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D7B" w:rsidRDefault="001B7D7B" w:rsidP="001B7D7B">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7D7B" w:rsidRDefault="001B7D7B" w:rsidP="001B7D7B">
      <w:pPr>
        <w:jc w:val="center"/>
        <w:rPr>
          <w:rFonts w:ascii="Arial" w:hAnsi="Arial"/>
        </w:rPr>
      </w:pPr>
      <w:r>
        <w:rPr>
          <w:rFonts w:ascii="Arial" w:hAnsi="Arial"/>
        </w:rPr>
        <w:t>Australian Capital Territory</w:t>
      </w:r>
    </w:p>
    <w:p w:rsidR="001B7D7B" w:rsidRDefault="001C33DE" w:rsidP="001B7D7B">
      <w:pPr>
        <w:pStyle w:val="Billname1"/>
      </w:pPr>
      <w:r>
        <w:fldChar w:fldCharType="begin"/>
      </w:r>
      <w:r>
        <w:instrText xml:space="preserve"> REF Citation \*charformat </w:instrText>
      </w:r>
      <w:r>
        <w:fldChar w:fldCharType="separate"/>
      </w:r>
      <w:r w:rsidR="000A3BC9">
        <w:t>Construction Occupations (Licensing) Act 2004</w:t>
      </w:r>
      <w:r>
        <w:fldChar w:fldCharType="end"/>
      </w:r>
      <w:r w:rsidR="001B7D7B">
        <w:t xml:space="preserve">    </w:t>
      </w:r>
    </w:p>
    <w:p w:rsidR="001B7D7B" w:rsidRDefault="00F34A22" w:rsidP="001B7D7B">
      <w:pPr>
        <w:pStyle w:val="ActNo"/>
      </w:pPr>
      <w:bookmarkStart w:id="1" w:name="LawNo"/>
      <w:r>
        <w:t>A2004-12</w:t>
      </w:r>
      <w:bookmarkEnd w:id="1"/>
    </w:p>
    <w:p w:rsidR="001B7D7B" w:rsidRDefault="001B7D7B" w:rsidP="001B7D7B">
      <w:pPr>
        <w:pStyle w:val="RepubNo"/>
      </w:pPr>
      <w:r>
        <w:t xml:space="preserve">Republication No </w:t>
      </w:r>
      <w:bookmarkStart w:id="2" w:name="RepubNo"/>
      <w:r w:rsidR="00F34A22">
        <w:t>52</w:t>
      </w:r>
      <w:bookmarkEnd w:id="2"/>
    </w:p>
    <w:p w:rsidR="001B7D7B" w:rsidRDefault="001B7D7B" w:rsidP="001B7D7B">
      <w:pPr>
        <w:pStyle w:val="EffectiveDate"/>
      </w:pPr>
      <w:r>
        <w:t xml:space="preserve">Effective:  </w:t>
      </w:r>
      <w:bookmarkStart w:id="3" w:name="EffectiveDate"/>
      <w:r w:rsidR="00F34A22">
        <w:t>22 November 2018</w:t>
      </w:r>
      <w:bookmarkEnd w:id="3"/>
      <w:r w:rsidR="00F34A22">
        <w:t xml:space="preserve"> – </w:t>
      </w:r>
      <w:bookmarkStart w:id="4" w:name="EndEffDate"/>
      <w:r w:rsidR="00F34A22">
        <w:t>9 December 2019</w:t>
      </w:r>
      <w:bookmarkEnd w:id="4"/>
    </w:p>
    <w:p w:rsidR="001B7D7B" w:rsidRDefault="001B7D7B" w:rsidP="001B7D7B">
      <w:pPr>
        <w:pStyle w:val="CoverInForce"/>
      </w:pPr>
      <w:r>
        <w:t xml:space="preserve">Republication date: </w:t>
      </w:r>
      <w:bookmarkStart w:id="5" w:name="InForceDate"/>
      <w:r w:rsidR="00F34A22">
        <w:t>22 November 2018</w:t>
      </w:r>
      <w:bookmarkEnd w:id="5"/>
    </w:p>
    <w:p w:rsidR="001B7D7B" w:rsidRDefault="001B7D7B" w:rsidP="001B7D7B">
      <w:pPr>
        <w:pStyle w:val="CoverInForce"/>
      </w:pPr>
      <w:r>
        <w:t xml:space="preserve">Last amendment made by </w:t>
      </w:r>
      <w:bookmarkStart w:id="6" w:name="LastAmdt"/>
      <w:r w:rsidRPr="001B7D7B">
        <w:rPr>
          <w:rStyle w:val="charCitHyperlinkAbbrev"/>
        </w:rPr>
        <w:fldChar w:fldCharType="begin"/>
      </w:r>
      <w:r w:rsidR="00F34A22">
        <w:rPr>
          <w:rStyle w:val="charCitHyperlinkAbbrev"/>
        </w:rPr>
        <w:instrText>HYPERLINK "http://www.legislation.act.gov.au/a/2018-42/" \o "Statute Law Amendment Act 2018"</w:instrText>
      </w:r>
      <w:r w:rsidRPr="001B7D7B">
        <w:rPr>
          <w:rStyle w:val="charCitHyperlinkAbbrev"/>
        </w:rPr>
        <w:fldChar w:fldCharType="separate"/>
      </w:r>
      <w:r w:rsidR="00F34A22">
        <w:rPr>
          <w:rStyle w:val="charCitHyperlinkAbbrev"/>
        </w:rPr>
        <w:t>A2018</w:t>
      </w:r>
      <w:r w:rsidR="00F34A22">
        <w:rPr>
          <w:rStyle w:val="charCitHyperlinkAbbrev"/>
        </w:rPr>
        <w:noBreakHyphen/>
        <w:t>42</w:t>
      </w:r>
      <w:r w:rsidRPr="001B7D7B">
        <w:rPr>
          <w:rStyle w:val="charCitHyperlinkAbbrev"/>
        </w:rPr>
        <w:fldChar w:fldCharType="end"/>
      </w:r>
      <w:bookmarkEnd w:id="6"/>
    </w:p>
    <w:p w:rsidR="001B7D7B" w:rsidRDefault="001B7D7B" w:rsidP="001B7D7B"/>
    <w:p w:rsidR="001B7D7B" w:rsidRDefault="001B7D7B" w:rsidP="001B7D7B"/>
    <w:p w:rsidR="001B7D7B" w:rsidRDefault="001B7D7B" w:rsidP="001B7D7B"/>
    <w:p w:rsidR="001B7D7B" w:rsidRDefault="001B7D7B" w:rsidP="001B7D7B"/>
    <w:p w:rsidR="001B7D7B" w:rsidRDefault="001B7D7B" w:rsidP="001B7D7B"/>
    <w:p w:rsidR="001B7D7B" w:rsidRDefault="001B7D7B" w:rsidP="001B7D7B">
      <w:pPr>
        <w:spacing w:after="240"/>
        <w:rPr>
          <w:rFonts w:ascii="Arial" w:hAnsi="Arial"/>
        </w:rPr>
      </w:pPr>
    </w:p>
    <w:p w:rsidR="001B7D7B" w:rsidRPr="00101B4C" w:rsidRDefault="001B7D7B" w:rsidP="001B7D7B">
      <w:pPr>
        <w:pStyle w:val="PageBreak"/>
      </w:pPr>
      <w:r w:rsidRPr="00101B4C">
        <w:br w:type="page"/>
      </w:r>
    </w:p>
    <w:p w:rsidR="001B7D7B" w:rsidRDefault="001B7D7B" w:rsidP="001B7D7B">
      <w:pPr>
        <w:pStyle w:val="CoverHeading"/>
      </w:pPr>
      <w:r>
        <w:lastRenderedPageBreak/>
        <w:t>About this republication</w:t>
      </w:r>
    </w:p>
    <w:p w:rsidR="001B7D7B" w:rsidRDefault="001B7D7B" w:rsidP="001B7D7B">
      <w:pPr>
        <w:pStyle w:val="CoverSubHdg"/>
      </w:pPr>
      <w:r>
        <w:t>The republished law</w:t>
      </w:r>
    </w:p>
    <w:p w:rsidR="001B7D7B" w:rsidRDefault="001B7D7B" w:rsidP="001B7D7B">
      <w:pPr>
        <w:pStyle w:val="CoverText"/>
      </w:pPr>
      <w:r>
        <w:t xml:space="preserve">This is a republication of the </w:t>
      </w:r>
      <w:r w:rsidRPr="00F34A22">
        <w:rPr>
          <w:i/>
        </w:rPr>
        <w:fldChar w:fldCharType="begin"/>
      </w:r>
      <w:r w:rsidRPr="00F34A22">
        <w:rPr>
          <w:i/>
        </w:rPr>
        <w:instrText xml:space="preserve"> REF citation *\charformat  \* MERGEFORMAT </w:instrText>
      </w:r>
      <w:r w:rsidRPr="00F34A22">
        <w:rPr>
          <w:i/>
        </w:rPr>
        <w:fldChar w:fldCharType="separate"/>
      </w:r>
      <w:r w:rsidR="000A3BC9" w:rsidRPr="000A3BC9">
        <w:rPr>
          <w:i/>
        </w:rPr>
        <w:t>Construction Occupations (Licensing) Act 2004</w:t>
      </w:r>
      <w:r w:rsidRPr="00F34A2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C33DE">
        <w:fldChar w:fldCharType="begin"/>
      </w:r>
      <w:r w:rsidR="001C33DE">
        <w:instrText xml:space="preserve"> REF InForceDate *\charformat </w:instrText>
      </w:r>
      <w:r w:rsidR="001C33DE">
        <w:fldChar w:fldCharType="separate"/>
      </w:r>
      <w:r w:rsidR="000A3BC9">
        <w:t>22 November 2018</w:t>
      </w:r>
      <w:r w:rsidR="001C33DE">
        <w:fldChar w:fldCharType="end"/>
      </w:r>
      <w:r w:rsidRPr="0074598E">
        <w:rPr>
          <w:rStyle w:val="charItals"/>
        </w:rPr>
        <w:t xml:space="preserve">.  </w:t>
      </w:r>
      <w:r>
        <w:t xml:space="preserve">It also includes any commencement, amendment, repeal or expiry affecting this republished law to </w:t>
      </w:r>
      <w:r w:rsidR="001C33DE">
        <w:fldChar w:fldCharType="begin"/>
      </w:r>
      <w:r w:rsidR="001C33DE">
        <w:instrText xml:space="preserve"> REF EffectiveDate *\charformat </w:instrText>
      </w:r>
      <w:r w:rsidR="001C33DE">
        <w:fldChar w:fldCharType="separate"/>
      </w:r>
      <w:r w:rsidR="000A3BC9">
        <w:t>22 November 2018</w:t>
      </w:r>
      <w:r w:rsidR="001C33DE">
        <w:fldChar w:fldCharType="end"/>
      </w:r>
      <w:r>
        <w:t xml:space="preserve">.  </w:t>
      </w:r>
    </w:p>
    <w:p w:rsidR="001B7D7B" w:rsidRDefault="001B7D7B" w:rsidP="001B7D7B">
      <w:pPr>
        <w:pStyle w:val="CoverText"/>
      </w:pPr>
      <w:r>
        <w:t xml:space="preserve">The legislation history and amendment history of the republished law are set out in endnotes 3 and 4. </w:t>
      </w:r>
    </w:p>
    <w:p w:rsidR="001B7D7B" w:rsidRDefault="001B7D7B" w:rsidP="001B7D7B">
      <w:pPr>
        <w:pStyle w:val="CoverSubHdg"/>
      </w:pPr>
      <w:r>
        <w:t>Kinds of republications</w:t>
      </w:r>
    </w:p>
    <w:p w:rsidR="001B7D7B" w:rsidRDefault="001B7D7B" w:rsidP="001B7D7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1B7D7B" w:rsidRDefault="001B7D7B" w:rsidP="001B7D7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1B7D7B" w:rsidRDefault="001B7D7B" w:rsidP="001B7D7B">
      <w:pPr>
        <w:pStyle w:val="CoverTextBullet"/>
        <w:tabs>
          <w:tab w:val="clear" w:pos="0"/>
        </w:tabs>
        <w:ind w:left="357" w:hanging="357"/>
      </w:pPr>
      <w:r>
        <w:t>unauthorised republications.</w:t>
      </w:r>
    </w:p>
    <w:p w:rsidR="001B7D7B" w:rsidRDefault="001B7D7B" w:rsidP="001B7D7B">
      <w:pPr>
        <w:pStyle w:val="CoverText"/>
      </w:pPr>
      <w:r>
        <w:t>The status of this republication appears on the bottom of each page.</w:t>
      </w:r>
    </w:p>
    <w:p w:rsidR="001B7D7B" w:rsidRDefault="001B7D7B" w:rsidP="001B7D7B">
      <w:pPr>
        <w:pStyle w:val="CoverSubHdg"/>
      </w:pPr>
      <w:r>
        <w:t>Editorial changes</w:t>
      </w:r>
    </w:p>
    <w:p w:rsidR="001B7D7B" w:rsidRDefault="001B7D7B" w:rsidP="001B7D7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B7D7B" w:rsidRPr="00FE20E3" w:rsidRDefault="001B7D7B" w:rsidP="001B7D7B">
      <w:pPr>
        <w:pStyle w:val="CoverText"/>
      </w:pPr>
      <w:r w:rsidRPr="00FE20E3">
        <w:t>This republication does not include amendments made under part 11.3 (see endnote 1).</w:t>
      </w:r>
    </w:p>
    <w:p w:rsidR="001B7D7B" w:rsidRDefault="001B7D7B" w:rsidP="001B7D7B">
      <w:pPr>
        <w:pStyle w:val="CoverSubHdg"/>
      </w:pPr>
      <w:r>
        <w:t>Uncommenced provisions and amendments</w:t>
      </w:r>
    </w:p>
    <w:p w:rsidR="001B7D7B" w:rsidRDefault="001B7D7B" w:rsidP="001B7D7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1B7D7B" w:rsidRDefault="001B7D7B" w:rsidP="001B7D7B">
      <w:pPr>
        <w:pStyle w:val="CoverSubHdg"/>
      </w:pPr>
      <w:r>
        <w:t>Modifications</w:t>
      </w:r>
    </w:p>
    <w:p w:rsidR="001B7D7B" w:rsidRDefault="001B7D7B" w:rsidP="001B7D7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1B7D7B" w:rsidRDefault="001B7D7B" w:rsidP="001B7D7B">
      <w:pPr>
        <w:pStyle w:val="CoverSubHdg"/>
      </w:pPr>
      <w:r>
        <w:t>Penalties</w:t>
      </w:r>
    </w:p>
    <w:p w:rsidR="001B7D7B" w:rsidRPr="003765DF" w:rsidRDefault="001B7D7B" w:rsidP="001B7D7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1B7D7B" w:rsidRDefault="001B7D7B" w:rsidP="001B7D7B">
      <w:pPr>
        <w:pStyle w:val="00SigningPage"/>
        <w:sectPr w:rsidR="001B7D7B" w:rsidSect="001B7D7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1B7D7B" w:rsidRDefault="001B7D7B" w:rsidP="001B7D7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7D7B" w:rsidRDefault="001B7D7B" w:rsidP="001B7D7B">
      <w:pPr>
        <w:jc w:val="center"/>
        <w:rPr>
          <w:rFonts w:ascii="Arial" w:hAnsi="Arial"/>
        </w:rPr>
      </w:pPr>
      <w:r>
        <w:rPr>
          <w:rFonts w:ascii="Arial" w:hAnsi="Arial"/>
        </w:rPr>
        <w:t>Australian Capital Territory</w:t>
      </w:r>
    </w:p>
    <w:p w:rsidR="001B7D7B" w:rsidRDefault="001C33DE" w:rsidP="001B7D7B">
      <w:pPr>
        <w:pStyle w:val="Billname"/>
      </w:pPr>
      <w:r>
        <w:fldChar w:fldCharType="begin"/>
      </w:r>
      <w:r>
        <w:instrText xml:space="preserve"> REF Citation \*charformat  \* MERGEFORMAT </w:instrText>
      </w:r>
      <w:r>
        <w:fldChar w:fldCharType="separate"/>
      </w:r>
      <w:r w:rsidR="000A3BC9">
        <w:t>Construction Occupations (Licensing) Act 2004</w:t>
      </w:r>
      <w:r>
        <w:fldChar w:fldCharType="end"/>
      </w:r>
    </w:p>
    <w:p w:rsidR="001B7D7B" w:rsidRDefault="001B7D7B" w:rsidP="001B7D7B">
      <w:pPr>
        <w:pStyle w:val="ActNo"/>
      </w:pPr>
    </w:p>
    <w:p w:rsidR="001B7D7B" w:rsidRDefault="001B7D7B" w:rsidP="001B7D7B">
      <w:pPr>
        <w:pStyle w:val="Placeholder"/>
      </w:pPr>
      <w:r>
        <w:rPr>
          <w:rStyle w:val="charContents"/>
          <w:sz w:val="16"/>
        </w:rPr>
        <w:t xml:space="preserve">  </w:t>
      </w:r>
      <w:r>
        <w:rPr>
          <w:rStyle w:val="charPage"/>
        </w:rPr>
        <w:t xml:space="preserve">  </w:t>
      </w:r>
    </w:p>
    <w:p w:rsidR="001B7D7B" w:rsidRDefault="001B7D7B" w:rsidP="001B7D7B">
      <w:pPr>
        <w:pStyle w:val="N-TOCheading"/>
      </w:pPr>
      <w:r>
        <w:rPr>
          <w:rStyle w:val="charContents"/>
        </w:rPr>
        <w:t>Contents</w:t>
      </w:r>
    </w:p>
    <w:p w:rsidR="001B7D7B" w:rsidRDefault="001B7D7B" w:rsidP="001B7D7B">
      <w:pPr>
        <w:pStyle w:val="N-9pt"/>
      </w:pPr>
      <w:r>
        <w:tab/>
      </w:r>
      <w:r>
        <w:rPr>
          <w:rStyle w:val="charPage"/>
        </w:rPr>
        <w:t>Page</w:t>
      </w:r>
    </w:p>
    <w:p w:rsidR="00FE20E3" w:rsidRDefault="00FE20E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969188" w:history="1">
        <w:r w:rsidRPr="007D08D7">
          <w:t>Part 1</w:t>
        </w:r>
        <w:r>
          <w:rPr>
            <w:rFonts w:asciiTheme="minorHAnsi" w:eastAsiaTheme="minorEastAsia" w:hAnsiTheme="minorHAnsi" w:cstheme="minorBidi"/>
            <w:b w:val="0"/>
            <w:sz w:val="22"/>
            <w:szCs w:val="22"/>
            <w:lang w:eastAsia="en-AU"/>
          </w:rPr>
          <w:tab/>
        </w:r>
        <w:r w:rsidRPr="007D08D7">
          <w:t>Preliminary</w:t>
        </w:r>
        <w:r w:rsidRPr="00FE20E3">
          <w:rPr>
            <w:vanish/>
          </w:rPr>
          <w:tab/>
        </w:r>
        <w:r w:rsidRPr="00FE20E3">
          <w:rPr>
            <w:vanish/>
          </w:rPr>
          <w:fldChar w:fldCharType="begin"/>
        </w:r>
        <w:r w:rsidRPr="00FE20E3">
          <w:rPr>
            <w:vanish/>
          </w:rPr>
          <w:instrText xml:space="preserve"> PAGEREF _Toc529969188 \h </w:instrText>
        </w:r>
        <w:r w:rsidRPr="00FE20E3">
          <w:rPr>
            <w:vanish/>
          </w:rPr>
        </w:r>
        <w:r w:rsidRPr="00FE20E3">
          <w:rPr>
            <w:vanish/>
          </w:rPr>
          <w:fldChar w:fldCharType="separate"/>
        </w:r>
        <w:r w:rsidR="000A3BC9">
          <w:rPr>
            <w:vanish/>
          </w:rPr>
          <w:t>2</w:t>
        </w:r>
        <w:r w:rsidRPr="00FE20E3">
          <w:rPr>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189" w:history="1">
        <w:r w:rsidRPr="007D08D7">
          <w:t>1</w:t>
        </w:r>
        <w:r>
          <w:rPr>
            <w:rFonts w:asciiTheme="minorHAnsi" w:eastAsiaTheme="minorEastAsia" w:hAnsiTheme="minorHAnsi" w:cstheme="minorBidi"/>
            <w:sz w:val="22"/>
            <w:szCs w:val="22"/>
            <w:lang w:eastAsia="en-AU"/>
          </w:rPr>
          <w:tab/>
        </w:r>
        <w:r w:rsidRPr="007D08D7">
          <w:t>Name of Act</w:t>
        </w:r>
        <w:r>
          <w:tab/>
        </w:r>
        <w:r>
          <w:fldChar w:fldCharType="begin"/>
        </w:r>
        <w:r>
          <w:instrText xml:space="preserve"> PAGEREF _Toc529969189 \h </w:instrText>
        </w:r>
        <w:r>
          <w:fldChar w:fldCharType="separate"/>
        </w:r>
        <w:r w:rsidR="000A3BC9">
          <w:t>2</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190" w:history="1">
        <w:r w:rsidRPr="007D08D7">
          <w:t>3</w:t>
        </w:r>
        <w:r>
          <w:rPr>
            <w:rFonts w:asciiTheme="minorHAnsi" w:eastAsiaTheme="minorEastAsia" w:hAnsiTheme="minorHAnsi" w:cstheme="minorBidi"/>
            <w:sz w:val="22"/>
            <w:szCs w:val="22"/>
            <w:lang w:eastAsia="en-AU"/>
          </w:rPr>
          <w:tab/>
        </w:r>
        <w:r w:rsidRPr="007D08D7">
          <w:t>Dictionary</w:t>
        </w:r>
        <w:r>
          <w:tab/>
        </w:r>
        <w:r>
          <w:fldChar w:fldCharType="begin"/>
        </w:r>
        <w:r>
          <w:instrText xml:space="preserve"> PAGEREF _Toc529969190 \h </w:instrText>
        </w:r>
        <w:r>
          <w:fldChar w:fldCharType="separate"/>
        </w:r>
        <w:r w:rsidR="000A3BC9">
          <w:t>2</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191" w:history="1">
        <w:r w:rsidRPr="007D08D7">
          <w:t>4</w:t>
        </w:r>
        <w:r>
          <w:rPr>
            <w:rFonts w:asciiTheme="minorHAnsi" w:eastAsiaTheme="minorEastAsia" w:hAnsiTheme="minorHAnsi" w:cstheme="minorBidi"/>
            <w:sz w:val="22"/>
            <w:szCs w:val="22"/>
            <w:lang w:eastAsia="en-AU"/>
          </w:rPr>
          <w:tab/>
        </w:r>
        <w:r w:rsidRPr="007D08D7">
          <w:t>Notes</w:t>
        </w:r>
        <w:r>
          <w:tab/>
        </w:r>
        <w:r>
          <w:fldChar w:fldCharType="begin"/>
        </w:r>
        <w:r>
          <w:instrText xml:space="preserve"> PAGEREF _Toc529969191 \h </w:instrText>
        </w:r>
        <w:r>
          <w:fldChar w:fldCharType="separate"/>
        </w:r>
        <w:r w:rsidR="000A3BC9">
          <w:t>2</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192" w:history="1">
        <w:r w:rsidRPr="007D08D7">
          <w:t>5</w:t>
        </w:r>
        <w:r>
          <w:rPr>
            <w:rFonts w:asciiTheme="minorHAnsi" w:eastAsiaTheme="minorEastAsia" w:hAnsiTheme="minorHAnsi" w:cstheme="minorBidi"/>
            <w:sz w:val="22"/>
            <w:szCs w:val="22"/>
            <w:lang w:eastAsia="en-AU"/>
          </w:rPr>
          <w:tab/>
        </w:r>
        <w:r w:rsidRPr="007D08D7">
          <w:t>Offences against Act—application of Criminal Code etc</w:t>
        </w:r>
        <w:r>
          <w:tab/>
        </w:r>
        <w:r>
          <w:fldChar w:fldCharType="begin"/>
        </w:r>
        <w:r>
          <w:instrText xml:space="preserve"> PAGEREF _Toc529969192 \h </w:instrText>
        </w:r>
        <w:r>
          <w:fldChar w:fldCharType="separate"/>
        </w:r>
        <w:r w:rsidR="000A3BC9">
          <w:t>3</w:t>
        </w:r>
        <w:r>
          <w:fldChar w:fldCharType="end"/>
        </w:r>
      </w:hyperlink>
    </w:p>
    <w:p w:rsidR="00FE20E3" w:rsidRDefault="001C33DE">
      <w:pPr>
        <w:pStyle w:val="TOC2"/>
        <w:rPr>
          <w:rFonts w:asciiTheme="minorHAnsi" w:eastAsiaTheme="minorEastAsia" w:hAnsiTheme="minorHAnsi" w:cstheme="minorBidi"/>
          <w:b w:val="0"/>
          <w:sz w:val="22"/>
          <w:szCs w:val="22"/>
          <w:lang w:eastAsia="en-AU"/>
        </w:rPr>
      </w:pPr>
      <w:hyperlink w:anchor="_Toc529969193" w:history="1">
        <w:r w:rsidR="00FE20E3" w:rsidRPr="007D08D7">
          <w:t>Part 2</w:t>
        </w:r>
        <w:r w:rsidR="00FE20E3">
          <w:rPr>
            <w:rFonts w:asciiTheme="minorHAnsi" w:eastAsiaTheme="minorEastAsia" w:hAnsiTheme="minorHAnsi" w:cstheme="minorBidi"/>
            <w:b w:val="0"/>
            <w:sz w:val="22"/>
            <w:szCs w:val="22"/>
            <w:lang w:eastAsia="en-AU"/>
          </w:rPr>
          <w:tab/>
        </w:r>
        <w:r w:rsidR="00FE20E3" w:rsidRPr="007D08D7">
          <w:t>Important concepts</w:t>
        </w:r>
        <w:r w:rsidR="00FE20E3" w:rsidRPr="00FE20E3">
          <w:rPr>
            <w:vanish/>
          </w:rPr>
          <w:tab/>
        </w:r>
        <w:r w:rsidR="00FE20E3" w:rsidRPr="00FE20E3">
          <w:rPr>
            <w:vanish/>
          </w:rPr>
          <w:fldChar w:fldCharType="begin"/>
        </w:r>
        <w:r w:rsidR="00FE20E3" w:rsidRPr="00FE20E3">
          <w:rPr>
            <w:vanish/>
          </w:rPr>
          <w:instrText xml:space="preserve"> PAGEREF _Toc529969193 \h </w:instrText>
        </w:r>
        <w:r w:rsidR="00FE20E3" w:rsidRPr="00FE20E3">
          <w:rPr>
            <w:vanish/>
          </w:rPr>
        </w:r>
        <w:r w:rsidR="00FE20E3" w:rsidRPr="00FE20E3">
          <w:rPr>
            <w:vanish/>
          </w:rPr>
          <w:fldChar w:fldCharType="separate"/>
        </w:r>
        <w:r w:rsidR="000A3BC9">
          <w:rPr>
            <w:vanish/>
          </w:rPr>
          <w:t>4</w:t>
        </w:r>
        <w:r w:rsidR="00FE20E3" w:rsidRPr="00FE20E3">
          <w:rPr>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194" w:history="1">
        <w:r w:rsidRPr="007D08D7">
          <w:t>6</w:t>
        </w:r>
        <w:r>
          <w:rPr>
            <w:rFonts w:asciiTheme="minorHAnsi" w:eastAsiaTheme="minorEastAsia" w:hAnsiTheme="minorHAnsi" w:cstheme="minorBidi"/>
            <w:sz w:val="22"/>
            <w:szCs w:val="22"/>
            <w:lang w:eastAsia="en-AU"/>
          </w:rPr>
          <w:tab/>
        </w:r>
        <w:r w:rsidRPr="007D08D7">
          <w:t xml:space="preserve">What is a </w:t>
        </w:r>
        <w:r w:rsidRPr="007D08D7">
          <w:rPr>
            <w:i/>
          </w:rPr>
          <w:t>construction practitioner</w:t>
        </w:r>
        <w:r w:rsidRPr="007D08D7">
          <w:t>?</w:t>
        </w:r>
        <w:r>
          <w:tab/>
        </w:r>
        <w:r>
          <w:fldChar w:fldCharType="begin"/>
        </w:r>
        <w:r>
          <w:instrText xml:space="preserve"> PAGEREF _Toc529969194 \h </w:instrText>
        </w:r>
        <w:r>
          <w:fldChar w:fldCharType="separate"/>
        </w:r>
        <w:r w:rsidR="000A3BC9">
          <w:t>4</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195" w:history="1">
        <w:r w:rsidRPr="007D08D7">
          <w:t>7</w:t>
        </w:r>
        <w:r>
          <w:rPr>
            <w:rFonts w:asciiTheme="minorHAnsi" w:eastAsiaTheme="minorEastAsia" w:hAnsiTheme="minorHAnsi" w:cstheme="minorBidi"/>
            <w:sz w:val="22"/>
            <w:szCs w:val="22"/>
            <w:lang w:eastAsia="en-AU"/>
          </w:rPr>
          <w:tab/>
        </w:r>
        <w:r w:rsidRPr="007D08D7">
          <w:t xml:space="preserve">What is a </w:t>
        </w:r>
        <w:r w:rsidRPr="007D08D7">
          <w:rPr>
            <w:i/>
          </w:rPr>
          <w:t>construction occupation</w:t>
        </w:r>
        <w:r w:rsidRPr="007D08D7">
          <w:t>?</w:t>
        </w:r>
        <w:r>
          <w:tab/>
        </w:r>
        <w:r>
          <w:fldChar w:fldCharType="begin"/>
        </w:r>
        <w:r>
          <w:instrText xml:space="preserve"> PAGEREF _Toc529969195 \h </w:instrText>
        </w:r>
        <w:r>
          <w:fldChar w:fldCharType="separate"/>
        </w:r>
        <w:r w:rsidR="000A3BC9">
          <w:t>4</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196" w:history="1">
        <w:r w:rsidRPr="007D08D7">
          <w:t>8</w:t>
        </w:r>
        <w:r>
          <w:rPr>
            <w:rFonts w:asciiTheme="minorHAnsi" w:eastAsiaTheme="minorEastAsia" w:hAnsiTheme="minorHAnsi" w:cstheme="minorBidi"/>
            <w:sz w:val="22"/>
            <w:szCs w:val="22"/>
            <w:lang w:eastAsia="en-AU"/>
          </w:rPr>
          <w:tab/>
        </w:r>
        <w:r w:rsidRPr="007D08D7">
          <w:t xml:space="preserve">What is a </w:t>
        </w:r>
        <w:r w:rsidRPr="007D08D7">
          <w:rPr>
            <w:i/>
          </w:rPr>
          <w:t>builder</w:t>
        </w:r>
        <w:r w:rsidRPr="007D08D7">
          <w:t>?</w:t>
        </w:r>
        <w:r>
          <w:tab/>
        </w:r>
        <w:r>
          <w:fldChar w:fldCharType="begin"/>
        </w:r>
        <w:r>
          <w:instrText xml:space="preserve"> PAGEREF _Toc529969196 \h </w:instrText>
        </w:r>
        <w:r>
          <w:fldChar w:fldCharType="separate"/>
        </w:r>
        <w:r w:rsidR="000A3BC9">
          <w:t>5</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197" w:history="1">
        <w:r w:rsidRPr="007D08D7">
          <w:t>8A</w:t>
        </w:r>
        <w:r>
          <w:rPr>
            <w:rFonts w:asciiTheme="minorHAnsi" w:eastAsiaTheme="minorEastAsia" w:hAnsiTheme="minorHAnsi" w:cstheme="minorBidi"/>
            <w:sz w:val="22"/>
            <w:szCs w:val="22"/>
            <w:lang w:eastAsia="en-AU"/>
          </w:rPr>
          <w:tab/>
        </w:r>
        <w:r w:rsidRPr="007D08D7">
          <w:t xml:space="preserve">What is a </w:t>
        </w:r>
        <w:r w:rsidRPr="007D08D7">
          <w:rPr>
            <w:i/>
          </w:rPr>
          <w:t>building assessor</w:t>
        </w:r>
        <w:r w:rsidRPr="007D08D7">
          <w:t>?</w:t>
        </w:r>
        <w:r>
          <w:tab/>
        </w:r>
        <w:r>
          <w:fldChar w:fldCharType="begin"/>
        </w:r>
        <w:r>
          <w:instrText xml:space="preserve"> PAGEREF _Toc529969197 \h </w:instrText>
        </w:r>
        <w:r>
          <w:fldChar w:fldCharType="separate"/>
        </w:r>
        <w:r w:rsidR="000A3BC9">
          <w:t>5</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198" w:history="1">
        <w:r w:rsidRPr="007D08D7">
          <w:t>9</w:t>
        </w:r>
        <w:r>
          <w:rPr>
            <w:rFonts w:asciiTheme="minorHAnsi" w:eastAsiaTheme="minorEastAsia" w:hAnsiTheme="minorHAnsi" w:cstheme="minorBidi"/>
            <w:sz w:val="22"/>
            <w:szCs w:val="22"/>
            <w:lang w:eastAsia="en-AU"/>
          </w:rPr>
          <w:tab/>
        </w:r>
        <w:r w:rsidRPr="007D08D7">
          <w:rPr>
            <w:bCs/>
          </w:rPr>
          <w:t xml:space="preserve">What is a </w:t>
        </w:r>
        <w:r w:rsidRPr="007D08D7">
          <w:rPr>
            <w:i/>
          </w:rPr>
          <w:t>building surveyor</w:t>
        </w:r>
        <w:r w:rsidRPr="007D08D7">
          <w:rPr>
            <w:bCs/>
          </w:rPr>
          <w:t>?</w:t>
        </w:r>
        <w:r>
          <w:tab/>
        </w:r>
        <w:r>
          <w:fldChar w:fldCharType="begin"/>
        </w:r>
        <w:r>
          <w:instrText xml:space="preserve"> PAGEREF _Toc529969198 \h </w:instrText>
        </w:r>
        <w:r>
          <w:fldChar w:fldCharType="separate"/>
        </w:r>
        <w:r w:rsidR="000A3BC9">
          <w:t>5</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199" w:history="1">
        <w:r w:rsidRPr="007D08D7">
          <w:t>10</w:t>
        </w:r>
        <w:r>
          <w:rPr>
            <w:rFonts w:asciiTheme="minorHAnsi" w:eastAsiaTheme="minorEastAsia" w:hAnsiTheme="minorHAnsi" w:cstheme="minorBidi"/>
            <w:sz w:val="22"/>
            <w:szCs w:val="22"/>
            <w:lang w:eastAsia="en-AU"/>
          </w:rPr>
          <w:tab/>
        </w:r>
        <w:r w:rsidRPr="007D08D7">
          <w:t xml:space="preserve">What is a </w:t>
        </w:r>
        <w:r w:rsidRPr="007D08D7">
          <w:rPr>
            <w:i/>
          </w:rPr>
          <w:t>drainer</w:t>
        </w:r>
        <w:r w:rsidRPr="007D08D7">
          <w:t>?</w:t>
        </w:r>
        <w:r>
          <w:tab/>
        </w:r>
        <w:r>
          <w:fldChar w:fldCharType="begin"/>
        </w:r>
        <w:r>
          <w:instrText xml:space="preserve"> PAGEREF _Toc529969199 \h </w:instrText>
        </w:r>
        <w:r>
          <w:fldChar w:fldCharType="separate"/>
        </w:r>
        <w:r w:rsidR="000A3BC9">
          <w:t>6</w:t>
        </w:r>
        <w:r>
          <w:fldChar w:fldCharType="end"/>
        </w:r>
      </w:hyperlink>
    </w:p>
    <w:p w:rsidR="00FE20E3" w:rsidRDefault="00FE20E3">
      <w:pPr>
        <w:pStyle w:val="TOC5"/>
        <w:rPr>
          <w:rFonts w:asciiTheme="minorHAnsi" w:eastAsiaTheme="minorEastAsia" w:hAnsiTheme="minorHAnsi" w:cstheme="minorBidi"/>
          <w:sz w:val="22"/>
          <w:szCs w:val="22"/>
          <w:lang w:eastAsia="en-AU"/>
        </w:rPr>
      </w:pPr>
      <w:r>
        <w:lastRenderedPageBreak/>
        <w:tab/>
      </w:r>
      <w:hyperlink w:anchor="_Toc529969200" w:history="1">
        <w:r w:rsidRPr="007D08D7">
          <w:t>11</w:t>
        </w:r>
        <w:r>
          <w:rPr>
            <w:rFonts w:asciiTheme="minorHAnsi" w:eastAsiaTheme="minorEastAsia" w:hAnsiTheme="minorHAnsi" w:cstheme="minorBidi"/>
            <w:sz w:val="22"/>
            <w:szCs w:val="22"/>
            <w:lang w:eastAsia="en-AU"/>
          </w:rPr>
          <w:tab/>
        </w:r>
        <w:r w:rsidRPr="007D08D7">
          <w:t xml:space="preserve">What is an </w:t>
        </w:r>
        <w:r w:rsidRPr="007D08D7">
          <w:rPr>
            <w:i/>
          </w:rPr>
          <w:t>electrician</w:t>
        </w:r>
        <w:r w:rsidRPr="007D08D7">
          <w:t>?</w:t>
        </w:r>
        <w:r>
          <w:tab/>
        </w:r>
        <w:r>
          <w:fldChar w:fldCharType="begin"/>
        </w:r>
        <w:r>
          <w:instrText xml:space="preserve"> PAGEREF _Toc529969200 \h </w:instrText>
        </w:r>
        <w:r>
          <w:fldChar w:fldCharType="separate"/>
        </w:r>
        <w:r w:rsidR="000A3BC9">
          <w:t>6</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01" w:history="1">
        <w:r w:rsidRPr="007D08D7">
          <w:t>12</w:t>
        </w:r>
        <w:r>
          <w:rPr>
            <w:rFonts w:asciiTheme="minorHAnsi" w:eastAsiaTheme="minorEastAsia" w:hAnsiTheme="minorHAnsi" w:cstheme="minorBidi"/>
            <w:sz w:val="22"/>
            <w:szCs w:val="22"/>
            <w:lang w:eastAsia="en-AU"/>
          </w:rPr>
          <w:tab/>
        </w:r>
        <w:r w:rsidRPr="007D08D7">
          <w:t xml:space="preserve">What is a </w:t>
        </w:r>
        <w:r w:rsidRPr="007D08D7">
          <w:rPr>
            <w:i/>
          </w:rPr>
          <w:t>gasfitter</w:t>
        </w:r>
        <w:r w:rsidRPr="007D08D7">
          <w:t>?</w:t>
        </w:r>
        <w:r>
          <w:tab/>
        </w:r>
        <w:r>
          <w:fldChar w:fldCharType="begin"/>
        </w:r>
        <w:r>
          <w:instrText xml:space="preserve"> PAGEREF _Toc529969201 \h </w:instrText>
        </w:r>
        <w:r>
          <w:fldChar w:fldCharType="separate"/>
        </w:r>
        <w:r w:rsidR="000A3BC9">
          <w:t>7</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02" w:history="1">
        <w:r w:rsidRPr="007D08D7">
          <w:t>12A</w:t>
        </w:r>
        <w:r>
          <w:rPr>
            <w:rFonts w:asciiTheme="minorHAnsi" w:eastAsiaTheme="minorEastAsia" w:hAnsiTheme="minorHAnsi" w:cstheme="minorBidi"/>
            <w:sz w:val="22"/>
            <w:szCs w:val="22"/>
            <w:lang w:eastAsia="en-AU"/>
          </w:rPr>
          <w:tab/>
        </w:r>
        <w:r w:rsidRPr="007D08D7">
          <w:t xml:space="preserve">What is a </w:t>
        </w:r>
        <w:r w:rsidRPr="007D08D7">
          <w:rPr>
            <w:i/>
          </w:rPr>
          <w:t>gas appliance worker</w:t>
        </w:r>
        <w:r w:rsidRPr="007D08D7">
          <w:t>?</w:t>
        </w:r>
        <w:r>
          <w:tab/>
        </w:r>
        <w:r>
          <w:fldChar w:fldCharType="begin"/>
        </w:r>
        <w:r>
          <w:instrText xml:space="preserve"> PAGEREF _Toc529969202 \h </w:instrText>
        </w:r>
        <w:r>
          <w:fldChar w:fldCharType="separate"/>
        </w:r>
        <w:r w:rsidR="000A3BC9">
          <w:t>7</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03" w:history="1">
        <w:r w:rsidRPr="007D08D7">
          <w:t>13</w:t>
        </w:r>
        <w:r>
          <w:rPr>
            <w:rFonts w:asciiTheme="minorHAnsi" w:eastAsiaTheme="minorEastAsia" w:hAnsiTheme="minorHAnsi" w:cstheme="minorBidi"/>
            <w:sz w:val="22"/>
            <w:szCs w:val="22"/>
            <w:lang w:eastAsia="en-AU"/>
          </w:rPr>
          <w:tab/>
        </w:r>
        <w:r w:rsidRPr="007D08D7">
          <w:t xml:space="preserve">What is a </w:t>
        </w:r>
        <w:r w:rsidRPr="007D08D7">
          <w:rPr>
            <w:i/>
          </w:rPr>
          <w:t>plumber</w:t>
        </w:r>
        <w:r w:rsidRPr="007D08D7">
          <w:t>?</w:t>
        </w:r>
        <w:r>
          <w:tab/>
        </w:r>
        <w:r>
          <w:fldChar w:fldCharType="begin"/>
        </w:r>
        <w:r>
          <w:instrText xml:space="preserve"> PAGEREF _Toc529969203 \h </w:instrText>
        </w:r>
        <w:r>
          <w:fldChar w:fldCharType="separate"/>
        </w:r>
        <w:r w:rsidR="000A3BC9">
          <w:t>7</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04" w:history="1">
        <w:r w:rsidRPr="007D08D7">
          <w:t>14</w:t>
        </w:r>
        <w:r>
          <w:rPr>
            <w:rFonts w:asciiTheme="minorHAnsi" w:eastAsiaTheme="minorEastAsia" w:hAnsiTheme="minorHAnsi" w:cstheme="minorBidi"/>
            <w:sz w:val="22"/>
            <w:szCs w:val="22"/>
            <w:lang w:eastAsia="en-AU"/>
          </w:rPr>
          <w:tab/>
        </w:r>
        <w:r w:rsidRPr="007D08D7">
          <w:t xml:space="preserve">What is a </w:t>
        </w:r>
        <w:r w:rsidRPr="007D08D7">
          <w:rPr>
            <w:i/>
          </w:rPr>
          <w:t>plumbing plan certifier</w:t>
        </w:r>
        <w:r w:rsidRPr="007D08D7">
          <w:t>?</w:t>
        </w:r>
        <w:r>
          <w:tab/>
        </w:r>
        <w:r>
          <w:fldChar w:fldCharType="begin"/>
        </w:r>
        <w:r>
          <w:instrText xml:space="preserve"> PAGEREF _Toc529969204 \h </w:instrText>
        </w:r>
        <w:r>
          <w:fldChar w:fldCharType="separate"/>
        </w:r>
        <w:r w:rsidR="000A3BC9">
          <w:t>8</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05" w:history="1">
        <w:r w:rsidRPr="007D08D7">
          <w:t>14A</w:t>
        </w:r>
        <w:r>
          <w:rPr>
            <w:rFonts w:asciiTheme="minorHAnsi" w:eastAsiaTheme="minorEastAsia" w:hAnsiTheme="minorHAnsi" w:cstheme="minorBidi"/>
            <w:sz w:val="22"/>
            <w:szCs w:val="22"/>
            <w:lang w:eastAsia="en-AU"/>
          </w:rPr>
          <w:tab/>
        </w:r>
        <w:r w:rsidRPr="007D08D7">
          <w:t xml:space="preserve">What is a </w:t>
        </w:r>
        <w:r w:rsidRPr="007D08D7">
          <w:rPr>
            <w:i/>
          </w:rPr>
          <w:t>works assessor</w:t>
        </w:r>
        <w:r w:rsidRPr="007D08D7">
          <w:t>?</w:t>
        </w:r>
        <w:r>
          <w:tab/>
        </w:r>
        <w:r>
          <w:fldChar w:fldCharType="begin"/>
        </w:r>
        <w:r>
          <w:instrText xml:space="preserve"> PAGEREF _Toc529969205 \h </w:instrText>
        </w:r>
        <w:r>
          <w:fldChar w:fldCharType="separate"/>
        </w:r>
        <w:r w:rsidR="000A3BC9">
          <w:t>8</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06" w:history="1">
        <w:r w:rsidRPr="007D08D7">
          <w:t>15</w:t>
        </w:r>
        <w:r>
          <w:rPr>
            <w:rFonts w:asciiTheme="minorHAnsi" w:eastAsiaTheme="minorEastAsia" w:hAnsiTheme="minorHAnsi" w:cstheme="minorBidi"/>
            <w:sz w:val="22"/>
            <w:szCs w:val="22"/>
            <w:lang w:eastAsia="en-AU"/>
          </w:rPr>
          <w:tab/>
        </w:r>
        <w:r w:rsidRPr="007D08D7">
          <w:t>Classes of construction occupations</w:t>
        </w:r>
        <w:r>
          <w:tab/>
        </w:r>
        <w:r>
          <w:fldChar w:fldCharType="begin"/>
        </w:r>
        <w:r>
          <w:instrText xml:space="preserve"> PAGEREF _Toc529969206 \h </w:instrText>
        </w:r>
        <w:r>
          <w:fldChar w:fldCharType="separate"/>
        </w:r>
        <w:r w:rsidR="000A3BC9">
          <w:t>8</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07" w:history="1">
        <w:r w:rsidRPr="007D08D7">
          <w:t>16</w:t>
        </w:r>
        <w:r>
          <w:rPr>
            <w:rFonts w:asciiTheme="minorHAnsi" w:eastAsiaTheme="minorEastAsia" w:hAnsiTheme="minorHAnsi" w:cstheme="minorBidi"/>
            <w:sz w:val="22"/>
            <w:szCs w:val="22"/>
            <w:lang w:eastAsia="en-AU"/>
          </w:rPr>
          <w:tab/>
        </w:r>
        <w:r w:rsidRPr="007D08D7">
          <w:t xml:space="preserve">What is an </w:t>
        </w:r>
        <w:r w:rsidRPr="007D08D7">
          <w:rPr>
            <w:i/>
          </w:rPr>
          <w:t>operational Act</w:t>
        </w:r>
        <w:r w:rsidRPr="007D08D7">
          <w:t>?</w:t>
        </w:r>
        <w:r>
          <w:tab/>
        </w:r>
        <w:r>
          <w:fldChar w:fldCharType="begin"/>
        </w:r>
        <w:r>
          <w:instrText xml:space="preserve"> PAGEREF _Toc529969207 \h </w:instrText>
        </w:r>
        <w:r>
          <w:fldChar w:fldCharType="separate"/>
        </w:r>
        <w:r w:rsidR="000A3BC9">
          <w:t>8</w:t>
        </w:r>
        <w:r>
          <w:fldChar w:fldCharType="end"/>
        </w:r>
      </w:hyperlink>
    </w:p>
    <w:p w:rsidR="00FE20E3" w:rsidRDefault="001C33DE">
      <w:pPr>
        <w:pStyle w:val="TOC2"/>
        <w:rPr>
          <w:rFonts w:asciiTheme="minorHAnsi" w:eastAsiaTheme="minorEastAsia" w:hAnsiTheme="minorHAnsi" w:cstheme="minorBidi"/>
          <w:b w:val="0"/>
          <w:sz w:val="22"/>
          <w:szCs w:val="22"/>
          <w:lang w:eastAsia="en-AU"/>
        </w:rPr>
      </w:pPr>
      <w:hyperlink w:anchor="_Toc529969208" w:history="1">
        <w:r w:rsidR="00FE20E3" w:rsidRPr="007D08D7">
          <w:t>Part 3</w:t>
        </w:r>
        <w:r w:rsidR="00FE20E3">
          <w:rPr>
            <w:rFonts w:asciiTheme="minorHAnsi" w:eastAsiaTheme="minorEastAsia" w:hAnsiTheme="minorHAnsi" w:cstheme="minorBidi"/>
            <w:b w:val="0"/>
            <w:sz w:val="22"/>
            <w:szCs w:val="22"/>
            <w:lang w:eastAsia="en-AU"/>
          </w:rPr>
          <w:tab/>
        </w:r>
        <w:r w:rsidR="00FE20E3" w:rsidRPr="007D08D7">
          <w:t>Construction practitioners licences</w:t>
        </w:r>
        <w:r w:rsidR="00FE20E3" w:rsidRPr="00FE20E3">
          <w:rPr>
            <w:vanish/>
          </w:rPr>
          <w:tab/>
        </w:r>
        <w:r w:rsidR="00FE20E3" w:rsidRPr="00FE20E3">
          <w:rPr>
            <w:vanish/>
          </w:rPr>
          <w:fldChar w:fldCharType="begin"/>
        </w:r>
        <w:r w:rsidR="00FE20E3" w:rsidRPr="00FE20E3">
          <w:rPr>
            <w:vanish/>
          </w:rPr>
          <w:instrText xml:space="preserve"> PAGEREF _Toc529969208 \h </w:instrText>
        </w:r>
        <w:r w:rsidR="00FE20E3" w:rsidRPr="00FE20E3">
          <w:rPr>
            <w:vanish/>
          </w:rPr>
        </w:r>
        <w:r w:rsidR="00FE20E3" w:rsidRPr="00FE20E3">
          <w:rPr>
            <w:vanish/>
          </w:rPr>
          <w:fldChar w:fldCharType="separate"/>
        </w:r>
        <w:r w:rsidR="000A3BC9">
          <w:rPr>
            <w:vanish/>
          </w:rPr>
          <w:t>10</w:t>
        </w:r>
        <w:r w:rsidR="00FE20E3" w:rsidRPr="00FE20E3">
          <w:rPr>
            <w:vanish/>
          </w:rPr>
          <w:fldChar w:fldCharType="end"/>
        </w:r>
      </w:hyperlink>
    </w:p>
    <w:p w:rsidR="00FE20E3" w:rsidRDefault="001C33DE">
      <w:pPr>
        <w:pStyle w:val="TOC3"/>
        <w:rPr>
          <w:rFonts w:asciiTheme="minorHAnsi" w:eastAsiaTheme="minorEastAsia" w:hAnsiTheme="minorHAnsi" w:cstheme="minorBidi"/>
          <w:b w:val="0"/>
          <w:sz w:val="22"/>
          <w:szCs w:val="22"/>
          <w:lang w:eastAsia="en-AU"/>
        </w:rPr>
      </w:pPr>
      <w:hyperlink w:anchor="_Toc529969209" w:history="1">
        <w:r w:rsidR="00FE20E3" w:rsidRPr="007D08D7">
          <w:t>Division 3.1</w:t>
        </w:r>
        <w:r w:rsidR="00FE20E3">
          <w:rPr>
            <w:rFonts w:asciiTheme="minorHAnsi" w:eastAsiaTheme="minorEastAsia" w:hAnsiTheme="minorHAnsi" w:cstheme="minorBidi"/>
            <w:b w:val="0"/>
            <w:sz w:val="22"/>
            <w:szCs w:val="22"/>
            <w:lang w:eastAsia="en-AU"/>
          </w:rPr>
          <w:tab/>
        </w:r>
        <w:r w:rsidR="00FE20E3" w:rsidRPr="007D08D7">
          <w:t>General</w:t>
        </w:r>
        <w:r w:rsidR="00FE20E3" w:rsidRPr="00FE20E3">
          <w:rPr>
            <w:vanish/>
          </w:rPr>
          <w:tab/>
        </w:r>
        <w:r w:rsidR="00FE20E3" w:rsidRPr="00FE20E3">
          <w:rPr>
            <w:vanish/>
          </w:rPr>
          <w:fldChar w:fldCharType="begin"/>
        </w:r>
        <w:r w:rsidR="00FE20E3" w:rsidRPr="00FE20E3">
          <w:rPr>
            <w:vanish/>
          </w:rPr>
          <w:instrText xml:space="preserve"> PAGEREF _Toc529969209 \h </w:instrText>
        </w:r>
        <w:r w:rsidR="00FE20E3" w:rsidRPr="00FE20E3">
          <w:rPr>
            <w:vanish/>
          </w:rPr>
        </w:r>
        <w:r w:rsidR="00FE20E3" w:rsidRPr="00FE20E3">
          <w:rPr>
            <w:vanish/>
          </w:rPr>
          <w:fldChar w:fldCharType="separate"/>
        </w:r>
        <w:r w:rsidR="000A3BC9">
          <w:rPr>
            <w:vanish/>
          </w:rPr>
          <w:t>10</w:t>
        </w:r>
        <w:r w:rsidR="00FE20E3" w:rsidRPr="00FE20E3">
          <w:rPr>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10" w:history="1">
        <w:r w:rsidRPr="007D08D7">
          <w:t>17</w:t>
        </w:r>
        <w:r>
          <w:rPr>
            <w:rFonts w:asciiTheme="minorHAnsi" w:eastAsiaTheme="minorEastAsia" w:hAnsiTheme="minorHAnsi" w:cstheme="minorBidi"/>
            <w:sz w:val="22"/>
            <w:szCs w:val="22"/>
            <w:lang w:eastAsia="en-AU"/>
          </w:rPr>
          <w:tab/>
        </w:r>
        <w:r w:rsidRPr="007D08D7">
          <w:t>Licence applications</w:t>
        </w:r>
        <w:r>
          <w:tab/>
        </w:r>
        <w:r>
          <w:fldChar w:fldCharType="begin"/>
        </w:r>
        <w:r>
          <w:instrText xml:space="preserve"> PAGEREF _Toc529969210 \h </w:instrText>
        </w:r>
        <w:r>
          <w:fldChar w:fldCharType="separate"/>
        </w:r>
        <w:r w:rsidR="000A3BC9">
          <w:t>10</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11" w:history="1">
        <w:r w:rsidRPr="007D08D7">
          <w:t>18</w:t>
        </w:r>
        <w:r>
          <w:rPr>
            <w:rFonts w:asciiTheme="minorHAnsi" w:eastAsiaTheme="minorEastAsia" w:hAnsiTheme="minorHAnsi" w:cstheme="minorBidi"/>
            <w:sz w:val="22"/>
            <w:szCs w:val="22"/>
            <w:lang w:eastAsia="en-AU"/>
          </w:rPr>
          <w:tab/>
        </w:r>
        <w:r w:rsidRPr="007D08D7">
          <w:t>Eligibility for licence</w:t>
        </w:r>
        <w:r>
          <w:tab/>
        </w:r>
        <w:r>
          <w:fldChar w:fldCharType="begin"/>
        </w:r>
        <w:r>
          <w:instrText xml:space="preserve"> PAGEREF _Toc529969211 \h </w:instrText>
        </w:r>
        <w:r>
          <w:fldChar w:fldCharType="separate"/>
        </w:r>
        <w:r w:rsidR="000A3BC9">
          <w:t>11</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12" w:history="1">
        <w:r w:rsidRPr="007D08D7">
          <w:t>19</w:t>
        </w:r>
        <w:r>
          <w:rPr>
            <w:rFonts w:asciiTheme="minorHAnsi" w:eastAsiaTheme="minorEastAsia" w:hAnsiTheme="minorHAnsi" w:cstheme="minorBidi"/>
            <w:sz w:val="22"/>
            <w:szCs w:val="22"/>
            <w:lang w:eastAsia="en-AU"/>
          </w:rPr>
          <w:tab/>
        </w:r>
        <w:r w:rsidRPr="007D08D7">
          <w:t>Decision on licence application</w:t>
        </w:r>
        <w:r>
          <w:tab/>
        </w:r>
        <w:r>
          <w:fldChar w:fldCharType="begin"/>
        </w:r>
        <w:r>
          <w:instrText xml:space="preserve"> PAGEREF _Toc529969212 \h </w:instrText>
        </w:r>
        <w:r>
          <w:fldChar w:fldCharType="separate"/>
        </w:r>
        <w:r w:rsidR="000A3BC9">
          <w:t>11</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13" w:history="1">
        <w:r w:rsidRPr="007D08D7">
          <w:t>20</w:t>
        </w:r>
        <w:r>
          <w:rPr>
            <w:rFonts w:asciiTheme="minorHAnsi" w:eastAsiaTheme="minorEastAsia" w:hAnsiTheme="minorHAnsi" w:cstheme="minorBidi"/>
            <w:sz w:val="22"/>
            <w:szCs w:val="22"/>
            <w:lang w:eastAsia="en-AU"/>
          </w:rPr>
          <w:tab/>
        </w:r>
        <w:r w:rsidRPr="007D08D7">
          <w:t>Multiple occupations, classes and authorisation</w:t>
        </w:r>
        <w:r>
          <w:tab/>
        </w:r>
        <w:r>
          <w:fldChar w:fldCharType="begin"/>
        </w:r>
        <w:r>
          <w:instrText xml:space="preserve"> PAGEREF _Toc529969213 \h </w:instrText>
        </w:r>
        <w:r>
          <w:fldChar w:fldCharType="separate"/>
        </w:r>
        <w:r w:rsidR="000A3BC9">
          <w:t>14</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14" w:history="1">
        <w:r w:rsidRPr="007D08D7">
          <w:t>21</w:t>
        </w:r>
        <w:r>
          <w:rPr>
            <w:rFonts w:asciiTheme="minorHAnsi" w:eastAsiaTheme="minorEastAsia" w:hAnsiTheme="minorHAnsi" w:cstheme="minorBidi"/>
            <w:sz w:val="22"/>
            <w:szCs w:val="22"/>
            <w:lang w:eastAsia="en-AU"/>
          </w:rPr>
          <w:tab/>
        </w:r>
        <w:r w:rsidRPr="007D08D7">
          <w:t>Licence conditions</w:t>
        </w:r>
        <w:r>
          <w:tab/>
        </w:r>
        <w:r>
          <w:fldChar w:fldCharType="begin"/>
        </w:r>
        <w:r>
          <w:instrText xml:space="preserve"> PAGEREF _Toc529969214 \h </w:instrText>
        </w:r>
        <w:r>
          <w:fldChar w:fldCharType="separate"/>
        </w:r>
        <w:r w:rsidR="000A3BC9">
          <w:t>14</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15" w:history="1">
        <w:r w:rsidRPr="007D08D7">
          <w:t>21A</w:t>
        </w:r>
        <w:r>
          <w:rPr>
            <w:rFonts w:asciiTheme="minorHAnsi" w:eastAsiaTheme="minorEastAsia" w:hAnsiTheme="minorHAnsi" w:cstheme="minorBidi"/>
            <w:sz w:val="22"/>
            <w:szCs w:val="22"/>
            <w:lang w:eastAsia="en-AU"/>
          </w:rPr>
          <w:tab/>
        </w:r>
        <w:r w:rsidRPr="007D08D7">
          <w:t>Licence conditions—licensee’s previous licence cancelled for longer than 1 year etc</w:t>
        </w:r>
        <w:r>
          <w:tab/>
        </w:r>
        <w:r>
          <w:fldChar w:fldCharType="begin"/>
        </w:r>
        <w:r>
          <w:instrText xml:space="preserve"> PAGEREF _Toc529969215 \h </w:instrText>
        </w:r>
        <w:r>
          <w:fldChar w:fldCharType="separate"/>
        </w:r>
        <w:r w:rsidR="000A3BC9">
          <w:t>15</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16" w:history="1">
        <w:r w:rsidRPr="007D08D7">
          <w:t>22</w:t>
        </w:r>
        <w:r>
          <w:rPr>
            <w:rFonts w:asciiTheme="minorHAnsi" w:eastAsiaTheme="minorEastAsia" w:hAnsiTheme="minorHAnsi" w:cstheme="minorBidi"/>
            <w:sz w:val="22"/>
            <w:szCs w:val="22"/>
            <w:lang w:eastAsia="en-AU"/>
          </w:rPr>
          <w:tab/>
        </w:r>
        <w:r w:rsidRPr="007D08D7">
          <w:t>Endorsements on licences</w:t>
        </w:r>
        <w:r>
          <w:tab/>
        </w:r>
        <w:r>
          <w:fldChar w:fldCharType="begin"/>
        </w:r>
        <w:r>
          <w:instrText xml:space="preserve"> PAGEREF _Toc529969216 \h </w:instrText>
        </w:r>
        <w:r>
          <w:fldChar w:fldCharType="separate"/>
        </w:r>
        <w:r w:rsidR="000A3BC9">
          <w:t>16</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17" w:history="1">
        <w:r w:rsidRPr="007D08D7">
          <w:t>23</w:t>
        </w:r>
        <w:r>
          <w:rPr>
            <w:rFonts w:asciiTheme="minorHAnsi" w:eastAsiaTheme="minorEastAsia" w:hAnsiTheme="minorHAnsi" w:cstheme="minorBidi"/>
            <w:sz w:val="22"/>
            <w:szCs w:val="22"/>
            <w:lang w:eastAsia="en-AU"/>
          </w:rPr>
          <w:tab/>
        </w:r>
        <w:r w:rsidRPr="007D08D7">
          <w:t>Form of licence</w:t>
        </w:r>
        <w:r>
          <w:tab/>
        </w:r>
        <w:r>
          <w:fldChar w:fldCharType="begin"/>
        </w:r>
        <w:r>
          <w:instrText xml:space="preserve"> PAGEREF _Toc529969217 \h </w:instrText>
        </w:r>
        <w:r>
          <w:fldChar w:fldCharType="separate"/>
        </w:r>
        <w:r w:rsidR="000A3BC9">
          <w:t>16</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18" w:history="1">
        <w:r w:rsidRPr="007D08D7">
          <w:t>24</w:t>
        </w:r>
        <w:r>
          <w:rPr>
            <w:rFonts w:asciiTheme="minorHAnsi" w:eastAsiaTheme="minorEastAsia" w:hAnsiTheme="minorHAnsi" w:cstheme="minorBidi"/>
            <w:sz w:val="22"/>
            <w:szCs w:val="22"/>
            <w:lang w:eastAsia="en-AU"/>
          </w:rPr>
          <w:tab/>
        </w:r>
        <w:r w:rsidRPr="007D08D7">
          <w:t>Term of licence</w:t>
        </w:r>
        <w:r>
          <w:tab/>
        </w:r>
        <w:r>
          <w:fldChar w:fldCharType="begin"/>
        </w:r>
        <w:r>
          <w:instrText xml:space="preserve"> PAGEREF _Toc529969218 \h </w:instrText>
        </w:r>
        <w:r>
          <w:fldChar w:fldCharType="separate"/>
        </w:r>
        <w:r w:rsidR="000A3BC9">
          <w:t>16</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19" w:history="1">
        <w:r w:rsidRPr="007D08D7">
          <w:t>24A</w:t>
        </w:r>
        <w:r>
          <w:rPr>
            <w:rFonts w:asciiTheme="minorHAnsi" w:eastAsiaTheme="minorEastAsia" w:hAnsiTheme="minorHAnsi" w:cstheme="minorBidi"/>
            <w:sz w:val="22"/>
            <w:szCs w:val="22"/>
            <w:lang w:eastAsia="en-AU"/>
          </w:rPr>
          <w:tab/>
        </w:r>
        <w:r w:rsidRPr="007D08D7">
          <w:t>Eligibility for licence renewal</w:t>
        </w:r>
        <w:r>
          <w:tab/>
        </w:r>
        <w:r>
          <w:fldChar w:fldCharType="begin"/>
        </w:r>
        <w:r>
          <w:instrText xml:space="preserve"> PAGEREF _Toc529969219 \h </w:instrText>
        </w:r>
        <w:r>
          <w:fldChar w:fldCharType="separate"/>
        </w:r>
        <w:r w:rsidR="000A3BC9">
          <w:t>16</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20" w:history="1">
        <w:r w:rsidRPr="007D08D7">
          <w:t>25</w:t>
        </w:r>
        <w:r>
          <w:rPr>
            <w:rFonts w:asciiTheme="minorHAnsi" w:eastAsiaTheme="minorEastAsia" w:hAnsiTheme="minorHAnsi" w:cstheme="minorBidi"/>
            <w:sz w:val="22"/>
            <w:szCs w:val="22"/>
            <w:lang w:eastAsia="en-AU"/>
          </w:rPr>
          <w:tab/>
        </w:r>
        <w:r w:rsidRPr="007D08D7">
          <w:t>Licence renewal</w:t>
        </w:r>
        <w:r>
          <w:tab/>
        </w:r>
        <w:r>
          <w:fldChar w:fldCharType="begin"/>
        </w:r>
        <w:r>
          <w:instrText xml:space="preserve"> PAGEREF _Toc529969220 \h </w:instrText>
        </w:r>
        <w:r>
          <w:fldChar w:fldCharType="separate"/>
        </w:r>
        <w:r w:rsidR="000A3BC9">
          <w:t>17</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21" w:history="1">
        <w:r w:rsidRPr="007D08D7">
          <w:t>26</w:t>
        </w:r>
        <w:r>
          <w:rPr>
            <w:rFonts w:asciiTheme="minorHAnsi" w:eastAsiaTheme="minorEastAsia" w:hAnsiTheme="minorHAnsi" w:cstheme="minorBidi"/>
            <w:sz w:val="22"/>
            <w:szCs w:val="22"/>
            <w:lang w:eastAsia="en-AU"/>
          </w:rPr>
          <w:tab/>
        </w:r>
        <w:r w:rsidRPr="007D08D7">
          <w:t>Voluntary licence cancellation</w:t>
        </w:r>
        <w:r>
          <w:tab/>
        </w:r>
        <w:r>
          <w:fldChar w:fldCharType="begin"/>
        </w:r>
        <w:r>
          <w:instrText xml:space="preserve"> PAGEREF _Toc529969221 \h </w:instrText>
        </w:r>
        <w:r>
          <w:fldChar w:fldCharType="separate"/>
        </w:r>
        <w:r w:rsidR="000A3BC9">
          <w:t>19</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22" w:history="1">
        <w:r w:rsidRPr="007D08D7">
          <w:t>26A</w:t>
        </w:r>
        <w:r>
          <w:rPr>
            <w:rFonts w:asciiTheme="minorHAnsi" w:eastAsiaTheme="minorEastAsia" w:hAnsiTheme="minorHAnsi" w:cstheme="minorBidi"/>
            <w:sz w:val="22"/>
            <w:szCs w:val="22"/>
            <w:lang w:eastAsia="en-AU"/>
          </w:rPr>
          <w:tab/>
        </w:r>
        <w:r w:rsidRPr="007D08D7">
          <w:t>Entitlement to act as works assessor</w:t>
        </w:r>
        <w:r>
          <w:tab/>
        </w:r>
        <w:r>
          <w:fldChar w:fldCharType="begin"/>
        </w:r>
        <w:r>
          <w:instrText xml:space="preserve"> PAGEREF _Toc529969222 \h </w:instrText>
        </w:r>
        <w:r>
          <w:fldChar w:fldCharType="separate"/>
        </w:r>
        <w:r w:rsidR="000A3BC9">
          <w:t>20</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23" w:history="1">
        <w:r w:rsidRPr="007D08D7">
          <w:t>26B</w:t>
        </w:r>
        <w:r>
          <w:rPr>
            <w:rFonts w:asciiTheme="minorHAnsi" w:eastAsiaTheme="minorEastAsia" w:hAnsiTheme="minorHAnsi" w:cstheme="minorBidi"/>
            <w:sz w:val="22"/>
            <w:szCs w:val="22"/>
            <w:lang w:eastAsia="en-AU"/>
          </w:rPr>
          <w:tab/>
        </w:r>
        <w:r w:rsidRPr="007D08D7">
          <w:t>Notification requirements for licensees</w:t>
        </w:r>
        <w:r>
          <w:tab/>
        </w:r>
        <w:r>
          <w:fldChar w:fldCharType="begin"/>
        </w:r>
        <w:r>
          <w:instrText xml:space="preserve"> PAGEREF _Toc529969223 \h </w:instrText>
        </w:r>
        <w:r>
          <w:fldChar w:fldCharType="separate"/>
        </w:r>
        <w:r w:rsidR="000A3BC9">
          <w:t>21</w:t>
        </w:r>
        <w:r>
          <w:fldChar w:fldCharType="end"/>
        </w:r>
      </w:hyperlink>
    </w:p>
    <w:p w:rsidR="00FE20E3" w:rsidRDefault="001C33DE">
      <w:pPr>
        <w:pStyle w:val="TOC3"/>
        <w:rPr>
          <w:rFonts w:asciiTheme="minorHAnsi" w:eastAsiaTheme="minorEastAsia" w:hAnsiTheme="minorHAnsi" w:cstheme="minorBidi"/>
          <w:b w:val="0"/>
          <w:sz w:val="22"/>
          <w:szCs w:val="22"/>
          <w:lang w:eastAsia="en-AU"/>
        </w:rPr>
      </w:pPr>
      <w:hyperlink w:anchor="_Toc529969224" w:history="1">
        <w:r w:rsidR="00FE20E3" w:rsidRPr="007D08D7">
          <w:t>Division 3.2</w:t>
        </w:r>
        <w:r w:rsidR="00FE20E3">
          <w:rPr>
            <w:rFonts w:asciiTheme="minorHAnsi" w:eastAsiaTheme="minorEastAsia" w:hAnsiTheme="minorHAnsi" w:cstheme="minorBidi"/>
            <w:b w:val="0"/>
            <w:sz w:val="22"/>
            <w:szCs w:val="22"/>
            <w:lang w:eastAsia="en-AU"/>
          </w:rPr>
          <w:tab/>
        </w:r>
        <w:r w:rsidR="00FE20E3" w:rsidRPr="007D08D7">
          <w:t>Nominees</w:t>
        </w:r>
        <w:r w:rsidR="00FE20E3" w:rsidRPr="00FE20E3">
          <w:rPr>
            <w:vanish/>
          </w:rPr>
          <w:tab/>
        </w:r>
        <w:r w:rsidR="00FE20E3" w:rsidRPr="00FE20E3">
          <w:rPr>
            <w:vanish/>
          </w:rPr>
          <w:fldChar w:fldCharType="begin"/>
        </w:r>
        <w:r w:rsidR="00FE20E3" w:rsidRPr="00FE20E3">
          <w:rPr>
            <w:vanish/>
          </w:rPr>
          <w:instrText xml:space="preserve"> PAGEREF _Toc529969224 \h </w:instrText>
        </w:r>
        <w:r w:rsidR="00FE20E3" w:rsidRPr="00FE20E3">
          <w:rPr>
            <w:vanish/>
          </w:rPr>
        </w:r>
        <w:r w:rsidR="00FE20E3" w:rsidRPr="00FE20E3">
          <w:rPr>
            <w:vanish/>
          </w:rPr>
          <w:fldChar w:fldCharType="separate"/>
        </w:r>
        <w:r w:rsidR="000A3BC9">
          <w:rPr>
            <w:vanish/>
          </w:rPr>
          <w:t>22</w:t>
        </w:r>
        <w:r w:rsidR="00FE20E3" w:rsidRPr="00FE20E3">
          <w:rPr>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25" w:history="1">
        <w:r w:rsidRPr="007D08D7">
          <w:t>27</w:t>
        </w:r>
        <w:r>
          <w:rPr>
            <w:rFonts w:asciiTheme="minorHAnsi" w:eastAsiaTheme="minorEastAsia" w:hAnsiTheme="minorHAnsi" w:cstheme="minorBidi"/>
            <w:sz w:val="22"/>
            <w:szCs w:val="22"/>
            <w:lang w:eastAsia="en-AU"/>
          </w:rPr>
          <w:tab/>
        </w:r>
        <w:r w:rsidRPr="007D08D7">
          <w:t xml:space="preserve">Meaning of </w:t>
        </w:r>
        <w:r w:rsidRPr="007D08D7">
          <w:rPr>
            <w:i/>
          </w:rPr>
          <w:t xml:space="preserve">mandatory requirement </w:t>
        </w:r>
        <w:r w:rsidRPr="007D08D7">
          <w:t>for div 3.2</w:t>
        </w:r>
        <w:r>
          <w:tab/>
        </w:r>
        <w:r>
          <w:fldChar w:fldCharType="begin"/>
        </w:r>
        <w:r>
          <w:instrText xml:space="preserve"> PAGEREF _Toc529969225 \h </w:instrText>
        </w:r>
        <w:r>
          <w:fldChar w:fldCharType="separate"/>
        </w:r>
        <w:r w:rsidR="000A3BC9">
          <w:t>22</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26" w:history="1">
        <w:r w:rsidRPr="007D08D7">
          <w:t>28</w:t>
        </w:r>
        <w:r>
          <w:rPr>
            <w:rFonts w:asciiTheme="minorHAnsi" w:eastAsiaTheme="minorEastAsia" w:hAnsiTheme="minorHAnsi" w:cstheme="minorBidi"/>
            <w:sz w:val="22"/>
            <w:szCs w:val="22"/>
            <w:lang w:eastAsia="en-AU"/>
          </w:rPr>
          <w:tab/>
        </w:r>
        <w:r w:rsidRPr="007D08D7">
          <w:t>Nominees of corporations and partnerships</w:t>
        </w:r>
        <w:r>
          <w:tab/>
        </w:r>
        <w:r>
          <w:fldChar w:fldCharType="begin"/>
        </w:r>
        <w:r>
          <w:instrText xml:space="preserve"> PAGEREF _Toc529969226 \h </w:instrText>
        </w:r>
        <w:r>
          <w:fldChar w:fldCharType="separate"/>
        </w:r>
        <w:r w:rsidR="000A3BC9">
          <w:t>22</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27" w:history="1">
        <w:r w:rsidRPr="007D08D7">
          <w:t>29</w:t>
        </w:r>
        <w:r>
          <w:rPr>
            <w:rFonts w:asciiTheme="minorHAnsi" w:eastAsiaTheme="minorEastAsia" w:hAnsiTheme="minorHAnsi" w:cstheme="minorBidi"/>
            <w:sz w:val="22"/>
            <w:szCs w:val="22"/>
            <w:lang w:eastAsia="en-AU"/>
          </w:rPr>
          <w:tab/>
        </w:r>
        <w:r w:rsidRPr="007D08D7">
          <w:t>Resignation of nominee</w:t>
        </w:r>
        <w:r>
          <w:tab/>
        </w:r>
        <w:r>
          <w:fldChar w:fldCharType="begin"/>
        </w:r>
        <w:r>
          <w:instrText xml:space="preserve"> PAGEREF _Toc529969227 \h </w:instrText>
        </w:r>
        <w:r>
          <w:fldChar w:fldCharType="separate"/>
        </w:r>
        <w:r w:rsidR="000A3BC9">
          <w:t>24</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28" w:history="1">
        <w:r w:rsidRPr="007D08D7">
          <w:t>30</w:t>
        </w:r>
        <w:r>
          <w:rPr>
            <w:rFonts w:asciiTheme="minorHAnsi" w:eastAsiaTheme="minorEastAsia" w:hAnsiTheme="minorHAnsi" w:cstheme="minorBidi"/>
            <w:sz w:val="22"/>
            <w:szCs w:val="22"/>
            <w:lang w:eastAsia="en-AU"/>
          </w:rPr>
          <w:tab/>
        </w:r>
        <w:r w:rsidRPr="007D08D7">
          <w:t>Revocation of nominee’s appointment</w:t>
        </w:r>
        <w:r>
          <w:tab/>
        </w:r>
        <w:r>
          <w:fldChar w:fldCharType="begin"/>
        </w:r>
        <w:r>
          <w:instrText xml:space="preserve"> PAGEREF _Toc529969228 \h </w:instrText>
        </w:r>
        <w:r>
          <w:fldChar w:fldCharType="separate"/>
        </w:r>
        <w:r w:rsidR="000A3BC9">
          <w:t>25</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29" w:history="1">
        <w:r w:rsidRPr="007D08D7">
          <w:t>31</w:t>
        </w:r>
        <w:r>
          <w:rPr>
            <w:rFonts w:asciiTheme="minorHAnsi" w:eastAsiaTheme="minorEastAsia" w:hAnsiTheme="minorHAnsi" w:cstheme="minorBidi"/>
            <w:sz w:val="22"/>
            <w:szCs w:val="22"/>
            <w:lang w:eastAsia="en-AU"/>
          </w:rPr>
          <w:tab/>
        </w:r>
        <w:r w:rsidRPr="007D08D7">
          <w:t>Role of nominees</w:t>
        </w:r>
        <w:r>
          <w:tab/>
        </w:r>
        <w:r>
          <w:fldChar w:fldCharType="begin"/>
        </w:r>
        <w:r>
          <w:instrText xml:space="preserve"> PAGEREF _Toc529969229 \h </w:instrText>
        </w:r>
        <w:r>
          <w:fldChar w:fldCharType="separate"/>
        </w:r>
        <w:r w:rsidR="000A3BC9">
          <w:t>25</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30" w:history="1">
        <w:r w:rsidRPr="007D08D7">
          <w:t>32</w:t>
        </w:r>
        <w:r>
          <w:rPr>
            <w:rFonts w:asciiTheme="minorHAnsi" w:eastAsiaTheme="minorEastAsia" w:hAnsiTheme="minorHAnsi" w:cstheme="minorBidi"/>
            <w:sz w:val="22"/>
            <w:szCs w:val="22"/>
            <w:lang w:eastAsia="en-AU"/>
          </w:rPr>
          <w:tab/>
        </w:r>
        <w:r w:rsidRPr="007D08D7">
          <w:t>Legislation Act and nominee appointments</w:t>
        </w:r>
        <w:r>
          <w:tab/>
        </w:r>
        <w:r>
          <w:fldChar w:fldCharType="begin"/>
        </w:r>
        <w:r>
          <w:instrText xml:space="preserve"> PAGEREF _Toc529969230 \h </w:instrText>
        </w:r>
        <w:r>
          <w:fldChar w:fldCharType="separate"/>
        </w:r>
        <w:r w:rsidR="000A3BC9">
          <w:t>26</w:t>
        </w:r>
        <w:r>
          <w:fldChar w:fldCharType="end"/>
        </w:r>
      </w:hyperlink>
    </w:p>
    <w:p w:rsidR="00FE20E3" w:rsidRDefault="001C33DE">
      <w:pPr>
        <w:pStyle w:val="TOC2"/>
        <w:rPr>
          <w:rFonts w:asciiTheme="minorHAnsi" w:eastAsiaTheme="minorEastAsia" w:hAnsiTheme="minorHAnsi" w:cstheme="minorBidi"/>
          <w:b w:val="0"/>
          <w:sz w:val="22"/>
          <w:szCs w:val="22"/>
          <w:lang w:eastAsia="en-AU"/>
        </w:rPr>
      </w:pPr>
      <w:hyperlink w:anchor="_Toc529969231" w:history="1">
        <w:r w:rsidR="00FE20E3" w:rsidRPr="007D08D7">
          <w:t>Part 4</w:t>
        </w:r>
        <w:r w:rsidR="00FE20E3">
          <w:rPr>
            <w:rFonts w:asciiTheme="minorHAnsi" w:eastAsiaTheme="minorEastAsia" w:hAnsiTheme="minorHAnsi" w:cstheme="minorBidi"/>
            <w:b w:val="0"/>
            <w:sz w:val="22"/>
            <w:szCs w:val="22"/>
            <w:lang w:eastAsia="en-AU"/>
          </w:rPr>
          <w:tab/>
        </w:r>
        <w:r w:rsidR="00FE20E3" w:rsidRPr="007D08D7">
          <w:t>Rectification orders and other obligations on licensees</w:t>
        </w:r>
        <w:r w:rsidR="00FE20E3" w:rsidRPr="00FE20E3">
          <w:rPr>
            <w:vanish/>
          </w:rPr>
          <w:tab/>
        </w:r>
        <w:r w:rsidR="00FE20E3" w:rsidRPr="00FE20E3">
          <w:rPr>
            <w:vanish/>
          </w:rPr>
          <w:fldChar w:fldCharType="begin"/>
        </w:r>
        <w:r w:rsidR="00FE20E3" w:rsidRPr="00FE20E3">
          <w:rPr>
            <w:vanish/>
          </w:rPr>
          <w:instrText xml:space="preserve"> PAGEREF _Toc529969231 \h </w:instrText>
        </w:r>
        <w:r w:rsidR="00FE20E3" w:rsidRPr="00FE20E3">
          <w:rPr>
            <w:vanish/>
          </w:rPr>
        </w:r>
        <w:r w:rsidR="00FE20E3" w:rsidRPr="00FE20E3">
          <w:rPr>
            <w:vanish/>
          </w:rPr>
          <w:fldChar w:fldCharType="separate"/>
        </w:r>
        <w:r w:rsidR="000A3BC9">
          <w:rPr>
            <w:vanish/>
          </w:rPr>
          <w:t>27</w:t>
        </w:r>
        <w:r w:rsidR="00FE20E3" w:rsidRPr="00FE20E3">
          <w:rPr>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32" w:history="1">
        <w:r w:rsidRPr="007D08D7">
          <w:t>33</w:t>
        </w:r>
        <w:r>
          <w:rPr>
            <w:rFonts w:asciiTheme="minorHAnsi" w:eastAsiaTheme="minorEastAsia" w:hAnsiTheme="minorHAnsi" w:cstheme="minorBidi"/>
            <w:sz w:val="22"/>
            <w:szCs w:val="22"/>
            <w:lang w:eastAsia="en-AU"/>
          </w:rPr>
          <w:tab/>
        </w:r>
        <w:r w:rsidRPr="007D08D7">
          <w:t xml:space="preserve">Meaning of </w:t>
        </w:r>
        <w:r w:rsidRPr="007D08D7">
          <w:rPr>
            <w:i/>
          </w:rPr>
          <w:t xml:space="preserve">authorised action </w:t>
        </w:r>
        <w:r w:rsidRPr="007D08D7">
          <w:t>and</w:t>
        </w:r>
        <w:r w:rsidRPr="007D08D7">
          <w:rPr>
            <w:i/>
          </w:rPr>
          <w:t xml:space="preserve"> authorised licensee </w:t>
        </w:r>
        <w:r w:rsidRPr="007D08D7">
          <w:t>in pt 4</w:t>
        </w:r>
        <w:r>
          <w:tab/>
        </w:r>
        <w:r>
          <w:fldChar w:fldCharType="begin"/>
        </w:r>
        <w:r>
          <w:instrText xml:space="preserve"> PAGEREF _Toc529969232 \h </w:instrText>
        </w:r>
        <w:r>
          <w:fldChar w:fldCharType="separate"/>
        </w:r>
        <w:r w:rsidR="000A3BC9">
          <w:t>27</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33" w:history="1">
        <w:r w:rsidRPr="007D08D7">
          <w:t>33A</w:t>
        </w:r>
        <w:r>
          <w:rPr>
            <w:rFonts w:asciiTheme="minorHAnsi" w:eastAsiaTheme="minorEastAsia" w:hAnsiTheme="minorHAnsi" w:cstheme="minorBidi"/>
            <w:sz w:val="22"/>
            <w:szCs w:val="22"/>
            <w:lang w:eastAsia="en-AU"/>
          </w:rPr>
          <w:tab/>
        </w:r>
        <w:r w:rsidRPr="007D08D7">
          <w:t>Rectification orders—exercise of registrar’s powers</w:t>
        </w:r>
        <w:r>
          <w:tab/>
        </w:r>
        <w:r>
          <w:fldChar w:fldCharType="begin"/>
        </w:r>
        <w:r>
          <w:instrText xml:space="preserve"> PAGEREF _Toc529969233 \h </w:instrText>
        </w:r>
        <w:r>
          <w:fldChar w:fldCharType="separate"/>
        </w:r>
        <w:r w:rsidR="000A3BC9">
          <w:t>27</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34" w:history="1">
        <w:r w:rsidRPr="007D08D7">
          <w:t>34</w:t>
        </w:r>
        <w:r>
          <w:rPr>
            <w:rFonts w:asciiTheme="minorHAnsi" w:eastAsiaTheme="minorEastAsia" w:hAnsiTheme="minorHAnsi" w:cstheme="minorBidi"/>
            <w:sz w:val="22"/>
            <w:szCs w:val="22"/>
            <w:lang w:eastAsia="en-AU"/>
          </w:rPr>
          <w:tab/>
        </w:r>
        <w:r w:rsidRPr="007D08D7">
          <w:t>Intention to make rectification order</w:t>
        </w:r>
        <w:r>
          <w:tab/>
        </w:r>
        <w:r>
          <w:fldChar w:fldCharType="begin"/>
        </w:r>
        <w:r>
          <w:instrText xml:space="preserve"> PAGEREF _Toc529969234 \h </w:instrText>
        </w:r>
        <w:r>
          <w:fldChar w:fldCharType="separate"/>
        </w:r>
        <w:r w:rsidR="000A3BC9">
          <w:t>28</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35" w:history="1">
        <w:r w:rsidRPr="007D08D7">
          <w:t>35</w:t>
        </w:r>
        <w:r>
          <w:rPr>
            <w:rFonts w:asciiTheme="minorHAnsi" w:eastAsiaTheme="minorEastAsia" w:hAnsiTheme="minorHAnsi" w:cstheme="minorBidi"/>
            <w:sz w:val="22"/>
            <w:szCs w:val="22"/>
            <w:lang w:eastAsia="en-AU"/>
          </w:rPr>
          <w:tab/>
        </w:r>
        <w:r w:rsidRPr="007D08D7">
          <w:t>When rectification order may be made</w:t>
        </w:r>
        <w:r>
          <w:tab/>
        </w:r>
        <w:r>
          <w:fldChar w:fldCharType="begin"/>
        </w:r>
        <w:r>
          <w:instrText xml:space="preserve"> PAGEREF _Toc529969235 \h </w:instrText>
        </w:r>
        <w:r>
          <w:fldChar w:fldCharType="separate"/>
        </w:r>
        <w:r w:rsidR="000A3BC9">
          <w:t>29</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36" w:history="1">
        <w:r w:rsidRPr="007D08D7">
          <w:t>36</w:t>
        </w:r>
        <w:r>
          <w:rPr>
            <w:rFonts w:asciiTheme="minorHAnsi" w:eastAsiaTheme="minorEastAsia" w:hAnsiTheme="minorHAnsi" w:cstheme="minorBidi"/>
            <w:sz w:val="22"/>
            <w:szCs w:val="22"/>
            <w:lang w:eastAsia="en-AU"/>
          </w:rPr>
          <w:tab/>
        </w:r>
        <w:r w:rsidRPr="007D08D7">
          <w:t>Considerations for deciding under s 34 and s 35</w:t>
        </w:r>
        <w:r>
          <w:tab/>
        </w:r>
        <w:r>
          <w:fldChar w:fldCharType="begin"/>
        </w:r>
        <w:r>
          <w:instrText xml:space="preserve"> PAGEREF _Toc529969236 \h </w:instrText>
        </w:r>
        <w:r>
          <w:fldChar w:fldCharType="separate"/>
        </w:r>
        <w:r w:rsidR="000A3BC9">
          <w:t>30</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37" w:history="1">
        <w:r w:rsidRPr="007D08D7">
          <w:t>37</w:t>
        </w:r>
        <w:r>
          <w:rPr>
            <w:rFonts w:asciiTheme="minorHAnsi" w:eastAsiaTheme="minorEastAsia" w:hAnsiTheme="minorHAnsi" w:cstheme="minorBidi"/>
            <w:sz w:val="22"/>
            <w:szCs w:val="22"/>
            <w:lang w:eastAsia="en-AU"/>
          </w:rPr>
          <w:tab/>
        </w:r>
        <w:r w:rsidRPr="007D08D7">
          <w:t>Rectification order inappropriate</w:t>
        </w:r>
        <w:r>
          <w:tab/>
        </w:r>
        <w:r>
          <w:fldChar w:fldCharType="begin"/>
        </w:r>
        <w:r>
          <w:instrText xml:space="preserve"> PAGEREF _Toc529969237 \h </w:instrText>
        </w:r>
        <w:r>
          <w:fldChar w:fldCharType="separate"/>
        </w:r>
        <w:r w:rsidR="000A3BC9">
          <w:t>31</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38" w:history="1">
        <w:r w:rsidRPr="007D08D7">
          <w:t>38</w:t>
        </w:r>
        <w:r>
          <w:rPr>
            <w:rFonts w:asciiTheme="minorHAnsi" w:eastAsiaTheme="minorEastAsia" w:hAnsiTheme="minorHAnsi" w:cstheme="minorBidi"/>
            <w:sz w:val="22"/>
            <w:szCs w:val="22"/>
            <w:lang w:eastAsia="en-AU"/>
          </w:rPr>
          <w:tab/>
        </w:r>
        <w:r w:rsidRPr="007D08D7">
          <w:t>Rectification orders</w:t>
        </w:r>
        <w:r>
          <w:tab/>
        </w:r>
        <w:r>
          <w:fldChar w:fldCharType="begin"/>
        </w:r>
        <w:r>
          <w:instrText xml:space="preserve"> PAGEREF _Toc529969238 \h </w:instrText>
        </w:r>
        <w:r>
          <w:fldChar w:fldCharType="separate"/>
        </w:r>
        <w:r w:rsidR="000A3BC9">
          <w:t>33</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39" w:history="1">
        <w:r w:rsidRPr="007D08D7">
          <w:t>39</w:t>
        </w:r>
        <w:r>
          <w:rPr>
            <w:rFonts w:asciiTheme="minorHAnsi" w:eastAsiaTheme="minorEastAsia" w:hAnsiTheme="minorHAnsi" w:cstheme="minorBidi"/>
            <w:sz w:val="22"/>
            <w:szCs w:val="22"/>
            <w:lang w:eastAsia="en-AU"/>
          </w:rPr>
          <w:tab/>
        </w:r>
        <w:r w:rsidRPr="007D08D7">
          <w:t>Emergency rectification order</w:t>
        </w:r>
        <w:r>
          <w:tab/>
        </w:r>
        <w:r>
          <w:fldChar w:fldCharType="begin"/>
        </w:r>
        <w:r>
          <w:instrText xml:space="preserve"> PAGEREF _Toc529969239 \h </w:instrText>
        </w:r>
        <w:r>
          <w:fldChar w:fldCharType="separate"/>
        </w:r>
        <w:r w:rsidR="000A3BC9">
          <w:t>35</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40" w:history="1">
        <w:r w:rsidRPr="007D08D7">
          <w:t>40</w:t>
        </w:r>
        <w:r>
          <w:rPr>
            <w:rFonts w:asciiTheme="minorHAnsi" w:eastAsiaTheme="minorEastAsia" w:hAnsiTheme="minorHAnsi" w:cstheme="minorBidi"/>
            <w:sz w:val="22"/>
            <w:szCs w:val="22"/>
            <w:lang w:eastAsia="en-AU"/>
          </w:rPr>
          <w:tab/>
        </w:r>
        <w:r w:rsidRPr="007D08D7">
          <w:t>Rectification order offence</w:t>
        </w:r>
        <w:r>
          <w:tab/>
        </w:r>
        <w:r>
          <w:fldChar w:fldCharType="begin"/>
        </w:r>
        <w:r>
          <w:instrText xml:space="preserve"> PAGEREF _Toc529969240 \h </w:instrText>
        </w:r>
        <w:r>
          <w:fldChar w:fldCharType="separate"/>
        </w:r>
        <w:r w:rsidR="000A3BC9">
          <w:t>36</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41" w:history="1">
        <w:r w:rsidRPr="007D08D7">
          <w:t>41</w:t>
        </w:r>
        <w:r>
          <w:rPr>
            <w:rFonts w:asciiTheme="minorHAnsi" w:eastAsiaTheme="minorEastAsia" w:hAnsiTheme="minorHAnsi" w:cstheme="minorBidi"/>
            <w:sz w:val="22"/>
            <w:szCs w:val="22"/>
            <w:lang w:eastAsia="en-AU"/>
          </w:rPr>
          <w:tab/>
        </w:r>
        <w:r w:rsidRPr="007D08D7">
          <w:t>Failure to comply with order</w:t>
        </w:r>
        <w:r>
          <w:tab/>
        </w:r>
        <w:r>
          <w:fldChar w:fldCharType="begin"/>
        </w:r>
        <w:r>
          <w:instrText xml:space="preserve"> PAGEREF _Toc529969241 \h </w:instrText>
        </w:r>
        <w:r>
          <w:fldChar w:fldCharType="separate"/>
        </w:r>
        <w:r w:rsidR="000A3BC9">
          <w:t>36</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42" w:history="1">
        <w:r w:rsidRPr="007D08D7">
          <w:t>42</w:t>
        </w:r>
        <w:r>
          <w:rPr>
            <w:rFonts w:asciiTheme="minorHAnsi" w:eastAsiaTheme="minorEastAsia" w:hAnsiTheme="minorHAnsi" w:cstheme="minorBidi"/>
            <w:sz w:val="22"/>
            <w:szCs w:val="22"/>
            <w:lang w:eastAsia="en-AU"/>
          </w:rPr>
          <w:tab/>
        </w:r>
        <w:r w:rsidRPr="007D08D7">
          <w:t>Action on emergency rectification order</w:t>
        </w:r>
        <w:r>
          <w:tab/>
        </w:r>
        <w:r>
          <w:fldChar w:fldCharType="begin"/>
        </w:r>
        <w:r>
          <w:instrText xml:space="preserve"> PAGEREF _Toc529969242 \h </w:instrText>
        </w:r>
        <w:r>
          <w:fldChar w:fldCharType="separate"/>
        </w:r>
        <w:r w:rsidR="000A3BC9">
          <w:t>37</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43" w:history="1">
        <w:r w:rsidRPr="007D08D7">
          <w:t>43</w:t>
        </w:r>
        <w:r>
          <w:rPr>
            <w:rFonts w:asciiTheme="minorHAnsi" w:eastAsiaTheme="minorEastAsia" w:hAnsiTheme="minorHAnsi" w:cstheme="minorBidi"/>
            <w:sz w:val="22"/>
            <w:szCs w:val="22"/>
            <w:lang w:eastAsia="en-AU"/>
          </w:rPr>
          <w:tab/>
        </w:r>
        <w:r w:rsidRPr="007D08D7">
          <w:t>Hindering or obstructing authorised licensee</w:t>
        </w:r>
        <w:r>
          <w:tab/>
        </w:r>
        <w:r>
          <w:fldChar w:fldCharType="begin"/>
        </w:r>
        <w:r>
          <w:instrText xml:space="preserve"> PAGEREF _Toc529969243 \h </w:instrText>
        </w:r>
        <w:r>
          <w:fldChar w:fldCharType="separate"/>
        </w:r>
        <w:r w:rsidR="000A3BC9">
          <w:t>38</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44" w:history="1">
        <w:r w:rsidRPr="007D08D7">
          <w:t>44</w:t>
        </w:r>
        <w:r>
          <w:rPr>
            <w:rFonts w:asciiTheme="minorHAnsi" w:eastAsiaTheme="minorEastAsia" w:hAnsiTheme="minorHAnsi" w:cstheme="minorBidi"/>
            <w:sz w:val="22"/>
            <w:szCs w:val="22"/>
            <w:lang w:eastAsia="en-AU"/>
          </w:rPr>
          <w:tab/>
        </w:r>
        <w:r w:rsidRPr="007D08D7">
          <w:t>Damage etc by authorised licensee to be minimised</w:t>
        </w:r>
        <w:r>
          <w:tab/>
        </w:r>
        <w:r>
          <w:fldChar w:fldCharType="begin"/>
        </w:r>
        <w:r>
          <w:instrText xml:space="preserve"> PAGEREF _Toc529969244 \h </w:instrText>
        </w:r>
        <w:r>
          <w:fldChar w:fldCharType="separate"/>
        </w:r>
        <w:r w:rsidR="000A3BC9">
          <w:t>38</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45" w:history="1">
        <w:r w:rsidRPr="007D08D7">
          <w:t>45</w:t>
        </w:r>
        <w:r>
          <w:rPr>
            <w:rFonts w:asciiTheme="minorHAnsi" w:eastAsiaTheme="minorEastAsia" w:hAnsiTheme="minorHAnsi" w:cstheme="minorBidi"/>
            <w:sz w:val="22"/>
            <w:szCs w:val="22"/>
            <w:lang w:eastAsia="en-AU"/>
          </w:rPr>
          <w:tab/>
        </w:r>
        <w:r w:rsidRPr="007D08D7">
          <w:t>Compensation</w:t>
        </w:r>
        <w:r>
          <w:tab/>
        </w:r>
        <w:r>
          <w:fldChar w:fldCharType="begin"/>
        </w:r>
        <w:r>
          <w:instrText xml:space="preserve"> PAGEREF _Toc529969245 \h </w:instrText>
        </w:r>
        <w:r>
          <w:fldChar w:fldCharType="separate"/>
        </w:r>
        <w:r w:rsidR="000A3BC9">
          <w:t>38</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46" w:history="1">
        <w:r w:rsidRPr="007D08D7">
          <w:t>46</w:t>
        </w:r>
        <w:r>
          <w:rPr>
            <w:rFonts w:asciiTheme="minorHAnsi" w:eastAsiaTheme="minorEastAsia" w:hAnsiTheme="minorHAnsi" w:cstheme="minorBidi"/>
            <w:sz w:val="22"/>
            <w:szCs w:val="22"/>
            <w:lang w:eastAsia="en-AU"/>
          </w:rPr>
          <w:tab/>
        </w:r>
        <w:r w:rsidRPr="007D08D7">
          <w:t>Protection of authorised licensees from liability</w:t>
        </w:r>
        <w:r>
          <w:tab/>
        </w:r>
        <w:r>
          <w:fldChar w:fldCharType="begin"/>
        </w:r>
        <w:r>
          <w:instrText xml:space="preserve"> PAGEREF _Toc529969246 \h </w:instrText>
        </w:r>
        <w:r>
          <w:fldChar w:fldCharType="separate"/>
        </w:r>
        <w:r w:rsidR="000A3BC9">
          <w:t>39</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47" w:history="1">
        <w:r w:rsidRPr="007D08D7">
          <w:t>47</w:t>
        </w:r>
        <w:r>
          <w:rPr>
            <w:rFonts w:asciiTheme="minorHAnsi" w:eastAsiaTheme="minorEastAsia" w:hAnsiTheme="minorHAnsi" w:cstheme="minorBidi"/>
            <w:sz w:val="22"/>
            <w:szCs w:val="22"/>
            <w:lang w:eastAsia="en-AU"/>
          </w:rPr>
          <w:tab/>
        </w:r>
        <w:r w:rsidRPr="007D08D7">
          <w:t>Licensee to give evidence of insurance</w:t>
        </w:r>
        <w:r>
          <w:tab/>
        </w:r>
        <w:r>
          <w:fldChar w:fldCharType="begin"/>
        </w:r>
        <w:r>
          <w:instrText xml:space="preserve"> PAGEREF _Toc529969247 \h </w:instrText>
        </w:r>
        <w:r>
          <w:fldChar w:fldCharType="separate"/>
        </w:r>
        <w:r w:rsidR="000A3BC9">
          <w:t>39</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48" w:history="1">
        <w:r w:rsidRPr="007D08D7">
          <w:t>47A</w:t>
        </w:r>
        <w:r>
          <w:rPr>
            <w:rFonts w:asciiTheme="minorHAnsi" w:eastAsiaTheme="minorEastAsia" w:hAnsiTheme="minorHAnsi" w:cstheme="minorBidi"/>
            <w:sz w:val="22"/>
            <w:szCs w:val="22"/>
            <w:lang w:eastAsia="en-AU"/>
          </w:rPr>
          <w:tab/>
        </w:r>
        <w:r w:rsidRPr="007D08D7">
          <w:t>Licensee must comply with determinations about training</w:t>
        </w:r>
        <w:r>
          <w:tab/>
        </w:r>
        <w:r>
          <w:fldChar w:fldCharType="begin"/>
        </w:r>
        <w:r>
          <w:instrText xml:space="preserve"> PAGEREF _Toc529969248 \h </w:instrText>
        </w:r>
        <w:r>
          <w:fldChar w:fldCharType="separate"/>
        </w:r>
        <w:r w:rsidR="000A3BC9">
          <w:t>41</w:t>
        </w:r>
        <w:r>
          <w:fldChar w:fldCharType="end"/>
        </w:r>
      </w:hyperlink>
    </w:p>
    <w:p w:rsidR="00FE20E3" w:rsidRDefault="001C33DE">
      <w:pPr>
        <w:pStyle w:val="TOC2"/>
        <w:rPr>
          <w:rFonts w:asciiTheme="minorHAnsi" w:eastAsiaTheme="minorEastAsia" w:hAnsiTheme="minorHAnsi" w:cstheme="minorBidi"/>
          <w:b w:val="0"/>
          <w:sz w:val="22"/>
          <w:szCs w:val="22"/>
          <w:lang w:eastAsia="en-AU"/>
        </w:rPr>
      </w:pPr>
      <w:hyperlink w:anchor="_Toc529969249" w:history="1">
        <w:r w:rsidR="00FE20E3" w:rsidRPr="007D08D7">
          <w:t>Part 5</w:t>
        </w:r>
        <w:r w:rsidR="00FE20E3">
          <w:rPr>
            <w:rFonts w:asciiTheme="minorHAnsi" w:eastAsiaTheme="minorEastAsia" w:hAnsiTheme="minorHAnsi" w:cstheme="minorBidi"/>
            <w:b w:val="0"/>
            <w:sz w:val="22"/>
            <w:szCs w:val="22"/>
            <w:lang w:eastAsia="en-AU"/>
          </w:rPr>
          <w:tab/>
        </w:r>
        <w:r w:rsidR="00FE20E3" w:rsidRPr="007D08D7">
          <w:t>Automatic licence suspension and occupational discipline</w:t>
        </w:r>
        <w:r w:rsidR="00FE20E3" w:rsidRPr="00FE20E3">
          <w:rPr>
            <w:vanish/>
          </w:rPr>
          <w:tab/>
        </w:r>
        <w:r w:rsidR="00FE20E3" w:rsidRPr="00FE20E3">
          <w:rPr>
            <w:vanish/>
          </w:rPr>
          <w:fldChar w:fldCharType="begin"/>
        </w:r>
        <w:r w:rsidR="00FE20E3" w:rsidRPr="00FE20E3">
          <w:rPr>
            <w:vanish/>
          </w:rPr>
          <w:instrText xml:space="preserve"> PAGEREF _Toc529969249 \h </w:instrText>
        </w:r>
        <w:r w:rsidR="00FE20E3" w:rsidRPr="00FE20E3">
          <w:rPr>
            <w:vanish/>
          </w:rPr>
        </w:r>
        <w:r w:rsidR="00FE20E3" w:rsidRPr="00FE20E3">
          <w:rPr>
            <w:vanish/>
          </w:rPr>
          <w:fldChar w:fldCharType="separate"/>
        </w:r>
        <w:r w:rsidR="000A3BC9">
          <w:rPr>
            <w:vanish/>
          </w:rPr>
          <w:t>42</w:t>
        </w:r>
        <w:r w:rsidR="00FE20E3" w:rsidRPr="00FE20E3">
          <w:rPr>
            <w:vanish/>
          </w:rPr>
          <w:fldChar w:fldCharType="end"/>
        </w:r>
      </w:hyperlink>
    </w:p>
    <w:p w:rsidR="00FE20E3" w:rsidRDefault="001C33DE">
      <w:pPr>
        <w:pStyle w:val="TOC3"/>
        <w:rPr>
          <w:rFonts w:asciiTheme="minorHAnsi" w:eastAsiaTheme="minorEastAsia" w:hAnsiTheme="minorHAnsi" w:cstheme="minorBidi"/>
          <w:b w:val="0"/>
          <w:sz w:val="22"/>
          <w:szCs w:val="22"/>
          <w:lang w:eastAsia="en-AU"/>
        </w:rPr>
      </w:pPr>
      <w:hyperlink w:anchor="_Toc529969250" w:history="1">
        <w:r w:rsidR="00FE20E3" w:rsidRPr="007D08D7">
          <w:t>Division 5.1</w:t>
        </w:r>
        <w:r w:rsidR="00FE20E3">
          <w:rPr>
            <w:rFonts w:asciiTheme="minorHAnsi" w:eastAsiaTheme="minorEastAsia" w:hAnsiTheme="minorHAnsi" w:cstheme="minorBidi"/>
            <w:b w:val="0"/>
            <w:sz w:val="22"/>
            <w:szCs w:val="22"/>
            <w:lang w:eastAsia="en-AU"/>
          </w:rPr>
          <w:tab/>
        </w:r>
        <w:r w:rsidR="00FE20E3" w:rsidRPr="007D08D7">
          <w:t>Automatic licence suspension</w:t>
        </w:r>
        <w:r w:rsidR="00FE20E3" w:rsidRPr="00FE20E3">
          <w:rPr>
            <w:vanish/>
          </w:rPr>
          <w:tab/>
        </w:r>
        <w:r w:rsidR="00FE20E3" w:rsidRPr="00FE20E3">
          <w:rPr>
            <w:vanish/>
          </w:rPr>
          <w:fldChar w:fldCharType="begin"/>
        </w:r>
        <w:r w:rsidR="00FE20E3" w:rsidRPr="00FE20E3">
          <w:rPr>
            <w:vanish/>
          </w:rPr>
          <w:instrText xml:space="preserve"> PAGEREF _Toc529969250 \h </w:instrText>
        </w:r>
        <w:r w:rsidR="00FE20E3" w:rsidRPr="00FE20E3">
          <w:rPr>
            <w:vanish/>
          </w:rPr>
        </w:r>
        <w:r w:rsidR="00FE20E3" w:rsidRPr="00FE20E3">
          <w:rPr>
            <w:vanish/>
          </w:rPr>
          <w:fldChar w:fldCharType="separate"/>
        </w:r>
        <w:r w:rsidR="000A3BC9">
          <w:rPr>
            <w:vanish/>
          </w:rPr>
          <w:t>42</w:t>
        </w:r>
        <w:r w:rsidR="00FE20E3" w:rsidRPr="00FE20E3">
          <w:rPr>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51" w:history="1">
        <w:r w:rsidRPr="007D08D7">
          <w:t>48</w:t>
        </w:r>
        <w:r>
          <w:rPr>
            <w:rFonts w:asciiTheme="minorHAnsi" w:eastAsiaTheme="minorEastAsia" w:hAnsiTheme="minorHAnsi" w:cstheme="minorBidi"/>
            <w:sz w:val="22"/>
            <w:szCs w:val="22"/>
            <w:lang w:eastAsia="en-AU"/>
          </w:rPr>
          <w:tab/>
        </w:r>
        <w:r w:rsidRPr="007D08D7">
          <w:t>Automatic suspension of individual licence</w:t>
        </w:r>
        <w:r>
          <w:tab/>
        </w:r>
        <w:r>
          <w:fldChar w:fldCharType="begin"/>
        </w:r>
        <w:r>
          <w:instrText xml:space="preserve"> PAGEREF _Toc529969251 \h </w:instrText>
        </w:r>
        <w:r>
          <w:fldChar w:fldCharType="separate"/>
        </w:r>
        <w:r w:rsidR="000A3BC9">
          <w:t>42</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52" w:history="1">
        <w:r w:rsidRPr="007D08D7">
          <w:t>49</w:t>
        </w:r>
        <w:r>
          <w:rPr>
            <w:rFonts w:asciiTheme="minorHAnsi" w:eastAsiaTheme="minorEastAsia" w:hAnsiTheme="minorHAnsi" w:cstheme="minorBidi"/>
            <w:sz w:val="22"/>
            <w:szCs w:val="22"/>
            <w:lang w:eastAsia="en-AU"/>
          </w:rPr>
          <w:tab/>
        </w:r>
        <w:r w:rsidRPr="007D08D7">
          <w:t>Automatic suspension of corporate licence</w:t>
        </w:r>
        <w:r>
          <w:tab/>
        </w:r>
        <w:r>
          <w:fldChar w:fldCharType="begin"/>
        </w:r>
        <w:r>
          <w:instrText xml:space="preserve"> PAGEREF _Toc529969252 \h </w:instrText>
        </w:r>
        <w:r>
          <w:fldChar w:fldCharType="separate"/>
        </w:r>
        <w:r w:rsidR="000A3BC9">
          <w:t>42</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53" w:history="1">
        <w:r w:rsidRPr="007D08D7">
          <w:t>50</w:t>
        </w:r>
        <w:r>
          <w:rPr>
            <w:rFonts w:asciiTheme="minorHAnsi" w:eastAsiaTheme="minorEastAsia" w:hAnsiTheme="minorHAnsi" w:cstheme="minorBidi"/>
            <w:sz w:val="22"/>
            <w:szCs w:val="22"/>
            <w:lang w:eastAsia="en-AU"/>
          </w:rPr>
          <w:tab/>
        </w:r>
        <w:r w:rsidRPr="007D08D7">
          <w:t>Automatic suspension of partnership licence</w:t>
        </w:r>
        <w:r>
          <w:tab/>
        </w:r>
        <w:r>
          <w:fldChar w:fldCharType="begin"/>
        </w:r>
        <w:r>
          <w:instrText xml:space="preserve"> PAGEREF _Toc529969253 \h </w:instrText>
        </w:r>
        <w:r>
          <w:fldChar w:fldCharType="separate"/>
        </w:r>
        <w:r w:rsidR="000A3BC9">
          <w:t>43</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54" w:history="1">
        <w:r w:rsidRPr="007D08D7">
          <w:t>50A</w:t>
        </w:r>
        <w:r>
          <w:rPr>
            <w:rFonts w:asciiTheme="minorHAnsi" w:eastAsiaTheme="minorEastAsia" w:hAnsiTheme="minorHAnsi" w:cstheme="minorBidi"/>
            <w:sz w:val="22"/>
            <w:szCs w:val="22"/>
            <w:lang w:eastAsia="en-AU"/>
          </w:rPr>
          <w:tab/>
        </w:r>
        <w:r w:rsidRPr="007D08D7">
          <w:t>Automatic suspension of licence—no nominee</w:t>
        </w:r>
        <w:r>
          <w:tab/>
        </w:r>
        <w:r>
          <w:fldChar w:fldCharType="begin"/>
        </w:r>
        <w:r>
          <w:instrText xml:space="preserve"> PAGEREF _Toc529969254 \h </w:instrText>
        </w:r>
        <w:r>
          <w:fldChar w:fldCharType="separate"/>
        </w:r>
        <w:r w:rsidR="000A3BC9">
          <w:t>43</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55" w:history="1">
        <w:r w:rsidRPr="007D08D7">
          <w:t>51</w:t>
        </w:r>
        <w:r>
          <w:rPr>
            <w:rFonts w:asciiTheme="minorHAnsi" w:eastAsiaTheme="minorEastAsia" w:hAnsiTheme="minorHAnsi" w:cstheme="minorBidi"/>
            <w:sz w:val="22"/>
            <w:szCs w:val="22"/>
            <w:lang w:eastAsia="en-AU"/>
          </w:rPr>
          <w:tab/>
        </w:r>
        <w:r w:rsidRPr="007D08D7">
          <w:rPr>
            <w:lang w:eastAsia="en-AU"/>
          </w:rPr>
          <w:t>Automatic suspension of licence—construction occupations</w:t>
        </w:r>
        <w:r>
          <w:tab/>
        </w:r>
        <w:r>
          <w:fldChar w:fldCharType="begin"/>
        </w:r>
        <w:r>
          <w:instrText xml:space="preserve"> PAGEREF _Toc529969255 \h </w:instrText>
        </w:r>
        <w:r>
          <w:fldChar w:fldCharType="separate"/>
        </w:r>
        <w:r w:rsidR="000A3BC9">
          <w:t>44</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56" w:history="1">
        <w:r w:rsidRPr="007D08D7">
          <w:t>52</w:t>
        </w:r>
        <w:r>
          <w:rPr>
            <w:rFonts w:asciiTheme="minorHAnsi" w:eastAsiaTheme="minorEastAsia" w:hAnsiTheme="minorHAnsi" w:cstheme="minorBidi"/>
            <w:sz w:val="22"/>
            <w:szCs w:val="22"/>
            <w:lang w:eastAsia="en-AU"/>
          </w:rPr>
          <w:tab/>
        </w:r>
        <w:r w:rsidRPr="007D08D7">
          <w:rPr>
            <w:lang w:eastAsia="en-AU"/>
          </w:rPr>
          <w:t>Automatic suspension of licence—occupation classes</w:t>
        </w:r>
        <w:r>
          <w:tab/>
        </w:r>
        <w:r>
          <w:fldChar w:fldCharType="begin"/>
        </w:r>
        <w:r>
          <w:instrText xml:space="preserve"> PAGEREF _Toc529969256 \h </w:instrText>
        </w:r>
        <w:r>
          <w:fldChar w:fldCharType="separate"/>
        </w:r>
        <w:r w:rsidR="000A3BC9">
          <w:t>44</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57" w:history="1">
        <w:r w:rsidRPr="007D08D7">
          <w:t>52A</w:t>
        </w:r>
        <w:r>
          <w:rPr>
            <w:rFonts w:asciiTheme="minorHAnsi" w:eastAsiaTheme="minorEastAsia" w:hAnsiTheme="minorHAnsi" w:cstheme="minorBidi"/>
            <w:sz w:val="22"/>
            <w:szCs w:val="22"/>
            <w:lang w:eastAsia="en-AU"/>
          </w:rPr>
          <w:tab/>
        </w:r>
        <w:r w:rsidRPr="007D08D7">
          <w:rPr>
            <w:lang w:eastAsia="en-AU"/>
          </w:rPr>
          <w:t>Suspension of licence—public safety</w:t>
        </w:r>
        <w:r>
          <w:tab/>
        </w:r>
        <w:r>
          <w:fldChar w:fldCharType="begin"/>
        </w:r>
        <w:r>
          <w:instrText xml:space="preserve"> PAGEREF _Toc529969257 \h </w:instrText>
        </w:r>
        <w:r>
          <w:fldChar w:fldCharType="separate"/>
        </w:r>
        <w:r w:rsidR="000A3BC9">
          <w:t>45</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58" w:history="1">
        <w:r w:rsidRPr="007D08D7">
          <w:t>53</w:t>
        </w:r>
        <w:r>
          <w:rPr>
            <w:rFonts w:asciiTheme="minorHAnsi" w:eastAsiaTheme="minorEastAsia" w:hAnsiTheme="minorHAnsi" w:cstheme="minorBidi"/>
            <w:sz w:val="22"/>
            <w:szCs w:val="22"/>
            <w:lang w:eastAsia="en-AU"/>
          </w:rPr>
          <w:tab/>
        </w:r>
        <w:r w:rsidRPr="007D08D7">
          <w:t>End of licence suspension</w:t>
        </w:r>
        <w:r>
          <w:tab/>
        </w:r>
        <w:r>
          <w:fldChar w:fldCharType="begin"/>
        </w:r>
        <w:r>
          <w:instrText xml:space="preserve"> PAGEREF _Toc529969258 \h </w:instrText>
        </w:r>
        <w:r>
          <w:fldChar w:fldCharType="separate"/>
        </w:r>
        <w:r w:rsidR="000A3BC9">
          <w:t>46</w:t>
        </w:r>
        <w:r>
          <w:fldChar w:fldCharType="end"/>
        </w:r>
      </w:hyperlink>
    </w:p>
    <w:p w:rsidR="00FE20E3" w:rsidRDefault="001C33DE">
      <w:pPr>
        <w:pStyle w:val="TOC3"/>
        <w:rPr>
          <w:rFonts w:asciiTheme="minorHAnsi" w:eastAsiaTheme="minorEastAsia" w:hAnsiTheme="minorHAnsi" w:cstheme="minorBidi"/>
          <w:b w:val="0"/>
          <w:sz w:val="22"/>
          <w:szCs w:val="22"/>
          <w:lang w:eastAsia="en-AU"/>
        </w:rPr>
      </w:pPr>
      <w:hyperlink w:anchor="_Toc529969259" w:history="1">
        <w:r w:rsidR="00FE20E3" w:rsidRPr="007D08D7">
          <w:t>Division 5.2</w:t>
        </w:r>
        <w:r w:rsidR="00FE20E3">
          <w:rPr>
            <w:rFonts w:asciiTheme="minorHAnsi" w:eastAsiaTheme="minorEastAsia" w:hAnsiTheme="minorHAnsi" w:cstheme="minorBidi"/>
            <w:b w:val="0"/>
            <w:sz w:val="22"/>
            <w:szCs w:val="22"/>
            <w:lang w:eastAsia="en-AU"/>
          </w:rPr>
          <w:tab/>
        </w:r>
        <w:r w:rsidR="00FE20E3" w:rsidRPr="007D08D7">
          <w:t>Occupational discipline—licensees</w:t>
        </w:r>
        <w:r w:rsidR="00FE20E3" w:rsidRPr="00FE20E3">
          <w:rPr>
            <w:vanish/>
          </w:rPr>
          <w:tab/>
        </w:r>
        <w:r w:rsidR="00FE20E3" w:rsidRPr="00FE20E3">
          <w:rPr>
            <w:vanish/>
          </w:rPr>
          <w:fldChar w:fldCharType="begin"/>
        </w:r>
        <w:r w:rsidR="00FE20E3" w:rsidRPr="00FE20E3">
          <w:rPr>
            <w:vanish/>
          </w:rPr>
          <w:instrText xml:space="preserve"> PAGEREF _Toc529969259 \h </w:instrText>
        </w:r>
        <w:r w:rsidR="00FE20E3" w:rsidRPr="00FE20E3">
          <w:rPr>
            <w:vanish/>
          </w:rPr>
        </w:r>
        <w:r w:rsidR="00FE20E3" w:rsidRPr="00FE20E3">
          <w:rPr>
            <w:vanish/>
          </w:rPr>
          <w:fldChar w:fldCharType="separate"/>
        </w:r>
        <w:r w:rsidR="000A3BC9">
          <w:rPr>
            <w:vanish/>
          </w:rPr>
          <w:t>47</w:t>
        </w:r>
        <w:r w:rsidR="00FE20E3" w:rsidRPr="00FE20E3">
          <w:rPr>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60" w:history="1">
        <w:r w:rsidRPr="007D08D7">
          <w:t>54</w:t>
        </w:r>
        <w:r>
          <w:rPr>
            <w:rFonts w:asciiTheme="minorHAnsi" w:eastAsiaTheme="minorEastAsia" w:hAnsiTheme="minorHAnsi" w:cstheme="minorBidi"/>
            <w:sz w:val="22"/>
            <w:szCs w:val="22"/>
            <w:lang w:eastAsia="en-AU"/>
          </w:rPr>
          <w:tab/>
        </w:r>
        <w:r w:rsidRPr="007D08D7">
          <w:t xml:space="preserve">Meaning of </w:t>
        </w:r>
        <w:r w:rsidRPr="007D08D7">
          <w:rPr>
            <w:i/>
          </w:rPr>
          <w:t>licensee</w:t>
        </w:r>
        <w:r w:rsidRPr="007D08D7">
          <w:t>—div 5.2</w:t>
        </w:r>
        <w:r>
          <w:tab/>
        </w:r>
        <w:r>
          <w:fldChar w:fldCharType="begin"/>
        </w:r>
        <w:r>
          <w:instrText xml:space="preserve"> PAGEREF _Toc529969260 \h </w:instrText>
        </w:r>
        <w:r>
          <w:fldChar w:fldCharType="separate"/>
        </w:r>
        <w:r w:rsidR="000A3BC9">
          <w:t>47</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61" w:history="1">
        <w:r w:rsidRPr="007D08D7">
          <w:t>55</w:t>
        </w:r>
        <w:r>
          <w:rPr>
            <w:rFonts w:asciiTheme="minorHAnsi" w:eastAsiaTheme="minorEastAsia" w:hAnsiTheme="minorHAnsi" w:cstheme="minorBidi"/>
            <w:sz w:val="22"/>
            <w:szCs w:val="22"/>
            <w:lang w:eastAsia="en-AU"/>
          </w:rPr>
          <w:tab/>
        </w:r>
        <w:r w:rsidRPr="007D08D7">
          <w:t>Grounds for occupational discipline</w:t>
        </w:r>
        <w:r>
          <w:tab/>
        </w:r>
        <w:r>
          <w:fldChar w:fldCharType="begin"/>
        </w:r>
        <w:r>
          <w:instrText xml:space="preserve"> PAGEREF _Toc529969261 \h </w:instrText>
        </w:r>
        <w:r>
          <w:fldChar w:fldCharType="separate"/>
        </w:r>
        <w:r w:rsidR="000A3BC9">
          <w:t>47</w:t>
        </w:r>
        <w:r>
          <w:fldChar w:fldCharType="end"/>
        </w:r>
      </w:hyperlink>
    </w:p>
    <w:p w:rsidR="00FE20E3" w:rsidRDefault="00FE20E3">
      <w:pPr>
        <w:pStyle w:val="TOC5"/>
        <w:rPr>
          <w:rFonts w:asciiTheme="minorHAnsi" w:eastAsiaTheme="minorEastAsia" w:hAnsiTheme="minorHAnsi" w:cstheme="minorBidi"/>
          <w:sz w:val="22"/>
          <w:szCs w:val="22"/>
          <w:lang w:eastAsia="en-AU"/>
        </w:rPr>
      </w:pPr>
      <w:r>
        <w:lastRenderedPageBreak/>
        <w:tab/>
      </w:r>
      <w:hyperlink w:anchor="_Toc529969262" w:history="1">
        <w:r w:rsidRPr="007D08D7">
          <w:t>55A</w:t>
        </w:r>
        <w:r>
          <w:rPr>
            <w:rFonts w:asciiTheme="minorHAnsi" w:eastAsiaTheme="minorEastAsia" w:hAnsiTheme="minorHAnsi" w:cstheme="minorBidi"/>
            <w:sz w:val="22"/>
            <w:szCs w:val="22"/>
            <w:lang w:eastAsia="en-AU"/>
          </w:rPr>
          <w:tab/>
        </w:r>
        <w:r w:rsidRPr="007D08D7">
          <w:t>Skill assessment of licensees</w:t>
        </w:r>
        <w:r>
          <w:tab/>
        </w:r>
        <w:r>
          <w:fldChar w:fldCharType="begin"/>
        </w:r>
        <w:r>
          <w:instrText xml:space="preserve"> PAGEREF _Toc529969262 \h </w:instrText>
        </w:r>
        <w:r>
          <w:fldChar w:fldCharType="separate"/>
        </w:r>
        <w:r w:rsidR="000A3BC9">
          <w:t>49</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63" w:history="1">
        <w:r w:rsidRPr="007D08D7">
          <w:t>56</w:t>
        </w:r>
        <w:r>
          <w:rPr>
            <w:rFonts w:asciiTheme="minorHAnsi" w:eastAsiaTheme="minorEastAsia" w:hAnsiTheme="minorHAnsi" w:cstheme="minorBidi"/>
            <w:sz w:val="22"/>
            <w:szCs w:val="22"/>
            <w:lang w:eastAsia="en-AU"/>
          </w:rPr>
          <w:tab/>
        </w:r>
        <w:r w:rsidRPr="007D08D7">
          <w:t>Occupational discipline</w:t>
        </w:r>
        <w:r>
          <w:tab/>
        </w:r>
        <w:r>
          <w:fldChar w:fldCharType="begin"/>
        </w:r>
        <w:r>
          <w:instrText xml:space="preserve"> PAGEREF _Toc529969263 \h </w:instrText>
        </w:r>
        <w:r>
          <w:fldChar w:fldCharType="separate"/>
        </w:r>
        <w:r w:rsidR="000A3BC9">
          <w:t>51</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64" w:history="1">
        <w:r w:rsidRPr="007D08D7">
          <w:t>57</w:t>
        </w:r>
        <w:r>
          <w:rPr>
            <w:rFonts w:asciiTheme="minorHAnsi" w:eastAsiaTheme="minorEastAsia" w:hAnsiTheme="minorHAnsi" w:cstheme="minorBidi"/>
            <w:sz w:val="22"/>
            <w:szCs w:val="22"/>
            <w:lang w:eastAsia="en-AU"/>
          </w:rPr>
          <w:tab/>
        </w:r>
        <w:r w:rsidRPr="007D08D7">
          <w:t>Considerations before making occupational discipline orders</w:t>
        </w:r>
        <w:r>
          <w:tab/>
        </w:r>
        <w:r>
          <w:fldChar w:fldCharType="begin"/>
        </w:r>
        <w:r>
          <w:instrText xml:space="preserve"> PAGEREF _Toc529969264 \h </w:instrText>
        </w:r>
        <w:r>
          <w:fldChar w:fldCharType="separate"/>
        </w:r>
        <w:r w:rsidR="000A3BC9">
          <w:t>51</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65" w:history="1">
        <w:r w:rsidRPr="007D08D7">
          <w:t>58</w:t>
        </w:r>
        <w:r>
          <w:rPr>
            <w:rFonts w:asciiTheme="minorHAnsi" w:eastAsiaTheme="minorEastAsia" w:hAnsiTheme="minorHAnsi" w:cstheme="minorBidi"/>
            <w:sz w:val="22"/>
            <w:szCs w:val="22"/>
            <w:lang w:eastAsia="en-AU"/>
          </w:rPr>
          <w:tab/>
        </w:r>
        <w:r w:rsidRPr="007D08D7">
          <w:t>Occupational discipline orders—licensees</w:t>
        </w:r>
        <w:r>
          <w:tab/>
        </w:r>
        <w:r>
          <w:fldChar w:fldCharType="begin"/>
        </w:r>
        <w:r>
          <w:instrText xml:space="preserve"> PAGEREF _Toc529969265 \h </w:instrText>
        </w:r>
        <w:r>
          <w:fldChar w:fldCharType="separate"/>
        </w:r>
        <w:r w:rsidR="000A3BC9">
          <w:t>52</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66" w:history="1">
        <w:r w:rsidRPr="007D08D7">
          <w:t>58A</w:t>
        </w:r>
        <w:r>
          <w:rPr>
            <w:rFonts w:asciiTheme="minorHAnsi" w:eastAsiaTheme="minorEastAsia" w:hAnsiTheme="minorHAnsi" w:cstheme="minorBidi"/>
            <w:sz w:val="22"/>
            <w:szCs w:val="22"/>
            <w:lang w:eastAsia="en-AU"/>
          </w:rPr>
          <w:tab/>
        </w:r>
        <w:r w:rsidRPr="007D08D7">
          <w:t>Occupational discipline orders—related licence of licensee</w:t>
        </w:r>
        <w:r>
          <w:tab/>
        </w:r>
        <w:r>
          <w:fldChar w:fldCharType="begin"/>
        </w:r>
        <w:r>
          <w:instrText xml:space="preserve"> PAGEREF _Toc529969266 \h </w:instrText>
        </w:r>
        <w:r>
          <w:fldChar w:fldCharType="separate"/>
        </w:r>
        <w:r w:rsidR="000A3BC9">
          <w:t>53</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67" w:history="1">
        <w:r w:rsidRPr="007D08D7">
          <w:t>59</w:t>
        </w:r>
        <w:r>
          <w:rPr>
            <w:rFonts w:asciiTheme="minorHAnsi" w:eastAsiaTheme="minorEastAsia" w:hAnsiTheme="minorHAnsi" w:cstheme="minorBidi"/>
            <w:sz w:val="22"/>
            <w:szCs w:val="22"/>
            <w:lang w:eastAsia="en-AU"/>
          </w:rPr>
          <w:tab/>
        </w:r>
        <w:r w:rsidRPr="007D08D7">
          <w:t>Interim licence suspension</w:t>
        </w:r>
        <w:r>
          <w:tab/>
        </w:r>
        <w:r>
          <w:fldChar w:fldCharType="begin"/>
        </w:r>
        <w:r>
          <w:instrText xml:space="preserve"> PAGEREF _Toc529969267 \h </w:instrText>
        </w:r>
        <w:r>
          <w:fldChar w:fldCharType="separate"/>
        </w:r>
        <w:r w:rsidR="000A3BC9">
          <w:t>55</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68" w:history="1">
        <w:r w:rsidRPr="007D08D7">
          <w:t>60</w:t>
        </w:r>
        <w:r>
          <w:rPr>
            <w:rFonts w:asciiTheme="minorHAnsi" w:eastAsiaTheme="minorEastAsia" w:hAnsiTheme="minorHAnsi" w:cstheme="minorBidi"/>
            <w:sz w:val="22"/>
            <w:szCs w:val="22"/>
            <w:lang w:eastAsia="en-AU"/>
          </w:rPr>
          <w:tab/>
        </w:r>
        <w:r w:rsidRPr="007D08D7">
          <w:t>Effect of interim suspension</w:t>
        </w:r>
        <w:r>
          <w:tab/>
        </w:r>
        <w:r>
          <w:fldChar w:fldCharType="begin"/>
        </w:r>
        <w:r>
          <w:instrText xml:space="preserve"> PAGEREF _Toc529969268 \h </w:instrText>
        </w:r>
        <w:r>
          <w:fldChar w:fldCharType="separate"/>
        </w:r>
        <w:r w:rsidR="000A3BC9">
          <w:t>56</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69" w:history="1">
        <w:r w:rsidRPr="007D08D7">
          <w:t>61</w:t>
        </w:r>
        <w:r>
          <w:rPr>
            <w:rFonts w:asciiTheme="minorHAnsi" w:eastAsiaTheme="minorEastAsia" w:hAnsiTheme="minorHAnsi" w:cstheme="minorBidi"/>
            <w:sz w:val="22"/>
            <w:szCs w:val="22"/>
            <w:lang w:eastAsia="en-AU"/>
          </w:rPr>
          <w:tab/>
        </w:r>
        <w:r w:rsidRPr="007D08D7">
          <w:t>Revocation of interim suspension</w:t>
        </w:r>
        <w:r>
          <w:tab/>
        </w:r>
        <w:r>
          <w:fldChar w:fldCharType="begin"/>
        </w:r>
        <w:r>
          <w:instrText xml:space="preserve"> PAGEREF _Toc529969269 \h </w:instrText>
        </w:r>
        <w:r>
          <w:fldChar w:fldCharType="separate"/>
        </w:r>
        <w:r w:rsidR="000A3BC9">
          <w:t>56</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70" w:history="1">
        <w:r w:rsidRPr="007D08D7">
          <w:t>62</w:t>
        </w:r>
        <w:r>
          <w:rPr>
            <w:rFonts w:asciiTheme="minorHAnsi" w:eastAsiaTheme="minorEastAsia" w:hAnsiTheme="minorHAnsi" w:cstheme="minorBidi"/>
            <w:sz w:val="22"/>
            <w:szCs w:val="22"/>
            <w:lang w:eastAsia="en-AU"/>
          </w:rPr>
          <w:tab/>
        </w:r>
        <w:r w:rsidRPr="007D08D7">
          <w:t>Builders licence affected by occupational discipline or other action</w:t>
        </w:r>
        <w:r>
          <w:tab/>
        </w:r>
        <w:r>
          <w:fldChar w:fldCharType="begin"/>
        </w:r>
        <w:r>
          <w:instrText xml:space="preserve"> PAGEREF _Toc529969270 \h </w:instrText>
        </w:r>
        <w:r>
          <w:fldChar w:fldCharType="separate"/>
        </w:r>
        <w:r w:rsidR="000A3BC9">
          <w:t>57</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71" w:history="1">
        <w:r w:rsidRPr="007D08D7">
          <w:t>63</w:t>
        </w:r>
        <w:r>
          <w:rPr>
            <w:rFonts w:asciiTheme="minorHAnsi" w:eastAsiaTheme="minorEastAsia" w:hAnsiTheme="minorHAnsi" w:cstheme="minorBidi"/>
            <w:sz w:val="22"/>
            <w:szCs w:val="22"/>
            <w:lang w:eastAsia="en-AU"/>
          </w:rPr>
          <w:tab/>
        </w:r>
        <w:r w:rsidRPr="007D08D7">
          <w:t>Effect of non-renewal on suspended licence</w:t>
        </w:r>
        <w:r>
          <w:tab/>
        </w:r>
        <w:r>
          <w:fldChar w:fldCharType="begin"/>
        </w:r>
        <w:r>
          <w:instrText xml:space="preserve"> PAGEREF _Toc529969271 \h </w:instrText>
        </w:r>
        <w:r>
          <w:fldChar w:fldCharType="separate"/>
        </w:r>
        <w:r w:rsidR="000A3BC9">
          <w:t>58</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72" w:history="1">
        <w:r w:rsidRPr="007D08D7">
          <w:t>64</w:t>
        </w:r>
        <w:r>
          <w:rPr>
            <w:rFonts w:asciiTheme="minorHAnsi" w:eastAsiaTheme="minorEastAsia" w:hAnsiTheme="minorHAnsi" w:cstheme="minorBidi"/>
            <w:sz w:val="22"/>
            <w:szCs w:val="22"/>
            <w:lang w:eastAsia="en-AU"/>
          </w:rPr>
          <w:tab/>
        </w:r>
        <w:r w:rsidRPr="007D08D7">
          <w:t>Requirement to return surrendered licence</w:t>
        </w:r>
        <w:r>
          <w:tab/>
        </w:r>
        <w:r>
          <w:fldChar w:fldCharType="begin"/>
        </w:r>
        <w:r>
          <w:instrText xml:space="preserve"> PAGEREF _Toc529969272 \h </w:instrText>
        </w:r>
        <w:r>
          <w:fldChar w:fldCharType="separate"/>
        </w:r>
        <w:r w:rsidR="000A3BC9">
          <w:t>58</w:t>
        </w:r>
        <w:r>
          <w:fldChar w:fldCharType="end"/>
        </w:r>
      </w:hyperlink>
    </w:p>
    <w:p w:rsidR="00FE20E3" w:rsidRDefault="001C33DE">
      <w:pPr>
        <w:pStyle w:val="TOC2"/>
        <w:rPr>
          <w:rFonts w:asciiTheme="minorHAnsi" w:eastAsiaTheme="minorEastAsia" w:hAnsiTheme="minorHAnsi" w:cstheme="minorBidi"/>
          <w:b w:val="0"/>
          <w:sz w:val="22"/>
          <w:szCs w:val="22"/>
          <w:lang w:eastAsia="en-AU"/>
        </w:rPr>
      </w:pPr>
      <w:hyperlink w:anchor="_Toc529969273" w:history="1">
        <w:r w:rsidR="00FE20E3" w:rsidRPr="007D08D7">
          <w:t>Part 6</w:t>
        </w:r>
        <w:r w:rsidR="00FE20E3">
          <w:rPr>
            <w:rFonts w:asciiTheme="minorHAnsi" w:eastAsiaTheme="minorEastAsia" w:hAnsiTheme="minorHAnsi" w:cstheme="minorBidi"/>
            <w:b w:val="0"/>
            <w:sz w:val="22"/>
            <w:szCs w:val="22"/>
            <w:lang w:eastAsia="en-AU"/>
          </w:rPr>
          <w:tab/>
        </w:r>
        <w:r w:rsidR="00FE20E3" w:rsidRPr="007D08D7">
          <w:t>Enforcement</w:t>
        </w:r>
        <w:r w:rsidR="00FE20E3" w:rsidRPr="00FE20E3">
          <w:rPr>
            <w:vanish/>
          </w:rPr>
          <w:tab/>
        </w:r>
        <w:r w:rsidR="00FE20E3" w:rsidRPr="00FE20E3">
          <w:rPr>
            <w:vanish/>
          </w:rPr>
          <w:fldChar w:fldCharType="begin"/>
        </w:r>
        <w:r w:rsidR="00FE20E3" w:rsidRPr="00FE20E3">
          <w:rPr>
            <w:vanish/>
          </w:rPr>
          <w:instrText xml:space="preserve"> PAGEREF _Toc529969273 \h </w:instrText>
        </w:r>
        <w:r w:rsidR="00FE20E3" w:rsidRPr="00FE20E3">
          <w:rPr>
            <w:vanish/>
          </w:rPr>
        </w:r>
        <w:r w:rsidR="00FE20E3" w:rsidRPr="00FE20E3">
          <w:rPr>
            <w:vanish/>
          </w:rPr>
          <w:fldChar w:fldCharType="separate"/>
        </w:r>
        <w:r w:rsidR="000A3BC9">
          <w:rPr>
            <w:vanish/>
          </w:rPr>
          <w:t>59</w:t>
        </w:r>
        <w:r w:rsidR="00FE20E3" w:rsidRPr="00FE20E3">
          <w:rPr>
            <w:vanish/>
          </w:rPr>
          <w:fldChar w:fldCharType="end"/>
        </w:r>
      </w:hyperlink>
    </w:p>
    <w:p w:rsidR="00FE20E3" w:rsidRDefault="001C33DE">
      <w:pPr>
        <w:pStyle w:val="TOC3"/>
        <w:rPr>
          <w:rFonts w:asciiTheme="minorHAnsi" w:eastAsiaTheme="minorEastAsia" w:hAnsiTheme="minorHAnsi" w:cstheme="minorBidi"/>
          <w:b w:val="0"/>
          <w:sz w:val="22"/>
          <w:szCs w:val="22"/>
          <w:lang w:eastAsia="en-AU"/>
        </w:rPr>
      </w:pPr>
      <w:hyperlink w:anchor="_Toc529969274" w:history="1">
        <w:r w:rsidR="00FE20E3" w:rsidRPr="007D08D7">
          <w:t>Division 6.1</w:t>
        </w:r>
        <w:r w:rsidR="00FE20E3">
          <w:rPr>
            <w:rFonts w:asciiTheme="minorHAnsi" w:eastAsiaTheme="minorEastAsia" w:hAnsiTheme="minorHAnsi" w:cstheme="minorBidi"/>
            <w:b w:val="0"/>
            <w:sz w:val="22"/>
            <w:szCs w:val="22"/>
            <w:lang w:eastAsia="en-AU"/>
          </w:rPr>
          <w:tab/>
        </w:r>
        <w:r w:rsidR="00FE20E3" w:rsidRPr="007D08D7">
          <w:t>Preliminary—pt 6</w:t>
        </w:r>
        <w:r w:rsidR="00FE20E3" w:rsidRPr="00FE20E3">
          <w:rPr>
            <w:vanish/>
          </w:rPr>
          <w:tab/>
        </w:r>
        <w:r w:rsidR="00FE20E3" w:rsidRPr="00FE20E3">
          <w:rPr>
            <w:vanish/>
          </w:rPr>
          <w:fldChar w:fldCharType="begin"/>
        </w:r>
        <w:r w:rsidR="00FE20E3" w:rsidRPr="00FE20E3">
          <w:rPr>
            <w:vanish/>
          </w:rPr>
          <w:instrText xml:space="preserve"> PAGEREF _Toc529969274 \h </w:instrText>
        </w:r>
        <w:r w:rsidR="00FE20E3" w:rsidRPr="00FE20E3">
          <w:rPr>
            <w:vanish/>
          </w:rPr>
        </w:r>
        <w:r w:rsidR="00FE20E3" w:rsidRPr="00FE20E3">
          <w:rPr>
            <w:vanish/>
          </w:rPr>
          <w:fldChar w:fldCharType="separate"/>
        </w:r>
        <w:r w:rsidR="000A3BC9">
          <w:rPr>
            <w:vanish/>
          </w:rPr>
          <w:t>59</w:t>
        </w:r>
        <w:r w:rsidR="00FE20E3" w:rsidRPr="00FE20E3">
          <w:rPr>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75" w:history="1">
        <w:r w:rsidRPr="007D08D7">
          <w:t>75</w:t>
        </w:r>
        <w:r>
          <w:rPr>
            <w:rFonts w:asciiTheme="minorHAnsi" w:eastAsiaTheme="minorEastAsia" w:hAnsiTheme="minorHAnsi" w:cstheme="minorBidi"/>
            <w:sz w:val="22"/>
            <w:szCs w:val="22"/>
            <w:lang w:eastAsia="en-AU"/>
          </w:rPr>
          <w:tab/>
        </w:r>
        <w:r w:rsidRPr="007D08D7">
          <w:t>Definitions—pt 6</w:t>
        </w:r>
        <w:r>
          <w:tab/>
        </w:r>
        <w:r>
          <w:fldChar w:fldCharType="begin"/>
        </w:r>
        <w:r>
          <w:instrText xml:space="preserve"> PAGEREF _Toc529969275 \h </w:instrText>
        </w:r>
        <w:r>
          <w:fldChar w:fldCharType="separate"/>
        </w:r>
        <w:r w:rsidR="000A3BC9">
          <w:t>59</w:t>
        </w:r>
        <w:r>
          <w:fldChar w:fldCharType="end"/>
        </w:r>
      </w:hyperlink>
    </w:p>
    <w:p w:rsidR="00FE20E3" w:rsidRDefault="001C33DE">
      <w:pPr>
        <w:pStyle w:val="TOC3"/>
        <w:rPr>
          <w:rFonts w:asciiTheme="minorHAnsi" w:eastAsiaTheme="minorEastAsia" w:hAnsiTheme="minorHAnsi" w:cstheme="minorBidi"/>
          <w:b w:val="0"/>
          <w:sz w:val="22"/>
          <w:szCs w:val="22"/>
          <w:lang w:eastAsia="en-AU"/>
        </w:rPr>
      </w:pPr>
      <w:hyperlink w:anchor="_Toc529969276" w:history="1">
        <w:r w:rsidR="00FE20E3" w:rsidRPr="007D08D7">
          <w:t>Division 6.2</w:t>
        </w:r>
        <w:r w:rsidR="00FE20E3">
          <w:rPr>
            <w:rFonts w:asciiTheme="minorHAnsi" w:eastAsiaTheme="minorEastAsia" w:hAnsiTheme="minorHAnsi" w:cstheme="minorBidi"/>
            <w:b w:val="0"/>
            <w:sz w:val="22"/>
            <w:szCs w:val="22"/>
            <w:lang w:eastAsia="en-AU"/>
          </w:rPr>
          <w:tab/>
        </w:r>
        <w:r w:rsidR="00FE20E3" w:rsidRPr="007D08D7">
          <w:t>Compliance auditors</w:t>
        </w:r>
        <w:r w:rsidR="00FE20E3" w:rsidRPr="00FE20E3">
          <w:rPr>
            <w:vanish/>
          </w:rPr>
          <w:tab/>
        </w:r>
        <w:r w:rsidR="00FE20E3" w:rsidRPr="00FE20E3">
          <w:rPr>
            <w:vanish/>
          </w:rPr>
          <w:fldChar w:fldCharType="begin"/>
        </w:r>
        <w:r w:rsidR="00FE20E3" w:rsidRPr="00FE20E3">
          <w:rPr>
            <w:vanish/>
          </w:rPr>
          <w:instrText xml:space="preserve"> PAGEREF _Toc529969276 \h </w:instrText>
        </w:r>
        <w:r w:rsidR="00FE20E3" w:rsidRPr="00FE20E3">
          <w:rPr>
            <w:vanish/>
          </w:rPr>
        </w:r>
        <w:r w:rsidR="00FE20E3" w:rsidRPr="00FE20E3">
          <w:rPr>
            <w:vanish/>
          </w:rPr>
          <w:fldChar w:fldCharType="separate"/>
        </w:r>
        <w:r w:rsidR="000A3BC9">
          <w:rPr>
            <w:vanish/>
          </w:rPr>
          <w:t>59</w:t>
        </w:r>
        <w:r w:rsidR="00FE20E3" w:rsidRPr="00FE20E3">
          <w:rPr>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77" w:history="1">
        <w:r w:rsidRPr="007D08D7">
          <w:t>76</w:t>
        </w:r>
        <w:r>
          <w:rPr>
            <w:rFonts w:asciiTheme="minorHAnsi" w:eastAsiaTheme="minorEastAsia" w:hAnsiTheme="minorHAnsi" w:cstheme="minorBidi"/>
            <w:sz w:val="22"/>
            <w:szCs w:val="22"/>
            <w:lang w:eastAsia="en-AU"/>
          </w:rPr>
          <w:tab/>
        </w:r>
        <w:r w:rsidRPr="007D08D7">
          <w:t>Compliance auditors—appointment</w:t>
        </w:r>
        <w:r>
          <w:tab/>
        </w:r>
        <w:r>
          <w:fldChar w:fldCharType="begin"/>
        </w:r>
        <w:r>
          <w:instrText xml:space="preserve"> PAGEREF _Toc529969277 \h </w:instrText>
        </w:r>
        <w:r>
          <w:fldChar w:fldCharType="separate"/>
        </w:r>
        <w:r w:rsidR="000A3BC9">
          <w:t>59</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78" w:history="1">
        <w:r w:rsidRPr="007D08D7">
          <w:t>77</w:t>
        </w:r>
        <w:r>
          <w:rPr>
            <w:rFonts w:asciiTheme="minorHAnsi" w:eastAsiaTheme="minorEastAsia" w:hAnsiTheme="minorHAnsi" w:cstheme="minorBidi"/>
            <w:sz w:val="22"/>
            <w:szCs w:val="22"/>
            <w:lang w:eastAsia="en-AU"/>
          </w:rPr>
          <w:tab/>
        </w:r>
        <w:r w:rsidRPr="007D08D7">
          <w:t>Compliance auditors—functions</w:t>
        </w:r>
        <w:r>
          <w:tab/>
        </w:r>
        <w:r>
          <w:fldChar w:fldCharType="begin"/>
        </w:r>
        <w:r>
          <w:instrText xml:space="preserve"> PAGEREF _Toc529969278 \h </w:instrText>
        </w:r>
        <w:r>
          <w:fldChar w:fldCharType="separate"/>
        </w:r>
        <w:r w:rsidR="000A3BC9">
          <w:t>60</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79" w:history="1">
        <w:r w:rsidRPr="007D08D7">
          <w:t>78</w:t>
        </w:r>
        <w:r>
          <w:rPr>
            <w:rFonts w:asciiTheme="minorHAnsi" w:eastAsiaTheme="minorEastAsia" w:hAnsiTheme="minorHAnsi" w:cstheme="minorBidi"/>
            <w:sz w:val="22"/>
            <w:szCs w:val="22"/>
            <w:lang w:eastAsia="en-AU"/>
          </w:rPr>
          <w:tab/>
        </w:r>
        <w:r w:rsidRPr="007D08D7">
          <w:t>Compliance auditors—entry to premises</w:t>
        </w:r>
        <w:r>
          <w:tab/>
        </w:r>
        <w:r>
          <w:fldChar w:fldCharType="begin"/>
        </w:r>
        <w:r>
          <w:instrText xml:space="preserve"> PAGEREF _Toc529969279 \h </w:instrText>
        </w:r>
        <w:r>
          <w:fldChar w:fldCharType="separate"/>
        </w:r>
        <w:r w:rsidR="000A3BC9">
          <w:t>60</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80" w:history="1">
        <w:r w:rsidRPr="007D08D7">
          <w:t>79</w:t>
        </w:r>
        <w:r>
          <w:rPr>
            <w:rFonts w:asciiTheme="minorHAnsi" w:eastAsiaTheme="minorEastAsia" w:hAnsiTheme="minorHAnsi" w:cstheme="minorBidi"/>
            <w:sz w:val="22"/>
            <w:szCs w:val="22"/>
            <w:lang w:eastAsia="en-AU"/>
          </w:rPr>
          <w:tab/>
        </w:r>
        <w:r w:rsidRPr="007D08D7">
          <w:t>Compliance auditors—production of documents</w:t>
        </w:r>
        <w:r>
          <w:tab/>
        </w:r>
        <w:r>
          <w:fldChar w:fldCharType="begin"/>
        </w:r>
        <w:r>
          <w:instrText xml:space="preserve"> PAGEREF _Toc529969280 \h </w:instrText>
        </w:r>
        <w:r>
          <w:fldChar w:fldCharType="separate"/>
        </w:r>
        <w:r w:rsidR="000A3BC9">
          <w:t>62</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81" w:history="1">
        <w:r w:rsidRPr="007D08D7">
          <w:t>80</w:t>
        </w:r>
        <w:r>
          <w:rPr>
            <w:rFonts w:asciiTheme="minorHAnsi" w:eastAsiaTheme="minorEastAsia" w:hAnsiTheme="minorHAnsi" w:cstheme="minorBidi"/>
            <w:sz w:val="22"/>
            <w:szCs w:val="22"/>
            <w:lang w:eastAsia="en-AU"/>
          </w:rPr>
          <w:tab/>
        </w:r>
        <w:r w:rsidRPr="007D08D7">
          <w:t>Non-compliance with s 79 notice</w:t>
        </w:r>
        <w:r>
          <w:tab/>
        </w:r>
        <w:r>
          <w:fldChar w:fldCharType="begin"/>
        </w:r>
        <w:r>
          <w:instrText xml:space="preserve"> PAGEREF _Toc529969281 \h </w:instrText>
        </w:r>
        <w:r>
          <w:fldChar w:fldCharType="separate"/>
        </w:r>
        <w:r w:rsidR="000A3BC9">
          <w:t>63</w:t>
        </w:r>
        <w:r>
          <w:fldChar w:fldCharType="end"/>
        </w:r>
      </w:hyperlink>
    </w:p>
    <w:p w:rsidR="00FE20E3" w:rsidRDefault="001C33DE">
      <w:pPr>
        <w:pStyle w:val="TOC3"/>
        <w:rPr>
          <w:rFonts w:asciiTheme="minorHAnsi" w:eastAsiaTheme="minorEastAsia" w:hAnsiTheme="minorHAnsi" w:cstheme="minorBidi"/>
          <w:b w:val="0"/>
          <w:sz w:val="22"/>
          <w:szCs w:val="22"/>
          <w:lang w:eastAsia="en-AU"/>
        </w:rPr>
      </w:pPr>
      <w:hyperlink w:anchor="_Toc529969282" w:history="1">
        <w:r w:rsidR="00FE20E3" w:rsidRPr="007D08D7">
          <w:t>Division 6.3</w:t>
        </w:r>
        <w:r w:rsidR="00FE20E3">
          <w:rPr>
            <w:rFonts w:asciiTheme="minorHAnsi" w:eastAsiaTheme="minorEastAsia" w:hAnsiTheme="minorHAnsi" w:cstheme="minorBidi"/>
            <w:b w:val="0"/>
            <w:sz w:val="22"/>
            <w:szCs w:val="22"/>
            <w:lang w:eastAsia="en-AU"/>
          </w:rPr>
          <w:tab/>
        </w:r>
        <w:r w:rsidR="00FE20E3" w:rsidRPr="007D08D7">
          <w:t>Inspectors</w:t>
        </w:r>
        <w:r w:rsidR="00FE20E3" w:rsidRPr="00FE20E3">
          <w:rPr>
            <w:vanish/>
          </w:rPr>
          <w:tab/>
        </w:r>
        <w:r w:rsidR="00FE20E3" w:rsidRPr="00FE20E3">
          <w:rPr>
            <w:vanish/>
          </w:rPr>
          <w:fldChar w:fldCharType="begin"/>
        </w:r>
        <w:r w:rsidR="00FE20E3" w:rsidRPr="00FE20E3">
          <w:rPr>
            <w:vanish/>
          </w:rPr>
          <w:instrText xml:space="preserve"> PAGEREF _Toc529969282 \h </w:instrText>
        </w:r>
        <w:r w:rsidR="00FE20E3" w:rsidRPr="00FE20E3">
          <w:rPr>
            <w:vanish/>
          </w:rPr>
        </w:r>
        <w:r w:rsidR="00FE20E3" w:rsidRPr="00FE20E3">
          <w:rPr>
            <w:vanish/>
          </w:rPr>
          <w:fldChar w:fldCharType="separate"/>
        </w:r>
        <w:r w:rsidR="000A3BC9">
          <w:rPr>
            <w:vanish/>
          </w:rPr>
          <w:t>64</w:t>
        </w:r>
        <w:r w:rsidR="00FE20E3" w:rsidRPr="00FE20E3">
          <w:rPr>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83" w:history="1">
        <w:r w:rsidRPr="007D08D7">
          <w:t>80CA</w:t>
        </w:r>
        <w:r>
          <w:rPr>
            <w:rFonts w:asciiTheme="minorHAnsi" w:eastAsiaTheme="minorEastAsia" w:hAnsiTheme="minorHAnsi" w:cstheme="minorBidi"/>
            <w:sz w:val="22"/>
            <w:szCs w:val="22"/>
            <w:lang w:eastAsia="en-AU"/>
          </w:rPr>
          <w:tab/>
        </w:r>
        <w:r w:rsidRPr="007D08D7">
          <w:t>Inspectors—appointment</w:t>
        </w:r>
        <w:r>
          <w:tab/>
        </w:r>
        <w:r>
          <w:fldChar w:fldCharType="begin"/>
        </w:r>
        <w:r>
          <w:instrText xml:space="preserve"> PAGEREF _Toc529969283 \h </w:instrText>
        </w:r>
        <w:r>
          <w:fldChar w:fldCharType="separate"/>
        </w:r>
        <w:r w:rsidR="000A3BC9">
          <w:t>64</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84" w:history="1">
        <w:r w:rsidRPr="007D08D7">
          <w:t>80CB</w:t>
        </w:r>
        <w:r>
          <w:rPr>
            <w:rFonts w:asciiTheme="minorHAnsi" w:eastAsiaTheme="minorEastAsia" w:hAnsiTheme="minorHAnsi" w:cstheme="minorBidi"/>
            <w:sz w:val="22"/>
            <w:szCs w:val="22"/>
            <w:lang w:eastAsia="en-AU"/>
          </w:rPr>
          <w:tab/>
        </w:r>
        <w:r w:rsidRPr="007D08D7">
          <w:t>Inspectors—functions</w:t>
        </w:r>
        <w:r>
          <w:tab/>
        </w:r>
        <w:r>
          <w:fldChar w:fldCharType="begin"/>
        </w:r>
        <w:r>
          <w:instrText xml:space="preserve"> PAGEREF _Toc529969284 \h </w:instrText>
        </w:r>
        <w:r>
          <w:fldChar w:fldCharType="separate"/>
        </w:r>
        <w:r w:rsidR="000A3BC9">
          <w:t>64</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85" w:history="1">
        <w:r w:rsidRPr="007D08D7">
          <w:t>80CC</w:t>
        </w:r>
        <w:r>
          <w:rPr>
            <w:rFonts w:asciiTheme="minorHAnsi" w:eastAsiaTheme="minorEastAsia" w:hAnsiTheme="minorHAnsi" w:cstheme="minorBidi"/>
            <w:sz w:val="22"/>
            <w:szCs w:val="22"/>
            <w:lang w:eastAsia="en-AU"/>
          </w:rPr>
          <w:tab/>
        </w:r>
        <w:r w:rsidRPr="007D08D7">
          <w:t>Inspectors—entry to premises</w:t>
        </w:r>
        <w:r>
          <w:tab/>
        </w:r>
        <w:r>
          <w:fldChar w:fldCharType="begin"/>
        </w:r>
        <w:r>
          <w:instrText xml:space="preserve"> PAGEREF _Toc529969285 \h </w:instrText>
        </w:r>
        <w:r>
          <w:fldChar w:fldCharType="separate"/>
        </w:r>
        <w:r w:rsidR="000A3BC9">
          <w:t>65</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86" w:history="1">
        <w:r w:rsidRPr="007D08D7">
          <w:t>80CD</w:t>
        </w:r>
        <w:r>
          <w:rPr>
            <w:rFonts w:asciiTheme="minorHAnsi" w:eastAsiaTheme="minorEastAsia" w:hAnsiTheme="minorHAnsi" w:cstheme="minorBidi"/>
            <w:sz w:val="22"/>
            <w:szCs w:val="22"/>
            <w:lang w:eastAsia="en-AU"/>
          </w:rPr>
          <w:tab/>
        </w:r>
        <w:r w:rsidRPr="007D08D7">
          <w:t>Inspectors—power to seize things</w:t>
        </w:r>
        <w:r>
          <w:tab/>
        </w:r>
        <w:r>
          <w:fldChar w:fldCharType="begin"/>
        </w:r>
        <w:r>
          <w:instrText xml:space="preserve"> PAGEREF _Toc529969286 \h </w:instrText>
        </w:r>
        <w:r>
          <w:fldChar w:fldCharType="separate"/>
        </w:r>
        <w:r w:rsidR="000A3BC9">
          <w:t>66</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87" w:history="1">
        <w:r w:rsidRPr="007D08D7">
          <w:t>80CE</w:t>
        </w:r>
        <w:r>
          <w:rPr>
            <w:rFonts w:asciiTheme="minorHAnsi" w:eastAsiaTheme="minorEastAsia" w:hAnsiTheme="minorHAnsi" w:cstheme="minorBidi"/>
            <w:sz w:val="22"/>
            <w:szCs w:val="22"/>
            <w:lang w:eastAsia="en-AU"/>
          </w:rPr>
          <w:tab/>
        </w:r>
        <w:r w:rsidRPr="007D08D7">
          <w:t>Inspectors—receipt for things seized</w:t>
        </w:r>
        <w:r>
          <w:tab/>
        </w:r>
        <w:r>
          <w:fldChar w:fldCharType="begin"/>
        </w:r>
        <w:r>
          <w:instrText xml:space="preserve"> PAGEREF _Toc529969287 \h </w:instrText>
        </w:r>
        <w:r>
          <w:fldChar w:fldCharType="separate"/>
        </w:r>
        <w:r w:rsidR="000A3BC9">
          <w:t>68</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88" w:history="1">
        <w:r w:rsidRPr="007D08D7">
          <w:t>80CF</w:t>
        </w:r>
        <w:r>
          <w:rPr>
            <w:rFonts w:asciiTheme="minorHAnsi" w:eastAsiaTheme="minorEastAsia" w:hAnsiTheme="minorHAnsi" w:cstheme="minorBidi"/>
            <w:sz w:val="22"/>
            <w:szCs w:val="22"/>
            <w:lang w:eastAsia="en-AU"/>
          </w:rPr>
          <w:tab/>
        </w:r>
        <w:r w:rsidRPr="007D08D7">
          <w:t>Access to things seized</w:t>
        </w:r>
        <w:r>
          <w:tab/>
        </w:r>
        <w:r>
          <w:fldChar w:fldCharType="begin"/>
        </w:r>
        <w:r>
          <w:instrText xml:space="preserve"> PAGEREF _Toc529969288 \h </w:instrText>
        </w:r>
        <w:r>
          <w:fldChar w:fldCharType="separate"/>
        </w:r>
        <w:r w:rsidR="000A3BC9">
          <w:t>68</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89" w:history="1">
        <w:r w:rsidRPr="007D08D7">
          <w:t>80CG</w:t>
        </w:r>
        <w:r>
          <w:rPr>
            <w:rFonts w:asciiTheme="minorHAnsi" w:eastAsiaTheme="minorEastAsia" w:hAnsiTheme="minorHAnsi" w:cstheme="minorBidi"/>
            <w:sz w:val="22"/>
            <w:szCs w:val="22"/>
            <w:lang w:eastAsia="en-AU"/>
          </w:rPr>
          <w:tab/>
        </w:r>
        <w:r w:rsidRPr="007D08D7">
          <w:t>Return of things seized</w:t>
        </w:r>
        <w:r>
          <w:tab/>
        </w:r>
        <w:r>
          <w:fldChar w:fldCharType="begin"/>
        </w:r>
        <w:r>
          <w:instrText xml:space="preserve"> PAGEREF _Toc529969289 \h </w:instrText>
        </w:r>
        <w:r>
          <w:fldChar w:fldCharType="separate"/>
        </w:r>
        <w:r w:rsidR="000A3BC9">
          <w:t>68</w:t>
        </w:r>
        <w:r>
          <w:fldChar w:fldCharType="end"/>
        </w:r>
      </w:hyperlink>
    </w:p>
    <w:p w:rsidR="00FE20E3" w:rsidRDefault="001C33DE">
      <w:pPr>
        <w:pStyle w:val="TOC3"/>
        <w:rPr>
          <w:rFonts w:asciiTheme="minorHAnsi" w:eastAsiaTheme="minorEastAsia" w:hAnsiTheme="minorHAnsi" w:cstheme="minorBidi"/>
          <w:b w:val="0"/>
          <w:sz w:val="22"/>
          <w:szCs w:val="22"/>
          <w:lang w:eastAsia="en-AU"/>
        </w:rPr>
      </w:pPr>
      <w:hyperlink w:anchor="_Toc529969290" w:history="1">
        <w:r w:rsidR="00FE20E3" w:rsidRPr="007D08D7">
          <w:t>Division 6.4</w:t>
        </w:r>
        <w:r w:rsidR="00FE20E3">
          <w:rPr>
            <w:rFonts w:asciiTheme="minorHAnsi" w:eastAsiaTheme="minorEastAsia" w:hAnsiTheme="minorHAnsi" w:cstheme="minorBidi"/>
            <w:b w:val="0"/>
            <w:sz w:val="22"/>
            <w:szCs w:val="22"/>
            <w:lang w:eastAsia="en-AU"/>
          </w:rPr>
          <w:tab/>
        </w:r>
        <w:r w:rsidR="00FE20E3" w:rsidRPr="007D08D7">
          <w:t>Identity cards—compliance auditors and inspectors</w:t>
        </w:r>
        <w:r w:rsidR="00FE20E3" w:rsidRPr="00FE20E3">
          <w:rPr>
            <w:vanish/>
          </w:rPr>
          <w:tab/>
        </w:r>
        <w:r w:rsidR="00FE20E3" w:rsidRPr="00FE20E3">
          <w:rPr>
            <w:vanish/>
          </w:rPr>
          <w:fldChar w:fldCharType="begin"/>
        </w:r>
        <w:r w:rsidR="00FE20E3" w:rsidRPr="00FE20E3">
          <w:rPr>
            <w:vanish/>
          </w:rPr>
          <w:instrText xml:space="preserve"> PAGEREF _Toc529969290 \h </w:instrText>
        </w:r>
        <w:r w:rsidR="00FE20E3" w:rsidRPr="00FE20E3">
          <w:rPr>
            <w:vanish/>
          </w:rPr>
        </w:r>
        <w:r w:rsidR="00FE20E3" w:rsidRPr="00FE20E3">
          <w:rPr>
            <w:vanish/>
          </w:rPr>
          <w:fldChar w:fldCharType="separate"/>
        </w:r>
        <w:r w:rsidR="000A3BC9">
          <w:rPr>
            <w:vanish/>
          </w:rPr>
          <w:t>69</w:t>
        </w:r>
        <w:r w:rsidR="00FE20E3" w:rsidRPr="00FE20E3">
          <w:rPr>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91" w:history="1">
        <w:r w:rsidRPr="007D08D7">
          <w:t>80CH</w:t>
        </w:r>
        <w:r>
          <w:rPr>
            <w:rFonts w:asciiTheme="minorHAnsi" w:eastAsiaTheme="minorEastAsia" w:hAnsiTheme="minorHAnsi" w:cstheme="minorBidi"/>
            <w:sz w:val="22"/>
            <w:szCs w:val="22"/>
            <w:lang w:eastAsia="en-AU"/>
          </w:rPr>
          <w:tab/>
        </w:r>
        <w:r w:rsidRPr="007D08D7">
          <w:t>Identity cards</w:t>
        </w:r>
        <w:r>
          <w:tab/>
        </w:r>
        <w:r>
          <w:fldChar w:fldCharType="begin"/>
        </w:r>
        <w:r>
          <w:instrText xml:space="preserve"> PAGEREF _Toc529969291 \h </w:instrText>
        </w:r>
        <w:r>
          <w:fldChar w:fldCharType="separate"/>
        </w:r>
        <w:r w:rsidR="000A3BC9">
          <w:t>69</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92" w:history="1">
        <w:r w:rsidRPr="007D08D7">
          <w:t>80CI</w:t>
        </w:r>
        <w:r>
          <w:rPr>
            <w:rFonts w:asciiTheme="minorHAnsi" w:eastAsiaTheme="minorEastAsia" w:hAnsiTheme="minorHAnsi" w:cstheme="minorBidi"/>
            <w:sz w:val="22"/>
            <w:szCs w:val="22"/>
            <w:lang w:eastAsia="en-AU"/>
          </w:rPr>
          <w:tab/>
        </w:r>
        <w:r w:rsidRPr="007D08D7">
          <w:t>Functions not to be exercised before identity card shown</w:t>
        </w:r>
        <w:r>
          <w:tab/>
        </w:r>
        <w:r>
          <w:fldChar w:fldCharType="begin"/>
        </w:r>
        <w:r>
          <w:instrText xml:space="preserve"> PAGEREF _Toc529969292 \h </w:instrText>
        </w:r>
        <w:r>
          <w:fldChar w:fldCharType="separate"/>
        </w:r>
        <w:r w:rsidR="000A3BC9">
          <w:t>69</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93" w:history="1">
        <w:r w:rsidRPr="007D08D7">
          <w:t>80CJ</w:t>
        </w:r>
        <w:r>
          <w:rPr>
            <w:rFonts w:asciiTheme="minorHAnsi" w:eastAsiaTheme="minorEastAsia" w:hAnsiTheme="minorHAnsi" w:cstheme="minorBidi"/>
            <w:sz w:val="22"/>
            <w:szCs w:val="22"/>
            <w:lang w:eastAsia="en-AU"/>
          </w:rPr>
          <w:tab/>
        </w:r>
        <w:r w:rsidRPr="007D08D7">
          <w:t>Consent to entry</w:t>
        </w:r>
        <w:r>
          <w:tab/>
        </w:r>
        <w:r>
          <w:fldChar w:fldCharType="begin"/>
        </w:r>
        <w:r>
          <w:instrText xml:space="preserve"> PAGEREF _Toc529969293 \h </w:instrText>
        </w:r>
        <w:r>
          <w:fldChar w:fldCharType="separate"/>
        </w:r>
        <w:r w:rsidR="000A3BC9">
          <w:t>70</w:t>
        </w:r>
        <w:r>
          <w:fldChar w:fldCharType="end"/>
        </w:r>
      </w:hyperlink>
    </w:p>
    <w:p w:rsidR="00FE20E3" w:rsidRDefault="001C33DE">
      <w:pPr>
        <w:pStyle w:val="TOC3"/>
        <w:rPr>
          <w:rFonts w:asciiTheme="minorHAnsi" w:eastAsiaTheme="minorEastAsia" w:hAnsiTheme="minorHAnsi" w:cstheme="minorBidi"/>
          <w:b w:val="0"/>
          <w:sz w:val="22"/>
          <w:szCs w:val="22"/>
          <w:lang w:eastAsia="en-AU"/>
        </w:rPr>
      </w:pPr>
      <w:hyperlink w:anchor="_Toc529969294" w:history="1">
        <w:r w:rsidR="00FE20E3" w:rsidRPr="007D08D7">
          <w:t>Division 6.5</w:t>
        </w:r>
        <w:r w:rsidR="00FE20E3">
          <w:rPr>
            <w:rFonts w:asciiTheme="minorHAnsi" w:eastAsiaTheme="minorEastAsia" w:hAnsiTheme="minorHAnsi" w:cstheme="minorBidi"/>
            <w:b w:val="0"/>
            <w:sz w:val="22"/>
            <w:szCs w:val="22"/>
            <w:lang w:eastAsia="en-AU"/>
          </w:rPr>
          <w:tab/>
        </w:r>
        <w:r w:rsidR="00FE20E3" w:rsidRPr="007D08D7">
          <w:t>Search warrants</w:t>
        </w:r>
        <w:r w:rsidR="00FE20E3" w:rsidRPr="00FE20E3">
          <w:rPr>
            <w:vanish/>
          </w:rPr>
          <w:tab/>
        </w:r>
        <w:r w:rsidR="00FE20E3" w:rsidRPr="00FE20E3">
          <w:rPr>
            <w:vanish/>
          </w:rPr>
          <w:fldChar w:fldCharType="begin"/>
        </w:r>
        <w:r w:rsidR="00FE20E3" w:rsidRPr="00FE20E3">
          <w:rPr>
            <w:vanish/>
          </w:rPr>
          <w:instrText xml:space="preserve"> PAGEREF _Toc529969294 \h </w:instrText>
        </w:r>
        <w:r w:rsidR="00FE20E3" w:rsidRPr="00FE20E3">
          <w:rPr>
            <w:vanish/>
          </w:rPr>
        </w:r>
        <w:r w:rsidR="00FE20E3" w:rsidRPr="00FE20E3">
          <w:rPr>
            <w:vanish/>
          </w:rPr>
          <w:fldChar w:fldCharType="separate"/>
        </w:r>
        <w:r w:rsidR="000A3BC9">
          <w:rPr>
            <w:vanish/>
          </w:rPr>
          <w:t>71</w:t>
        </w:r>
        <w:r w:rsidR="00FE20E3" w:rsidRPr="00FE20E3">
          <w:rPr>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95" w:history="1">
        <w:r w:rsidRPr="007D08D7">
          <w:t>80CK</w:t>
        </w:r>
        <w:r>
          <w:rPr>
            <w:rFonts w:asciiTheme="minorHAnsi" w:eastAsiaTheme="minorEastAsia" w:hAnsiTheme="minorHAnsi" w:cstheme="minorBidi"/>
            <w:sz w:val="22"/>
            <w:szCs w:val="22"/>
            <w:lang w:eastAsia="en-AU"/>
          </w:rPr>
          <w:tab/>
        </w:r>
        <w:r w:rsidRPr="007D08D7">
          <w:t>Warrants generally</w:t>
        </w:r>
        <w:r>
          <w:tab/>
        </w:r>
        <w:r>
          <w:fldChar w:fldCharType="begin"/>
        </w:r>
        <w:r>
          <w:instrText xml:space="preserve"> PAGEREF _Toc529969295 \h </w:instrText>
        </w:r>
        <w:r>
          <w:fldChar w:fldCharType="separate"/>
        </w:r>
        <w:r w:rsidR="000A3BC9">
          <w:t>71</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96" w:history="1">
        <w:r w:rsidRPr="007D08D7">
          <w:t>80CL</w:t>
        </w:r>
        <w:r>
          <w:rPr>
            <w:rFonts w:asciiTheme="minorHAnsi" w:eastAsiaTheme="minorEastAsia" w:hAnsiTheme="minorHAnsi" w:cstheme="minorBidi"/>
            <w:sz w:val="22"/>
            <w:szCs w:val="22"/>
            <w:lang w:eastAsia="en-AU"/>
          </w:rPr>
          <w:tab/>
        </w:r>
        <w:r w:rsidRPr="007D08D7">
          <w:t>Warrants—application made other than in person</w:t>
        </w:r>
        <w:r>
          <w:tab/>
        </w:r>
        <w:r>
          <w:fldChar w:fldCharType="begin"/>
        </w:r>
        <w:r>
          <w:instrText xml:space="preserve"> PAGEREF _Toc529969296 \h </w:instrText>
        </w:r>
        <w:r>
          <w:fldChar w:fldCharType="separate"/>
        </w:r>
        <w:r w:rsidR="000A3BC9">
          <w:t>72</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97" w:history="1">
        <w:r w:rsidRPr="007D08D7">
          <w:t>80CM</w:t>
        </w:r>
        <w:r>
          <w:rPr>
            <w:rFonts w:asciiTheme="minorHAnsi" w:eastAsiaTheme="minorEastAsia" w:hAnsiTheme="minorHAnsi" w:cstheme="minorBidi"/>
            <w:sz w:val="22"/>
            <w:szCs w:val="22"/>
            <w:lang w:eastAsia="en-AU"/>
          </w:rPr>
          <w:tab/>
        </w:r>
        <w:r w:rsidRPr="007D08D7">
          <w:t>Search warrants—announcement before entry</w:t>
        </w:r>
        <w:r>
          <w:tab/>
        </w:r>
        <w:r>
          <w:fldChar w:fldCharType="begin"/>
        </w:r>
        <w:r>
          <w:instrText xml:space="preserve"> PAGEREF _Toc529969297 \h </w:instrText>
        </w:r>
        <w:r>
          <w:fldChar w:fldCharType="separate"/>
        </w:r>
        <w:r w:rsidR="000A3BC9">
          <w:t>74</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98" w:history="1">
        <w:r w:rsidRPr="007D08D7">
          <w:t>80CN</w:t>
        </w:r>
        <w:r>
          <w:rPr>
            <w:rFonts w:asciiTheme="minorHAnsi" w:eastAsiaTheme="minorEastAsia" w:hAnsiTheme="minorHAnsi" w:cstheme="minorBidi"/>
            <w:sz w:val="22"/>
            <w:szCs w:val="22"/>
            <w:lang w:eastAsia="en-AU"/>
          </w:rPr>
          <w:tab/>
        </w:r>
        <w:r w:rsidRPr="007D08D7">
          <w:t>Details of search warrant to be given to occupier etc</w:t>
        </w:r>
        <w:r>
          <w:tab/>
        </w:r>
        <w:r>
          <w:fldChar w:fldCharType="begin"/>
        </w:r>
        <w:r>
          <w:instrText xml:space="preserve"> PAGEREF _Toc529969298 \h </w:instrText>
        </w:r>
        <w:r>
          <w:fldChar w:fldCharType="separate"/>
        </w:r>
        <w:r w:rsidR="000A3BC9">
          <w:t>74</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299" w:history="1">
        <w:r w:rsidRPr="007D08D7">
          <w:t>80CO</w:t>
        </w:r>
        <w:r>
          <w:rPr>
            <w:rFonts w:asciiTheme="minorHAnsi" w:eastAsiaTheme="minorEastAsia" w:hAnsiTheme="minorHAnsi" w:cstheme="minorBidi"/>
            <w:sz w:val="22"/>
            <w:szCs w:val="22"/>
            <w:lang w:eastAsia="en-AU"/>
          </w:rPr>
          <w:tab/>
        </w:r>
        <w:r w:rsidRPr="007D08D7">
          <w:t>Occupier entitled to be present during search etc</w:t>
        </w:r>
        <w:r>
          <w:tab/>
        </w:r>
        <w:r>
          <w:fldChar w:fldCharType="begin"/>
        </w:r>
        <w:r>
          <w:instrText xml:space="preserve"> PAGEREF _Toc529969299 \h </w:instrText>
        </w:r>
        <w:r>
          <w:fldChar w:fldCharType="separate"/>
        </w:r>
        <w:r w:rsidR="000A3BC9">
          <w:t>75</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00" w:history="1">
        <w:r w:rsidRPr="007D08D7">
          <w:t>80CP</w:t>
        </w:r>
        <w:r>
          <w:rPr>
            <w:rFonts w:asciiTheme="minorHAnsi" w:eastAsiaTheme="minorEastAsia" w:hAnsiTheme="minorHAnsi" w:cstheme="minorBidi"/>
            <w:sz w:val="22"/>
            <w:szCs w:val="22"/>
            <w:lang w:eastAsia="en-AU"/>
          </w:rPr>
          <w:tab/>
        </w:r>
        <w:r w:rsidRPr="007D08D7">
          <w:t>Moving things to another place for examination or processing</w:t>
        </w:r>
        <w:r>
          <w:tab/>
        </w:r>
        <w:r>
          <w:fldChar w:fldCharType="begin"/>
        </w:r>
        <w:r>
          <w:instrText xml:space="preserve"> PAGEREF _Toc529969300 \h </w:instrText>
        </w:r>
        <w:r>
          <w:fldChar w:fldCharType="separate"/>
        </w:r>
        <w:r w:rsidR="000A3BC9">
          <w:t>75</w:t>
        </w:r>
        <w:r>
          <w:fldChar w:fldCharType="end"/>
        </w:r>
      </w:hyperlink>
    </w:p>
    <w:p w:rsidR="00FE20E3" w:rsidRDefault="001C33DE">
      <w:pPr>
        <w:pStyle w:val="TOC2"/>
        <w:rPr>
          <w:rFonts w:asciiTheme="minorHAnsi" w:eastAsiaTheme="minorEastAsia" w:hAnsiTheme="minorHAnsi" w:cstheme="minorBidi"/>
          <w:b w:val="0"/>
          <w:sz w:val="22"/>
          <w:szCs w:val="22"/>
          <w:lang w:eastAsia="en-AU"/>
        </w:rPr>
      </w:pPr>
      <w:hyperlink w:anchor="_Toc529969301" w:history="1">
        <w:r w:rsidR="00FE20E3" w:rsidRPr="007D08D7">
          <w:t>Part 6A</w:t>
        </w:r>
        <w:r w:rsidR="00FE20E3">
          <w:rPr>
            <w:rFonts w:asciiTheme="minorHAnsi" w:eastAsiaTheme="minorEastAsia" w:hAnsiTheme="minorHAnsi" w:cstheme="minorBidi"/>
            <w:b w:val="0"/>
            <w:sz w:val="22"/>
            <w:szCs w:val="22"/>
            <w:lang w:eastAsia="en-AU"/>
          </w:rPr>
          <w:tab/>
        </w:r>
        <w:r w:rsidR="00FE20E3" w:rsidRPr="007D08D7">
          <w:t>Information requirements</w:t>
        </w:r>
        <w:r w:rsidR="00FE20E3" w:rsidRPr="00FE20E3">
          <w:rPr>
            <w:vanish/>
          </w:rPr>
          <w:tab/>
        </w:r>
        <w:r w:rsidR="00FE20E3" w:rsidRPr="00FE20E3">
          <w:rPr>
            <w:vanish/>
          </w:rPr>
          <w:fldChar w:fldCharType="begin"/>
        </w:r>
        <w:r w:rsidR="00FE20E3" w:rsidRPr="00FE20E3">
          <w:rPr>
            <w:vanish/>
          </w:rPr>
          <w:instrText xml:space="preserve"> PAGEREF _Toc529969301 \h </w:instrText>
        </w:r>
        <w:r w:rsidR="00FE20E3" w:rsidRPr="00FE20E3">
          <w:rPr>
            <w:vanish/>
          </w:rPr>
        </w:r>
        <w:r w:rsidR="00FE20E3" w:rsidRPr="00FE20E3">
          <w:rPr>
            <w:vanish/>
          </w:rPr>
          <w:fldChar w:fldCharType="separate"/>
        </w:r>
        <w:r w:rsidR="000A3BC9">
          <w:rPr>
            <w:vanish/>
          </w:rPr>
          <w:t>77</w:t>
        </w:r>
        <w:r w:rsidR="00FE20E3" w:rsidRPr="00FE20E3">
          <w:rPr>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02" w:history="1">
        <w:r w:rsidRPr="007D08D7">
          <w:t>80D</w:t>
        </w:r>
        <w:r>
          <w:rPr>
            <w:rFonts w:asciiTheme="minorHAnsi" w:eastAsiaTheme="minorEastAsia" w:hAnsiTheme="minorHAnsi" w:cstheme="minorBidi"/>
            <w:sz w:val="22"/>
            <w:szCs w:val="22"/>
            <w:lang w:eastAsia="en-AU"/>
          </w:rPr>
          <w:tab/>
        </w:r>
        <w:r w:rsidRPr="007D08D7">
          <w:t xml:space="preserve">Meaning of </w:t>
        </w:r>
        <w:r w:rsidRPr="007D08D7">
          <w:rPr>
            <w:i/>
          </w:rPr>
          <w:t>information requirement</w:t>
        </w:r>
        <w:r w:rsidRPr="007D08D7">
          <w:t>—pt 6A</w:t>
        </w:r>
        <w:r>
          <w:tab/>
        </w:r>
        <w:r>
          <w:fldChar w:fldCharType="begin"/>
        </w:r>
        <w:r>
          <w:instrText xml:space="preserve"> PAGEREF _Toc529969302 \h </w:instrText>
        </w:r>
        <w:r>
          <w:fldChar w:fldCharType="separate"/>
        </w:r>
        <w:r w:rsidR="000A3BC9">
          <w:t>77</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03" w:history="1">
        <w:r w:rsidRPr="007D08D7">
          <w:t>80E</w:t>
        </w:r>
        <w:r>
          <w:rPr>
            <w:rFonts w:asciiTheme="minorHAnsi" w:eastAsiaTheme="minorEastAsia" w:hAnsiTheme="minorHAnsi" w:cstheme="minorBidi"/>
            <w:sz w:val="22"/>
            <w:szCs w:val="22"/>
            <w:lang w:eastAsia="en-AU"/>
          </w:rPr>
          <w:tab/>
        </w:r>
        <w:r w:rsidRPr="007D08D7">
          <w:t>Information requirements</w:t>
        </w:r>
        <w:r>
          <w:tab/>
        </w:r>
        <w:r>
          <w:fldChar w:fldCharType="begin"/>
        </w:r>
        <w:r>
          <w:instrText xml:space="preserve"> PAGEREF _Toc529969303 \h </w:instrText>
        </w:r>
        <w:r>
          <w:fldChar w:fldCharType="separate"/>
        </w:r>
        <w:r w:rsidR="000A3BC9">
          <w:t>77</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04" w:history="1">
        <w:r w:rsidRPr="007D08D7">
          <w:t>80F</w:t>
        </w:r>
        <w:r>
          <w:rPr>
            <w:rFonts w:asciiTheme="minorHAnsi" w:eastAsiaTheme="minorEastAsia" w:hAnsiTheme="minorHAnsi" w:cstheme="minorBidi"/>
            <w:sz w:val="22"/>
            <w:szCs w:val="22"/>
            <w:lang w:eastAsia="en-AU"/>
          </w:rPr>
          <w:tab/>
        </w:r>
        <w:r w:rsidRPr="007D08D7">
          <w:t>Treatment of documents provided under information requirement</w:t>
        </w:r>
        <w:r>
          <w:tab/>
        </w:r>
        <w:r>
          <w:fldChar w:fldCharType="begin"/>
        </w:r>
        <w:r>
          <w:instrText xml:space="preserve"> PAGEREF _Toc529969304 \h </w:instrText>
        </w:r>
        <w:r>
          <w:fldChar w:fldCharType="separate"/>
        </w:r>
        <w:r w:rsidR="000A3BC9">
          <w:t>78</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05" w:history="1">
        <w:r w:rsidRPr="007D08D7">
          <w:t>80G</w:t>
        </w:r>
        <w:r>
          <w:rPr>
            <w:rFonts w:asciiTheme="minorHAnsi" w:eastAsiaTheme="minorEastAsia" w:hAnsiTheme="minorHAnsi" w:cstheme="minorBidi"/>
            <w:sz w:val="22"/>
            <w:szCs w:val="22"/>
            <w:lang w:eastAsia="en-AU"/>
          </w:rPr>
          <w:tab/>
        </w:r>
        <w:r w:rsidRPr="007D08D7">
          <w:t>Contravention of information requirement</w:t>
        </w:r>
        <w:r>
          <w:tab/>
        </w:r>
        <w:r>
          <w:fldChar w:fldCharType="begin"/>
        </w:r>
        <w:r>
          <w:instrText xml:space="preserve"> PAGEREF _Toc529969305 \h </w:instrText>
        </w:r>
        <w:r>
          <w:fldChar w:fldCharType="separate"/>
        </w:r>
        <w:r w:rsidR="000A3BC9">
          <w:t>78</w:t>
        </w:r>
        <w:r>
          <w:fldChar w:fldCharType="end"/>
        </w:r>
      </w:hyperlink>
    </w:p>
    <w:p w:rsidR="00FE20E3" w:rsidRDefault="001C33DE">
      <w:pPr>
        <w:pStyle w:val="TOC2"/>
        <w:rPr>
          <w:rFonts w:asciiTheme="minorHAnsi" w:eastAsiaTheme="minorEastAsia" w:hAnsiTheme="minorHAnsi" w:cstheme="minorBidi"/>
          <w:b w:val="0"/>
          <w:sz w:val="22"/>
          <w:szCs w:val="22"/>
          <w:lang w:eastAsia="en-AU"/>
        </w:rPr>
      </w:pPr>
      <w:hyperlink w:anchor="_Toc529969306" w:history="1">
        <w:r w:rsidR="00FE20E3" w:rsidRPr="007D08D7">
          <w:t>Part 7</w:t>
        </w:r>
        <w:r w:rsidR="00FE20E3">
          <w:rPr>
            <w:rFonts w:asciiTheme="minorHAnsi" w:eastAsiaTheme="minorEastAsia" w:hAnsiTheme="minorHAnsi" w:cstheme="minorBidi"/>
            <w:b w:val="0"/>
            <w:sz w:val="22"/>
            <w:szCs w:val="22"/>
            <w:lang w:eastAsia="en-AU"/>
          </w:rPr>
          <w:tab/>
        </w:r>
        <w:r w:rsidR="00FE20E3" w:rsidRPr="007D08D7">
          <w:t>Offences</w:t>
        </w:r>
        <w:r w:rsidR="00FE20E3" w:rsidRPr="00FE20E3">
          <w:rPr>
            <w:vanish/>
          </w:rPr>
          <w:tab/>
        </w:r>
        <w:r w:rsidR="00FE20E3" w:rsidRPr="00FE20E3">
          <w:rPr>
            <w:vanish/>
          </w:rPr>
          <w:fldChar w:fldCharType="begin"/>
        </w:r>
        <w:r w:rsidR="00FE20E3" w:rsidRPr="00FE20E3">
          <w:rPr>
            <w:vanish/>
          </w:rPr>
          <w:instrText xml:space="preserve"> PAGEREF _Toc529969306 \h </w:instrText>
        </w:r>
        <w:r w:rsidR="00FE20E3" w:rsidRPr="00FE20E3">
          <w:rPr>
            <w:vanish/>
          </w:rPr>
        </w:r>
        <w:r w:rsidR="00FE20E3" w:rsidRPr="00FE20E3">
          <w:rPr>
            <w:vanish/>
          </w:rPr>
          <w:fldChar w:fldCharType="separate"/>
        </w:r>
        <w:r w:rsidR="000A3BC9">
          <w:rPr>
            <w:vanish/>
          </w:rPr>
          <w:t>79</w:t>
        </w:r>
        <w:r w:rsidR="00FE20E3" w:rsidRPr="00FE20E3">
          <w:rPr>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07" w:history="1">
        <w:r w:rsidRPr="007D08D7">
          <w:t>81</w:t>
        </w:r>
        <w:r>
          <w:rPr>
            <w:rFonts w:asciiTheme="minorHAnsi" w:eastAsiaTheme="minorEastAsia" w:hAnsiTheme="minorHAnsi" w:cstheme="minorBidi"/>
            <w:sz w:val="22"/>
            <w:szCs w:val="22"/>
            <w:lang w:eastAsia="en-AU"/>
          </w:rPr>
          <w:tab/>
        </w:r>
        <w:r w:rsidRPr="007D08D7">
          <w:t>Pretending to be licensed</w:t>
        </w:r>
        <w:r>
          <w:tab/>
        </w:r>
        <w:r>
          <w:fldChar w:fldCharType="begin"/>
        </w:r>
        <w:r>
          <w:instrText xml:space="preserve"> PAGEREF _Toc529969307 \h </w:instrText>
        </w:r>
        <w:r>
          <w:fldChar w:fldCharType="separate"/>
        </w:r>
        <w:r w:rsidR="000A3BC9">
          <w:t>79</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08" w:history="1">
        <w:r w:rsidRPr="007D08D7">
          <w:t>82</w:t>
        </w:r>
        <w:r>
          <w:rPr>
            <w:rFonts w:asciiTheme="minorHAnsi" w:eastAsiaTheme="minorEastAsia" w:hAnsiTheme="minorHAnsi" w:cstheme="minorBidi"/>
            <w:sz w:val="22"/>
            <w:szCs w:val="22"/>
            <w:lang w:eastAsia="en-AU"/>
          </w:rPr>
          <w:tab/>
        </w:r>
        <w:r w:rsidRPr="007D08D7">
          <w:t>No nominee</w:t>
        </w:r>
        <w:r>
          <w:tab/>
        </w:r>
        <w:r>
          <w:fldChar w:fldCharType="begin"/>
        </w:r>
        <w:r>
          <w:instrText xml:space="preserve"> PAGEREF _Toc529969308 \h </w:instrText>
        </w:r>
        <w:r>
          <w:fldChar w:fldCharType="separate"/>
        </w:r>
        <w:r w:rsidR="000A3BC9">
          <w:t>79</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09" w:history="1">
        <w:r w:rsidRPr="007D08D7">
          <w:t>83</w:t>
        </w:r>
        <w:r>
          <w:rPr>
            <w:rFonts w:asciiTheme="minorHAnsi" w:eastAsiaTheme="minorEastAsia" w:hAnsiTheme="minorHAnsi" w:cstheme="minorBidi"/>
            <w:sz w:val="22"/>
            <w:szCs w:val="22"/>
            <w:lang w:eastAsia="en-AU"/>
          </w:rPr>
          <w:tab/>
        </w:r>
        <w:r w:rsidRPr="007D08D7">
          <w:t>Advertising without details</w:t>
        </w:r>
        <w:r>
          <w:tab/>
        </w:r>
        <w:r>
          <w:fldChar w:fldCharType="begin"/>
        </w:r>
        <w:r>
          <w:instrText xml:space="preserve"> PAGEREF _Toc529969309 \h </w:instrText>
        </w:r>
        <w:r>
          <w:fldChar w:fldCharType="separate"/>
        </w:r>
        <w:r w:rsidR="000A3BC9">
          <w:t>80</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10" w:history="1">
        <w:r w:rsidRPr="007D08D7">
          <w:t>84</w:t>
        </w:r>
        <w:r>
          <w:rPr>
            <w:rFonts w:asciiTheme="minorHAnsi" w:eastAsiaTheme="minorEastAsia" w:hAnsiTheme="minorHAnsi" w:cstheme="minorBidi"/>
            <w:sz w:val="22"/>
            <w:szCs w:val="22"/>
            <w:lang w:eastAsia="en-AU"/>
          </w:rPr>
          <w:tab/>
        </w:r>
        <w:r w:rsidRPr="007D08D7">
          <w:t>Certain entities not to provide construction services</w:t>
        </w:r>
        <w:r>
          <w:tab/>
        </w:r>
        <w:r>
          <w:fldChar w:fldCharType="begin"/>
        </w:r>
        <w:r>
          <w:instrText xml:space="preserve"> PAGEREF _Toc529969310 \h </w:instrText>
        </w:r>
        <w:r>
          <w:fldChar w:fldCharType="separate"/>
        </w:r>
        <w:r w:rsidR="000A3BC9">
          <w:t>82</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11" w:history="1">
        <w:r w:rsidRPr="007D08D7">
          <w:t>85</w:t>
        </w:r>
        <w:r>
          <w:rPr>
            <w:rFonts w:asciiTheme="minorHAnsi" w:eastAsiaTheme="minorEastAsia" w:hAnsiTheme="minorHAnsi" w:cstheme="minorBidi"/>
            <w:sz w:val="22"/>
            <w:szCs w:val="22"/>
            <w:lang w:eastAsia="en-AU"/>
          </w:rPr>
          <w:tab/>
        </w:r>
        <w:r w:rsidRPr="007D08D7">
          <w:t>Allowing unlicensed people to provide construction service</w:t>
        </w:r>
        <w:r>
          <w:tab/>
        </w:r>
        <w:r>
          <w:fldChar w:fldCharType="begin"/>
        </w:r>
        <w:r>
          <w:instrText xml:space="preserve"> PAGEREF _Toc529969311 \h </w:instrText>
        </w:r>
        <w:r>
          <w:fldChar w:fldCharType="separate"/>
        </w:r>
        <w:r w:rsidR="000A3BC9">
          <w:t>84</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12" w:history="1">
        <w:r w:rsidRPr="007D08D7">
          <w:t>86</w:t>
        </w:r>
        <w:r>
          <w:rPr>
            <w:rFonts w:asciiTheme="minorHAnsi" w:eastAsiaTheme="minorEastAsia" w:hAnsiTheme="minorHAnsi" w:cstheme="minorBidi"/>
            <w:sz w:val="22"/>
            <w:szCs w:val="22"/>
            <w:lang w:eastAsia="en-AU"/>
          </w:rPr>
          <w:tab/>
        </w:r>
        <w:r w:rsidRPr="007D08D7">
          <w:t>Surrender of licences</w:t>
        </w:r>
        <w:r>
          <w:tab/>
        </w:r>
        <w:r>
          <w:fldChar w:fldCharType="begin"/>
        </w:r>
        <w:r>
          <w:instrText xml:space="preserve"> PAGEREF _Toc529969312 \h </w:instrText>
        </w:r>
        <w:r>
          <w:fldChar w:fldCharType="separate"/>
        </w:r>
        <w:r w:rsidR="000A3BC9">
          <w:t>85</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13" w:history="1">
        <w:r w:rsidRPr="007D08D7">
          <w:t>87</w:t>
        </w:r>
        <w:r>
          <w:rPr>
            <w:rFonts w:asciiTheme="minorHAnsi" w:eastAsiaTheme="minorEastAsia" w:hAnsiTheme="minorHAnsi" w:cstheme="minorBidi"/>
            <w:sz w:val="22"/>
            <w:szCs w:val="22"/>
            <w:lang w:eastAsia="en-AU"/>
          </w:rPr>
          <w:tab/>
        </w:r>
        <w:r w:rsidRPr="007D08D7">
          <w:t>Breach of licence conditions or codes</w:t>
        </w:r>
        <w:r>
          <w:tab/>
        </w:r>
        <w:r>
          <w:fldChar w:fldCharType="begin"/>
        </w:r>
        <w:r>
          <w:instrText xml:space="preserve"> PAGEREF _Toc529969313 \h </w:instrText>
        </w:r>
        <w:r>
          <w:fldChar w:fldCharType="separate"/>
        </w:r>
        <w:r w:rsidR="000A3BC9">
          <w:t>86</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14" w:history="1">
        <w:r w:rsidRPr="007D08D7">
          <w:t>88</w:t>
        </w:r>
        <w:r>
          <w:rPr>
            <w:rFonts w:asciiTheme="minorHAnsi" w:eastAsiaTheme="minorEastAsia" w:hAnsiTheme="minorHAnsi" w:cstheme="minorBidi"/>
            <w:sz w:val="22"/>
            <w:szCs w:val="22"/>
            <w:lang w:eastAsia="en-AU"/>
          </w:rPr>
          <w:tab/>
        </w:r>
        <w:r w:rsidRPr="007D08D7">
          <w:t>Notification of cancellation of insurance</w:t>
        </w:r>
        <w:r>
          <w:tab/>
        </w:r>
        <w:r>
          <w:fldChar w:fldCharType="begin"/>
        </w:r>
        <w:r>
          <w:instrText xml:space="preserve"> PAGEREF _Toc529969314 \h </w:instrText>
        </w:r>
        <w:r>
          <w:fldChar w:fldCharType="separate"/>
        </w:r>
        <w:r w:rsidR="000A3BC9">
          <w:t>87</w:t>
        </w:r>
        <w:r>
          <w:fldChar w:fldCharType="end"/>
        </w:r>
      </w:hyperlink>
    </w:p>
    <w:p w:rsidR="00FE20E3" w:rsidRDefault="001C33DE">
      <w:pPr>
        <w:pStyle w:val="TOC2"/>
        <w:rPr>
          <w:rFonts w:asciiTheme="minorHAnsi" w:eastAsiaTheme="minorEastAsia" w:hAnsiTheme="minorHAnsi" w:cstheme="minorBidi"/>
          <w:b w:val="0"/>
          <w:sz w:val="22"/>
          <w:szCs w:val="22"/>
          <w:lang w:eastAsia="en-AU"/>
        </w:rPr>
      </w:pPr>
      <w:hyperlink w:anchor="_Toc529969315" w:history="1">
        <w:r w:rsidR="00FE20E3" w:rsidRPr="007D08D7">
          <w:t>Part 8</w:t>
        </w:r>
        <w:r w:rsidR="00FE20E3">
          <w:rPr>
            <w:rFonts w:asciiTheme="minorHAnsi" w:eastAsiaTheme="minorEastAsia" w:hAnsiTheme="minorHAnsi" w:cstheme="minorBidi"/>
            <w:b w:val="0"/>
            <w:sz w:val="22"/>
            <w:szCs w:val="22"/>
            <w:lang w:eastAsia="en-AU"/>
          </w:rPr>
          <w:tab/>
        </w:r>
        <w:r w:rsidR="00FE20E3" w:rsidRPr="007D08D7">
          <w:t>Demerit points system</w:t>
        </w:r>
        <w:r w:rsidR="00FE20E3" w:rsidRPr="00FE20E3">
          <w:rPr>
            <w:vanish/>
          </w:rPr>
          <w:tab/>
        </w:r>
        <w:r w:rsidR="00FE20E3" w:rsidRPr="00FE20E3">
          <w:rPr>
            <w:vanish/>
          </w:rPr>
          <w:fldChar w:fldCharType="begin"/>
        </w:r>
        <w:r w:rsidR="00FE20E3" w:rsidRPr="00FE20E3">
          <w:rPr>
            <w:vanish/>
          </w:rPr>
          <w:instrText xml:space="preserve"> PAGEREF _Toc529969315 \h </w:instrText>
        </w:r>
        <w:r w:rsidR="00FE20E3" w:rsidRPr="00FE20E3">
          <w:rPr>
            <w:vanish/>
          </w:rPr>
        </w:r>
        <w:r w:rsidR="00FE20E3" w:rsidRPr="00FE20E3">
          <w:rPr>
            <w:vanish/>
          </w:rPr>
          <w:fldChar w:fldCharType="separate"/>
        </w:r>
        <w:r w:rsidR="000A3BC9">
          <w:rPr>
            <w:vanish/>
          </w:rPr>
          <w:t>88</w:t>
        </w:r>
        <w:r w:rsidR="00FE20E3" w:rsidRPr="00FE20E3">
          <w:rPr>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16" w:history="1">
        <w:r w:rsidRPr="007D08D7">
          <w:t>89</w:t>
        </w:r>
        <w:r>
          <w:rPr>
            <w:rFonts w:asciiTheme="minorHAnsi" w:eastAsiaTheme="minorEastAsia" w:hAnsiTheme="minorHAnsi" w:cstheme="minorBidi"/>
            <w:sz w:val="22"/>
            <w:szCs w:val="22"/>
            <w:lang w:eastAsia="en-AU"/>
          </w:rPr>
          <w:tab/>
        </w:r>
        <w:r w:rsidRPr="007D08D7">
          <w:t>Definitions—pt 8</w:t>
        </w:r>
        <w:r>
          <w:tab/>
        </w:r>
        <w:r>
          <w:fldChar w:fldCharType="begin"/>
        </w:r>
        <w:r>
          <w:instrText xml:space="preserve"> PAGEREF _Toc529969316 \h </w:instrText>
        </w:r>
        <w:r>
          <w:fldChar w:fldCharType="separate"/>
        </w:r>
        <w:r w:rsidR="000A3BC9">
          <w:t>88</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17" w:history="1">
        <w:r w:rsidRPr="007D08D7">
          <w:t>90</w:t>
        </w:r>
        <w:r>
          <w:rPr>
            <w:rFonts w:asciiTheme="minorHAnsi" w:eastAsiaTheme="minorEastAsia" w:hAnsiTheme="minorHAnsi" w:cstheme="minorBidi"/>
            <w:sz w:val="22"/>
            <w:szCs w:val="22"/>
            <w:lang w:eastAsia="en-AU"/>
          </w:rPr>
          <w:tab/>
        </w:r>
        <w:r w:rsidRPr="007D08D7">
          <w:t xml:space="preserve">Meaning of </w:t>
        </w:r>
        <w:r w:rsidRPr="007D08D7">
          <w:rPr>
            <w:i/>
          </w:rPr>
          <w:t xml:space="preserve">previous 3 years </w:t>
        </w:r>
        <w:r w:rsidRPr="007D08D7">
          <w:t>for pt 8</w:t>
        </w:r>
        <w:r>
          <w:tab/>
        </w:r>
        <w:r>
          <w:fldChar w:fldCharType="begin"/>
        </w:r>
        <w:r>
          <w:instrText xml:space="preserve"> PAGEREF _Toc529969317 \h </w:instrText>
        </w:r>
        <w:r>
          <w:fldChar w:fldCharType="separate"/>
        </w:r>
        <w:r w:rsidR="000A3BC9">
          <w:t>89</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18" w:history="1">
        <w:r w:rsidRPr="007D08D7">
          <w:t>91</w:t>
        </w:r>
        <w:r>
          <w:rPr>
            <w:rFonts w:asciiTheme="minorHAnsi" w:eastAsiaTheme="minorEastAsia" w:hAnsiTheme="minorHAnsi" w:cstheme="minorBidi"/>
            <w:sz w:val="22"/>
            <w:szCs w:val="22"/>
            <w:lang w:eastAsia="en-AU"/>
          </w:rPr>
          <w:tab/>
        </w:r>
        <w:r w:rsidRPr="007D08D7">
          <w:t>Recording demerit points</w:t>
        </w:r>
        <w:r>
          <w:tab/>
        </w:r>
        <w:r>
          <w:fldChar w:fldCharType="begin"/>
        </w:r>
        <w:r>
          <w:instrText xml:space="preserve"> PAGEREF _Toc529969318 \h </w:instrText>
        </w:r>
        <w:r>
          <w:fldChar w:fldCharType="separate"/>
        </w:r>
        <w:r w:rsidR="000A3BC9">
          <w:t>89</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19" w:history="1">
        <w:r w:rsidRPr="007D08D7">
          <w:t>92</w:t>
        </w:r>
        <w:r>
          <w:rPr>
            <w:rFonts w:asciiTheme="minorHAnsi" w:eastAsiaTheme="minorEastAsia" w:hAnsiTheme="minorHAnsi" w:cstheme="minorBidi"/>
            <w:sz w:val="22"/>
            <w:szCs w:val="22"/>
            <w:lang w:eastAsia="en-AU"/>
          </w:rPr>
          <w:tab/>
        </w:r>
        <w:r w:rsidRPr="007D08D7">
          <w:t xml:space="preserve">When demerit points are </w:t>
        </w:r>
        <w:r w:rsidRPr="007D08D7">
          <w:rPr>
            <w:i/>
          </w:rPr>
          <w:t>incurred</w:t>
        </w:r>
        <w:r>
          <w:tab/>
        </w:r>
        <w:r>
          <w:fldChar w:fldCharType="begin"/>
        </w:r>
        <w:r>
          <w:instrText xml:space="preserve"> PAGEREF _Toc529969319 \h </w:instrText>
        </w:r>
        <w:r>
          <w:fldChar w:fldCharType="separate"/>
        </w:r>
        <w:r w:rsidR="000A3BC9">
          <w:t>90</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20" w:history="1">
        <w:r w:rsidRPr="007D08D7">
          <w:t>93</w:t>
        </w:r>
        <w:r>
          <w:rPr>
            <w:rFonts w:asciiTheme="minorHAnsi" w:eastAsiaTheme="minorEastAsia" w:hAnsiTheme="minorHAnsi" w:cstheme="minorBidi"/>
            <w:sz w:val="22"/>
            <w:szCs w:val="22"/>
            <w:lang w:eastAsia="en-AU"/>
          </w:rPr>
          <w:tab/>
        </w:r>
        <w:r w:rsidRPr="007D08D7">
          <w:t>Deleting demerit points</w:t>
        </w:r>
        <w:r>
          <w:tab/>
        </w:r>
        <w:r>
          <w:fldChar w:fldCharType="begin"/>
        </w:r>
        <w:r>
          <w:instrText xml:space="preserve"> PAGEREF _Toc529969320 \h </w:instrText>
        </w:r>
        <w:r>
          <w:fldChar w:fldCharType="separate"/>
        </w:r>
        <w:r w:rsidR="000A3BC9">
          <w:t>90</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21" w:history="1">
        <w:r w:rsidRPr="007D08D7">
          <w:t>94</w:t>
        </w:r>
        <w:r>
          <w:rPr>
            <w:rFonts w:asciiTheme="minorHAnsi" w:eastAsiaTheme="minorEastAsia" w:hAnsiTheme="minorHAnsi" w:cstheme="minorBidi"/>
            <w:sz w:val="22"/>
            <w:szCs w:val="22"/>
            <w:lang w:eastAsia="en-AU"/>
          </w:rPr>
          <w:tab/>
        </w:r>
        <w:r w:rsidRPr="007D08D7">
          <w:t>Warning notices</w:t>
        </w:r>
        <w:r>
          <w:tab/>
        </w:r>
        <w:r>
          <w:fldChar w:fldCharType="begin"/>
        </w:r>
        <w:r>
          <w:instrText xml:space="preserve"> PAGEREF _Toc529969321 \h </w:instrText>
        </w:r>
        <w:r>
          <w:fldChar w:fldCharType="separate"/>
        </w:r>
        <w:r w:rsidR="000A3BC9">
          <w:t>91</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22" w:history="1">
        <w:r w:rsidRPr="007D08D7">
          <w:t>95</w:t>
        </w:r>
        <w:r>
          <w:rPr>
            <w:rFonts w:asciiTheme="minorHAnsi" w:eastAsiaTheme="minorEastAsia" w:hAnsiTheme="minorHAnsi" w:cstheme="minorBidi"/>
            <w:sz w:val="22"/>
            <w:szCs w:val="22"/>
            <w:lang w:eastAsia="en-AU"/>
          </w:rPr>
          <w:tab/>
        </w:r>
        <w:r w:rsidRPr="007D08D7">
          <w:t>Consequences of incurring demerit points—licensees</w:t>
        </w:r>
        <w:r>
          <w:tab/>
        </w:r>
        <w:r>
          <w:fldChar w:fldCharType="begin"/>
        </w:r>
        <w:r>
          <w:instrText xml:space="preserve"> PAGEREF _Toc529969322 \h </w:instrText>
        </w:r>
        <w:r>
          <w:fldChar w:fldCharType="separate"/>
        </w:r>
        <w:r w:rsidR="000A3BC9">
          <w:t>91</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23" w:history="1">
        <w:r w:rsidRPr="007D08D7">
          <w:t>96</w:t>
        </w:r>
        <w:r>
          <w:rPr>
            <w:rFonts w:asciiTheme="minorHAnsi" w:eastAsiaTheme="minorEastAsia" w:hAnsiTheme="minorHAnsi" w:cstheme="minorBidi"/>
            <w:sz w:val="22"/>
            <w:szCs w:val="22"/>
            <w:lang w:eastAsia="en-AU"/>
          </w:rPr>
          <w:tab/>
        </w:r>
        <w:r w:rsidRPr="007D08D7">
          <w:t>Consequences of incurring demerit points—applicant for issue or renewal of licence</w:t>
        </w:r>
        <w:r>
          <w:tab/>
        </w:r>
        <w:r>
          <w:fldChar w:fldCharType="begin"/>
        </w:r>
        <w:r>
          <w:instrText xml:space="preserve"> PAGEREF _Toc529969323 \h </w:instrText>
        </w:r>
        <w:r>
          <w:fldChar w:fldCharType="separate"/>
        </w:r>
        <w:r w:rsidR="000A3BC9">
          <w:t>92</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24" w:history="1">
        <w:r w:rsidRPr="007D08D7">
          <w:t>97</w:t>
        </w:r>
        <w:r>
          <w:rPr>
            <w:rFonts w:asciiTheme="minorHAnsi" w:eastAsiaTheme="minorEastAsia" w:hAnsiTheme="minorHAnsi" w:cstheme="minorBidi"/>
            <w:sz w:val="22"/>
            <w:szCs w:val="22"/>
            <w:lang w:eastAsia="en-AU"/>
          </w:rPr>
          <w:tab/>
        </w:r>
        <w:r w:rsidRPr="007D08D7">
          <w:t>Licence suspension</w:t>
        </w:r>
        <w:r>
          <w:tab/>
        </w:r>
        <w:r>
          <w:fldChar w:fldCharType="begin"/>
        </w:r>
        <w:r>
          <w:instrText xml:space="preserve"> PAGEREF _Toc529969324 \h </w:instrText>
        </w:r>
        <w:r>
          <w:fldChar w:fldCharType="separate"/>
        </w:r>
        <w:r w:rsidR="000A3BC9">
          <w:t>93</w:t>
        </w:r>
        <w:r>
          <w:fldChar w:fldCharType="end"/>
        </w:r>
      </w:hyperlink>
    </w:p>
    <w:p w:rsidR="00FE20E3" w:rsidRDefault="00FE20E3">
      <w:pPr>
        <w:pStyle w:val="TOC5"/>
        <w:rPr>
          <w:rFonts w:asciiTheme="minorHAnsi" w:eastAsiaTheme="minorEastAsia" w:hAnsiTheme="minorHAnsi" w:cstheme="minorBidi"/>
          <w:sz w:val="22"/>
          <w:szCs w:val="22"/>
          <w:lang w:eastAsia="en-AU"/>
        </w:rPr>
      </w:pPr>
      <w:r>
        <w:lastRenderedPageBreak/>
        <w:tab/>
      </w:r>
      <w:hyperlink w:anchor="_Toc529969325" w:history="1">
        <w:r w:rsidRPr="007D08D7">
          <w:t>98</w:t>
        </w:r>
        <w:r>
          <w:rPr>
            <w:rFonts w:asciiTheme="minorHAnsi" w:eastAsiaTheme="minorEastAsia" w:hAnsiTheme="minorHAnsi" w:cstheme="minorBidi"/>
            <w:sz w:val="22"/>
            <w:szCs w:val="22"/>
            <w:lang w:eastAsia="en-AU"/>
          </w:rPr>
          <w:tab/>
        </w:r>
        <w:r w:rsidRPr="007D08D7">
          <w:t>Licence disqualification</w:t>
        </w:r>
        <w:r>
          <w:tab/>
        </w:r>
        <w:r>
          <w:fldChar w:fldCharType="begin"/>
        </w:r>
        <w:r>
          <w:instrText xml:space="preserve"> PAGEREF _Toc529969325 \h </w:instrText>
        </w:r>
        <w:r>
          <w:fldChar w:fldCharType="separate"/>
        </w:r>
        <w:r w:rsidR="000A3BC9">
          <w:t>93</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26" w:history="1">
        <w:r w:rsidRPr="007D08D7">
          <w:t>99</w:t>
        </w:r>
        <w:r>
          <w:rPr>
            <w:rFonts w:asciiTheme="minorHAnsi" w:eastAsiaTheme="minorEastAsia" w:hAnsiTheme="minorHAnsi" w:cstheme="minorBidi"/>
            <w:sz w:val="22"/>
            <w:szCs w:val="22"/>
            <w:lang w:eastAsia="en-AU"/>
          </w:rPr>
          <w:tab/>
        </w:r>
        <w:r w:rsidRPr="007D08D7">
          <w:t>Demerit points incurred but not taken into account for notice of licence suspension etc</w:t>
        </w:r>
        <w:r>
          <w:tab/>
        </w:r>
        <w:r>
          <w:fldChar w:fldCharType="begin"/>
        </w:r>
        <w:r>
          <w:instrText xml:space="preserve"> PAGEREF _Toc529969326 \h </w:instrText>
        </w:r>
        <w:r>
          <w:fldChar w:fldCharType="separate"/>
        </w:r>
        <w:r w:rsidR="000A3BC9">
          <w:t>95</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27" w:history="1">
        <w:r w:rsidRPr="007D08D7">
          <w:t>100</w:t>
        </w:r>
        <w:r>
          <w:rPr>
            <w:rFonts w:asciiTheme="minorHAnsi" w:eastAsiaTheme="minorEastAsia" w:hAnsiTheme="minorHAnsi" w:cstheme="minorBidi"/>
            <w:sz w:val="22"/>
            <w:szCs w:val="22"/>
            <w:lang w:eastAsia="en-AU"/>
          </w:rPr>
          <w:tab/>
        </w:r>
        <w:r w:rsidRPr="007D08D7">
          <w:t>Issue of licence suspension notice etc</w:t>
        </w:r>
        <w:r>
          <w:tab/>
        </w:r>
        <w:r>
          <w:fldChar w:fldCharType="begin"/>
        </w:r>
        <w:r>
          <w:instrText xml:space="preserve"> PAGEREF _Toc529969327 \h </w:instrText>
        </w:r>
        <w:r>
          <w:fldChar w:fldCharType="separate"/>
        </w:r>
        <w:r w:rsidR="000A3BC9">
          <w:t>95</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28" w:history="1">
        <w:r w:rsidRPr="007D08D7">
          <w:t>101</w:t>
        </w:r>
        <w:r>
          <w:rPr>
            <w:rFonts w:asciiTheme="minorHAnsi" w:eastAsiaTheme="minorEastAsia" w:hAnsiTheme="minorHAnsi" w:cstheme="minorBidi"/>
            <w:sz w:val="22"/>
            <w:szCs w:val="22"/>
            <w:lang w:eastAsia="en-AU"/>
          </w:rPr>
          <w:tab/>
        </w:r>
        <w:r w:rsidRPr="007D08D7">
          <w:t>Keeping demerit points register</w:t>
        </w:r>
        <w:r>
          <w:tab/>
        </w:r>
        <w:r>
          <w:fldChar w:fldCharType="begin"/>
        </w:r>
        <w:r>
          <w:instrText xml:space="preserve"> PAGEREF _Toc529969328 \h </w:instrText>
        </w:r>
        <w:r>
          <w:fldChar w:fldCharType="separate"/>
        </w:r>
        <w:r w:rsidR="000A3BC9">
          <w:t>95</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29" w:history="1">
        <w:r w:rsidRPr="007D08D7">
          <w:t>102</w:t>
        </w:r>
        <w:r>
          <w:rPr>
            <w:rFonts w:asciiTheme="minorHAnsi" w:eastAsiaTheme="minorEastAsia" w:hAnsiTheme="minorHAnsi" w:cstheme="minorBidi"/>
            <w:sz w:val="22"/>
            <w:szCs w:val="22"/>
            <w:lang w:eastAsia="en-AU"/>
          </w:rPr>
          <w:tab/>
        </w:r>
        <w:r w:rsidRPr="007D08D7">
          <w:t>Security and disclosure of information in demerit points register</w:t>
        </w:r>
        <w:r>
          <w:tab/>
        </w:r>
        <w:r>
          <w:fldChar w:fldCharType="begin"/>
        </w:r>
        <w:r>
          <w:instrText xml:space="preserve"> PAGEREF _Toc529969329 \h </w:instrText>
        </w:r>
        <w:r>
          <w:fldChar w:fldCharType="separate"/>
        </w:r>
        <w:r w:rsidR="000A3BC9">
          <w:t>96</w:t>
        </w:r>
        <w:r>
          <w:fldChar w:fldCharType="end"/>
        </w:r>
      </w:hyperlink>
    </w:p>
    <w:p w:rsidR="00FE20E3" w:rsidRDefault="001C33DE">
      <w:pPr>
        <w:pStyle w:val="TOC2"/>
        <w:rPr>
          <w:rFonts w:asciiTheme="minorHAnsi" w:eastAsiaTheme="minorEastAsia" w:hAnsiTheme="minorHAnsi" w:cstheme="minorBidi"/>
          <w:b w:val="0"/>
          <w:sz w:val="22"/>
          <w:szCs w:val="22"/>
          <w:lang w:eastAsia="en-AU"/>
        </w:rPr>
      </w:pPr>
      <w:hyperlink w:anchor="_Toc529969330" w:history="1">
        <w:r w:rsidR="00FE20E3" w:rsidRPr="007D08D7">
          <w:t>Part 9</w:t>
        </w:r>
        <w:r w:rsidR="00FE20E3">
          <w:rPr>
            <w:rFonts w:asciiTheme="minorHAnsi" w:eastAsiaTheme="minorEastAsia" w:hAnsiTheme="minorHAnsi" w:cstheme="minorBidi"/>
            <w:b w:val="0"/>
            <w:sz w:val="22"/>
            <w:szCs w:val="22"/>
            <w:lang w:eastAsia="en-AU"/>
          </w:rPr>
          <w:tab/>
        </w:r>
        <w:r w:rsidR="00FE20E3" w:rsidRPr="007D08D7">
          <w:t>Administration</w:t>
        </w:r>
        <w:r w:rsidR="00FE20E3" w:rsidRPr="00FE20E3">
          <w:rPr>
            <w:vanish/>
          </w:rPr>
          <w:tab/>
        </w:r>
        <w:r w:rsidR="00FE20E3" w:rsidRPr="00FE20E3">
          <w:rPr>
            <w:vanish/>
          </w:rPr>
          <w:fldChar w:fldCharType="begin"/>
        </w:r>
        <w:r w:rsidR="00FE20E3" w:rsidRPr="00FE20E3">
          <w:rPr>
            <w:vanish/>
          </w:rPr>
          <w:instrText xml:space="preserve"> PAGEREF _Toc529969330 \h </w:instrText>
        </w:r>
        <w:r w:rsidR="00FE20E3" w:rsidRPr="00FE20E3">
          <w:rPr>
            <w:vanish/>
          </w:rPr>
        </w:r>
        <w:r w:rsidR="00FE20E3" w:rsidRPr="00FE20E3">
          <w:rPr>
            <w:vanish/>
          </w:rPr>
          <w:fldChar w:fldCharType="separate"/>
        </w:r>
        <w:r w:rsidR="000A3BC9">
          <w:rPr>
            <w:vanish/>
          </w:rPr>
          <w:t>97</w:t>
        </w:r>
        <w:r w:rsidR="00FE20E3" w:rsidRPr="00FE20E3">
          <w:rPr>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31" w:history="1">
        <w:r w:rsidRPr="007D08D7">
          <w:t>103</w:t>
        </w:r>
        <w:r>
          <w:rPr>
            <w:rFonts w:asciiTheme="minorHAnsi" w:eastAsiaTheme="minorEastAsia" w:hAnsiTheme="minorHAnsi" w:cstheme="minorBidi"/>
            <w:sz w:val="22"/>
            <w:szCs w:val="22"/>
            <w:lang w:eastAsia="en-AU"/>
          </w:rPr>
          <w:tab/>
        </w:r>
        <w:r w:rsidRPr="007D08D7">
          <w:t>Construction occupations registrar</w:t>
        </w:r>
        <w:r>
          <w:tab/>
        </w:r>
        <w:r>
          <w:fldChar w:fldCharType="begin"/>
        </w:r>
        <w:r>
          <w:instrText xml:space="preserve"> PAGEREF _Toc529969331 \h </w:instrText>
        </w:r>
        <w:r>
          <w:fldChar w:fldCharType="separate"/>
        </w:r>
        <w:r w:rsidR="000A3BC9">
          <w:t>97</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32" w:history="1">
        <w:r w:rsidRPr="007D08D7">
          <w:t>104</w:t>
        </w:r>
        <w:r>
          <w:rPr>
            <w:rFonts w:asciiTheme="minorHAnsi" w:eastAsiaTheme="minorEastAsia" w:hAnsiTheme="minorHAnsi" w:cstheme="minorBidi"/>
            <w:sz w:val="22"/>
            <w:szCs w:val="22"/>
            <w:lang w:eastAsia="en-AU"/>
          </w:rPr>
          <w:tab/>
        </w:r>
        <w:r w:rsidRPr="007D08D7">
          <w:t>Registrar’s functions</w:t>
        </w:r>
        <w:r>
          <w:tab/>
        </w:r>
        <w:r>
          <w:fldChar w:fldCharType="begin"/>
        </w:r>
        <w:r>
          <w:instrText xml:space="preserve"> PAGEREF _Toc529969332 \h </w:instrText>
        </w:r>
        <w:r>
          <w:fldChar w:fldCharType="separate"/>
        </w:r>
        <w:r w:rsidR="000A3BC9">
          <w:t>98</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33" w:history="1">
        <w:r w:rsidRPr="007D08D7">
          <w:t>104B</w:t>
        </w:r>
        <w:r>
          <w:rPr>
            <w:rFonts w:asciiTheme="minorHAnsi" w:eastAsiaTheme="minorEastAsia" w:hAnsiTheme="minorHAnsi" w:cstheme="minorBidi"/>
            <w:sz w:val="22"/>
            <w:szCs w:val="22"/>
            <w:lang w:eastAsia="en-AU"/>
          </w:rPr>
          <w:tab/>
        </w:r>
        <w:r w:rsidRPr="007D08D7">
          <w:t>Determinations about training</w:t>
        </w:r>
        <w:r>
          <w:tab/>
        </w:r>
        <w:r>
          <w:fldChar w:fldCharType="begin"/>
        </w:r>
        <w:r>
          <w:instrText xml:space="preserve"> PAGEREF _Toc529969333 \h </w:instrText>
        </w:r>
        <w:r>
          <w:fldChar w:fldCharType="separate"/>
        </w:r>
        <w:r w:rsidR="000A3BC9">
          <w:t>98</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34" w:history="1">
        <w:r w:rsidRPr="007D08D7">
          <w:t>105</w:t>
        </w:r>
        <w:r>
          <w:rPr>
            <w:rFonts w:asciiTheme="minorHAnsi" w:eastAsiaTheme="minorEastAsia" w:hAnsiTheme="minorHAnsi" w:cstheme="minorBidi"/>
            <w:sz w:val="22"/>
            <w:szCs w:val="22"/>
            <w:lang w:eastAsia="en-AU"/>
          </w:rPr>
          <w:tab/>
        </w:r>
        <w:r w:rsidRPr="007D08D7">
          <w:t>Delegation by registrar</w:t>
        </w:r>
        <w:r>
          <w:tab/>
        </w:r>
        <w:r>
          <w:fldChar w:fldCharType="begin"/>
        </w:r>
        <w:r>
          <w:instrText xml:space="preserve"> PAGEREF _Toc529969334 \h </w:instrText>
        </w:r>
        <w:r>
          <w:fldChar w:fldCharType="separate"/>
        </w:r>
        <w:r w:rsidR="000A3BC9">
          <w:t>99</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35" w:history="1">
        <w:r w:rsidRPr="007D08D7">
          <w:t>106</w:t>
        </w:r>
        <w:r>
          <w:rPr>
            <w:rFonts w:asciiTheme="minorHAnsi" w:eastAsiaTheme="minorEastAsia" w:hAnsiTheme="minorHAnsi" w:cstheme="minorBidi"/>
            <w:sz w:val="22"/>
            <w:szCs w:val="22"/>
            <w:lang w:eastAsia="en-AU"/>
          </w:rPr>
          <w:tab/>
        </w:r>
        <w:r w:rsidRPr="007D08D7">
          <w:t>Deputy registrars</w:t>
        </w:r>
        <w:r>
          <w:tab/>
        </w:r>
        <w:r>
          <w:fldChar w:fldCharType="begin"/>
        </w:r>
        <w:r>
          <w:instrText xml:space="preserve"> PAGEREF _Toc529969335 \h </w:instrText>
        </w:r>
        <w:r>
          <w:fldChar w:fldCharType="separate"/>
        </w:r>
        <w:r w:rsidR="000A3BC9">
          <w:t>99</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36" w:history="1">
        <w:r w:rsidRPr="007D08D7">
          <w:t>107</w:t>
        </w:r>
        <w:r>
          <w:rPr>
            <w:rFonts w:asciiTheme="minorHAnsi" w:eastAsiaTheme="minorEastAsia" w:hAnsiTheme="minorHAnsi" w:cstheme="minorBidi"/>
            <w:sz w:val="22"/>
            <w:szCs w:val="22"/>
            <w:lang w:eastAsia="en-AU"/>
          </w:rPr>
          <w:tab/>
        </w:r>
        <w:r w:rsidRPr="007D08D7">
          <w:t>The register</w:t>
        </w:r>
        <w:r>
          <w:tab/>
        </w:r>
        <w:r>
          <w:fldChar w:fldCharType="begin"/>
        </w:r>
        <w:r>
          <w:instrText xml:space="preserve"> PAGEREF _Toc529969336 \h </w:instrText>
        </w:r>
        <w:r>
          <w:fldChar w:fldCharType="separate"/>
        </w:r>
        <w:r w:rsidR="000A3BC9">
          <w:t>100</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37" w:history="1">
        <w:r w:rsidRPr="007D08D7">
          <w:t>107A</w:t>
        </w:r>
        <w:r>
          <w:rPr>
            <w:rFonts w:asciiTheme="minorHAnsi" w:eastAsiaTheme="minorEastAsia" w:hAnsiTheme="minorHAnsi" w:cstheme="minorBidi"/>
            <w:sz w:val="22"/>
            <w:szCs w:val="22"/>
            <w:lang w:eastAsia="en-AU"/>
          </w:rPr>
          <w:tab/>
        </w:r>
        <w:r w:rsidRPr="007D08D7">
          <w:t>Register—public information</w:t>
        </w:r>
        <w:r>
          <w:tab/>
        </w:r>
        <w:r>
          <w:fldChar w:fldCharType="begin"/>
        </w:r>
        <w:r>
          <w:instrText xml:space="preserve"> PAGEREF _Toc529969337 \h </w:instrText>
        </w:r>
        <w:r>
          <w:fldChar w:fldCharType="separate"/>
        </w:r>
        <w:r w:rsidR="000A3BC9">
          <w:t>101</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38" w:history="1">
        <w:r w:rsidRPr="007D08D7">
          <w:t>108</w:t>
        </w:r>
        <w:r>
          <w:rPr>
            <w:rFonts w:asciiTheme="minorHAnsi" w:eastAsiaTheme="minorEastAsia" w:hAnsiTheme="minorHAnsi" w:cstheme="minorBidi"/>
            <w:sz w:val="22"/>
            <w:szCs w:val="22"/>
            <w:lang w:eastAsia="en-AU"/>
          </w:rPr>
          <w:tab/>
        </w:r>
        <w:r w:rsidRPr="007D08D7">
          <w:t>Recording rectification orders</w:t>
        </w:r>
        <w:r>
          <w:tab/>
        </w:r>
        <w:r>
          <w:fldChar w:fldCharType="begin"/>
        </w:r>
        <w:r>
          <w:instrText xml:space="preserve"> PAGEREF _Toc529969338 \h </w:instrText>
        </w:r>
        <w:r>
          <w:fldChar w:fldCharType="separate"/>
        </w:r>
        <w:r w:rsidR="000A3BC9">
          <w:t>105</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39" w:history="1">
        <w:r w:rsidRPr="007D08D7">
          <w:t>109</w:t>
        </w:r>
        <w:r>
          <w:rPr>
            <w:rFonts w:asciiTheme="minorHAnsi" w:eastAsiaTheme="minorEastAsia" w:hAnsiTheme="minorHAnsi" w:cstheme="minorBidi"/>
            <w:sz w:val="22"/>
            <w:szCs w:val="22"/>
            <w:lang w:eastAsia="en-AU"/>
          </w:rPr>
          <w:tab/>
        </w:r>
        <w:r w:rsidRPr="007D08D7">
          <w:t>Recording contravention of rectification orders</w:t>
        </w:r>
        <w:r>
          <w:tab/>
        </w:r>
        <w:r>
          <w:fldChar w:fldCharType="begin"/>
        </w:r>
        <w:r>
          <w:instrText xml:space="preserve"> PAGEREF _Toc529969339 \h </w:instrText>
        </w:r>
        <w:r>
          <w:fldChar w:fldCharType="separate"/>
        </w:r>
        <w:r w:rsidR="000A3BC9">
          <w:t>105</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40" w:history="1">
        <w:r w:rsidRPr="007D08D7">
          <w:t>110</w:t>
        </w:r>
        <w:r>
          <w:rPr>
            <w:rFonts w:asciiTheme="minorHAnsi" w:eastAsiaTheme="minorEastAsia" w:hAnsiTheme="minorHAnsi" w:cstheme="minorBidi"/>
            <w:sz w:val="22"/>
            <w:szCs w:val="22"/>
            <w:lang w:eastAsia="en-AU"/>
          </w:rPr>
          <w:tab/>
        </w:r>
        <w:r w:rsidRPr="007D08D7">
          <w:t>Recording interim licence suspension</w:t>
        </w:r>
        <w:r>
          <w:tab/>
        </w:r>
        <w:r>
          <w:fldChar w:fldCharType="begin"/>
        </w:r>
        <w:r>
          <w:instrText xml:space="preserve"> PAGEREF _Toc529969340 \h </w:instrText>
        </w:r>
        <w:r>
          <w:fldChar w:fldCharType="separate"/>
        </w:r>
        <w:r w:rsidR="000A3BC9">
          <w:t>106</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41" w:history="1">
        <w:r w:rsidRPr="007D08D7">
          <w:t>111</w:t>
        </w:r>
        <w:r>
          <w:rPr>
            <w:rFonts w:asciiTheme="minorHAnsi" w:eastAsiaTheme="minorEastAsia" w:hAnsiTheme="minorHAnsi" w:cstheme="minorBidi"/>
            <w:sz w:val="22"/>
            <w:szCs w:val="22"/>
            <w:lang w:eastAsia="en-AU"/>
          </w:rPr>
          <w:tab/>
        </w:r>
        <w:r w:rsidRPr="007D08D7">
          <w:t>Removal of information from register</w:t>
        </w:r>
        <w:r>
          <w:tab/>
        </w:r>
        <w:r>
          <w:fldChar w:fldCharType="begin"/>
        </w:r>
        <w:r>
          <w:instrText xml:space="preserve"> PAGEREF _Toc529969341 \h </w:instrText>
        </w:r>
        <w:r>
          <w:fldChar w:fldCharType="separate"/>
        </w:r>
        <w:r w:rsidR="000A3BC9">
          <w:t>106</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42" w:history="1">
        <w:r w:rsidRPr="007D08D7">
          <w:t>112</w:t>
        </w:r>
        <w:r>
          <w:rPr>
            <w:rFonts w:asciiTheme="minorHAnsi" w:eastAsiaTheme="minorEastAsia" w:hAnsiTheme="minorHAnsi" w:cstheme="minorBidi"/>
            <w:sz w:val="22"/>
            <w:szCs w:val="22"/>
            <w:lang w:eastAsia="en-AU"/>
          </w:rPr>
          <w:tab/>
        </w:r>
        <w:r w:rsidRPr="007D08D7">
          <w:t>Annual report by registrar</w:t>
        </w:r>
        <w:r>
          <w:tab/>
        </w:r>
        <w:r>
          <w:fldChar w:fldCharType="begin"/>
        </w:r>
        <w:r>
          <w:instrText xml:space="preserve"> PAGEREF _Toc529969342 \h </w:instrText>
        </w:r>
        <w:r>
          <w:fldChar w:fldCharType="separate"/>
        </w:r>
        <w:r w:rsidR="000A3BC9">
          <w:t>107</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43" w:history="1">
        <w:r w:rsidRPr="007D08D7">
          <w:t>113</w:t>
        </w:r>
        <w:r>
          <w:rPr>
            <w:rFonts w:asciiTheme="minorHAnsi" w:eastAsiaTheme="minorEastAsia" w:hAnsiTheme="minorHAnsi" w:cstheme="minorBidi"/>
            <w:sz w:val="22"/>
            <w:szCs w:val="22"/>
            <w:lang w:eastAsia="en-AU"/>
          </w:rPr>
          <w:tab/>
        </w:r>
        <w:r w:rsidRPr="007D08D7">
          <w:t>Evidentiary certificates</w:t>
        </w:r>
        <w:r>
          <w:tab/>
        </w:r>
        <w:r>
          <w:fldChar w:fldCharType="begin"/>
        </w:r>
        <w:r>
          <w:instrText xml:space="preserve"> PAGEREF _Toc529969343 \h </w:instrText>
        </w:r>
        <w:r>
          <w:fldChar w:fldCharType="separate"/>
        </w:r>
        <w:r w:rsidR="000A3BC9">
          <w:t>107</w:t>
        </w:r>
        <w:r>
          <w:fldChar w:fldCharType="end"/>
        </w:r>
      </w:hyperlink>
    </w:p>
    <w:p w:rsidR="00FE20E3" w:rsidRDefault="001C33DE">
      <w:pPr>
        <w:pStyle w:val="TOC2"/>
        <w:rPr>
          <w:rFonts w:asciiTheme="minorHAnsi" w:eastAsiaTheme="minorEastAsia" w:hAnsiTheme="minorHAnsi" w:cstheme="minorBidi"/>
          <w:b w:val="0"/>
          <w:sz w:val="22"/>
          <w:szCs w:val="22"/>
          <w:lang w:eastAsia="en-AU"/>
        </w:rPr>
      </w:pPr>
      <w:hyperlink w:anchor="_Toc529969344" w:history="1">
        <w:r w:rsidR="00FE20E3" w:rsidRPr="007D08D7">
          <w:t>Part 10</w:t>
        </w:r>
        <w:r w:rsidR="00FE20E3">
          <w:rPr>
            <w:rFonts w:asciiTheme="minorHAnsi" w:eastAsiaTheme="minorEastAsia" w:hAnsiTheme="minorHAnsi" w:cstheme="minorBidi"/>
            <w:b w:val="0"/>
            <w:sz w:val="22"/>
            <w:szCs w:val="22"/>
            <w:lang w:eastAsia="en-AU"/>
          </w:rPr>
          <w:tab/>
        </w:r>
        <w:r w:rsidR="00FE20E3" w:rsidRPr="007D08D7">
          <w:t>Advisory boards</w:t>
        </w:r>
        <w:r w:rsidR="00FE20E3" w:rsidRPr="00FE20E3">
          <w:rPr>
            <w:vanish/>
          </w:rPr>
          <w:tab/>
        </w:r>
        <w:r w:rsidR="00FE20E3" w:rsidRPr="00FE20E3">
          <w:rPr>
            <w:vanish/>
          </w:rPr>
          <w:fldChar w:fldCharType="begin"/>
        </w:r>
        <w:r w:rsidR="00FE20E3" w:rsidRPr="00FE20E3">
          <w:rPr>
            <w:vanish/>
          </w:rPr>
          <w:instrText xml:space="preserve"> PAGEREF _Toc529969344 \h </w:instrText>
        </w:r>
        <w:r w:rsidR="00FE20E3" w:rsidRPr="00FE20E3">
          <w:rPr>
            <w:vanish/>
          </w:rPr>
        </w:r>
        <w:r w:rsidR="00FE20E3" w:rsidRPr="00FE20E3">
          <w:rPr>
            <w:vanish/>
          </w:rPr>
          <w:fldChar w:fldCharType="separate"/>
        </w:r>
        <w:r w:rsidR="000A3BC9">
          <w:rPr>
            <w:vanish/>
          </w:rPr>
          <w:t>108</w:t>
        </w:r>
        <w:r w:rsidR="00FE20E3" w:rsidRPr="00FE20E3">
          <w:rPr>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45" w:history="1">
        <w:r w:rsidRPr="007D08D7">
          <w:t>114</w:t>
        </w:r>
        <w:r>
          <w:rPr>
            <w:rFonts w:asciiTheme="minorHAnsi" w:eastAsiaTheme="minorEastAsia" w:hAnsiTheme="minorHAnsi" w:cstheme="minorBidi"/>
            <w:sz w:val="22"/>
            <w:szCs w:val="22"/>
            <w:lang w:eastAsia="en-AU"/>
          </w:rPr>
          <w:tab/>
        </w:r>
        <w:r w:rsidRPr="007D08D7">
          <w:t>Establishment of advisory boards</w:t>
        </w:r>
        <w:r>
          <w:tab/>
        </w:r>
        <w:r>
          <w:fldChar w:fldCharType="begin"/>
        </w:r>
        <w:r>
          <w:instrText xml:space="preserve"> PAGEREF _Toc529969345 \h </w:instrText>
        </w:r>
        <w:r>
          <w:fldChar w:fldCharType="separate"/>
        </w:r>
        <w:r w:rsidR="000A3BC9">
          <w:t>108</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46" w:history="1">
        <w:r w:rsidRPr="007D08D7">
          <w:t>115</w:t>
        </w:r>
        <w:r>
          <w:rPr>
            <w:rFonts w:asciiTheme="minorHAnsi" w:eastAsiaTheme="minorEastAsia" w:hAnsiTheme="minorHAnsi" w:cstheme="minorBidi"/>
            <w:sz w:val="22"/>
            <w:szCs w:val="22"/>
            <w:lang w:eastAsia="en-AU"/>
          </w:rPr>
          <w:tab/>
        </w:r>
        <w:r w:rsidRPr="007D08D7">
          <w:t>Constitution of advisory board</w:t>
        </w:r>
        <w:r>
          <w:tab/>
        </w:r>
        <w:r>
          <w:fldChar w:fldCharType="begin"/>
        </w:r>
        <w:r>
          <w:instrText xml:space="preserve"> PAGEREF _Toc529969346 \h </w:instrText>
        </w:r>
        <w:r>
          <w:fldChar w:fldCharType="separate"/>
        </w:r>
        <w:r w:rsidR="000A3BC9">
          <w:t>108</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47" w:history="1">
        <w:r w:rsidRPr="007D08D7">
          <w:t>116</w:t>
        </w:r>
        <w:r>
          <w:rPr>
            <w:rFonts w:asciiTheme="minorHAnsi" w:eastAsiaTheme="minorEastAsia" w:hAnsiTheme="minorHAnsi" w:cstheme="minorBidi"/>
            <w:sz w:val="22"/>
            <w:szCs w:val="22"/>
            <w:lang w:eastAsia="en-AU"/>
          </w:rPr>
          <w:tab/>
        </w:r>
        <w:r w:rsidRPr="007D08D7">
          <w:t>Advisory board functions</w:t>
        </w:r>
        <w:r>
          <w:tab/>
        </w:r>
        <w:r>
          <w:fldChar w:fldCharType="begin"/>
        </w:r>
        <w:r>
          <w:instrText xml:space="preserve"> PAGEREF _Toc529969347 \h </w:instrText>
        </w:r>
        <w:r>
          <w:fldChar w:fldCharType="separate"/>
        </w:r>
        <w:r w:rsidR="000A3BC9">
          <w:t>109</w:t>
        </w:r>
        <w:r>
          <w:fldChar w:fldCharType="end"/>
        </w:r>
      </w:hyperlink>
    </w:p>
    <w:p w:rsidR="00FE20E3" w:rsidRDefault="001C33DE">
      <w:pPr>
        <w:pStyle w:val="TOC2"/>
        <w:rPr>
          <w:rFonts w:asciiTheme="minorHAnsi" w:eastAsiaTheme="minorEastAsia" w:hAnsiTheme="minorHAnsi" w:cstheme="minorBidi"/>
          <w:b w:val="0"/>
          <w:sz w:val="22"/>
          <w:szCs w:val="22"/>
          <w:lang w:eastAsia="en-AU"/>
        </w:rPr>
      </w:pPr>
      <w:hyperlink w:anchor="_Toc529969348" w:history="1">
        <w:r w:rsidR="00FE20E3" w:rsidRPr="007D08D7">
          <w:t>Part 11</w:t>
        </w:r>
        <w:r w:rsidR="00FE20E3">
          <w:rPr>
            <w:rFonts w:asciiTheme="minorHAnsi" w:eastAsiaTheme="minorEastAsia" w:hAnsiTheme="minorHAnsi" w:cstheme="minorBidi"/>
            <w:b w:val="0"/>
            <w:sz w:val="22"/>
            <w:szCs w:val="22"/>
            <w:lang w:eastAsia="en-AU"/>
          </w:rPr>
          <w:tab/>
        </w:r>
        <w:r w:rsidR="00FE20E3" w:rsidRPr="007D08D7">
          <w:t>Complaints</w:t>
        </w:r>
        <w:r w:rsidR="00FE20E3" w:rsidRPr="00FE20E3">
          <w:rPr>
            <w:vanish/>
          </w:rPr>
          <w:tab/>
        </w:r>
        <w:r w:rsidR="00FE20E3" w:rsidRPr="00FE20E3">
          <w:rPr>
            <w:vanish/>
          </w:rPr>
          <w:fldChar w:fldCharType="begin"/>
        </w:r>
        <w:r w:rsidR="00FE20E3" w:rsidRPr="00FE20E3">
          <w:rPr>
            <w:vanish/>
          </w:rPr>
          <w:instrText xml:space="preserve"> PAGEREF _Toc529969348 \h </w:instrText>
        </w:r>
        <w:r w:rsidR="00FE20E3" w:rsidRPr="00FE20E3">
          <w:rPr>
            <w:vanish/>
          </w:rPr>
        </w:r>
        <w:r w:rsidR="00FE20E3" w:rsidRPr="00FE20E3">
          <w:rPr>
            <w:vanish/>
          </w:rPr>
          <w:fldChar w:fldCharType="separate"/>
        </w:r>
        <w:r w:rsidR="000A3BC9">
          <w:rPr>
            <w:vanish/>
          </w:rPr>
          <w:t>110</w:t>
        </w:r>
        <w:r w:rsidR="00FE20E3" w:rsidRPr="00FE20E3">
          <w:rPr>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49" w:history="1">
        <w:r w:rsidRPr="007D08D7">
          <w:t>117</w:t>
        </w:r>
        <w:r>
          <w:rPr>
            <w:rFonts w:asciiTheme="minorHAnsi" w:eastAsiaTheme="minorEastAsia" w:hAnsiTheme="minorHAnsi" w:cstheme="minorBidi"/>
            <w:sz w:val="22"/>
            <w:szCs w:val="22"/>
            <w:lang w:eastAsia="en-AU"/>
          </w:rPr>
          <w:tab/>
        </w:r>
        <w:r w:rsidRPr="007D08D7">
          <w:t>Who may complain?</w:t>
        </w:r>
        <w:r>
          <w:tab/>
        </w:r>
        <w:r>
          <w:fldChar w:fldCharType="begin"/>
        </w:r>
        <w:r>
          <w:instrText xml:space="preserve"> PAGEREF _Toc529969349 \h </w:instrText>
        </w:r>
        <w:r>
          <w:fldChar w:fldCharType="separate"/>
        </w:r>
        <w:r w:rsidR="000A3BC9">
          <w:t>110</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50" w:history="1">
        <w:r w:rsidRPr="007D08D7">
          <w:t>118</w:t>
        </w:r>
        <w:r>
          <w:rPr>
            <w:rFonts w:asciiTheme="minorHAnsi" w:eastAsiaTheme="minorEastAsia" w:hAnsiTheme="minorHAnsi" w:cstheme="minorBidi"/>
            <w:sz w:val="22"/>
            <w:szCs w:val="22"/>
            <w:lang w:eastAsia="en-AU"/>
          </w:rPr>
          <w:tab/>
        </w:r>
        <w:r w:rsidRPr="007D08D7">
          <w:t>Form of complaint</w:t>
        </w:r>
        <w:r>
          <w:tab/>
        </w:r>
        <w:r>
          <w:fldChar w:fldCharType="begin"/>
        </w:r>
        <w:r>
          <w:instrText xml:space="preserve"> PAGEREF _Toc529969350 \h </w:instrText>
        </w:r>
        <w:r>
          <w:fldChar w:fldCharType="separate"/>
        </w:r>
        <w:r w:rsidR="000A3BC9">
          <w:t>110</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51" w:history="1">
        <w:r w:rsidRPr="007D08D7">
          <w:t>119</w:t>
        </w:r>
        <w:r>
          <w:rPr>
            <w:rFonts w:asciiTheme="minorHAnsi" w:eastAsiaTheme="minorEastAsia" w:hAnsiTheme="minorHAnsi" w:cstheme="minorBidi"/>
            <w:sz w:val="22"/>
            <w:szCs w:val="22"/>
            <w:lang w:eastAsia="en-AU"/>
          </w:rPr>
          <w:tab/>
        </w:r>
        <w:r w:rsidRPr="007D08D7">
          <w:t>Withdrawal of complaints</w:t>
        </w:r>
        <w:r>
          <w:tab/>
        </w:r>
        <w:r>
          <w:fldChar w:fldCharType="begin"/>
        </w:r>
        <w:r>
          <w:instrText xml:space="preserve"> PAGEREF _Toc529969351 \h </w:instrText>
        </w:r>
        <w:r>
          <w:fldChar w:fldCharType="separate"/>
        </w:r>
        <w:r w:rsidR="000A3BC9">
          <w:t>111</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52" w:history="1">
        <w:r w:rsidRPr="007D08D7">
          <w:t>120</w:t>
        </w:r>
        <w:r>
          <w:rPr>
            <w:rFonts w:asciiTheme="minorHAnsi" w:eastAsiaTheme="minorEastAsia" w:hAnsiTheme="minorHAnsi" w:cstheme="minorBidi"/>
            <w:sz w:val="22"/>
            <w:szCs w:val="22"/>
            <w:lang w:eastAsia="en-AU"/>
          </w:rPr>
          <w:tab/>
        </w:r>
        <w:r w:rsidRPr="007D08D7">
          <w:t>Further information about complaint etc</w:t>
        </w:r>
        <w:r>
          <w:tab/>
        </w:r>
        <w:r>
          <w:fldChar w:fldCharType="begin"/>
        </w:r>
        <w:r>
          <w:instrText xml:space="preserve"> PAGEREF _Toc529969352 \h </w:instrText>
        </w:r>
        <w:r>
          <w:fldChar w:fldCharType="separate"/>
        </w:r>
        <w:r w:rsidR="000A3BC9">
          <w:t>111</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53" w:history="1">
        <w:r w:rsidRPr="007D08D7">
          <w:t>121</w:t>
        </w:r>
        <w:r>
          <w:rPr>
            <w:rFonts w:asciiTheme="minorHAnsi" w:eastAsiaTheme="minorEastAsia" w:hAnsiTheme="minorHAnsi" w:cstheme="minorBidi"/>
            <w:sz w:val="22"/>
            <w:szCs w:val="22"/>
            <w:lang w:eastAsia="en-AU"/>
          </w:rPr>
          <w:tab/>
        </w:r>
        <w:r w:rsidRPr="007D08D7">
          <w:t>Investigation of complaint</w:t>
        </w:r>
        <w:r>
          <w:tab/>
        </w:r>
        <w:r>
          <w:fldChar w:fldCharType="begin"/>
        </w:r>
        <w:r>
          <w:instrText xml:space="preserve"> PAGEREF _Toc529969353 \h </w:instrText>
        </w:r>
        <w:r>
          <w:fldChar w:fldCharType="separate"/>
        </w:r>
        <w:r w:rsidR="000A3BC9">
          <w:t>112</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54" w:history="1">
        <w:r w:rsidRPr="007D08D7">
          <w:t>122</w:t>
        </w:r>
        <w:r>
          <w:rPr>
            <w:rFonts w:asciiTheme="minorHAnsi" w:eastAsiaTheme="minorEastAsia" w:hAnsiTheme="minorHAnsi" w:cstheme="minorBidi"/>
            <w:sz w:val="22"/>
            <w:szCs w:val="22"/>
            <w:lang w:eastAsia="en-AU"/>
          </w:rPr>
          <w:tab/>
        </w:r>
        <w:r w:rsidRPr="007D08D7">
          <w:t>No further action</w:t>
        </w:r>
        <w:r>
          <w:tab/>
        </w:r>
        <w:r>
          <w:fldChar w:fldCharType="begin"/>
        </w:r>
        <w:r>
          <w:instrText xml:space="preserve"> PAGEREF _Toc529969354 \h </w:instrText>
        </w:r>
        <w:r>
          <w:fldChar w:fldCharType="separate"/>
        </w:r>
        <w:r w:rsidR="000A3BC9">
          <w:t>112</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55" w:history="1">
        <w:r w:rsidRPr="007D08D7">
          <w:t>123</w:t>
        </w:r>
        <w:r>
          <w:rPr>
            <w:rFonts w:asciiTheme="minorHAnsi" w:eastAsiaTheme="minorEastAsia" w:hAnsiTheme="minorHAnsi" w:cstheme="minorBidi"/>
            <w:sz w:val="22"/>
            <w:szCs w:val="22"/>
            <w:lang w:eastAsia="en-AU"/>
          </w:rPr>
          <w:tab/>
        </w:r>
        <w:r w:rsidRPr="007D08D7">
          <w:t>Action after investigating complaint</w:t>
        </w:r>
        <w:r>
          <w:tab/>
        </w:r>
        <w:r>
          <w:fldChar w:fldCharType="begin"/>
        </w:r>
        <w:r>
          <w:instrText xml:space="preserve"> PAGEREF _Toc529969355 \h </w:instrText>
        </w:r>
        <w:r>
          <w:fldChar w:fldCharType="separate"/>
        </w:r>
        <w:r w:rsidR="000A3BC9">
          <w:t>112</w:t>
        </w:r>
        <w:r>
          <w:fldChar w:fldCharType="end"/>
        </w:r>
      </w:hyperlink>
    </w:p>
    <w:p w:rsidR="00FE20E3" w:rsidRDefault="001C33DE">
      <w:pPr>
        <w:pStyle w:val="TOC2"/>
        <w:rPr>
          <w:rFonts w:asciiTheme="minorHAnsi" w:eastAsiaTheme="minorEastAsia" w:hAnsiTheme="minorHAnsi" w:cstheme="minorBidi"/>
          <w:b w:val="0"/>
          <w:sz w:val="22"/>
          <w:szCs w:val="22"/>
          <w:lang w:eastAsia="en-AU"/>
        </w:rPr>
      </w:pPr>
      <w:hyperlink w:anchor="_Toc529969356" w:history="1">
        <w:r w:rsidR="00FE20E3" w:rsidRPr="007D08D7">
          <w:t>Part 11AA</w:t>
        </w:r>
        <w:r w:rsidR="00FE20E3">
          <w:rPr>
            <w:rFonts w:asciiTheme="minorHAnsi" w:eastAsiaTheme="minorEastAsia" w:hAnsiTheme="minorHAnsi" w:cstheme="minorBidi"/>
            <w:b w:val="0"/>
            <w:sz w:val="22"/>
            <w:szCs w:val="22"/>
            <w:lang w:eastAsia="en-AU"/>
          </w:rPr>
          <w:tab/>
        </w:r>
        <w:r w:rsidR="00FE20E3" w:rsidRPr="007D08D7">
          <w:t>Information sharing</w:t>
        </w:r>
        <w:r w:rsidR="00FE20E3" w:rsidRPr="00FE20E3">
          <w:rPr>
            <w:vanish/>
          </w:rPr>
          <w:tab/>
        </w:r>
        <w:r w:rsidR="00FE20E3" w:rsidRPr="00FE20E3">
          <w:rPr>
            <w:vanish/>
          </w:rPr>
          <w:fldChar w:fldCharType="begin"/>
        </w:r>
        <w:r w:rsidR="00FE20E3" w:rsidRPr="00FE20E3">
          <w:rPr>
            <w:vanish/>
          </w:rPr>
          <w:instrText xml:space="preserve"> PAGEREF _Toc529969356 \h </w:instrText>
        </w:r>
        <w:r w:rsidR="00FE20E3" w:rsidRPr="00FE20E3">
          <w:rPr>
            <w:vanish/>
          </w:rPr>
        </w:r>
        <w:r w:rsidR="00FE20E3" w:rsidRPr="00FE20E3">
          <w:rPr>
            <w:vanish/>
          </w:rPr>
          <w:fldChar w:fldCharType="separate"/>
        </w:r>
        <w:r w:rsidR="000A3BC9">
          <w:rPr>
            <w:vanish/>
          </w:rPr>
          <w:t>115</w:t>
        </w:r>
        <w:r w:rsidR="00FE20E3" w:rsidRPr="00FE20E3">
          <w:rPr>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57" w:history="1">
        <w:r w:rsidRPr="007D08D7">
          <w:t>123AA</w:t>
        </w:r>
        <w:r>
          <w:rPr>
            <w:rFonts w:asciiTheme="minorHAnsi" w:eastAsiaTheme="minorEastAsia" w:hAnsiTheme="minorHAnsi" w:cstheme="minorBidi"/>
            <w:sz w:val="22"/>
            <w:szCs w:val="22"/>
            <w:lang w:eastAsia="en-AU"/>
          </w:rPr>
          <w:tab/>
        </w:r>
        <w:r w:rsidRPr="007D08D7">
          <w:t>Definitions—pt 11AA</w:t>
        </w:r>
        <w:r>
          <w:tab/>
        </w:r>
        <w:r>
          <w:fldChar w:fldCharType="begin"/>
        </w:r>
        <w:r>
          <w:instrText xml:space="preserve"> PAGEREF _Toc529969357 \h </w:instrText>
        </w:r>
        <w:r>
          <w:fldChar w:fldCharType="separate"/>
        </w:r>
        <w:r w:rsidR="000A3BC9">
          <w:t>115</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58" w:history="1">
        <w:r w:rsidRPr="007D08D7">
          <w:t>123AB</w:t>
        </w:r>
        <w:r>
          <w:rPr>
            <w:rFonts w:asciiTheme="minorHAnsi" w:eastAsiaTheme="minorEastAsia" w:hAnsiTheme="minorHAnsi" w:cstheme="minorBidi"/>
            <w:sz w:val="22"/>
            <w:szCs w:val="22"/>
            <w:lang w:eastAsia="en-AU"/>
          </w:rPr>
          <w:tab/>
        </w:r>
        <w:r w:rsidRPr="007D08D7">
          <w:t>Sharing public safety information—territory agencies</w:t>
        </w:r>
        <w:r>
          <w:tab/>
        </w:r>
        <w:r>
          <w:fldChar w:fldCharType="begin"/>
        </w:r>
        <w:r>
          <w:instrText xml:space="preserve"> PAGEREF _Toc529969358 \h </w:instrText>
        </w:r>
        <w:r>
          <w:fldChar w:fldCharType="separate"/>
        </w:r>
        <w:r w:rsidR="000A3BC9">
          <w:t>116</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59" w:history="1">
        <w:r w:rsidRPr="007D08D7">
          <w:t>123ABA</w:t>
        </w:r>
        <w:r>
          <w:rPr>
            <w:rFonts w:asciiTheme="minorHAnsi" w:eastAsiaTheme="minorEastAsia" w:hAnsiTheme="minorHAnsi" w:cstheme="minorBidi"/>
            <w:sz w:val="22"/>
            <w:szCs w:val="22"/>
            <w:lang w:eastAsia="en-AU"/>
          </w:rPr>
          <w:tab/>
        </w:r>
        <w:r w:rsidRPr="007D08D7">
          <w:t>Sharing public safety information—non-territory agencies</w:t>
        </w:r>
        <w:r>
          <w:tab/>
        </w:r>
        <w:r>
          <w:fldChar w:fldCharType="begin"/>
        </w:r>
        <w:r>
          <w:instrText xml:space="preserve"> PAGEREF _Toc529969359 \h </w:instrText>
        </w:r>
        <w:r>
          <w:fldChar w:fldCharType="separate"/>
        </w:r>
        <w:r w:rsidR="000A3BC9">
          <w:t>116</w:t>
        </w:r>
        <w:r>
          <w:fldChar w:fldCharType="end"/>
        </w:r>
      </w:hyperlink>
    </w:p>
    <w:p w:rsidR="00FE20E3" w:rsidRDefault="001C33DE">
      <w:pPr>
        <w:pStyle w:val="TOC2"/>
        <w:rPr>
          <w:rFonts w:asciiTheme="minorHAnsi" w:eastAsiaTheme="minorEastAsia" w:hAnsiTheme="minorHAnsi" w:cstheme="minorBidi"/>
          <w:b w:val="0"/>
          <w:sz w:val="22"/>
          <w:szCs w:val="22"/>
          <w:lang w:eastAsia="en-AU"/>
        </w:rPr>
      </w:pPr>
      <w:hyperlink w:anchor="_Toc529969360" w:history="1">
        <w:r w:rsidR="00FE20E3" w:rsidRPr="007D08D7">
          <w:t>Part 11AB</w:t>
        </w:r>
        <w:r w:rsidR="00FE20E3">
          <w:rPr>
            <w:rFonts w:asciiTheme="minorHAnsi" w:eastAsiaTheme="minorEastAsia" w:hAnsiTheme="minorHAnsi" w:cstheme="minorBidi"/>
            <w:b w:val="0"/>
            <w:sz w:val="22"/>
            <w:szCs w:val="22"/>
            <w:lang w:eastAsia="en-AU"/>
          </w:rPr>
          <w:tab/>
        </w:r>
        <w:r w:rsidR="00FE20E3" w:rsidRPr="007D08D7">
          <w:rPr>
            <w:lang w:eastAsia="en-AU"/>
          </w:rPr>
          <w:t>Energy efficiency rating statements</w:t>
        </w:r>
        <w:r w:rsidR="00FE20E3" w:rsidRPr="00FE20E3">
          <w:rPr>
            <w:vanish/>
          </w:rPr>
          <w:tab/>
        </w:r>
        <w:r w:rsidR="00FE20E3" w:rsidRPr="00FE20E3">
          <w:rPr>
            <w:vanish/>
          </w:rPr>
          <w:fldChar w:fldCharType="begin"/>
        </w:r>
        <w:r w:rsidR="00FE20E3" w:rsidRPr="00FE20E3">
          <w:rPr>
            <w:vanish/>
          </w:rPr>
          <w:instrText xml:space="preserve"> PAGEREF _Toc529969360 \h </w:instrText>
        </w:r>
        <w:r w:rsidR="00FE20E3" w:rsidRPr="00FE20E3">
          <w:rPr>
            <w:vanish/>
          </w:rPr>
        </w:r>
        <w:r w:rsidR="00FE20E3" w:rsidRPr="00FE20E3">
          <w:rPr>
            <w:vanish/>
          </w:rPr>
          <w:fldChar w:fldCharType="separate"/>
        </w:r>
        <w:r w:rsidR="000A3BC9">
          <w:rPr>
            <w:vanish/>
          </w:rPr>
          <w:t>118</w:t>
        </w:r>
        <w:r w:rsidR="00FE20E3" w:rsidRPr="00FE20E3">
          <w:rPr>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61" w:history="1">
        <w:r w:rsidRPr="007D08D7">
          <w:t>123AC</w:t>
        </w:r>
        <w:r>
          <w:rPr>
            <w:rFonts w:asciiTheme="minorHAnsi" w:eastAsiaTheme="minorEastAsia" w:hAnsiTheme="minorHAnsi" w:cstheme="minorBidi"/>
            <w:sz w:val="22"/>
            <w:szCs w:val="22"/>
            <w:lang w:eastAsia="en-AU"/>
          </w:rPr>
          <w:tab/>
        </w:r>
        <w:r w:rsidRPr="007D08D7">
          <w:rPr>
            <w:lang w:eastAsia="en-AU"/>
          </w:rPr>
          <w:t xml:space="preserve">Meaning of </w:t>
        </w:r>
        <w:r w:rsidRPr="007D08D7">
          <w:rPr>
            <w:i/>
          </w:rPr>
          <w:t>energy efficiency rating statement</w:t>
        </w:r>
        <w:r>
          <w:tab/>
        </w:r>
        <w:r>
          <w:fldChar w:fldCharType="begin"/>
        </w:r>
        <w:r>
          <w:instrText xml:space="preserve"> PAGEREF _Toc529969361 \h </w:instrText>
        </w:r>
        <w:r>
          <w:fldChar w:fldCharType="separate"/>
        </w:r>
        <w:r w:rsidR="000A3BC9">
          <w:t>118</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62" w:history="1">
        <w:r w:rsidRPr="007D08D7">
          <w:t>123AD</w:t>
        </w:r>
        <w:r>
          <w:rPr>
            <w:rFonts w:asciiTheme="minorHAnsi" w:eastAsiaTheme="minorEastAsia" w:hAnsiTheme="minorHAnsi" w:cstheme="minorBidi"/>
            <w:sz w:val="22"/>
            <w:szCs w:val="22"/>
            <w:lang w:eastAsia="en-AU"/>
          </w:rPr>
          <w:tab/>
        </w:r>
        <w:r w:rsidRPr="007D08D7">
          <w:rPr>
            <w:lang w:eastAsia="en-AU"/>
          </w:rPr>
          <w:t>Energy efficiency rating statement</w:t>
        </w:r>
        <w:r>
          <w:tab/>
        </w:r>
        <w:r>
          <w:fldChar w:fldCharType="begin"/>
        </w:r>
        <w:r>
          <w:instrText xml:space="preserve"> PAGEREF _Toc529969362 \h </w:instrText>
        </w:r>
        <w:r>
          <w:fldChar w:fldCharType="separate"/>
        </w:r>
        <w:r w:rsidR="000A3BC9">
          <w:t>118</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63" w:history="1">
        <w:r w:rsidRPr="007D08D7">
          <w:t>123AE</w:t>
        </w:r>
        <w:r>
          <w:rPr>
            <w:rFonts w:asciiTheme="minorHAnsi" w:eastAsiaTheme="minorEastAsia" w:hAnsiTheme="minorHAnsi" w:cstheme="minorBidi"/>
            <w:sz w:val="22"/>
            <w:szCs w:val="22"/>
            <w:lang w:eastAsia="en-AU"/>
          </w:rPr>
          <w:tab/>
        </w:r>
        <w:r w:rsidRPr="007D08D7">
          <w:t>Conflict of interest—building assessors</w:t>
        </w:r>
        <w:r>
          <w:tab/>
        </w:r>
        <w:r>
          <w:fldChar w:fldCharType="begin"/>
        </w:r>
        <w:r>
          <w:instrText xml:space="preserve"> PAGEREF _Toc529969363 \h </w:instrText>
        </w:r>
        <w:r>
          <w:fldChar w:fldCharType="separate"/>
        </w:r>
        <w:r w:rsidR="000A3BC9">
          <w:t>119</w:t>
        </w:r>
        <w:r>
          <w:fldChar w:fldCharType="end"/>
        </w:r>
      </w:hyperlink>
    </w:p>
    <w:p w:rsidR="00FE20E3" w:rsidRDefault="001C33DE">
      <w:pPr>
        <w:pStyle w:val="TOC2"/>
        <w:rPr>
          <w:rFonts w:asciiTheme="minorHAnsi" w:eastAsiaTheme="minorEastAsia" w:hAnsiTheme="minorHAnsi" w:cstheme="minorBidi"/>
          <w:b w:val="0"/>
          <w:sz w:val="22"/>
          <w:szCs w:val="22"/>
          <w:lang w:eastAsia="en-AU"/>
        </w:rPr>
      </w:pPr>
      <w:hyperlink w:anchor="_Toc529969364" w:history="1">
        <w:r w:rsidR="00FE20E3" w:rsidRPr="007D08D7">
          <w:t>Part 11A</w:t>
        </w:r>
        <w:r w:rsidR="00FE20E3">
          <w:rPr>
            <w:rFonts w:asciiTheme="minorHAnsi" w:eastAsiaTheme="minorEastAsia" w:hAnsiTheme="minorHAnsi" w:cstheme="minorBidi"/>
            <w:b w:val="0"/>
            <w:sz w:val="22"/>
            <w:szCs w:val="22"/>
            <w:lang w:eastAsia="en-AU"/>
          </w:rPr>
          <w:tab/>
        </w:r>
        <w:r w:rsidR="00FE20E3" w:rsidRPr="007D08D7">
          <w:t>Notification and review of decisions</w:t>
        </w:r>
        <w:r w:rsidR="00FE20E3" w:rsidRPr="00FE20E3">
          <w:rPr>
            <w:vanish/>
          </w:rPr>
          <w:tab/>
        </w:r>
        <w:r w:rsidR="00FE20E3" w:rsidRPr="00FE20E3">
          <w:rPr>
            <w:vanish/>
          </w:rPr>
          <w:fldChar w:fldCharType="begin"/>
        </w:r>
        <w:r w:rsidR="00FE20E3" w:rsidRPr="00FE20E3">
          <w:rPr>
            <w:vanish/>
          </w:rPr>
          <w:instrText xml:space="preserve"> PAGEREF _Toc529969364 \h </w:instrText>
        </w:r>
        <w:r w:rsidR="00FE20E3" w:rsidRPr="00FE20E3">
          <w:rPr>
            <w:vanish/>
          </w:rPr>
        </w:r>
        <w:r w:rsidR="00FE20E3" w:rsidRPr="00FE20E3">
          <w:rPr>
            <w:vanish/>
          </w:rPr>
          <w:fldChar w:fldCharType="separate"/>
        </w:r>
        <w:r w:rsidR="000A3BC9">
          <w:rPr>
            <w:vanish/>
          </w:rPr>
          <w:t>121</w:t>
        </w:r>
        <w:r w:rsidR="00FE20E3" w:rsidRPr="00FE20E3">
          <w:rPr>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65" w:history="1">
        <w:r w:rsidRPr="007D08D7">
          <w:t>123A</w:t>
        </w:r>
        <w:r>
          <w:rPr>
            <w:rFonts w:asciiTheme="minorHAnsi" w:eastAsiaTheme="minorEastAsia" w:hAnsiTheme="minorHAnsi" w:cstheme="minorBidi"/>
            <w:sz w:val="22"/>
            <w:szCs w:val="22"/>
            <w:lang w:eastAsia="en-AU"/>
          </w:rPr>
          <w:tab/>
        </w:r>
        <w:r w:rsidRPr="007D08D7">
          <w:t xml:space="preserve">Meaning of </w:t>
        </w:r>
        <w:r w:rsidRPr="007D08D7">
          <w:rPr>
            <w:i/>
          </w:rPr>
          <w:t>reviewable decision—</w:t>
        </w:r>
        <w:r w:rsidRPr="007D08D7">
          <w:t>pt 11A</w:t>
        </w:r>
        <w:r>
          <w:tab/>
        </w:r>
        <w:r>
          <w:fldChar w:fldCharType="begin"/>
        </w:r>
        <w:r>
          <w:instrText xml:space="preserve"> PAGEREF _Toc529969365 \h </w:instrText>
        </w:r>
        <w:r>
          <w:fldChar w:fldCharType="separate"/>
        </w:r>
        <w:r w:rsidR="000A3BC9">
          <w:t>121</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66" w:history="1">
        <w:r w:rsidRPr="007D08D7">
          <w:t>123B</w:t>
        </w:r>
        <w:r>
          <w:rPr>
            <w:rFonts w:asciiTheme="minorHAnsi" w:eastAsiaTheme="minorEastAsia" w:hAnsiTheme="minorHAnsi" w:cstheme="minorBidi"/>
            <w:sz w:val="22"/>
            <w:szCs w:val="22"/>
            <w:lang w:eastAsia="en-AU"/>
          </w:rPr>
          <w:tab/>
        </w:r>
        <w:r w:rsidRPr="007D08D7">
          <w:t>Reviewable decision notices</w:t>
        </w:r>
        <w:r>
          <w:tab/>
        </w:r>
        <w:r>
          <w:fldChar w:fldCharType="begin"/>
        </w:r>
        <w:r>
          <w:instrText xml:space="preserve"> PAGEREF _Toc529969366 \h </w:instrText>
        </w:r>
        <w:r>
          <w:fldChar w:fldCharType="separate"/>
        </w:r>
        <w:r w:rsidR="000A3BC9">
          <w:t>121</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67" w:history="1">
        <w:r w:rsidRPr="007D08D7">
          <w:t>123C</w:t>
        </w:r>
        <w:r>
          <w:rPr>
            <w:rFonts w:asciiTheme="minorHAnsi" w:eastAsiaTheme="minorEastAsia" w:hAnsiTheme="minorHAnsi" w:cstheme="minorBidi"/>
            <w:sz w:val="22"/>
            <w:szCs w:val="22"/>
            <w:lang w:eastAsia="en-AU"/>
          </w:rPr>
          <w:tab/>
        </w:r>
        <w:r w:rsidRPr="007D08D7">
          <w:t>Review of reviewable decisions</w:t>
        </w:r>
        <w:r>
          <w:tab/>
        </w:r>
        <w:r>
          <w:fldChar w:fldCharType="begin"/>
        </w:r>
        <w:r>
          <w:instrText xml:space="preserve"> PAGEREF _Toc529969367 \h </w:instrText>
        </w:r>
        <w:r>
          <w:fldChar w:fldCharType="separate"/>
        </w:r>
        <w:r w:rsidR="000A3BC9">
          <w:t>121</w:t>
        </w:r>
        <w:r>
          <w:fldChar w:fldCharType="end"/>
        </w:r>
      </w:hyperlink>
    </w:p>
    <w:p w:rsidR="00FE20E3" w:rsidRDefault="001C33DE">
      <w:pPr>
        <w:pStyle w:val="TOC2"/>
        <w:rPr>
          <w:rFonts w:asciiTheme="minorHAnsi" w:eastAsiaTheme="minorEastAsia" w:hAnsiTheme="minorHAnsi" w:cstheme="minorBidi"/>
          <w:b w:val="0"/>
          <w:sz w:val="22"/>
          <w:szCs w:val="22"/>
          <w:lang w:eastAsia="en-AU"/>
        </w:rPr>
      </w:pPr>
      <w:hyperlink w:anchor="_Toc529969368" w:history="1">
        <w:r w:rsidR="00FE20E3" w:rsidRPr="007D08D7">
          <w:t>Part 12</w:t>
        </w:r>
        <w:r w:rsidR="00FE20E3">
          <w:rPr>
            <w:rFonts w:asciiTheme="minorHAnsi" w:eastAsiaTheme="minorEastAsia" w:hAnsiTheme="minorHAnsi" w:cstheme="minorBidi"/>
            <w:b w:val="0"/>
            <w:sz w:val="22"/>
            <w:szCs w:val="22"/>
            <w:lang w:eastAsia="en-AU"/>
          </w:rPr>
          <w:tab/>
        </w:r>
        <w:r w:rsidR="00FE20E3" w:rsidRPr="007D08D7">
          <w:t>Miscellaneous</w:t>
        </w:r>
        <w:r w:rsidR="00FE20E3" w:rsidRPr="00FE20E3">
          <w:rPr>
            <w:vanish/>
          </w:rPr>
          <w:tab/>
        </w:r>
        <w:r w:rsidR="00FE20E3" w:rsidRPr="00FE20E3">
          <w:rPr>
            <w:vanish/>
          </w:rPr>
          <w:fldChar w:fldCharType="begin"/>
        </w:r>
        <w:r w:rsidR="00FE20E3" w:rsidRPr="00FE20E3">
          <w:rPr>
            <w:vanish/>
          </w:rPr>
          <w:instrText xml:space="preserve"> PAGEREF _Toc529969368 \h </w:instrText>
        </w:r>
        <w:r w:rsidR="00FE20E3" w:rsidRPr="00FE20E3">
          <w:rPr>
            <w:vanish/>
          </w:rPr>
        </w:r>
        <w:r w:rsidR="00FE20E3" w:rsidRPr="00FE20E3">
          <w:rPr>
            <w:vanish/>
          </w:rPr>
          <w:fldChar w:fldCharType="separate"/>
        </w:r>
        <w:r w:rsidR="000A3BC9">
          <w:rPr>
            <w:vanish/>
          </w:rPr>
          <w:t>122</w:t>
        </w:r>
        <w:r w:rsidR="00FE20E3" w:rsidRPr="00FE20E3">
          <w:rPr>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69" w:history="1">
        <w:r w:rsidRPr="007D08D7">
          <w:t>125</w:t>
        </w:r>
        <w:r>
          <w:rPr>
            <w:rFonts w:asciiTheme="minorHAnsi" w:eastAsiaTheme="minorEastAsia" w:hAnsiTheme="minorHAnsi" w:cstheme="minorBidi"/>
            <w:sz w:val="22"/>
            <w:szCs w:val="22"/>
            <w:lang w:eastAsia="en-AU"/>
          </w:rPr>
          <w:tab/>
        </w:r>
        <w:r w:rsidRPr="007D08D7">
          <w:t>Protection of registrar, advisory boards etc</w:t>
        </w:r>
        <w:r>
          <w:tab/>
        </w:r>
        <w:r>
          <w:fldChar w:fldCharType="begin"/>
        </w:r>
        <w:r>
          <w:instrText xml:space="preserve"> PAGEREF _Toc529969369 \h </w:instrText>
        </w:r>
        <w:r>
          <w:fldChar w:fldCharType="separate"/>
        </w:r>
        <w:r w:rsidR="000A3BC9">
          <w:t>122</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70" w:history="1">
        <w:r w:rsidRPr="007D08D7">
          <w:t>126</w:t>
        </w:r>
        <w:r>
          <w:rPr>
            <w:rFonts w:asciiTheme="minorHAnsi" w:eastAsiaTheme="minorEastAsia" w:hAnsiTheme="minorHAnsi" w:cstheme="minorBidi"/>
            <w:sz w:val="22"/>
            <w:szCs w:val="22"/>
            <w:lang w:eastAsia="en-AU"/>
          </w:rPr>
          <w:tab/>
        </w:r>
        <w:r w:rsidRPr="007D08D7">
          <w:t>AS 3500 and Legislation Act, s 47</w:t>
        </w:r>
        <w:r>
          <w:tab/>
        </w:r>
        <w:r>
          <w:fldChar w:fldCharType="begin"/>
        </w:r>
        <w:r>
          <w:instrText xml:space="preserve"> PAGEREF _Toc529969370 \h </w:instrText>
        </w:r>
        <w:r>
          <w:fldChar w:fldCharType="separate"/>
        </w:r>
        <w:r w:rsidR="000A3BC9">
          <w:t>122</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71" w:history="1">
        <w:r w:rsidRPr="007D08D7">
          <w:t>126A</w:t>
        </w:r>
        <w:r>
          <w:rPr>
            <w:rFonts w:asciiTheme="minorHAnsi" w:eastAsiaTheme="minorEastAsia" w:hAnsiTheme="minorHAnsi" w:cstheme="minorBidi"/>
            <w:sz w:val="22"/>
            <w:szCs w:val="22"/>
            <w:lang w:eastAsia="en-AU"/>
          </w:rPr>
          <w:tab/>
        </w:r>
        <w:r w:rsidRPr="007D08D7">
          <w:t>Codes of practice</w:t>
        </w:r>
        <w:r>
          <w:tab/>
        </w:r>
        <w:r>
          <w:fldChar w:fldCharType="begin"/>
        </w:r>
        <w:r>
          <w:instrText xml:space="preserve"> PAGEREF _Toc529969371 \h </w:instrText>
        </w:r>
        <w:r>
          <w:fldChar w:fldCharType="separate"/>
        </w:r>
        <w:r w:rsidR="000A3BC9">
          <w:t>122</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72" w:history="1">
        <w:r w:rsidRPr="007D08D7">
          <w:t>127</w:t>
        </w:r>
        <w:r>
          <w:rPr>
            <w:rFonts w:asciiTheme="minorHAnsi" w:eastAsiaTheme="minorEastAsia" w:hAnsiTheme="minorHAnsi" w:cstheme="minorBidi"/>
            <w:sz w:val="22"/>
            <w:szCs w:val="22"/>
            <w:lang w:eastAsia="en-AU"/>
          </w:rPr>
          <w:tab/>
        </w:r>
        <w:r w:rsidRPr="007D08D7">
          <w:t>Determination of fees</w:t>
        </w:r>
        <w:r>
          <w:tab/>
        </w:r>
        <w:r>
          <w:fldChar w:fldCharType="begin"/>
        </w:r>
        <w:r>
          <w:instrText xml:space="preserve"> PAGEREF _Toc529969372 \h </w:instrText>
        </w:r>
        <w:r>
          <w:fldChar w:fldCharType="separate"/>
        </w:r>
        <w:r w:rsidR="000A3BC9">
          <w:t>123</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73" w:history="1">
        <w:r w:rsidRPr="007D08D7">
          <w:t>128</w:t>
        </w:r>
        <w:r>
          <w:rPr>
            <w:rFonts w:asciiTheme="minorHAnsi" w:eastAsiaTheme="minorEastAsia" w:hAnsiTheme="minorHAnsi" w:cstheme="minorBidi"/>
            <w:sz w:val="22"/>
            <w:szCs w:val="22"/>
            <w:lang w:eastAsia="en-AU"/>
          </w:rPr>
          <w:tab/>
        </w:r>
        <w:r w:rsidRPr="007D08D7">
          <w:t>Approved forms</w:t>
        </w:r>
        <w:r>
          <w:tab/>
        </w:r>
        <w:r>
          <w:fldChar w:fldCharType="begin"/>
        </w:r>
        <w:r>
          <w:instrText xml:space="preserve"> PAGEREF _Toc529969373 \h </w:instrText>
        </w:r>
        <w:r>
          <w:fldChar w:fldCharType="separate"/>
        </w:r>
        <w:r w:rsidR="000A3BC9">
          <w:t>123</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74" w:history="1">
        <w:r w:rsidRPr="007D08D7">
          <w:t>129</w:t>
        </w:r>
        <w:r>
          <w:rPr>
            <w:rFonts w:asciiTheme="minorHAnsi" w:eastAsiaTheme="minorEastAsia" w:hAnsiTheme="minorHAnsi" w:cstheme="minorBidi"/>
            <w:sz w:val="22"/>
            <w:szCs w:val="22"/>
            <w:lang w:eastAsia="en-AU"/>
          </w:rPr>
          <w:tab/>
        </w:r>
        <w:r w:rsidRPr="007D08D7">
          <w:t>Regulation-making power</w:t>
        </w:r>
        <w:r>
          <w:tab/>
        </w:r>
        <w:r>
          <w:fldChar w:fldCharType="begin"/>
        </w:r>
        <w:r>
          <w:instrText xml:space="preserve"> PAGEREF _Toc529969374 \h </w:instrText>
        </w:r>
        <w:r>
          <w:fldChar w:fldCharType="separate"/>
        </w:r>
        <w:r w:rsidR="000A3BC9">
          <w:t>124</w:t>
        </w:r>
        <w:r>
          <w:fldChar w:fldCharType="end"/>
        </w:r>
      </w:hyperlink>
    </w:p>
    <w:p w:rsidR="00FE20E3" w:rsidRDefault="001C33DE">
      <w:pPr>
        <w:pStyle w:val="TOC2"/>
        <w:rPr>
          <w:rFonts w:asciiTheme="minorHAnsi" w:eastAsiaTheme="minorEastAsia" w:hAnsiTheme="minorHAnsi" w:cstheme="minorBidi"/>
          <w:b w:val="0"/>
          <w:sz w:val="22"/>
          <w:szCs w:val="22"/>
          <w:lang w:eastAsia="en-AU"/>
        </w:rPr>
      </w:pPr>
      <w:hyperlink w:anchor="_Toc529969375" w:history="1">
        <w:r w:rsidR="00FE20E3" w:rsidRPr="007D08D7">
          <w:t>Part 21</w:t>
        </w:r>
        <w:r w:rsidR="00FE20E3">
          <w:rPr>
            <w:rFonts w:asciiTheme="minorHAnsi" w:eastAsiaTheme="minorEastAsia" w:hAnsiTheme="minorHAnsi" w:cstheme="minorBidi"/>
            <w:b w:val="0"/>
            <w:sz w:val="22"/>
            <w:szCs w:val="22"/>
            <w:lang w:eastAsia="en-AU"/>
          </w:rPr>
          <w:tab/>
        </w:r>
        <w:r w:rsidR="00FE20E3" w:rsidRPr="007D08D7">
          <w:t>Transitional—Gas Safety Legislation Amendment Act 2014</w:t>
        </w:r>
        <w:r w:rsidR="00FE20E3" w:rsidRPr="00FE20E3">
          <w:rPr>
            <w:vanish/>
          </w:rPr>
          <w:tab/>
        </w:r>
        <w:r w:rsidR="00FE20E3" w:rsidRPr="00FE20E3">
          <w:rPr>
            <w:vanish/>
          </w:rPr>
          <w:fldChar w:fldCharType="begin"/>
        </w:r>
        <w:r w:rsidR="00FE20E3" w:rsidRPr="00FE20E3">
          <w:rPr>
            <w:vanish/>
          </w:rPr>
          <w:instrText xml:space="preserve"> PAGEREF _Toc529969375 \h </w:instrText>
        </w:r>
        <w:r w:rsidR="00FE20E3" w:rsidRPr="00FE20E3">
          <w:rPr>
            <w:vanish/>
          </w:rPr>
        </w:r>
        <w:r w:rsidR="00FE20E3" w:rsidRPr="00FE20E3">
          <w:rPr>
            <w:vanish/>
          </w:rPr>
          <w:fldChar w:fldCharType="separate"/>
        </w:r>
        <w:r w:rsidR="000A3BC9">
          <w:rPr>
            <w:vanish/>
          </w:rPr>
          <w:t>125</w:t>
        </w:r>
        <w:r w:rsidR="00FE20E3" w:rsidRPr="00FE20E3">
          <w:rPr>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76" w:history="1">
        <w:r w:rsidRPr="007D08D7">
          <w:t>189</w:t>
        </w:r>
        <w:r>
          <w:rPr>
            <w:rFonts w:asciiTheme="minorHAnsi" w:eastAsiaTheme="minorEastAsia" w:hAnsiTheme="minorHAnsi" w:cstheme="minorBidi"/>
            <w:sz w:val="22"/>
            <w:szCs w:val="22"/>
            <w:lang w:eastAsia="en-AU"/>
          </w:rPr>
          <w:tab/>
        </w:r>
        <w:r w:rsidRPr="007D08D7">
          <w:t>Conduct engaged in before commencement day</w:t>
        </w:r>
        <w:r>
          <w:tab/>
        </w:r>
        <w:r>
          <w:fldChar w:fldCharType="begin"/>
        </w:r>
        <w:r>
          <w:instrText xml:space="preserve"> PAGEREF _Toc529969376 \h </w:instrText>
        </w:r>
        <w:r>
          <w:fldChar w:fldCharType="separate"/>
        </w:r>
        <w:r w:rsidR="000A3BC9">
          <w:t>125</w:t>
        </w:r>
        <w:r>
          <w:fldChar w:fldCharType="end"/>
        </w:r>
      </w:hyperlink>
    </w:p>
    <w:p w:rsidR="00FE20E3" w:rsidRDefault="001C33DE">
      <w:pPr>
        <w:pStyle w:val="TOC6"/>
        <w:rPr>
          <w:rFonts w:asciiTheme="minorHAnsi" w:eastAsiaTheme="minorEastAsia" w:hAnsiTheme="minorHAnsi" w:cstheme="minorBidi"/>
          <w:b w:val="0"/>
          <w:sz w:val="22"/>
          <w:szCs w:val="22"/>
          <w:lang w:eastAsia="en-AU"/>
        </w:rPr>
      </w:pPr>
      <w:hyperlink w:anchor="_Toc529969377" w:history="1">
        <w:r w:rsidR="00FE20E3" w:rsidRPr="007D08D7">
          <w:t>Dictionary</w:t>
        </w:r>
        <w:r w:rsidR="00FE20E3">
          <w:tab/>
        </w:r>
        <w:r w:rsidR="00FE20E3">
          <w:tab/>
        </w:r>
        <w:r w:rsidR="00FE20E3" w:rsidRPr="00FE20E3">
          <w:rPr>
            <w:b w:val="0"/>
            <w:sz w:val="20"/>
          </w:rPr>
          <w:fldChar w:fldCharType="begin"/>
        </w:r>
        <w:r w:rsidR="00FE20E3" w:rsidRPr="00FE20E3">
          <w:rPr>
            <w:b w:val="0"/>
            <w:sz w:val="20"/>
          </w:rPr>
          <w:instrText xml:space="preserve"> PAGEREF _Toc529969377 \h </w:instrText>
        </w:r>
        <w:r w:rsidR="00FE20E3" w:rsidRPr="00FE20E3">
          <w:rPr>
            <w:b w:val="0"/>
            <w:sz w:val="20"/>
          </w:rPr>
        </w:r>
        <w:r w:rsidR="00FE20E3" w:rsidRPr="00FE20E3">
          <w:rPr>
            <w:b w:val="0"/>
            <w:sz w:val="20"/>
          </w:rPr>
          <w:fldChar w:fldCharType="separate"/>
        </w:r>
        <w:r w:rsidR="000A3BC9">
          <w:rPr>
            <w:b w:val="0"/>
            <w:sz w:val="20"/>
          </w:rPr>
          <w:t>126</w:t>
        </w:r>
        <w:r w:rsidR="00FE20E3" w:rsidRPr="00FE20E3">
          <w:rPr>
            <w:b w:val="0"/>
            <w:sz w:val="20"/>
          </w:rPr>
          <w:fldChar w:fldCharType="end"/>
        </w:r>
      </w:hyperlink>
    </w:p>
    <w:p w:rsidR="00FE20E3" w:rsidRDefault="001C33DE" w:rsidP="00FE20E3">
      <w:pPr>
        <w:pStyle w:val="TOC7"/>
        <w:spacing w:before="480"/>
        <w:rPr>
          <w:rFonts w:asciiTheme="minorHAnsi" w:eastAsiaTheme="minorEastAsia" w:hAnsiTheme="minorHAnsi" w:cstheme="minorBidi"/>
          <w:b w:val="0"/>
          <w:sz w:val="22"/>
          <w:szCs w:val="22"/>
          <w:lang w:eastAsia="en-AU"/>
        </w:rPr>
      </w:pPr>
      <w:hyperlink w:anchor="_Toc529969378" w:history="1">
        <w:r w:rsidR="00FE20E3">
          <w:t>Endnotes</w:t>
        </w:r>
        <w:r w:rsidR="00FE20E3" w:rsidRPr="00FE20E3">
          <w:rPr>
            <w:vanish/>
          </w:rPr>
          <w:tab/>
        </w:r>
        <w:r w:rsidR="00FE20E3">
          <w:rPr>
            <w:vanish/>
          </w:rPr>
          <w:tab/>
        </w:r>
        <w:r w:rsidR="00FE20E3" w:rsidRPr="00FE20E3">
          <w:rPr>
            <w:b w:val="0"/>
            <w:vanish/>
          </w:rPr>
          <w:fldChar w:fldCharType="begin"/>
        </w:r>
        <w:r w:rsidR="00FE20E3" w:rsidRPr="00FE20E3">
          <w:rPr>
            <w:b w:val="0"/>
            <w:vanish/>
          </w:rPr>
          <w:instrText xml:space="preserve"> PAGEREF _Toc529969378 \h </w:instrText>
        </w:r>
        <w:r w:rsidR="00FE20E3" w:rsidRPr="00FE20E3">
          <w:rPr>
            <w:b w:val="0"/>
            <w:vanish/>
          </w:rPr>
        </w:r>
        <w:r w:rsidR="00FE20E3" w:rsidRPr="00FE20E3">
          <w:rPr>
            <w:b w:val="0"/>
            <w:vanish/>
          </w:rPr>
          <w:fldChar w:fldCharType="separate"/>
        </w:r>
        <w:r w:rsidR="000A3BC9">
          <w:rPr>
            <w:b w:val="0"/>
            <w:vanish/>
          </w:rPr>
          <w:t>132</w:t>
        </w:r>
        <w:r w:rsidR="00FE20E3" w:rsidRPr="00FE20E3">
          <w:rPr>
            <w:b w:val="0"/>
            <w:vanish/>
          </w:rP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79" w:history="1">
        <w:r w:rsidRPr="007D08D7">
          <w:t>1</w:t>
        </w:r>
        <w:r>
          <w:rPr>
            <w:rFonts w:asciiTheme="minorHAnsi" w:eastAsiaTheme="minorEastAsia" w:hAnsiTheme="minorHAnsi" w:cstheme="minorBidi"/>
            <w:sz w:val="22"/>
            <w:szCs w:val="22"/>
            <w:lang w:eastAsia="en-AU"/>
          </w:rPr>
          <w:tab/>
        </w:r>
        <w:r w:rsidRPr="007D08D7">
          <w:t>About the endnotes</w:t>
        </w:r>
        <w:r>
          <w:tab/>
        </w:r>
        <w:r>
          <w:fldChar w:fldCharType="begin"/>
        </w:r>
        <w:r>
          <w:instrText xml:space="preserve"> PAGEREF _Toc529969379 \h </w:instrText>
        </w:r>
        <w:r>
          <w:fldChar w:fldCharType="separate"/>
        </w:r>
        <w:r w:rsidR="000A3BC9">
          <w:t>132</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80" w:history="1">
        <w:r w:rsidRPr="007D08D7">
          <w:t>2</w:t>
        </w:r>
        <w:r>
          <w:rPr>
            <w:rFonts w:asciiTheme="minorHAnsi" w:eastAsiaTheme="minorEastAsia" w:hAnsiTheme="minorHAnsi" w:cstheme="minorBidi"/>
            <w:sz w:val="22"/>
            <w:szCs w:val="22"/>
            <w:lang w:eastAsia="en-AU"/>
          </w:rPr>
          <w:tab/>
        </w:r>
        <w:r w:rsidRPr="007D08D7">
          <w:t>Abbreviation key</w:t>
        </w:r>
        <w:r>
          <w:tab/>
        </w:r>
        <w:r>
          <w:fldChar w:fldCharType="begin"/>
        </w:r>
        <w:r>
          <w:instrText xml:space="preserve"> PAGEREF _Toc529969380 \h </w:instrText>
        </w:r>
        <w:r>
          <w:fldChar w:fldCharType="separate"/>
        </w:r>
        <w:r w:rsidR="000A3BC9">
          <w:t>132</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81" w:history="1">
        <w:r w:rsidRPr="007D08D7">
          <w:t>3</w:t>
        </w:r>
        <w:r>
          <w:rPr>
            <w:rFonts w:asciiTheme="minorHAnsi" w:eastAsiaTheme="minorEastAsia" w:hAnsiTheme="minorHAnsi" w:cstheme="minorBidi"/>
            <w:sz w:val="22"/>
            <w:szCs w:val="22"/>
            <w:lang w:eastAsia="en-AU"/>
          </w:rPr>
          <w:tab/>
        </w:r>
        <w:r w:rsidRPr="007D08D7">
          <w:t>Legislation history</w:t>
        </w:r>
        <w:r>
          <w:tab/>
        </w:r>
        <w:r>
          <w:fldChar w:fldCharType="begin"/>
        </w:r>
        <w:r>
          <w:instrText xml:space="preserve"> PAGEREF _Toc529969381 \h </w:instrText>
        </w:r>
        <w:r>
          <w:fldChar w:fldCharType="separate"/>
        </w:r>
        <w:r w:rsidR="000A3BC9">
          <w:t>133</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82" w:history="1">
        <w:r w:rsidRPr="007D08D7">
          <w:t>4</w:t>
        </w:r>
        <w:r>
          <w:rPr>
            <w:rFonts w:asciiTheme="minorHAnsi" w:eastAsiaTheme="minorEastAsia" w:hAnsiTheme="minorHAnsi" w:cstheme="minorBidi"/>
            <w:sz w:val="22"/>
            <w:szCs w:val="22"/>
            <w:lang w:eastAsia="en-AU"/>
          </w:rPr>
          <w:tab/>
        </w:r>
        <w:r w:rsidRPr="007D08D7">
          <w:t>Amendment history</w:t>
        </w:r>
        <w:r>
          <w:tab/>
        </w:r>
        <w:r>
          <w:fldChar w:fldCharType="begin"/>
        </w:r>
        <w:r>
          <w:instrText xml:space="preserve"> PAGEREF _Toc529969382 \h </w:instrText>
        </w:r>
        <w:r>
          <w:fldChar w:fldCharType="separate"/>
        </w:r>
        <w:r w:rsidR="000A3BC9">
          <w:t>140</w:t>
        </w:r>
        <w:r>
          <w:fldChar w:fldCharType="end"/>
        </w:r>
      </w:hyperlink>
    </w:p>
    <w:p w:rsidR="00FE20E3" w:rsidRDefault="00FE20E3">
      <w:pPr>
        <w:pStyle w:val="TOC5"/>
        <w:rPr>
          <w:rFonts w:asciiTheme="minorHAnsi" w:eastAsiaTheme="minorEastAsia" w:hAnsiTheme="minorHAnsi" w:cstheme="minorBidi"/>
          <w:sz w:val="22"/>
          <w:szCs w:val="22"/>
          <w:lang w:eastAsia="en-AU"/>
        </w:rPr>
      </w:pPr>
      <w:r>
        <w:lastRenderedPageBreak/>
        <w:tab/>
      </w:r>
      <w:hyperlink w:anchor="_Toc529969383" w:history="1">
        <w:r w:rsidRPr="007D08D7">
          <w:t>5</w:t>
        </w:r>
        <w:r>
          <w:rPr>
            <w:rFonts w:asciiTheme="minorHAnsi" w:eastAsiaTheme="minorEastAsia" w:hAnsiTheme="minorHAnsi" w:cstheme="minorBidi"/>
            <w:sz w:val="22"/>
            <w:szCs w:val="22"/>
            <w:lang w:eastAsia="en-AU"/>
          </w:rPr>
          <w:tab/>
        </w:r>
        <w:r w:rsidRPr="007D08D7">
          <w:t>Earlier republications</w:t>
        </w:r>
        <w:r>
          <w:tab/>
        </w:r>
        <w:r>
          <w:fldChar w:fldCharType="begin"/>
        </w:r>
        <w:r>
          <w:instrText xml:space="preserve"> PAGEREF _Toc529969383 \h </w:instrText>
        </w:r>
        <w:r>
          <w:fldChar w:fldCharType="separate"/>
        </w:r>
        <w:r w:rsidR="000A3BC9">
          <w:t>158</w:t>
        </w:r>
        <w:r>
          <w:fldChar w:fldCharType="end"/>
        </w:r>
      </w:hyperlink>
    </w:p>
    <w:p w:rsidR="00FE20E3" w:rsidRDefault="00FE20E3">
      <w:pPr>
        <w:pStyle w:val="TOC5"/>
        <w:rPr>
          <w:rFonts w:asciiTheme="minorHAnsi" w:eastAsiaTheme="minorEastAsia" w:hAnsiTheme="minorHAnsi" w:cstheme="minorBidi"/>
          <w:sz w:val="22"/>
          <w:szCs w:val="22"/>
          <w:lang w:eastAsia="en-AU"/>
        </w:rPr>
      </w:pPr>
      <w:r>
        <w:tab/>
      </w:r>
      <w:hyperlink w:anchor="_Toc529969384" w:history="1">
        <w:r w:rsidRPr="007D08D7">
          <w:t>6</w:t>
        </w:r>
        <w:r>
          <w:rPr>
            <w:rFonts w:asciiTheme="minorHAnsi" w:eastAsiaTheme="minorEastAsia" w:hAnsiTheme="minorHAnsi" w:cstheme="minorBidi"/>
            <w:sz w:val="22"/>
            <w:szCs w:val="22"/>
            <w:lang w:eastAsia="en-AU"/>
          </w:rPr>
          <w:tab/>
        </w:r>
        <w:r w:rsidRPr="007D08D7">
          <w:t>Expired transitional or validating provisions</w:t>
        </w:r>
        <w:r>
          <w:tab/>
        </w:r>
        <w:r>
          <w:fldChar w:fldCharType="begin"/>
        </w:r>
        <w:r>
          <w:instrText xml:space="preserve"> PAGEREF _Toc529969384 \h </w:instrText>
        </w:r>
        <w:r>
          <w:fldChar w:fldCharType="separate"/>
        </w:r>
        <w:r w:rsidR="000A3BC9">
          <w:t>163</w:t>
        </w:r>
        <w:r>
          <w:fldChar w:fldCharType="end"/>
        </w:r>
      </w:hyperlink>
    </w:p>
    <w:p w:rsidR="001B7D7B" w:rsidRDefault="00FE20E3" w:rsidP="001B7D7B">
      <w:pPr>
        <w:pStyle w:val="BillBasic"/>
      </w:pPr>
      <w:r>
        <w:fldChar w:fldCharType="end"/>
      </w:r>
    </w:p>
    <w:p w:rsidR="001B7D7B" w:rsidRDefault="001B7D7B" w:rsidP="001B7D7B">
      <w:pPr>
        <w:pStyle w:val="01Contents"/>
        <w:sectPr w:rsidR="001B7D7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1B7D7B" w:rsidRDefault="001B7D7B" w:rsidP="001B7D7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7D7B" w:rsidRDefault="001B7D7B" w:rsidP="001B7D7B">
      <w:pPr>
        <w:jc w:val="center"/>
        <w:rPr>
          <w:rFonts w:ascii="Arial" w:hAnsi="Arial"/>
        </w:rPr>
      </w:pPr>
      <w:r>
        <w:rPr>
          <w:rFonts w:ascii="Arial" w:hAnsi="Arial"/>
        </w:rPr>
        <w:t>Australian Capital Territory</w:t>
      </w:r>
    </w:p>
    <w:p w:rsidR="001B7D7B" w:rsidRDefault="00F34A22" w:rsidP="001B7D7B">
      <w:pPr>
        <w:pStyle w:val="Billname"/>
      </w:pPr>
      <w:bookmarkStart w:id="7" w:name="Citation"/>
      <w:r>
        <w:t>Construction Occupations (Licensing) Act 2004</w:t>
      </w:r>
      <w:bookmarkEnd w:id="7"/>
    </w:p>
    <w:p w:rsidR="001B7D7B" w:rsidRDefault="001B7D7B" w:rsidP="001B7D7B">
      <w:pPr>
        <w:pStyle w:val="ActNo"/>
      </w:pPr>
    </w:p>
    <w:p w:rsidR="001B7D7B" w:rsidRDefault="001B7D7B" w:rsidP="001B7D7B">
      <w:pPr>
        <w:pStyle w:val="N-line3"/>
      </w:pPr>
    </w:p>
    <w:p w:rsidR="001B7D7B" w:rsidRDefault="001B7D7B" w:rsidP="001B7D7B">
      <w:pPr>
        <w:pStyle w:val="LongTitle"/>
      </w:pPr>
      <w:r>
        <w:t>An Act to regulate construction occupations, and for other purposes</w:t>
      </w:r>
    </w:p>
    <w:p w:rsidR="001B7D7B" w:rsidRDefault="001B7D7B" w:rsidP="001B7D7B">
      <w:pPr>
        <w:pStyle w:val="N-line3"/>
      </w:pPr>
    </w:p>
    <w:p w:rsidR="001B7D7B" w:rsidRDefault="001B7D7B" w:rsidP="001B7D7B">
      <w:pPr>
        <w:pStyle w:val="Placeholder"/>
      </w:pPr>
      <w:r>
        <w:rPr>
          <w:rStyle w:val="charContents"/>
          <w:sz w:val="16"/>
        </w:rPr>
        <w:t xml:space="preserve">  </w:t>
      </w:r>
      <w:r>
        <w:rPr>
          <w:rStyle w:val="charPage"/>
        </w:rPr>
        <w:t xml:space="preserve">  </w:t>
      </w:r>
    </w:p>
    <w:p w:rsidR="001B7D7B" w:rsidRDefault="001B7D7B" w:rsidP="001B7D7B">
      <w:pPr>
        <w:pStyle w:val="Placeholder"/>
      </w:pPr>
      <w:r>
        <w:rPr>
          <w:rStyle w:val="CharChapNo"/>
        </w:rPr>
        <w:t xml:space="preserve">  </w:t>
      </w:r>
      <w:r>
        <w:rPr>
          <w:rStyle w:val="CharChapText"/>
        </w:rPr>
        <w:t xml:space="preserve">  </w:t>
      </w:r>
    </w:p>
    <w:p w:rsidR="001B7D7B" w:rsidRDefault="001B7D7B" w:rsidP="001B7D7B">
      <w:pPr>
        <w:pStyle w:val="Placeholder"/>
      </w:pPr>
      <w:r>
        <w:rPr>
          <w:rStyle w:val="CharPartNo"/>
        </w:rPr>
        <w:t xml:space="preserve">  </w:t>
      </w:r>
      <w:r>
        <w:rPr>
          <w:rStyle w:val="CharPartText"/>
        </w:rPr>
        <w:t xml:space="preserve">  </w:t>
      </w:r>
    </w:p>
    <w:p w:rsidR="001B7D7B" w:rsidRDefault="001B7D7B" w:rsidP="001B7D7B">
      <w:pPr>
        <w:pStyle w:val="Placeholder"/>
      </w:pPr>
      <w:r>
        <w:rPr>
          <w:rStyle w:val="CharDivNo"/>
        </w:rPr>
        <w:t xml:space="preserve">  </w:t>
      </w:r>
      <w:r>
        <w:rPr>
          <w:rStyle w:val="CharDivText"/>
        </w:rPr>
        <w:t xml:space="preserve">  </w:t>
      </w:r>
    </w:p>
    <w:p w:rsidR="001B7D7B" w:rsidRPr="00CA74E4" w:rsidRDefault="001B7D7B" w:rsidP="001B7D7B">
      <w:pPr>
        <w:pStyle w:val="PageBreak"/>
      </w:pPr>
      <w:r w:rsidRPr="00CA74E4">
        <w:br w:type="page"/>
      </w:r>
    </w:p>
    <w:p w:rsidR="00893ECD" w:rsidRPr="00373F81" w:rsidRDefault="00893ECD">
      <w:pPr>
        <w:pStyle w:val="AH2Part"/>
      </w:pPr>
      <w:bookmarkStart w:id="8" w:name="_Toc529969188"/>
      <w:r w:rsidRPr="00373F81">
        <w:rPr>
          <w:rStyle w:val="CharPartNo"/>
        </w:rPr>
        <w:lastRenderedPageBreak/>
        <w:t>Part 1</w:t>
      </w:r>
      <w:r>
        <w:tab/>
      </w:r>
      <w:r w:rsidRPr="00373F81">
        <w:rPr>
          <w:rStyle w:val="CharPartText"/>
        </w:rPr>
        <w:t>Preliminary</w:t>
      </w:r>
      <w:bookmarkEnd w:id="8"/>
    </w:p>
    <w:p w:rsidR="00893ECD" w:rsidRDefault="00893ECD">
      <w:pPr>
        <w:pStyle w:val="AH5Sec"/>
      </w:pPr>
      <w:bookmarkStart w:id="9" w:name="_Toc529969189"/>
      <w:r w:rsidRPr="00373F81">
        <w:rPr>
          <w:rStyle w:val="CharSectNo"/>
        </w:rPr>
        <w:t>1</w:t>
      </w:r>
      <w:r>
        <w:tab/>
        <w:t>Name of Act</w:t>
      </w:r>
      <w:bookmarkEnd w:id="9"/>
    </w:p>
    <w:p w:rsidR="00893ECD" w:rsidRDefault="00893ECD">
      <w:pPr>
        <w:pStyle w:val="Amainreturn"/>
      </w:pPr>
      <w:r>
        <w:t xml:space="preserve">This Act is the </w:t>
      </w:r>
      <w:r>
        <w:rPr>
          <w:rStyle w:val="charItals"/>
        </w:rPr>
        <w:t>Construction Occupations (Licensing) Act 2004</w:t>
      </w:r>
      <w:r>
        <w:t>.</w:t>
      </w:r>
    </w:p>
    <w:p w:rsidR="00893ECD" w:rsidRDefault="00893ECD">
      <w:pPr>
        <w:pStyle w:val="AH5Sec"/>
      </w:pPr>
      <w:bookmarkStart w:id="10" w:name="_Toc529969190"/>
      <w:r w:rsidRPr="00373F81">
        <w:rPr>
          <w:rStyle w:val="CharSectNo"/>
        </w:rPr>
        <w:t>3</w:t>
      </w:r>
      <w:r>
        <w:tab/>
        <w:t>Dictionary</w:t>
      </w:r>
      <w:bookmarkEnd w:id="10"/>
    </w:p>
    <w:p w:rsidR="00893ECD" w:rsidRDefault="00893ECD">
      <w:pPr>
        <w:pStyle w:val="Amainreturn"/>
        <w:keepNext/>
      </w:pPr>
      <w:r>
        <w:t>The dictionary at the end of this Act is part of this Act.</w:t>
      </w:r>
    </w:p>
    <w:p w:rsidR="00893ECD" w:rsidRDefault="00893ECD">
      <w:pPr>
        <w:pStyle w:val="aNote"/>
        <w:keepNext/>
        <w:rPr>
          <w:rFonts w:ascii="Times" w:hAnsi="Times"/>
        </w:rPr>
      </w:pPr>
      <w:r>
        <w:rPr>
          <w:rStyle w:val="charItals"/>
        </w:rPr>
        <w:t>Note 1</w:t>
      </w:r>
      <w:r>
        <w:rPr>
          <w:rStyle w:val="charItals"/>
        </w:rPr>
        <w:tab/>
      </w:r>
      <w:r>
        <w:rPr>
          <w:rFonts w:ascii="Times" w:hAnsi="Times"/>
        </w:rPr>
        <w:t>The dictionary at the end of this Act defines certain terms used in this Act, and includes references (</w:t>
      </w:r>
      <w:r>
        <w:rPr>
          <w:rStyle w:val="charBoldItals"/>
        </w:rPr>
        <w:t>signpost definitions</w:t>
      </w:r>
      <w:r>
        <w:rPr>
          <w:rFonts w:ascii="Times" w:hAnsi="Times"/>
        </w:rPr>
        <w:t>) to other terms defined elsewhere.</w:t>
      </w:r>
    </w:p>
    <w:p w:rsidR="00893ECD" w:rsidRDefault="00893ECD">
      <w:pPr>
        <w:pStyle w:val="aNote"/>
        <w:keepNext/>
        <w:rPr>
          <w:rFonts w:ascii="Times" w:hAnsi="Times"/>
        </w:rPr>
      </w:pPr>
      <w:r>
        <w:rPr>
          <w:rFonts w:ascii="Times" w:hAnsi="Times"/>
        </w:rPr>
        <w:tab/>
        <w:t>For example, the signpost definition ‘</w:t>
      </w:r>
      <w:r>
        <w:rPr>
          <w:rStyle w:val="charBoldItals"/>
        </w:rPr>
        <w:t>building work</w:t>
      </w:r>
      <w:r>
        <w:rPr>
          <w:rFonts w:ascii="Times" w:hAnsi="Times"/>
        </w:rPr>
        <w:t xml:space="preserve">—see the </w:t>
      </w:r>
      <w:hyperlink r:id="rId27" w:tooltip="A2004-11" w:history="1">
        <w:r w:rsidR="00E94E2C" w:rsidRPr="00E94E2C">
          <w:rPr>
            <w:rStyle w:val="charCitHyperlinkItal"/>
          </w:rPr>
          <w:t>Building Act 2004</w:t>
        </w:r>
      </w:hyperlink>
      <w:r>
        <w:rPr>
          <w:rFonts w:ascii="Times" w:hAnsi="Times"/>
        </w:rPr>
        <w:t>, section 6.’ means that the term ‘building work’ is defined in that section and the definition applies to this Act.</w:t>
      </w:r>
    </w:p>
    <w:p w:rsidR="00893ECD" w:rsidRDefault="00893ECD">
      <w:pPr>
        <w:pStyle w:val="aNote"/>
        <w:rPr>
          <w:rFonts w:ascii="Times" w:hAnsi="Times"/>
        </w:rPr>
      </w:pPr>
      <w:r>
        <w:rPr>
          <w:rStyle w:val="charItals"/>
        </w:rPr>
        <w:t>Note 2</w:t>
      </w:r>
      <w:r>
        <w:rPr>
          <w:rFonts w:ascii="Times" w:hAnsi="Times"/>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94E2C" w:rsidRPr="00E94E2C">
          <w:rPr>
            <w:rStyle w:val="charCitHyperlinkAbbrev"/>
          </w:rPr>
          <w:t>Legislation Act</w:t>
        </w:r>
      </w:hyperlink>
      <w:r>
        <w:rPr>
          <w:rFonts w:ascii="Times" w:hAnsi="Times"/>
        </w:rPr>
        <w:t>, s 155 and s 156 (1)).</w:t>
      </w:r>
    </w:p>
    <w:p w:rsidR="00893ECD" w:rsidRDefault="00893ECD">
      <w:pPr>
        <w:pStyle w:val="AH5Sec"/>
      </w:pPr>
      <w:bookmarkStart w:id="11" w:name="_Toc529969191"/>
      <w:r w:rsidRPr="00373F81">
        <w:rPr>
          <w:rStyle w:val="CharSectNo"/>
        </w:rPr>
        <w:t>4</w:t>
      </w:r>
      <w:r>
        <w:tab/>
        <w:t>Notes</w:t>
      </w:r>
      <w:bookmarkEnd w:id="11"/>
    </w:p>
    <w:p w:rsidR="00893ECD" w:rsidRDefault="00893ECD">
      <w:pPr>
        <w:pStyle w:val="Amainreturn"/>
        <w:keepNext/>
      </w:pPr>
      <w:r>
        <w:t>A note included in this Act is explanatory and is not part of this Act.</w:t>
      </w:r>
    </w:p>
    <w:p w:rsidR="00893ECD" w:rsidRDefault="00893ECD">
      <w:pPr>
        <w:pStyle w:val="aNote"/>
      </w:pPr>
      <w:r>
        <w:rPr>
          <w:rStyle w:val="charItals"/>
        </w:rPr>
        <w:t>Note</w:t>
      </w:r>
      <w:r>
        <w:rPr>
          <w:rStyle w:val="charItals"/>
        </w:rPr>
        <w:tab/>
      </w:r>
      <w:r>
        <w:t xml:space="preserve">See </w:t>
      </w:r>
      <w:hyperlink r:id="rId29" w:tooltip="A2001-14" w:history="1">
        <w:r w:rsidR="00E94E2C" w:rsidRPr="00E94E2C">
          <w:rPr>
            <w:rStyle w:val="charCitHyperlinkAbbrev"/>
          </w:rPr>
          <w:t>Legislation Act</w:t>
        </w:r>
      </w:hyperlink>
      <w:r>
        <w:t>, s 127 (1), (4) and (5) for the legal status of notes.</w:t>
      </w:r>
    </w:p>
    <w:p w:rsidR="00893ECD" w:rsidRDefault="00893ECD" w:rsidP="00DF0906">
      <w:pPr>
        <w:pStyle w:val="AH5Sec"/>
        <w:keepLines/>
      </w:pPr>
      <w:bookmarkStart w:id="12" w:name="_Toc529969192"/>
      <w:r w:rsidRPr="00373F81">
        <w:rPr>
          <w:rStyle w:val="CharSectNo"/>
        </w:rPr>
        <w:lastRenderedPageBreak/>
        <w:t>5</w:t>
      </w:r>
      <w:r>
        <w:tab/>
        <w:t>Offences against Act—application of Criminal Code etc</w:t>
      </w:r>
      <w:bookmarkEnd w:id="12"/>
    </w:p>
    <w:p w:rsidR="00893ECD" w:rsidRDefault="00893ECD" w:rsidP="00DF0906">
      <w:pPr>
        <w:pStyle w:val="Amainreturn"/>
        <w:keepNext/>
        <w:keepLines/>
        <w:ind w:right="-13"/>
      </w:pPr>
      <w:r>
        <w:t>Other legislation applies in relation to offences against this Act.</w:t>
      </w:r>
    </w:p>
    <w:p w:rsidR="00893ECD" w:rsidRDefault="00893ECD" w:rsidP="00DF0906">
      <w:pPr>
        <w:pStyle w:val="aNote"/>
        <w:keepNext/>
        <w:keepLines/>
      </w:pPr>
      <w:r>
        <w:rPr>
          <w:rStyle w:val="charItals"/>
        </w:rPr>
        <w:t>Note 1</w:t>
      </w:r>
      <w:r>
        <w:tab/>
      </w:r>
      <w:r>
        <w:rPr>
          <w:rStyle w:val="charItals"/>
        </w:rPr>
        <w:t>Criminal Code</w:t>
      </w:r>
    </w:p>
    <w:p w:rsidR="00893ECD" w:rsidRDefault="00893ECD" w:rsidP="00DF0906">
      <w:pPr>
        <w:pStyle w:val="aNote"/>
        <w:keepNext/>
        <w:keepLines/>
        <w:spacing w:before="20"/>
        <w:ind w:firstLine="0"/>
      </w:pPr>
      <w:r>
        <w:t xml:space="preserve">The </w:t>
      </w:r>
      <w:hyperlink r:id="rId30" w:tooltip="A2002-51" w:history="1">
        <w:r w:rsidR="00E94E2C" w:rsidRPr="00E94E2C">
          <w:rPr>
            <w:rStyle w:val="charCitHyperlinkAbbrev"/>
          </w:rPr>
          <w:t>Criminal Code</w:t>
        </w:r>
      </w:hyperlink>
      <w:r>
        <w:t xml:space="preserve">, ch 2 applies to all offences against this Act (see Code, pt 2.1).  </w:t>
      </w:r>
    </w:p>
    <w:p w:rsidR="00893ECD" w:rsidRDefault="00893ECD" w:rsidP="00DF090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93ECD" w:rsidRDefault="00893ECD">
      <w:pPr>
        <w:pStyle w:val="aNote"/>
        <w:keepNext/>
        <w:rPr>
          <w:rStyle w:val="charItals"/>
        </w:rPr>
      </w:pPr>
      <w:r>
        <w:rPr>
          <w:rStyle w:val="charItals"/>
        </w:rPr>
        <w:t>Note 2</w:t>
      </w:r>
      <w:r>
        <w:rPr>
          <w:rStyle w:val="charItals"/>
        </w:rPr>
        <w:tab/>
        <w:t>Penalty units</w:t>
      </w:r>
    </w:p>
    <w:p w:rsidR="00893ECD" w:rsidRDefault="00893ECD">
      <w:pPr>
        <w:pStyle w:val="aNoteText"/>
      </w:pPr>
      <w:r>
        <w:t xml:space="preserve">The </w:t>
      </w:r>
      <w:hyperlink r:id="rId31" w:tooltip="A2001-14" w:history="1">
        <w:r w:rsidR="00E94E2C" w:rsidRPr="00E94E2C">
          <w:rPr>
            <w:rStyle w:val="charCitHyperlinkAbbrev"/>
          </w:rPr>
          <w:t>Legislation Act</w:t>
        </w:r>
      </w:hyperlink>
      <w:r>
        <w:t>, s 133 deals with the meaning of offence penalties that are expressed in penalty units.</w:t>
      </w:r>
    </w:p>
    <w:p w:rsidR="00893ECD" w:rsidRDefault="00893ECD">
      <w:pPr>
        <w:pStyle w:val="PageBreak"/>
      </w:pPr>
      <w:r>
        <w:br w:type="page"/>
      </w:r>
    </w:p>
    <w:p w:rsidR="00893ECD" w:rsidRPr="00373F81" w:rsidRDefault="00893ECD">
      <w:pPr>
        <w:pStyle w:val="AH2Part"/>
      </w:pPr>
      <w:bookmarkStart w:id="13" w:name="_Toc529969193"/>
      <w:r w:rsidRPr="00373F81">
        <w:rPr>
          <w:rStyle w:val="CharPartNo"/>
        </w:rPr>
        <w:lastRenderedPageBreak/>
        <w:t>Part 2</w:t>
      </w:r>
      <w:r>
        <w:tab/>
      </w:r>
      <w:r w:rsidRPr="00373F81">
        <w:rPr>
          <w:rStyle w:val="CharPartText"/>
        </w:rPr>
        <w:t>Important concepts</w:t>
      </w:r>
      <w:bookmarkEnd w:id="13"/>
    </w:p>
    <w:p w:rsidR="00893ECD" w:rsidRDefault="00893ECD">
      <w:pPr>
        <w:pStyle w:val="AH5Sec"/>
      </w:pPr>
      <w:bookmarkStart w:id="14" w:name="_Toc529969194"/>
      <w:r w:rsidRPr="00373F81">
        <w:rPr>
          <w:rStyle w:val="CharSectNo"/>
        </w:rPr>
        <w:t>6</w:t>
      </w:r>
      <w:r>
        <w:tab/>
        <w:t xml:space="preserve">What is a </w:t>
      </w:r>
      <w:r>
        <w:rPr>
          <w:rStyle w:val="charItals"/>
        </w:rPr>
        <w:t>construction practitioner</w:t>
      </w:r>
      <w:r>
        <w:t>?</w:t>
      </w:r>
      <w:bookmarkEnd w:id="14"/>
    </w:p>
    <w:p w:rsidR="00893ECD" w:rsidRDefault="00893ECD">
      <w:pPr>
        <w:pStyle w:val="Amain"/>
      </w:pPr>
      <w:r>
        <w:tab/>
        <w:t>(1)</w:t>
      </w:r>
      <w:r>
        <w:tab/>
        <w:t xml:space="preserve">A </w:t>
      </w:r>
      <w:r>
        <w:rPr>
          <w:rStyle w:val="charBoldItals"/>
        </w:rPr>
        <w:t>construction practitioner</w:t>
      </w:r>
      <w:r>
        <w:t xml:space="preserve"> is an entity that provides, has provided or proposes to provide a construction service.</w:t>
      </w:r>
    </w:p>
    <w:p w:rsidR="00893ECD" w:rsidRDefault="00893ECD">
      <w:pPr>
        <w:pStyle w:val="Amain"/>
        <w:keepNext/>
      </w:pPr>
      <w:r>
        <w:tab/>
        <w:t>(2)</w:t>
      </w:r>
      <w:r>
        <w:tab/>
        <w:t xml:space="preserve">A </w:t>
      </w:r>
      <w:r>
        <w:rPr>
          <w:rStyle w:val="charBoldItals"/>
        </w:rPr>
        <w:t>construction service</w:t>
      </w:r>
      <w:r>
        <w:t xml:space="preserve"> is the doing or supervision of work in a construction occupation.</w:t>
      </w:r>
    </w:p>
    <w:p w:rsidR="00893ECD" w:rsidRDefault="00893ECD">
      <w:pPr>
        <w:pStyle w:val="aNote"/>
      </w:pPr>
      <w:r>
        <w:rPr>
          <w:rStyle w:val="charItals"/>
        </w:rPr>
        <w:t>Note</w:t>
      </w:r>
      <w:r>
        <w:rPr>
          <w:rStyle w:val="charItals"/>
        </w:rPr>
        <w:tab/>
      </w:r>
      <w:r>
        <w:rPr>
          <w:rStyle w:val="charBoldItals"/>
        </w:rPr>
        <w:t>Supervise</w:t>
      </w:r>
      <w:r>
        <w:t>—see dict.</w:t>
      </w:r>
    </w:p>
    <w:p w:rsidR="00893ECD" w:rsidRDefault="00893ECD">
      <w:pPr>
        <w:pStyle w:val="Amain"/>
      </w:pPr>
      <w:r>
        <w:tab/>
        <w:t>(3)</w:t>
      </w:r>
      <w:r>
        <w:tab/>
        <w:t>For this Act, the regulations may—</w:t>
      </w:r>
    </w:p>
    <w:p w:rsidR="00893ECD" w:rsidRDefault="00893ECD">
      <w:pPr>
        <w:pStyle w:val="Apara"/>
      </w:pPr>
      <w:r>
        <w:tab/>
        <w:t>(a)</w:t>
      </w:r>
      <w:r>
        <w:tab/>
        <w:t>prescribe work as work in a construction occupation; and</w:t>
      </w:r>
    </w:p>
    <w:p w:rsidR="00893ECD" w:rsidRDefault="00893ECD">
      <w:pPr>
        <w:pStyle w:val="Apara"/>
      </w:pPr>
      <w:r>
        <w:tab/>
        <w:t>(b)</w:t>
      </w:r>
      <w:r>
        <w:tab/>
        <w:t>exclude work from a construction occupation.</w:t>
      </w:r>
    </w:p>
    <w:p w:rsidR="00893ECD" w:rsidRDefault="00893ECD">
      <w:pPr>
        <w:pStyle w:val="AH5Sec"/>
      </w:pPr>
      <w:bookmarkStart w:id="15" w:name="_Toc529969195"/>
      <w:r w:rsidRPr="00373F81">
        <w:rPr>
          <w:rStyle w:val="CharSectNo"/>
        </w:rPr>
        <w:t>7</w:t>
      </w:r>
      <w:r>
        <w:tab/>
        <w:t xml:space="preserve">What is a </w:t>
      </w:r>
      <w:r>
        <w:rPr>
          <w:rStyle w:val="charItals"/>
        </w:rPr>
        <w:t>construction occupation</w:t>
      </w:r>
      <w:r>
        <w:t>?</w:t>
      </w:r>
      <w:bookmarkEnd w:id="15"/>
    </w:p>
    <w:p w:rsidR="00893ECD" w:rsidRDefault="00893ECD">
      <w:pPr>
        <w:pStyle w:val="Amainreturn"/>
        <w:keepNext/>
      </w:pPr>
      <w:r>
        <w:t xml:space="preserve">Each of the following is a </w:t>
      </w:r>
      <w:r>
        <w:rPr>
          <w:rStyle w:val="charBoldItals"/>
        </w:rPr>
        <w:t>construction occupation</w:t>
      </w:r>
      <w:r>
        <w:t>:</w:t>
      </w:r>
    </w:p>
    <w:p w:rsidR="00893ECD" w:rsidRDefault="00893ECD">
      <w:pPr>
        <w:pStyle w:val="Apara"/>
      </w:pPr>
      <w:r>
        <w:tab/>
        <w:t>(</w:t>
      </w:r>
      <w:r w:rsidR="000953C0">
        <w:t>a</w:t>
      </w:r>
      <w:r>
        <w:t>)</w:t>
      </w:r>
      <w:r>
        <w:tab/>
        <w:t>builder;</w:t>
      </w:r>
    </w:p>
    <w:p w:rsidR="008B5482" w:rsidRPr="00AF0B59" w:rsidRDefault="008B5482" w:rsidP="008B5482">
      <w:pPr>
        <w:pStyle w:val="Apara"/>
      </w:pPr>
      <w:r w:rsidRPr="00AF0B59">
        <w:tab/>
        <w:t>(</w:t>
      </w:r>
      <w:r w:rsidR="000953C0">
        <w:t>b</w:t>
      </w:r>
      <w:r w:rsidRPr="00AF0B59">
        <w:t>)</w:t>
      </w:r>
      <w:r w:rsidRPr="00AF0B59">
        <w:tab/>
        <w:t>building assessor;</w:t>
      </w:r>
    </w:p>
    <w:p w:rsidR="00893ECD" w:rsidRDefault="00893ECD">
      <w:pPr>
        <w:pStyle w:val="Apara"/>
      </w:pPr>
      <w:r>
        <w:tab/>
        <w:t>(</w:t>
      </w:r>
      <w:r w:rsidR="000953C0">
        <w:t>c</w:t>
      </w:r>
      <w:r>
        <w:t>)</w:t>
      </w:r>
      <w:r>
        <w:tab/>
        <w:t>building surveyor;</w:t>
      </w:r>
    </w:p>
    <w:p w:rsidR="00893ECD" w:rsidRDefault="00893ECD">
      <w:pPr>
        <w:pStyle w:val="Apara"/>
      </w:pPr>
      <w:r>
        <w:tab/>
        <w:t>(</w:t>
      </w:r>
      <w:r w:rsidR="000953C0">
        <w:t>d</w:t>
      </w:r>
      <w:r>
        <w:t>)</w:t>
      </w:r>
      <w:r>
        <w:tab/>
        <w:t>drainer;</w:t>
      </w:r>
    </w:p>
    <w:p w:rsidR="00893ECD" w:rsidRDefault="00893ECD">
      <w:pPr>
        <w:pStyle w:val="Apara"/>
      </w:pPr>
      <w:r>
        <w:tab/>
        <w:t>(</w:t>
      </w:r>
      <w:r w:rsidR="000953C0">
        <w:t>e</w:t>
      </w:r>
      <w:r>
        <w:t>)</w:t>
      </w:r>
      <w:r>
        <w:tab/>
        <w:t>electrician;</w:t>
      </w:r>
    </w:p>
    <w:p w:rsidR="00893ECD" w:rsidRDefault="00893ECD">
      <w:pPr>
        <w:pStyle w:val="Apara"/>
      </w:pPr>
      <w:r>
        <w:tab/>
        <w:t>(</w:t>
      </w:r>
      <w:r w:rsidR="000953C0">
        <w:t>f</w:t>
      </w:r>
      <w:r>
        <w:t>)</w:t>
      </w:r>
      <w:r>
        <w:tab/>
        <w:t>gasfitter;</w:t>
      </w:r>
    </w:p>
    <w:p w:rsidR="00893ECD" w:rsidRDefault="00893ECD">
      <w:pPr>
        <w:pStyle w:val="Apara"/>
      </w:pPr>
      <w:r>
        <w:tab/>
        <w:t>(</w:t>
      </w:r>
      <w:r w:rsidR="000953C0">
        <w:t>g</w:t>
      </w:r>
      <w:r>
        <w:t>)</w:t>
      </w:r>
      <w:r>
        <w:tab/>
        <w:t>plumber;</w:t>
      </w:r>
    </w:p>
    <w:p w:rsidR="00893ECD" w:rsidRDefault="00F65227">
      <w:pPr>
        <w:pStyle w:val="Apara"/>
      </w:pPr>
      <w:r>
        <w:tab/>
        <w:t>(</w:t>
      </w:r>
      <w:r w:rsidR="000953C0">
        <w:t>h</w:t>
      </w:r>
      <w:r>
        <w:t>)</w:t>
      </w:r>
      <w:r>
        <w:tab/>
        <w:t>plumbing plan certifier;</w:t>
      </w:r>
    </w:p>
    <w:p w:rsidR="00F65227" w:rsidRDefault="00F65227" w:rsidP="00E000B0">
      <w:pPr>
        <w:pStyle w:val="Apara"/>
      </w:pPr>
      <w:r>
        <w:tab/>
        <w:t>(</w:t>
      </w:r>
      <w:r w:rsidR="000953C0">
        <w:t>i</w:t>
      </w:r>
      <w:r>
        <w:t>)</w:t>
      </w:r>
      <w:r>
        <w:tab/>
        <w:t>works assessor.</w:t>
      </w:r>
    </w:p>
    <w:p w:rsidR="00893ECD" w:rsidRDefault="00893ECD">
      <w:pPr>
        <w:pStyle w:val="AH5Sec"/>
      </w:pPr>
      <w:bookmarkStart w:id="16" w:name="_Toc529969196"/>
      <w:r w:rsidRPr="00373F81">
        <w:rPr>
          <w:rStyle w:val="CharSectNo"/>
        </w:rPr>
        <w:lastRenderedPageBreak/>
        <w:t>8</w:t>
      </w:r>
      <w:r>
        <w:tab/>
        <w:t xml:space="preserve">What is a </w:t>
      </w:r>
      <w:r>
        <w:rPr>
          <w:rStyle w:val="charItals"/>
        </w:rPr>
        <w:t>builder</w:t>
      </w:r>
      <w:r>
        <w:t>?</w:t>
      </w:r>
      <w:bookmarkEnd w:id="16"/>
    </w:p>
    <w:p w:rsidR="00893ECD" w:rsidRDefault="00893ECD">
      <w:pPr>
        <w:pStyle w:val="Amain"/>
        <w:keepNext/>
      </w:pPr>
      <w:r>
        <w:tab/>
        <w:t>(1)</w:t>
      </w:r>
      <w:r>
        <w:tab/>
        <w:t xml:space="preserve">A </w:t>
      </w:r>
      <w:r>
        <w:rPr>
          <w:rStyle w:val="charBoldItals"/>
        </w:rPr>
        <w:t>builder</w:t>
      </w:r>
      <w:r>
        <w:t xml:space="preserve"> is an entity that provides, has provided or proposes to provide a building service.</w:t>
      </w:r>
    </w:p>
    <w:p w:rsidR="00893ECD" w:rsidRDefault="00893ECD">
      <w:pPr>
        <w:pStyle w:val="Amain"/>
      </w:pPr>
      <w:r>
        <w:tab/>
        <w:t>(2)</w:t>
      </w:r>
      <w:r>
        <w:tab/>
        <w:t xml:space="preserve">A </w:t>
      </w:r>
      <w:r>
        <w:rPr>
          <w:rStyle w:val="charBoldItals"/>
        </w:rPr>
        <w:t xml:space="preserve">building service </w:t>
      </w:r>
      <w:r>
        <w:t>is the doing or supervising of building work.</w:t>
      </w:r>
    </w:p>
    <w:p w:rsidR="00893ECD" w:rsidRDefault="00893ECD">
      <w:pPr>
        <w:pStyle w:val="aNote"/>
      </w:pPr>
      <w:r>
        <w:rPr>
          <w:rStyle w:val="charItals"/>
        </w:rPr>
        <w:t>Note</w:t>
      </w:r>
      <w:r w:rsidR="00807713">
        <w:rPr>
          <w:rStyle w:val="charItals"/>
        </w:rPr>
        <w:t xml:space="preserve"> 1</w:t>
      </w:r>
      <w:r>
        <w:rPr>
          <w:rStyle w:val="charBoldItals"/>
        </w:rPr>
        <w:tab/>
        <w:t>Building work—</w:t>
      </w:r>
      <w:r w:rsidRPr="00E94E2C">
        <w:t xml:space="preserve">see the </w:t>
      </w:r>
      <w:hyperlink r:id="rId32" w:tooltip="A2004-11" w:history="1">
        <w:r w:rsidR="00E94E2C" w:rsidRPr="00E94E2C">
          <w:rPr>
            <w:rStyle w:val="charCitHyperlinkItal"/>
          </w:rPr>
          <w:t>Building Act 2004</w:t>
        </w:r>
      </w:hyperlink>
      <w:r w:rsidRPr="00E94E2C">
        <w:t>, section 6.</w:t>
      </w:r>
    </w:p>
    <w:p w:rsidR="00893ECD" w:rsidRDefault="002743AD" w:rsidP="002743AD">
      <w:pPr>
        <w:pStyle w:val="aNote"/>
      </w:pPr>
      <w:r w:rsidRPr="00B91E29">
        <w:rPr>
          <w:rStyle w:val="charItals"/>
        </w:rPr>
        <w:t>Note 2</w:t>
      </w:r>
      <w:r w:rsidRPr="00B91E29">
        <w:rPr>
          <w:rStyle w:val="charItals"/>
        </w:rPr>
        <w:tab/>
      </w:r>
      <w:r w:rsidRPr="00B91E29">
        <w:t xml:space="preserve">For building work that involves asbestos removal, a builder must hold an asbestos removal licence (see </w:t>
      </w:r>
      <w:hyperlink r:id="rId33" w:tooltip="SL2011-36" w:history="1">
        <w:r w:rsidRPr="00B91E29">
          <w:rPr>
            <w:rStyle w:val="charCitHyperlinkItal"/>
          </w:rPr>
          <w:t>Work Health and Safety Regulation 2011</w:t>
        </w:r>
      </w:hyperlink>
      <w:r w:rsidRPr="00B91E29">
        <w:t>, div 8.10.1).</w:t>
      </w:r>
    </w:p>
    <w:p w:rsidR="00305D16" w:rsidRPr="00AF0B59" w:rsidRDefault="00305D16" w:rsidP="00305D16">
      <w:pPr>
        <w:pStyle w:val="AH5Sec"/>
      </w:pPr>
      <w:bookmarkStart w:id="17" w:name="_Toc529969197"/>
      <w:r w:rsidRPr="00373F81">
        <w:rPr>
          <w:rStyle w:val="CharSectNo"/>
        </w:rPr>
        <w:t>8A</w:t>
      </w:r>
      <w:r w:rsidRPr="00AF0B59">
        <w:tab/>
        <w:t xml:space="preserve">What is a </w:t>
      </w:r>
      <w:r w:rsidRPr="00BB312D">
        <w:rPr>
          <w:rStyle w:val="charItals"/>
        </w:rPr>
        <w:t>building assessor</w:t>
      </w:r>
      <w:r w:rsidRPr="00AF0B59">
        <w:t>?</w:t>
      </w:r>
      <w:bookmarkEnd w:id="17"/>
    </w:p>
    <w:p w:rsidR="00305D16" w:rsidRPr="00AF0B59" w:rsidRDefault="00305D16" w:rsidP="00305D16">
      <w:pPr>
        <w:pStyle w:val="Amain"/>
      </w:pPr>
      <w:r w:rsidRPr="00AF0B59">
        <w:tab/>
        <w:t>(1)</w:t>
      </w:r>
      <w:r w:rsidRPr="00AF0B59">
        <w:tab/>
        <w:t xml:space="preserve">A </w:t>
      </w:r>
      <w:r w:rsidRPr="00E94E2C">
        <w:rPr>
          <w:rStyle w:val="charBoldItals"/>
        </w:rPr>
        <w:t>building assessor</w:t>
      </w:r>
      <w:r w:rsidRPr="00AF0B59">
        <w:t xml:space="preserve"> is an entity that provides, has provided or proposes to provide a building assessment service.</w:t>
      </w:r>
    </w:p>
    <w:p w:rsidR="00305D16" w:rsidRPr="00AF0B59" w:rsidRDefault="00305D16" w:rsidP="00305D16">
      <w:pPr>
        <w:pStyle w:val="Amain"/>
      </w:pPr>
      <w:r w:rsidRPr="00AF0B59">
        <w:tab/>
        <w:t>(2)</w:t>
      </w:r>
      <w:r w:rsidRPr="00AF0B59">
        <w:tab/>
        <w:t xml:space="preserve">A </w:t>
      </w:r>
      <w:r w:rsidRPr="00E94E2C">
        <w:rPr>
          <w:rStyle w:val="charBoldItals"/>
        </w:rPr>
        <w:t>building assessment service</w:t>
      </w:r>
      <w:r w:rsidRPr="00AF0B59">
        <w:t xml:space="preserve"> is the doing of building assessment work.</w:t>
      </w:r>
    </w:p>
    <w:p w:rsidR="00F65227" w:rsidRPr="00D25876" w:rsidRDefault="00F65227" w:rsidP="008A19A0">
      <w:pPr>
        <w:pStyle w:val="AH5Sec"/>
      </w:pPr>
      <w:bookmarkStart w:id="18" w:name="_Toc529969198"/>
      <w:r w:rsidRPr="00373F81">
        <w:rPr>
          <w:rStyle w:val="CharSectNo"/>
        </w:rPr>
        <w:t>9</w:t>
      </w:r>
      <w:r>
        <w:tab/>
      </w:r>
      <w:r w:rsidRPr="00D25876">
        <w:rPr>
          <w:bCs/>
        </w:rPr>
        <w:t xml:space="preserve">What is a </w:t>
      </w:r>
      <w:r w:rsidRPr="00E5040D">
        <w:rPr>
          <w:rStyle w:val="charItals"/>
        </w:rPr>
        <w:t>building surveyor</w:t>
      </w:r>
      <w:r w:rsidRPr="00D25876">
        <w:rPr>
          <w:bCs/>
        </w:rPr>
        <w:t>?</w:t>
      </w:r>
      <w:bookmarkEnd w:id="18"/>
    </w:p>
    <w:p w:rsidR="00F65227" w:rsidRDefault="00F65227" w:rsidP="00F65227">
      <w:pPr>
        <w:pStyle w:val="Amain"/>
        <w:rPr>
          <w:lang w:eastAsia="en-AU"/>
        </w:rPr>
      </w:pPr>
      <w:r>
        <w:rPr>
          <w:lang w:val="en-US"/>
        </w:rPr>
        <w:tab/>
        <w:t>(1)</w:t>
      </w:r>
      <w:r>
        <w:rPr>
          <w:lang w:val="en-US"/>
        </w:rPr>
        <w:tab/>
      </w:r>
      <w:r>
        <w:rPr>
          <w:lang w:eastAsia="en-AU"/>
        </w:rPr>
        <w:t xml:space="preserve">A </w:t>
      </w:r>
      <w:r w:rsidRPr="00E94E2C">
        <w:rPr>
          <w:rStyle w:val="charBoldItals"/>
        </w:rPr>
        <w:t xml:space="preserve">building surveyor </w:t>
      </w:r>
      <w:r>
        <w:rPr>
          <w:lang w:eastAsia="en-AU"/>
        </w:rPr>
        <w:t xml:space="preserve">is an entity that provides, has provided or </w:t>
      </w:r>
      <w:r>
        <w:rPr>
          <w:szCs w:val="24"/>
          <w:lang w:eastAsia="en-AU"/>
        </w:rPr>
        <w:t>proposes to provide—</w:t>
      </w:r>
    </w:p>
    <w:p w:rsidR="00F65227" w:rsidRDefault="00F65227" w:rsidP="00F65227">
      <w:pPr>
        <w:pStyle w:val="Apara"/>
        <w:rPr>
          <w:lang w:eastAsia="en-AU"/>
        </w:rPr>
      </w:pPr>
      <w:r>
        <w:rPr>
          <w:lang w:eastAsia="en-AU"/>
        </w:rPr>
        <w:tab/>
        <w:t>(a)</w:t>
      </w:r>
      <w:r>
        <w:rPr>
          <w:lang w:eastAsia="en-AU"/>
        </w:rPr>
        <w:tab/>
        <w:t>a building certification service; or</w:t>
      </w:r>
    </w:p>
    <w:p w:rsidR="008A19A0" w:rsidRPr="005E1187" w:rsidRDefault="008A19A0" w:rsidP="008A19A0">
      <w:pPr>
        <w:pStyle w:val="Apara"/>
        <w:rPr>
          <w:lang w:eastAsia="en-AU"/>
        </w:rPr>
      </w:pPr>
      <w:r w:rsidRPr="005E1187">
        <w:rPr>
          <w:lang w:eastAsia="en-AU"/>
        </w:rPr>
        <w:tab/>
        <w:t>(</w:t>
      </w:r>
      <w:r w:rsidR="001F403A">
        <w:rPr>
          <w:lang w:eastAsia="en-AU"/>
        </w:rPr>
        <w:t>b</w:t>
      </w:r>
      <w:r w:rsidRPr="005E1187">
        <w:rPr>
          <w:lang w:eastAsia="en-AU"/>
        </w:rPr>
        <w:t>)</w:t>
      </w:r>
      <w:r w:rsidRPr="005E1187">
        <w:rPr>
          <w:lang w:eastAsia="en-AU"/>
        </w:rPr>
        <w:tab/>
        <w:t xml:space="preserve">an exemption assessment service; or </w:t>
      </w:r>
    </w:p>
    <w:p w:rsidR="00F65227" w:rsidRDefault="00F65227" w:rsidP="00F65227">
      <w:pPr>
        <w:pStyle w:val="Apara"/>
        <w:rPr>
          <w:lang w:val="en-US"/>
        </w:rPr>
      </w:pPr>
      <w:r>
        <w:rPr>
          <w:lang w:val="en-US"/>
        </w:rPr>
        <w:tab/>
        <w:t>(</w:t>
      </w:r>
      <w:r w:rsidR="001F403A">
        <w:rPr>
          <w:lang w:val="en-US"/>
        </w:rPr>
        <w:t>c</w:t>
      </w:r>
      <w:r>
        <w:rPr>
          <w:lang w:val="en-US"/>
        </w:rPr>
        <w:t>)</w:t>
      </w:r>
      <w:r>
        <w:rPr>
          <w:lang w:val="en-US"/>
        </w:rPr>
        <w:tab/>
        <w:t>a works assessment service.</w:t>
      </w:r>
    </w:p>
    <w:p w:rsidR="00F65227" w:rsidRPr="00DA3B0C" w:rsidRDefault="00F65227" w:rsidP="00F65227">
      <w:pPr>
        <w:pStyle w:val="aNote"/>
        <w:rPr>
          <w:lang w:val="en-US"/>
        </w:rPr>
      </w:pPr>
      <w:r w:rsidRPr="00E94E2C">
        <w:rPr>
          <w:rStyle w:val="charItals"/>
        </w:rPr>
        <w:t>Note</w:t>
      </w:r>
      <w:r w:rsidRPr="00E94E2C">
        <w:rPr>
          <w:rStyle w:val="charItals"/>
        </w:rPr>
        <w:tab/>
      </w:r>
      <w:r w:rsidRPr="00E94E2C">
        <w:rPr>
          <w:rStyle w:val="charBoldItals"/>
        </w:rPr>
        <w:t>Works assessment service</w:t>
      </w:r>
      <w:r>
        <w:rPr>
          <w:lang w:val="en-US"/>
        </w:rPr>
        <w:t>—see s 14A (2).</w:t>
      </w:r>
    </w:p>
    <w:p w:rsidR="008A19A0" w:rsidRPr="005E1187" w:rsidRDefault="008A19A0" w:rsidP="008A19A0">
      <w:pPr>
        <w:pStyle w:val="Amain"/>
        <w:rPr>
          <w:lang w:eastAsia="en-AU"/>
        </w:rPr>
      </w:pPr>
      <w:r w:rsidRPr="005E1187">
        <w:rPr>
          <w:lang w:eastAsia="en-AU"/>
        </w:rPr>
        <w:tab/>
        <w:t>(</w:t>
      </w:r>
      <w:r w:rsidR="001F403A">
        <w:rPr>
          <w:lang w:eastAsia="en-AU"/>
        </w:rPr>
        <w:t>2</w:t>
      </w:r>
      <w:r w:rsidRPr="005E1187">
        <w:rPr>
          <w:lang w:eastAsia="en-AU"/>
        </w:rPr>
        <w:t>)</w:t>
      </w:r>
      <w:r w:rsidRPr="005E1187">
        <w:rPr>
          <w:lang w:eastAsia="en-AU"/>
        </w:rPr>
        <w:tab/>
        <w:t xml:space="preserve">An </w:t>
      </w:r>
      <w:r w:rsidRPr="00E94E2C">
        <w:rPr>
          <w:rStyle w:val="charBoldItals"/>
        </w:rPr>
        <w:t>exemption assessment service</w:t>
      </w:r>
      <w:r w:rsidRPr="005E1187">
        <w:rPr>
          <w:lang w:eastAsia="en-AU"/>
        </w:rPr>
        <w:t xml:space="preserve"> is the doing of exemption assessment work.</w:t>
      </w:r>
    </w:p>
    <w:p w:rsidR="00F65227" w:rsidRDefault="00F65227" w:rsidP="00F65227">
      <w:pPr>
        <w:pStyle w:val="Amain"/>
        <w:rPr>
          <w:lang w:eastAsia="en-AU"/>
        </w:rPr>
      </w:pPr>
      <w:r>
        <w:rPr>
          <w:lang w:eastAsia="en-AU"/>
        </w:rPr>
        <w:tab/>
        <w:t>(</w:t>
      </w:r>
      <w:r w:rsidR="001F403A">
        <w:rPr>
          <w:lang w:eastAsia="en-AU"/>
        </w:rPr>
        <w:t>3</w:t>
      </w:r>
      <w:r>
        <w:rPr>
          <w:lang w:eastAsia="en-AU"/>
        </w:rPr>
        <w:t>)</w:t>
      </w:r>
      <w:r>
        <w:rPr>
          <w:lang w:eastAsia="en-AU"/>
        </w:rPr>
        <w:tab/>
        <w:t xml:space="preserve">A </w:t>
      </w:r>
      <w:r w:rsidRPr="00E94E2C">
        <w:rPr>
          <w:rStyle w:val="charBoldItals"/>
        </w:rPr>
        <w:t xml:space="preserve">building certification service </w:t>
      </w:r>
      <w:r>
        <w:rPr>
          <w:lang w:eastAsia="en-AU"/>
        </w:rPr>
        <w:t xml:space="preserve">is the doing of building certification </w:t>
      </w:r>
      <w:r>
        <w:rPr>
          <w:szCs w:val="24"/>
          <w:lang w:eastAsia="en-AU"/>
        </w:rPr>
        <w:t>work.</w:t>
      </w:r>
    </w:p>
    <w:p w:rsidR="00F65227" w:rsidRDefault="00F65227" w:rsidP="002743AD">
      <w:pPr>
        <w:pStyle w:val="Amain"/>
        <w:keepNext/>
        <w:rPr>
          <w:lang w:eastAsia="en-AU"/>
        </w:rPr>
      </w:pPr>
      <w:r>
        <w:rPr>
          <w:lang w:eastAsia="en-AU"/>
        </w:rPr>
        <w:lastRenderedPageBreak/>
        <w:tab/>
        <w:t>(</w:t>
      </w:r>
      <w:r w:rsidR="001F403A">
        <w:rPr>
          <w:lang w:eastAsia="en-AU"/>
        </w:rPr>
        <w:t>4</w:t>
      </w:r>
      <w:r>
        <w:rPr>
          <w:lang w:eastAsia="en-AU"/>
        </w:rPr>
        <w:t>)</w:t>
      </w:r>
      <w:r>
        <w:rPr>
          <w:lang w:eastAsia="en-AU"/>
        </w:rPr>
        <w:tab/>
        <w:t>In this section:</w:t>
      </w:r>
    </w:p>
    <w:p w:rsidR="00F65227" w:rsidRPr="009E7122" w:rsidRDefault="00F65227" w:rsidP="00F65227">
      <w:pPr>
        <w:pStyle w:val="aDef"/>
        <w:keepNext/>
        <w:rPr>
          <w:lang w:eastAsia="en-AU"/>
        </w:rPr>
      </w:pPr>
      <w:r w:rsidRPr="00E94E2C">
        <w:rPr>
          <w:rStyle w:val="charBoldItals"/>
        </w:rPr>
        <w:t>building certification work</w:t>
      </w:r>
      <w:r>
        <w:rPr>
          <w:b/>
          <w:bCs/>
          <w:iCs/>
          <w:lang w:eastAsia="en-AU"/>
        </w:rPr>
        <w:t xml:space="preserve"> </w:t>
      </w:r>
      <w:r>
        <w:rPr>
          <w:lang w:eastAsia="en-AU"/>
        </w:rPr>
        <w:t xml:space="preserve">means anything a building certifier may or must do under the </w:t>
      </w:r>
      <w:hyperlink r:id="rId34" w:tooltip="A2004-11" w:history="1">
        <w:r w:rsidR="00E94E2C" w:rsidRPr="00E94E2C">
          <w:rPr>
            <w:rStyle w:val="charCitHyperlinkItal"/>
          </w:rPr>
          <w:t>Building Act 2004</w:t>
        </w:r>
      </w:hyperlink>
      <w:r>
        <w:rPr>
          <w:iCs/>
          <w:lang w:eastAsia="en-AU"/>
        </w:rPr>
        <w:t>.</w:t>
      </w:r>
    </w:p>
    <w:p w:rsidR="00F65227" w:rsidRDefault="00F65227" w:rsidP="00F65227">
      <w:pPr>
        <w:pStyle w:val="aNote"/>
        <w:rPr>
          <w:lang w:eastAsia="en-AU"/>
        </w:rPr>
      </w:pPr>
      <w:r w:rsidRPr="00E94E2C">
        <w:rPr>
          <w:rStyle w:val="charItals"/>
        </w:rPr>
        <w:t>Note</w:t>
      </w:r>
      <w:r w:rsidRPr="00E94E2C">
        <w:rPr>
          <w:rStyle w:val="charItals"/>
        </w:rPr>
        <w:tab/>
      </w:r>
      <w:r>
        <w:rPr>
          <w:lang w:eastAsia="en-AU"/>
        </w:rPr>
        <w:t xml:space="preserve">The </w:t>
      </w:r>
      <w:hyperlink r:id="rId35" w:tooltip="A2004-11" w:history="1">
        <w:r w:rsidR="00E94E2C" w:rsidRPr="00E94E2C">
          <w:rPr>
            <w:rStyle w:val="charCitHyperlinkItal"/>
          </w:rPr>
          <w:t>Building Act 2004</w:t>
        </w:r>
      </w:hyperlink>
      <w:r w:rsidRPr="00E94E2C">
        <w:rPr>
          <w:rStyle w:val="charItals"/>
        </w:rPr>
        <w:t xml:space="preserve"> </w:t>
      </w:r>
      <w:r>
        <w:rPr>
          <w:lang w:eastAsia="en-AU"/>
        </w:rPr>
        <w:t>requires a building surveyor to be appointed as a certifier before doing building certification work. It also restricts the building certification work certain building surveyors may do depending on their occupation class.</w:t>
      </w:r>
    </w:p>
    <w:p w:rsidR="008A19A0" w:rsidRPr="005E1187" w:rsidRDefault="008A19A0" w:rsidP="008A19A0">
      <w:pPr>
        <w:pStyle w:val="aDef"/>
        <w:rPr>
          <w:lang w:eastAsia="en-AU"/>
        </w:rPr>
      </w:pPr>
      <w:r w:rsidRPr="00E94E2C">
        <w:rPr>
          <w:rStyle w:val="charBoldItals"/>
        </w:rPr>
        <w:t>exemption assessment work</w:t>
      </w:r>
      <w:r w:rsidRPr="005E1187">
        <w:rPr>
          <w:lang w:eastAsia="en-AU"/>
        </w:rPr>
        <w:t xml:space="preserve"> means undertaking an exemption assessment under the </w:t>
      </w:r>
      <w:hyperlink r:id="rId36" w:tooltip="A2004-11" w:history="1">
        <w:r w:rsidR="00E94E2C" w:rsidRPr="00E94E2C">
          <w:rPr>
            <w:rStyle w:val="charCitHyperlinkItal"/>
          </w:rPr>
          <w:t>Building Act 2004</w:t>
        </w:r>
      </w:hyperlink>
      <w:r w:rsidRPr="005E1187">
        <w:rPr>
          <w:lang w:eastAsia="en-AU"/>
        </w:rPr>
        <w:t>.</w:t>
      </w:r>
    </w:p>
    <w:p w:rsidR="00893ECD" w:rsidRDefault="00893ECD">
      <w:pPr>
        <w:pStyle w:val="AH5Sec"/>
      </w:pPr>
      <w:bookmarkStart w:id="19" w:name="_Toc529969199"/>
      <w:r w:rsidRPr="00373F81">
        <w:rPr>
          <w:rStyle w:val="CharSectNo"/>
        </w:rPr>
        <w:t>10</w:t>
      </w:r>
      <w:r>
        <w:tab/>
        <w:t xml:space="preserve">What is a </w:t>
      </w:r>
      <w:r>
        <w:rPr>
          <w:rStyle w:val="charItals"/>
        </w:rPr>
        <w:t>drainer</w:t>
      </w:r>
      <w:r>
        <w:t>?</w:t>
      </w:r>
      <w:bookmarkEnd w:id="19"/>
    </w:p>
    <w:p w:rsidR="00893ECD" w:rsidRDefault="00893ECD">
      <w:pPr>
        <w:pStyle w:val="Amain"/>
      </w:pPr>
      <w:r>
        <w:tab/>
        <w:t>(1)</w:t>
      </w:r>
      <w:r>
        <w:tab/>
        <w:t xml:space="preserve">A </w:t>
      </w:r>
      <w:r>
        <w:rPr>
          <w:rStyle w:val="charBoldItals"/>
        </w:rPr>
        <w:t>drainer</w:t>
      </w:r>
      <w:r>
        <w:t xml:space="preserve"> is an entity that provides, has provided or proposes to provide a sanitary drainage service.</w:t>
      </w:r>
    </w:p>
    <w:p w:rsidR="00893ECD" w:rsidRDefault="00893ECD">
      <w:pPr>
        <w:pStyle w:val="Amain"/>
      </w:pPr>
      <w:r>
        <w:tab/>
        <w:t>(2)</w:t>
      </w:r>
      <w:r>
        <w:tab/>
        <w:t xml:space="preserve">A </w:t>
      </w:r>
      <w:r>
        <w:rPr>
          <w:rStyle w:val="charBoldItals"/>
        </w:rPr>
        <w:t xml:space="preserve">sanitary drainage service </w:t>
      </w:r>
      <w:r>
        <w:t>is the doing or supervision of sanitary drainage work.</w:t>
      </w:r>
    </w:p>
    <w:p w:rsidR="00893ECD" w:rsidRDefault="00893ECD">
      <w:pPr>
        <w:pStyle w:val="Amain"/>
        <w:keepNext/>
      </w:pPr>
      <w:r>
        <w:tab/>
        <w:t>(3)</w:t>
      </w:r>
      <w:r>
        <w:tab/>
        <w:t>In this section:</w:t>
      </w:r>
    </w:p>
    <w:p w:rsidR="00893ECD" w:rsidRDefault="00893ECD">
      <w:pPr>
        <w:pStyle w:val="aDef"/>
      </w:pPr>
      <w:r>
        <w:rPr>
          <w:rStyle w:val="charBoldItals"/>
        </w:rPr>
        <w:t>sanitary drainage work</w:t>
      </w:r>
      <w:r>
        <w:t xml:space="preserve">—see </w:t>
      </w:r>
      <w:hyperlink r:id="rId37" w:tooltip="A2000-68" w:history="1">
        <w:r w:rsidR="00E94E2C" w:rsidRPr="00E94E2C">
          <w:rPr>
            <w:rStyle w:val="charCitHyperlinkItal"/>
          </w:rPr>
          <w:t>Water and Sewerage Act 2000</w:t>
        </w:r>
      </w:hyperlink>
      <w:r>
        <w:t>, dictionary.</w:t>
      </w:r>
    </w:p>
    <w:p w:rsidR="00893ECD" w:rsidRDefault="00893ECD">
      <w:pPr>
        <w:pStyle w:val="AH5Sec"/>
      </w:pPr>
      <w:bookmarkStart w:id="20" w:name="_Toc529969200"/>
      <w:r w:rsidRPr="00373F81">
        <w:rPr>
          <w:rStyle w:val="CharSectNo"/>
        </w:rPr>
        <w:t>11</w:t>
      </w:r>
      <w:r>
        <w:tab/>
        <w:t xml:space="preserve">What is an </w:t>
      </w:r>
      <w:r>
        <w:rPr>
          <w:rStyle w:val="charItals"/>
        </w:rPr>
        <w:t>electrician</w:t>
      </w:r>
      <w:r>
        <w:t>?</w:t>
      </w:r>
      <w:bookmarkEnd w:id="20"/>
    </w:p>
    <w:p w:rsidR="00893ECD" w:rsidRDefault="00893ECD">
      <w:pPr>
        <w:pStyle w:val="Amain"/>
      </w:pPr>
      <w:r>
        <w:tab/>
        <w:t>(1)</w:t>
      </w:r>
      <w:r>
        <w:tab/>
        <w:t xml:space="preserve">An </w:t>
      </w:r>
      <w:r>
        <w:rPr>
          <w:rStyle w:val="charBoldItals"/>
        </w:rPr>
        <w:t>electrician</w:t>
      </w:r>
      <w:r>
        <w:t xml:space="preserve"> is an entity that provides, has provided or proposes to provide electrical wiring services.</w:t>
      </w:r>
    </w:p>
    <w:p w:rsidR="00893ECD" w:rsidRDefault="00893ECD">
      <w:pPr>
        <w:pStyle w:val="Amain"/>
      </w:pPr>
      <w:r>
        <w:tab/>
        <w:t>(2)</w:t>
      </w:r>
      <w:r>
        <w:tab/>
        <w:t xml:space="preserve">An </w:t>
      </w:r>
      <w:r>
        <w:rPr>
          <w:rStyle w:val="charBoldItals"/>
        </w:rPr>
        <w:t>electrical wiring service</w:t>
      </w:r>
      <w:r>
        <w:t xml:space="preserve"> is the doing or supervision of electrical wiring work.</w:t>
      </w:r>
    </w:p>
    <w:p w:rsidR="00893ECD" w:rsidRDefault="00893ECD">
      <w:pPr>
        <w:pStyle w:val="Amain"/>
        <w:keepNext/>
      </w:pPr>
      <w:r>
        <w:tab/>
        <w:t>(3)</w:t>
      </w:r>
      <w:r>
        <w:tab/>
        <w:t>In this section:</w:t>
      </w:r>
    </w:p>
    <w:p w:rsidR="00893ECD" w:rsidRDefault="00893ECD">
      <w:pPr>
        <w:pStyle w:val="aDef"/>
      </w:pPr>
      <w:r>
        <w:rPr>
          <w:rStyle w:val="charBoldItals"/>
        </w:rPr>
        <w:t>electrical wiring work</w:t>
      </w:r>
      <w:r>
        <w:rPr>
          <w:rStyle w:val="charItals"/>
        </w:rPr>
        <w:t>—</w:t>
      </w:r>
      <w:r>
        <w:t xml:space="preserve">see the </w:t>
      </w:r>
      <w:hyperlink r:id="rId38" w:tooltip="A1971-30" w:history="1">
        <w:r w:rsidR="00E94E2C" w:rsidRPr="00E94E2C">
          <w:rPr>
            <w:rStyle w:val="charCitHyperlinkItal"/>
          </w:rPr>
          <w:t>Electricity Safety Act 1971</w:t>
        </w:r>
      </w:hyperlink>
      <w:r>
        <w:t>, dictionary.</w:t>
      </w:r>
    </w:p>
    <w:p w:rsidR="00893ECD" w:rsidRDefault="00893ECD">
      <w:pPr>
        <w:pStyle w:val="AH5Sec"/>
      </w:pPr>
      <w:bookmarkStart w:id="21" w:name="_Toc529969201"/>
      <w:r w:rsidRPr="00373F81">
        <w:rPr>
          <w:rStyle w:val="CharSectNo"/>
        </w:rPr>
        <w:lastRenderedPageBreak/>
        <w:t>12</w:t>
      </w:r>
      <w:r>
        <w:tab/>
        <w:t xml:space="preserve">What is a </w:t>
      </w:r>
      <w:r>
        <w:rPr>
          <w:rStyle w:val="charItals"/>
        </w:rPr>
        <w:t>gasfitter</w:t>
      </w:r>
      <w:r>
        <w:t>?</w:t>
      </w:r>
      <w:bookmarkEnd w:id="21"/>
    </w:p>
    <w:p w:rsidR="00893ECD" w:rsidRDefault="00893ECD">
      <w:pPr>
        <w:pStyle w:val="Amain"/>
      </w:pPr>
      <w:r>
        <w:tab/>
        <w:t>(1)</w:t>
      </w:r>
      <w:r>
        <w:tab/>
        <w:t xml:space="preserve">A </w:t>
      </w:r>
      <w:r>
        <w:rPr>
          <w:rStyle w:val="charBoldItals"/>
        </w:rPr>
        <w:t>gasfitter</w:t>
      </w:r>
      <w:r>
        <w:t xml:space="preserve"> is an entity that provides, has provided or proposes to provide a gasfitting service.</w:t>
      </w:r>
    </w:p>
    <w:p w:rsidR="00893ECD" w:rsidRDefault="00893ECD">
      <w:pPr>
        <w:pStyle w:val="Amain"/>
      </w:pPr>
      <w:r>
        <w:tab/>
        <w:t>(2)</w:t>
      </w:r>
      <w:r>
        <w:tab/>
        <w:t xml:space="preserve">A </w:t>
      </w:r>
      <w:r>
        <w:rPr>
          <w:rStyle w:val="charBoldItals"/>
        </w:rPr>
        <w:t xml:space="preserve">gasfitting service </w:t>
      </w:r>
      <w:r>
        <w:t>is the doing or supervision of gasfitting work.</w:t>
      </w:r>
    </w:p>
    <w:p w:rsidR="00893ECD" w:rsidRDefault="00893ECD">
      <w:pPr>
        <w:pStyle w:val="Amain"/>
        <w:keepNext/>
      </w:pPr>
      <w:r>
        <w:tab/>
        <w:t>(3)</w:t>
      </w:r>
      <w:r>
        <w:tab/>
        <w:t>In this section:</w:t>
      </w:r>
    </w:p>
    <w:p w:rsidR="00893ECD" w:rsidRDefault="00893ECD">
      <w:pPr>
        <w:pStyle w:val="aDef"/>
      </w:pPr>
      <w:r>
        <w:rPr>
          <w:rStyle w:val="charBoldItals"/>
        </w:rPr>
        <w:t>gasfitting work</w:t>
      </w:r>
      <w:r>
        <w:t xml:space="preserve">—see the </w:t>
      </w:r>
      <w:hyperlink r:id="rId39" w:tooltip="A2000-67" w:history="1">
        <w:r w:rsidR="00E94E2C" w:rsidRPr="00E94E2C">
          <w:rPr>
            <w:rStyle w:val="charCitHyperlinkItal"/>
          </w:rPr>
          <w:t>Gas Safety Act 2000</w:t>
        </w:r>
      </w:hyperlink>
      <w:r>
        <w:t>, dictionary.</w:t>
      </w:r>
    </w:p>
    <w:p w:rsidR="00D739EF" w:rsidRPr="00153484" w:rsidRDefault="00D739EF" w:rsidP="00D739EF">
      <w:pPr>
        <w:pStyle w:val="AH5Sec"/>
      </w:pPr>
      <w:bookmarkStart w:id="22" w:name="_Toc529969202"/>
      <w:r w:rsidRPr="00373F81">
        <w:rPr>
          <w:rStyle w:val="CharSectNo"/>
        </w:rPr>
        <w:t>12A</w:t>
      </w:r>
      <w:r w:rsidRPr="00153484">
        <w:tab/>
        <w:t xml:space="preserve">What is a </w:t>
      </w:r>
      <w:r w:rsidRPr="00153484">
        <w:rPr>
          <w:rStyle w:val="charItals"/>
        </w:rPr>
        <w:t>gas appliance worker</w:t>
      </w:r>
      <w:r w:rsidRPr="00153484">
        <w:t>?</w:t>
      </w:r>
      <w:bookmarkEnd w:id="22"/>
    </w:p>
    <w:p w:rsidR="00D739EF" w:rsidRPr="00153484" w:rsidRDefault="00D739EF" w:rsidP="00D739EF">
      <w:pPr>
        <w:pStyle w:val="Amain"/>
      </w:pPr>
      <w:r w:rsidRPr="00153484">
        <w:tab/>
        <w:t>(1)</w:t>
      </w:r>
      <w:r w:rsidRPr="00153484">
        <w:tab/>
        <w:t xml:space="preserve">A </w:t>
      </w:r>
      <w:r w:rsidRPr="00153484">
        <w:rPr>
          <w:rStyle w:val="charBoldItals"/>
        </w:rPr>
        <w:t>gas appliance worker</w:t>
      </w:r>
      <w:r w:rsidRPr="00153484">
        <w:t xml:space="preserve"> is an entity that provides, has provided or proposes to provide a gas appliance service.</w:t>
      </w:r>
    </w:p>
    <w:p w:rsidR="00D739EF" w:rsidRPr="00153484" w:rsidRDefault="00D739EF" w:rsidP="00D739EF">
      <w:pPr>
        <w:pStyle w:val="Amain"/>
      </w:pPr>
      <w:r w:rsidRPr="00153484">
        <w:tab/>
        <w:t>(2)</w:t>
      </w:r>
      <w:r w:rsidRPr="00153484">
        <w:tab/>
        <w:t xml:space="preserve">A </w:t>
      </w:r>
      <w:r w:rsidRPr="00153484">
        <w:rPr>
          <w:rStyle w:val="charBoldItals"/>
        </w:rPr>
        <w:t>gas appliance service</w:t>
      </w:r>
      <w:r w:rsidRPr="00153484">
        <w:t xml:space="preserve"> is the doing or supervising of type A gas appliance work or type B gas appliance work.</w:t>
      </w:r>
    </w:p>
    <w:p w:rsidR="00D739EF" w:rsidRPr="00153484" w:rsidRDefault="00D739EF" w:rsidP="00D739EF">
      <w:pPr>
        <w:pStyle w:val="Amain"/>
      </w:pPr>
      <w:r w:rsidRPr="00153484">
        <w:tab/>
        <w:t>(3)</w:t>
      </w:r>
      <w:r w:rsidRPr="00153484">
        <w:tab/>
        <w:t>In this section:</w:t>
      </w:r>
    </w:p>
    <w:p w:rsidR="00D739EF" w:rsidRPr="00153484" w:rsidRDefault="00D739EF" w:rsidP="00D739EF">
      <w:pPr>
        <w:pStyle w:val="aDef"/>
      </w:pPr>
      <w:r w:rsidRPr="00153484">
        <w:rPr>
          <w:rStyle w:val="charBoldItals"/>
        </w:rPr>
        <w:t>type A gas appliance work</w:t>
      </w:r>
      <w:r w:rsidRPr="00153484">
        <w:t xml:space="preserve">—see the </w:t>
      </w:r>
      <w:hyperlink r:id="rId40" w:tooltip="A2000-67" w:history="1">
        <w:r w:rsidRPr="00153484">
          <w:rPr>
            <w:rStyle w:val="charCitHyperlinkItal"/>
          </w:rPr>
          <w:t>Gas Safety Act 2000</w:t>
        </w:r>
      </w:hyperlink>
      <w:r w:rsidRPr="00153484">
        <w:t>, section 6B.</w:t>
      </w:r>
    </w:p>
    <w:p w:rsidR="00D739EF" w:rsidRPr="00153484" w:rsidRDefault="00D739EF" w:rsidP="00D739EF">
      <w:pPr>
        <w:pStyle w:val="aDef"/>
      </w:pPr>
      <w:r w:rsidRPr="00153484">
        <w:rPr>
          <w:rStyle w:val="charBoldItals"/>
        </w:rPr>
        <w:t>type B gas appliance work</w:t>
      </w:r>
      <w:r w:rsidRPr="00153484">
        <w:t xml:space="preserve">—see the </w:t>
      </w:r>
      <w:hyperlink r:id="rId41" w:tooltip="A2000-67" w:history="1">
        <w:r w:rsidRPr="00153484">
          <w:rPr>
            <w:rStyle w:val="charCitHyperlinkItal"/>
          </w:rPr>
          <w:t>Gas Safety Act 2000</w:t>
        </w:r>
      </w:hyperlink>
      <w:r w:rsidRPr="00153484">
        <w:t>, section 6C.</w:t>
      </w:r>
    </w:p>
    <w:p w:rsidR="00893ECD" w:rsidRDefault="00893ECD">
      <w:pPr>
        <w:pStyle w:val="AH5Sec"/>
      </w:pPr>
      <w:bookmarkStart w:id="23" w:name="_Toc529969203"/>
      <w:r w:rsidRPr="00373F81">
        <w:rPr>
          <w:rStyle w:val="CharSectNo"/>
        </w:rPr>
        <w:t>13</w:t>
      </w:r>
      <w:r>
        <w:tab/>
        <w:t xml:space="preserve">What is a </w:t>
      </w:r>
      <w:r>
        <w:rPr>
          <w:rStyle w:val="charItals"/>
        </w:rPr>
        <w:t>plumber</w:t>
      </w:r>
      <w:r>
        <w:t>?</w:t>
      </w:r>
      <w:bookmarkEnd w:id="23"/>
    </w:p>
    <w:p w:rsidR="00893ECD" w:rsidRDefault="00893ECD">
      <w:pPr>
        <w:pStyle w:val="Amain"/>
      </w:pPr>
      <w:r>
        <w:tab/>
        <w:t>(1)</w:t>
      </w:r>
      <w:r>
        <w:tab/>
        <w:t xml:space="preserve">A </w:t>
      </w:r>
      <w:r>
        <w:rPr>
          <w:rStyle w:val="charBoldItals"/>
        </w:rPr>
        <w:t>plumber</w:t>
      </w:r>
      <w:r>
        <w:t xml:space="preserve"> is an entity that provides, has provided or proposes to provide a plumbing service.</w:t>
      </w:r>
    </w:p>
    <w:p w:rsidR="00893ECD" w:rsidRDefault="00893ECD">
      <w:pPr>
        <w:pStyle w:val="Amain"/>
      </w:pPr>
      <w:r>
        <w:tab/>
        <w:t>(2)</w:t>
      </w:r>
      <w:r>
        <w:tab/>
        <w:t xml:space="preserve">A </w:t>
      </w:r>
      <w:r>
        <w:rPr>
          <w:rStyle w:val="charBoldItals"/>
        </w:rPr>
        <w:t xml:space="preserve">plumbing service </w:t>
      </w:r>
      <w:r>
        <w:t>is the doing or supervision of—</w:t>
      </w:r>
    </w:p>
    <w:p w:rsidR="00893ECD" w:rsidRDefault="00893ECD">
      <w:pPr>
        <w:pStyle w:val="Apara"/>
      </w:pPr>
      <w:r>
        <w:tab/>
        <w:t>(a)</w:t>
      </w:r>
      <w:r>
        <w:tab/>
        <w:t>sanitary plumbing work; or</w:t>
      </w:r>
    </w:p>
    <w:p w:rsidR="00893ECD" w:rsidRDefault="00893ECD">
      <w:pPr>
        <w:pStyle w:val="Apara"/>
      </w:pPr>
      <w:r>
        <w:tab/>
        <w:t>(b)</w:t>
      </w:r>
      <w:r>
        <w:tab/>
        <w:t>water supply plumbing work.</w:t>
      </w:r>
    </w:p>
    <w:p w:rsidR="00893ECD" w:rsidRDefault="00893ECD" w:rsidP="00090A4F">
      <w:pPr>
        <w:pStyle w:val="Amain"/>
        <w:keepNext/>
      </w:pPr>
      <w:r>
        <w:tab/>
        <w:t>(3)</w:t>
      </w:r>
      <w:r>
        <w:tab/>
        <w:t>In this section:</w:t>
      </w:r>
    </w:p>
    <w:p w:rsidR="00893ECD" w:rsidRDefault="00893ECD" w:rsidP="00090A4F">
      <w:pPr>
        <w:pStyle w:val="aDef"/>
        <w:keepNext/>
      </w:pPr>
      <w:r>
        <w:rPr>
          <w:rStyle w:val="charBoldItals"/>
        </w:rPr>
        <w:t>sanitary plumbing work</w:t>
      </w:r>
      <w:r>
        <w:rPr>
          <w:bCs/>
          <w:iCs/>
        </w:rPr>
        <w:t xml:space="preserve">—see </w:t>
      </w:r>
      <w:hyperlink r:id="rId42" w:tooltip="A2000-68" w:history="1">
        <w:r w:rsidR="00E94E2C" w:rsidRPr="00E94E2C">
          <w:rPr>
            <w:rStyle w:val="charCitHyperlinkItal"/>
          </w:rPr>
          <w:t>Water and Sewerage Act 2000</w:t>
        </w:r>
      </w:hyperlink>
      <w:r>
        <w:rPr>
          <w:bCs/>
          <w:iCs/>
        </w:rPr>
        <w:t>, dictionary.</w:t>
      </w:r>
    </w:p>
    <w:p w:rsidR="00893ECD" w:rsidRDefault="00893ECD">
      <w:pPr>
        <w:pStyle w:val="aDef"/>
      </w:pPr>
      <w:r>
        <w:rPr>
          <w:rStyle w:val="charBoldItals"/>
        </w:rPr>
        <w:t>water supply plumbing work</w:t>
      </w:r>
      <w:r>
        <w:t xml:space="preserve">—see </w:t>
      </w:r>
      <w:hyperlink r:id="rId43" w:tooltip="A2000-68" w:history="1">
        <w:r w:rsidR="00E94E2C" w:rsidRPr="00E94E2C">
          <w:rPr>
            <w:rStyle w:val="charCitHyperlinkItal"/>
          </w:rPr>
          <w:t>Water and Sewerage Act 2000</w:t>
        </w:r>
      </w:hyperlink>
      <w:r>
        <w:t>, dictionary.</w:t>
      </w:r>
    </w:p>
    <w:p w:rsidR="00893ECD" w:rsidRDefault="00893ECD">
      <w:pPr>
        <w:pStyle w:val="AH5Sec"/>
      </w:pPr>
      <w:bookmarkStart w:id="24" w:name="_Toc529969204"/>
      <w:r w:rsidRPr="00373F81">
        <w:rPr>
          <w:rStyle w:val="CharSectNo"/>
        </w:rPr>
        <w:lastRenderedPageBreak/>
        <w:t>14</w:t>
      </w:r>
      <w:r>
        <w:tab/>
        <w:t xml:space="preserve">What is a </w:t>
      </w:r>
      <w:r>
        <w:rPr>
          <w:rStyle w:val="charItals"/>
        </w:rPr>
        <w:t>plumbing plan certifier</w:t>
      </w:r>
      <w:r>
        <w:t>?</w:t>
      </w:r>
      <w:bookmarkEnd w:id="24"/>
    </w:p>
    <w:p w:rsidR="00893ECD" w:rsidRDefault="00893ECD">
      <w:pPr>
        <w:pStyle w:val="Amain"/>
      </w:pPr>
      <w:r>
        <w:tab/>
        <w:t>(1)</w:t>
      </w:r>
      <w:r>
        <w:tab/>
        <w:t xml:space="preserve">A </w:t>
      </w:r>
      <w:r>
        <w:rPr>
          <w:rStyle w:val="charBoldItals"/>
        </w:rPr>
        <w:t xml:space="preserve">plumbing plan certifier </w:t>
      </w:r>
      <w:r>
        <w:t xml:space="preserve">is an entity that </w:t>
      </w:r>
      <w:r w:rsidR="00223C46" w:rsidRPr="009E72A6">
        <w:rPr>
          <w:lang w:eastAsia="en-AU"/>
        </w:rPr>
        <w:t xml:space="preserve">provides, has provided or </w:t>
      </w:r>
      <w:r w:rsidR="00223C46" w:rsidRPr="009E72A6">
        <w:rPr>
          <w:szCs w:val="24"/>
          <w:lang w:eastAsia="en-AU"/>
        </w:rPr>
        <w:t>proposes to provide</w:t>
      </w:r>
      <w:r w:rsidR="00223C46">
        <w:t xml:space="preserve"> </w:t>
      </w:r>
      <w:r>
        <w:t>a plumbing plan certification service.</w:t>
      </w:r>
    </w:p>
    <w:p w:rsidR="00893ECD" w:rsidRDefault="00893ECD">
      <w:pPr>
        <w:pStyle w:val="Amain"/>
      </w:pPr>
      <w:r>
        <w:tab/>
        <w:t>(2)</w:t>
      </w:r>
      <w:r>
        <w:tab/>
        <w:t xml:space="preserve">A </w:t>
      </w:r>
      <w:r>
        <w:rPr>
          <w:rStyle w:val="charBoldItals"/>
        </w:rPr>
        <w:t xml:space="preserve">plumbing plan certification service </w:t>
      </w:r>
      <w:r>
        <w:t>is the doing of plumbing plan certification work.</w:t>
      </w:r>
    </w:p>
    <w:p w:rsidR="00893ECD" w:rsidRDefault="00893ECD">
      <w:pPr>
        <w:pStyle w:val="Amain"/>
        <w:keepNext/>
      </w:pPr>
      <w:r>
        <w:tab/>
        <w:t>(3)</w:t>
      </w:r>
      <w:r>
        <w:tab/>
        <w:t>In this section:</w:t>
      </w:r>
    </w:p>
    <w:p w:rsidR="00893ECD" w:rsidRDefault="00893ECD">
      <w:pPr>
        <w:pStyle w:val="aDef"/>
      </w:pPr>
      <w:r>
        <w:rPr>
          <w:rStyle w:val="charBoldItals"/>
        </w:rPr>
        <w:t>plumbing plan certification work</w:t>
      </w:r>
      <w:r>
        <w:t xml:space="preserve"> means anything a certifier appointed under the </w:t>
      </w:r>
      <w:hyperlink r:id="rId44" w:tooltip="A2000-68" w:history="1">
        <w:r w:rsidR="00E94E2C" w:rsidRPr="00E94E2C">
          <w:rPr>
            <w:rStyle w:val="charCitHyperlinkItal"/>
          </w:rPr>
          <w:t>Water and Sewerage Act 2000</w:t>
        </w:r>
      </w:hyperlink>
      <w:r>
        <w:t xml:space="preserve"> may or must do under that Act.</w:t>
      </w:r>
    </w:p>
    <w:p w:rsidR="00223C46" w:rsidRDefault="00223C46" w:rsidP="00F131A1">
      <w:pPr>
        <w:pStyle w:val="AH5Sec"/>
      </w:pPr>
      <w:bookmarkStart w:id="25" w:name="_Toc529969205"/>
      <w:r w:rsidRPr="00373F81">
        <w:rPr>
          <w:rStyle w:val="CharSectNo"/>
        </w:rPr>
        <w:t>14A</w:t>
      </w:r>
      <w:r>
        <w:tab/>
        <w:t xml:space="preserve">What is a </w:t>
      </w:r>
      <w:r w:rsidRPr="00E94E2C">
        <w:rPr>
          <w:rStyle w:val="charItals"/>
        </w:rPr>
        <w:t>works assessor</w:t>
      </w:r>
      <w:r>
        <w:t>?</w:t>
      </w:r>
      <w:bookmarkEnd w:id="25"/>
    </w:p>
    <w:p w:rsidR="00223C46" w:rsidRDefault="00223C46" w:rsidP="00223C46">
      <w:pPr>
        <w:pStyle w:val="Amain"/>
      </w:pPr>
      <w:r>
        <w:tab/>
        <w:t>(1)</w:t>
      </w:r>
      <w:r>
        <w:tab/>
        <w:t xml:space="preserve">A </w:t>
      </w:r>
      <w:r w:rsidRPr="00E94E2C">
        <w:rPr>
          <w:rStyle w:val="charBoldItals"/>
        </w:rPr>
        <w:t xml:space="preserve">works assessor </w:t>
      </w:r>
      <w:r>
        <w:t xml:space="preserve">is an entity who </w:t>
      </w:r>
      <w:r>
        <w:rPr>
          <w:lang w:eastAsia="en-AU"/>
        </w:rPr>
        <w:t xml:space="preserve">provides, has provided or </w:t>
      </w:r>
      <w:r>
        <w:rPr>
          <w:szCs w:val="24"/>
          <w:lang w:eastAsia="en-AU"/>
        </w:rPr>
        <w:t>proposes to provide</w:t>
      </w:r>
      <w:r>
        <w:t xml:space="preserve"> a works assessment service.</w:t>
      </w:r>
    </w:p>
    <w:p w:rsidR="00223C46" w:rsidRDefault="00223C46" w:rsidP="00223C46">
      <w:pPr>
        <w:pStyle w:val="Amain"/>
      </w:pPr>
      <w:r>
        <w:tab/>
        <w:t>(2)</w:t>
      </w:r>
      <w:r>
        <w:tab/>
        <w:t xml:space="preserve">A </w:t>
      </w:r>
      <w:r w:rsidRPr="00E94E2C">
        <w:rPr>
          <w:rStyle w:val="charBoldItals"/>
        </w:rPr>
        <w:t xml:space="preserve">works assessment service </w:t>
      </w:r>
      <w:r>
        <w:t>is the doing of works assessment work.</w:t>
      </w:r>
    </w:p>
    <w:p w:rsidR="00893ECD" w:rsidRDefault="00893ECD">
      <w:pPr>
        <w:pStyle w:val="AH5Sec"/>
      </w:pPr>
      <w:bookmarkStart w:id="26" w:name="_Toc529969206"/>
      <w:r w:rsidRPr="00373F81">
        <w:rPr>
          <w:rStyle w:val="CharSectNo"/>
        </w:rPr>
        <w:t>15</w:t>
      </w:r>
      <w:r>
        <w:tab/>
        <w:t>Classes of construction occupations</w:t>
      </w:r>
      <w:bookmarkEnd w:id="26"/>
    </w:p>
    <w:p w:rsidR="00893ECD" w:rsidRDefault="001A5FC6">
      <w:pPr>
        <w:pStyle w:val="Amainreturn"/>
      </w:pPr>
      <w:r>
        <w:t>A regulation</w:t>
      </w:r>
      <w:r w:rsidR="00893ECD">
        <w:t xml:space="preserve"> may divide a construction occupation into classes.</w:t>
      </w:r>
    </w:p>
    <w:p w:rsidR="00893ECD" w:rsidRDefault="00893ECD" w:rsidP="00F131A1">
      <w:pPr>
        <w:pStyle w:val="AH5Sec"/>
      </w:pPr>
      <w:bookmarkStart w:id="27" w:name="_Toc529969207"/>
      <w:r w:rsidRPr="00373F81">
        <w:rPr>
          <w:rStyle w:val="CharSectNo"/>
        </w:rPr>
        <w:t>16</w:t>
      </w:r>
      <w:r>
        <w:tab/>
        <w:t xml:space="preserve">What is an </w:t>
      </w:r>
      <w:r>
        <w:rPr>
          <w:rStyle w:val="charItals"/>
        </w:rPr>
        <w:t>operational Act</w:t>
      </w:r>
      <w:r>
        <w:t>?</w:t>
      </w:r>
      <w:bookmarkEnd w:id="27"/>
    </w:p>
    <w:p w:rsidR="00893ECD" w:rsidRDefault="00893ECD">
      <w:pPr>
        <w:pStyle w:val="aDef"/>
        <w:keepNext/>
      </w:pPr>
      <w:r>
        <w:t xml:space="preserve">Each of the following is an </w:t>
      </w:r>
      <w:r>
        <w:rPr>
          <w:rStyle w:val="charBoldItals"/>
        </w:rPr>
        <w:t>operational Act</w:t>
      </w:r>
      <w:r>
        <w:t>:</w:t>
      </w:r>
    </w:p>
    <w:p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5" w:tooltip="A2004-11" w:history="1">
        <w:r w:rsidR="00E94E2C" w:rsidRPr="00E94E2C">
          <w:rPr>
            <w:rStyle w:val="charCitHyperlinkItal"/>
          </w:rPr>
          <w:t>Building Act 2004</w:t>
        </w:r>
      </w:hyperlink>
    </w:p>
    <w:p w:rsidR="00893ECD" w:rsidRPr="00E94E2C" w:rsidRDefault="00893ECD" w:rsidP="00090A4F">
      <w:pPr>
        <w:pStyle w:val="Amainbullet"/>
        <w:keepNext/>
        <w:tabs>
          <w:tab w:val="left" w:pos="1500"/>
        </w:tabs>
      </w:pPr>
      <w:r w:rsidRPr="00090A4F">
        <w:rPr>
          <w:rFonts w:ascii="Symbol" w:hAnsi="Symbol"/>
          <w:sz w:val="20"/>
        </w:rPr>
        <w:t></w:t>
      </w:r>
      <w:r w:rsidRPr="00E94E2C">
        <w:rPr>
          <w:rFonts w:ascii="Symbol" w:hAnsi="Symbol"/>
        </w:rPr>
        <w:tab/>
      </w:r>
      <w:hyperlink r:id="rId46" w:tooltip="A2004-7" w:history="1">
        <w:r w:rsidR="00E94E2C" w:rsidRPr="00E94E2C">
          <w:rPr>
            <w:rStyle w:val="charCitHyperlinkItal"/>
          </w:rPr>
          <w:t>Dangerous Substances Act 2004</w:t>
        </w:r>
      </w:hyperlink>
    </w:p>
    <w:p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7" w:tooltip="A1971-30" w:history="1">
        <w:r w:rsidR="00E94E2C" w:rsidRPr="00E94E2C">
          <w:rPr>
            <w:rStyle w:val="charCitHyperlinkItal"/>
          </w:rPr>
          <w:t>Electricity Safety Act 1971</w:t>
        </w:r>
      </w:hyperlink>
    </w:p>
    <w:p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8" w:tooltip="A2000-67" w:history="1">
        <w:r w:rsidR="00E94E2C" w:rsidRPr="00E94E2C">
          <w:rPr>
            <w:rStyle w:val="charCitHyperlinkItal"/>
          </w:rPr>
          <w:t>Gas Safety Act 2000</w:t>
        </w:r>
      </w:hyperlink>
    </w:p>
    <w:p w:rsidR="00F131A1" w:rsidRPr="005E1187" w:rsidRDefault="00F131A1" w:rsidP="00F131A1">
      <w:pPr>
        <w:pStyle w:val="Amainbullet"/>
        <w:tabs>
          <w:tab w:val="left" w:pos="1500"/>
        </w:tabs>
      </w:pPr>
      <w:r w:rsidRPr="005E1187">
        <w:rPr>
          <w:rFonts w:ascii="Symbol" w:hAnsi="Symbol"/>
          <w:sz w:val="20"/>
        </w:rPr>
        <w:t></w:t>
      </w:r>
      <w:r w:rsidRPr="005E1187">
        <w:rPr>
          <w:rFonts w:ascii="Symbol" w:hAnsi="Symbol"/>
          <w:sz w:val="20"/>
        </w:rPr>
        <w:tab/>
      </w:r>
      <w:hyperlink r:id="rId49" w:tooltip="A2007-24" w:history="1">
        <w:r w:rsidR="00E94E2C" w:rsidRPr="00E94E2C">
          <w:rPr>
            <w:rStyle w:val="charCitHyperlinkItal"/>
          </w:rPr>
          <w:t>Planning and Development Act 2007</w:t>
        </w:r>
      </w:hyperlink>
    </w:p>
    <w:p w:rsidR="00B40663" w:rsidRDefault="00B40663" w:rsidP="00B40663">
      <w:pPr>
        <w:pStyle w:val="Amainbullet"/>
        <w:tabs>
          <w:tab w:val="left" w:pos="1500"/>
        </w:tabs>
      </w:pPr>
      <w:r>
        <w:rPr>
          <w:rFonts w:ascii="Symbol" w:hAnsi="Symbol"/>
          <w:sz w:val="20"/>
        </w:rPr>
        <w:t></w:t>
      </w:r>
      <w:r>
        <w:rPr>
          <w:rFonts w:ascii="Symbol" w:hAnsi="Symbol"/>
          <w:sz w:val="20"/>
        </w:rPr>
        <w:tab/>
      </w:r>
      <w:hyperlink r:id="rId50" w:tooltip="A2001-16" w:history="1">
        <w:r w:rsidR="00E94E2C" w:rsidRPr="00E94E2C">
          <w:rPr>
            <w:rStyle w:val="charCitHyperlinkItal"/>
          </w:rPr>
          <w:t>Unit Titles Act 2001</w:t>
        </w:r>
      </w:hyperlink>
    </w:p>
    <w:p w:rsidR="00893ECD" w:rsidRDefault="00893ECD" w:rsidP="000B026F">
      <w:pPr>
        <w:pStyle w:val="Amainbullet"/>
        <w:keepNext/>
        <w:tabs>
          <w:tab w:val="left" w:pos="1500"/>
        </w:tabs>
      </w:pPr>
      <w:r>
        <w:rPr>
          <w:rFonts w:ascii="Symbol" w:hAnsi="Symbol"/>
          <w:sz w:val="20"/>
        </w:rPr>
        <w:lastRenderedPageBreak/>
        <w:t></w:t>
      </w:r>
      <w:r>
        <w:rPr>
          <w:rFonts w:ascii="Symbol" w:hAnsi="Symbol"/>
          <w:sz w:val="20"/>
        </w:rPr>
        <w:tab/>
      </w:r>
      <w:hyperlink r:id="rId51" w:tooltip="A2000-65" w:history="1">
        <w:r w:rsidR="00E94E2C" w:rsidRPr="00E94E2C">
          <w:rPr>
            <w:rStyle w:val="charCitHyperlinkItal"/>
          </w:rPr>
          <w:t>Utilities Act 2000</w:t>
        </w:r>
      </w:hyperlink>
    </w:p>
    <w:p w:rsidR="00893ECD" w:rsidRDefault="00893ECD" w:rsidP="00DF0906">
      <w:pPr>
        <w:pStyle w:val="Amainbullet"/>
        <w:keepNext/>
        <w:tabs>
          <w:tab w:val="left" w:pos="1500"/>
        </w:tabs>
      </w:pPr>
      <w:r>
        <w:rPr>
          <w:rFonts w:ascii="Symbol" w:hAnsi="Symbol"/>
          <w:sz w:val="20"/>
        </w:rPr>
        <w:t></w:t>
      </w:r>
      <w:r>
        <w:rPr>
          <w:rFonts w:ascii="Symbol" w:hAnsi="Symbol"/>
          <w:sz w:val="20"/>
        </w:rPr>
        <w:tab/>
      </w:r>
      <w:hyperlink r:id="rId52" w:tooltip="A2000-68" w:history="1">
        <w:r w:rsidR="00E94E2C" w:rsidRPr="00E94E2C">
          <w:rPr>
            <w:rStyle w:val="charCitHyperlinkItal"/>
          </w:rPr>
          <w:t>Water and Sewerage Act 2000</w:t>
        </w:r>
      </w:hyperlink>
      <w:r>
        <w:t>.</w:t>
      </w:r>
    </w:p>
    <w:p w:rsidR="00893ECD" w:rsidRDefault="00893ECD" w:rsidP="00DF0906">
      <w:pPr>
        <w:pStyle w:val="aNote"/>
        <w:keepNext/>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53" w:tooltip="A2001-14" w:history="1">
        <w:r w:rsidR="00E94E2C" w:rsidRPr="00E94E2C">
          <w:rPr>
            <w:rStyle w:val="charCitHyperlinkAbbrev"/>
          </w:rPr>
          <w:t>Legislation Act</w:t>
        </w:r>
      </w:hyperlink>
      <w:r>
        <w:t>, s 104).</w:t>
      </w:r>
    </w:p>
    <w:p w:rsidR="00893ECD" w:rsidRDefault="00893ECD">
      <w:pPr>
        <w:pStyle w:val="PageBreak"/>
      </w:pPr>
      <w:r>
        <w:br w:type="page"/>
      </w:r>
    </w:p>
    <w:p w:rsidR="00893ECD" w:rsidRPr="00373F81" w:rsidRDefault="00893ECD">
      <w:pPr>
        <w:pStyle w:val="AH2Part"/>
      </w:pPr>
      <w:bookmarkStart w:id="28" w:name="_Toc529969208"/>
      <w:r w:rsidRPr="00373F81">
        <w:rPr>
          <w:rStyle w:val="CharPartNo"/>
        </w:rPr>
        <w:lastRenderedPageBreak/>
        <w:t>Part 3</w:t>
      </w:r>
      <w:r>
        <w:tab/>
      </w:r>
      <w:r w:rsidRPr="00373F81">
        <w:rPr>
          <w:rStyle w:val="CharPartText"/>
        </w:rPr>
        <w:t>Construction practitioners licences</w:t>
      </w:r>
      <w:bookmarkEnd w:id="28"/>
    </w:p>
    <w:p w:rsidR="00893ECD" w:rsidRDefault="00893ECD">
      <w:pPr>
        <w:pStyle w:val="aNote"/>
        <w:keepNext/>
        <w:ind w:left="720" w:hanging="20"/>
        <w:rPr>
          <w:rStyle w:val="charItals"/>
        </w:rPr>
      </w:pPr>
      <w:r w:rsidRPr="004F082A">
        <w:rPr>
          <w:rStyle w:val="charItals"/>
        </w:rPr>
        <w:t xml:space="preserve">Note about application of the </w:t>
      </w:r>
      <w:hyperlink r:id="rId54" w:tooltip="Act 1992 No 198 (Cwlth)" w:history="1">
        <w:r w:rsidR="004F082A" w:rsidRPr="004F082A">
          <w:rPr>
            <w:rStyle w:val="charCitHyperlinkItal"/>
          </w:rPr>
          <w:t>Mutual Recognition Act 1992</w:t>
        </w:r>
      </w:hyperlink>
      <w:r>
        <w:rPr>
          <w:rStyle w:val="charItals"/>
        </w:rPr>
        <w:t xml:space="preserve"> </w:t>
      </w:r>
      <w:r>
        <w:t>(Cwlth) and the</w:t>
      </w:r>
      <w:r>
        <w:rPr>
          <w:rStyle w:val="charItals"/>
        </w:rPr>
        <w:t xml:space="preserve"> </w:t>
      </w:r>
      <w:r w:rsidRPr="00E94E2C">
        <w:rPr>
          <w:rStyle w:val="charItals"/>
          <w:highlight w:val="green"/>
        </w:rPr>
        <w:br/>
      </w:r>
      <w:hyperlink r:id="rId55" w:tooltip="Act 1997 No 190 (Cwlth)" w:history="1">
        <w:r w:rsidR="004F082A" w:rsidRPr="004F082A">
          <w:rPr>
            <w:rStyle w:val="charCitHyperlinkItal"/>
          </w:rPr>
          <w:t>Trans-Tasman Mutual Recognition Act 1997</w:t>
        </w:r>
      </w:hyperlink>
      <w:r>
        <w:rPr>
          <w:rStyle w:val="charItals"/>
        </w:rPr>
        <w:t xml:space="preserve"> </w:t>
      </w:r>
      <w:r>
        <w:t>(Cwlth)</w:t>
      </w:r>
      <w:r>
        <w:rPr>
          <w:rStyle w:val="charItals"/>
        </w:rPr>
        <w:t xml:space="preserve"> </w:t>
      </w:r>
    </w:p>
    <w:p w:rsidR="00893ECD" w:rsidRDefault="00893ECD">
      <w:pPr>
        <w:pStyle w:val="aNote"/>
        <w:ind w:left="720" w:hanging="20"/>
      </w:pPr>
      <w:r>
        <w:t xml:space="preserve">These Commonwealth Acts allow people licensed in certain occupations in a local jurisdiction to carry on the occupations in another local jurisdiction and provide an alternate way of applying for licences in the ACT or another local jurisdiction.  Because of the </w:t>
      </w:r>
      <w:hyperlink r:id="rId56" w:tooltip="Act 1988 No 106 (Cwlth)" w:history="1">
        <w:r w:rsidR="003268D1" w:rsidRPr="003268D1">
          <w:rPr>
            <w:rStyle w:val="charCitHyperlinkAbbrev"/>
          </w:rPr>
          <w:t>Self-Government Act</w:t>
        </w:r>
      </w:hyperlink>
      <w:r>
        <w:t>, s 28, the requirements for licences under this Act cannot validly require anything of people being licensed under the Commonwealth Acts that would be inconsistent with those Acts.  Accordingly, provisions of this Act, such as the requirements for applications, do not apply to the licensing of people under the Commonwealth Acts.  Also, the Commonwealth Acts set out when conditions may be placed on people licensed under those Acts.  For more information, see the Commonwealth Acts.</w:t>
      </w:r>
    </w:p>
    <w:p w:rsidR="00893ECD" w:rsidRPr="00373F81" w:rsidRDefault="00893ECD">
      <w:pPr>
        <w:pStyle w:val="AH3Div"/>
      </w:pPr>
      <w:bookmarkStart w:id="29" w:name="_Toc529969209"/>
      <w:r w:rsidRPr="00373F81">
        <w:rPr>
          <w:rStyle w:val="CharDivNo"/>
        </w:rPr>
        <w:t>Division 3.1</w:t>
      </w:r>
      <w:r>
        <w:tab/>
      </w:r>
      <w:r w:rsidRPr="00373F81">
        <w:rPr>
          <w:rStyle w:val="CharDivText"/>
        </w:rPr>
        <w:t>General</w:t>
      </w:r>
      <w:bookmarkEnd w:id="29"/>
    </w:p>
    <w:p w:rsidR="00893ECD" w:rsidRDefault="00893ECD">
      <w:pPr>
        <w:pStyle w:val="AH5Sec"/>
      </w:pPr>
      <w:bookmarkStart w:id="30" w:name="_Toc529969210"/>
      <w:r w:rsidRPr="00373F81">
        <w:rPr>
          <w:rStyle w:val="CharSectNo"/>
        </w:rPr>
        <w:t>17</w:t>
      </w:r>
      <w:r>
        <w:tab/>
        <w:t>Licence applications</w:t>
      </w:r>
      <w:bookmarkEnd w:id="30"/>
    </w:p>
    <w:p w:rsidR="00893ECD" w:rsidRDefault="00893ECD">
      <w:pPr>
        <w:pStyle w:val="Amain"/>
        <w:keepNext/>
      </w:pPr>
      <w:r>
        <w:tab/>
        <w:t>(1)</w:t>
      </w:r>
      <w:r>
        <w:tab/>
        <w:t>An individual, corporation or partnership may apply to the registrar to be licensed in a construction occupation or, for a construction occupation that is divided into classes, in an occupation class.</w:t>
      </w:r>
    </w:p>
    <w:p w:rsidR="00893ECD" w:rsidRDefault="00893ECD">
      <w:pPr>
        <w:pStyle w:val="aNote"/>
        <w:keepNext/>
      </w:pPr>
      <w:r>
        <w:rPr>
          <w:rStyle w:val="charItals"/>
        </w:rPr>
        <w:t>Note 1</w:t>
      </w:r>
      <w:r>
        <w:tab/>
        <w:t>If a form is approved under s 128 for an application, the form must be used.</w:t>
      </w:r>
    </w:p>
    <w:p w:rsidR="00893ECD" w:rsidRDefault="00893ECD">
      <w:pPr>
        <w:pStyle w:val="aNote"/>
        <w:keepNext/>
      </w:pPr>
      <w:r>
        <w:rPr>
          <w:rStyle w:val="charItals"/>
        </w:rPr>
        <w:t>Note 2</w:t>
      </w:r>
      <w:r>
        <w:tab/>
        <w:t>A fee may be determined under s 127 for this section.</w:t>
      </w:r>
    </w:p>
    <w:p w:rsidR="00893ECD" w:rsidRDefault="00893ECD">
      <w:pPr>
        <w:pStyle w:val="aNote"/>
        <w:rPr>
          <w:iCs/>
        </w:rPr>
      </w:pPr>
      <w:r>
        <w:rPr>
          <w:rStyle w:val="charItals"/>
        </w:rPr>
        <w:t>Note 3</w:t>
      </w:r>
      <w:r>
        <w:rPr>
          <w:iCs/>
        </w:rPr>
        <w:tab/>
      </w:r>
      <w:r>
        <w:t>An entity’s</w:t>
      </w:r>
      <w:r>
        <w:rPr>
          <w:iCs/>
        </w:rPr>
        <w:t xml:space="preserve"> entitlement to apply for a licence may be affected by a disqualification (see s 98 (3)).</w:t>
      </w:r>
    </w:p>
    <w:p w:rsidR="00893ECD" w:rsidRDefault="00893ECD">
      <w:pPr>
        <w:pStyle w:val="Amain"/>
      </w:pPr>
      <w:r>
        <w:tab/>
        <w:t>(2)</w:t>
      </w:r>
      <w:r>
        <w:tab/>
        <w:t>However, a corporation or partnership may apply under subsection (1) in relation to a construction occupation or occupation class only if the regulations allow a corporation or partnership to be licensed in the occupation or class.</w:t>
      </w:r>
    </w:p>
    <w:p w:rsidR="00893ECD" w:rsidRDefault="00893ECD">
      <w:pPr>
        <w:pStyle w:val="Amain"/>
      </w:pPr>
      <w:r>
        <w:tab/>
        <w:t>(3)</w:t>
      </w:r>
      <w:r>
        <w:tab/>
        <w:t>The regulations may prescribe the requirements for applications.</w:t>
      </w:r>
    </w:p>
    <w:p w:rsidR="00893ECD" w:rsidRDefault="00893ECD">
      <w:pPr>
        <w:pStyle w:val="Amain"/>
      </w:pPr>
      <w:r>
        <w:lastRenderedPageBreak/>
        <w:tab/>
        <w:t>(4)</w:t>
      </w:r>
      <w:r>
        <w:tab/>
        <w:t>If this Act or the regulations prescribe requirements for applications, the registrar need not consider an application that does not comply with the requirements.</w:t>
      </w:r>
    </w:p>
    <w:p w:rsidR="00893ECD" w:rsidRDefault="00893ECD">
      <w:pPr>
        <w:pStyle w:val="AH5Sec"/>
      </w:pPr>
      <w:bookmarkStart w:id="31" w:name="_Toc529969211"/>
      <w:r w:rsidRPr="00373F81">
        <w:rPr>
          <w:rStyle w:val="CharSectNo"/>
        </w:rPr>
        <w:t>18</w:t>
      </w:r>
      <w:r>
        <w:tab/>
        <w:t>Eligibility for licence</w:t>
      </w:r>
      <w:bookmarkEnd w:id="31"/>
    </w:p>
    <w:p w:rsidR="00893ECD" w:rsidRDefault="00893ECD">
      <w:pPr>
        <w:pStyle w:val="Amain"/>
      </w:pPr>
      <w:r>
        <w:tab/>
        <w:t>(1)</w:t>
      </w:r>
      <w:r>
        <w:tab/>
        <w:t>The regulations may prescribe when an entity is eligible, or not eligible, to be licensed in a construction occupation or occupation class, including the qualifications the entity must have to be eligible to be licensed in the occupation or class.</w:t>
      </w:r>
    </w:p>
    <w:p w:rsidR="00893ECD" w:rsidRDefault="00893ECD">
      <w:pPr>
        <w:pStyle w:val="Amain"/>
        <w:keepNext/>
      </w:pPr>
      <w:r>
        <w:tab/>
        <w:t>(2)</w:t>
      </w:r>
      <w:r>
        <w:tab/>
        <w:t>The regulations may prescribe how an applicant may, or must, demonstrate that the applicant satisfies a requirement in relation to an application.</w:t>
      </w:r>
    </w:p>
    <w:p w:rsidR="00893ECD" w:rsidRDefault="00893ECD">
      <w:pPr>
        <w:pStyle w:val="aExamHead"/>
      </w:pPr>
      <w:r>
        <w:t>Examples</w:t>
      </w:r>
    </w:p>
    <w:p w:rsidR="00893ECD" w:rsidRDefault="00893ECD">
      <w:pPr>
        <w:pStyle w:val="aExamNum"/>
      </w:pPr>
      <w:r>
        <w:t>1</w:t>
      </w:r>
      <w:r>
        <w:tab/>
        <w:t>by requiring the applicant to hold a qualification</w:t>
      </w:r>
    </w:p>
    <w:p w:rsidR="00893ECD" w:rsidRDefault="00893ECD">
      <w:pPr>
        <w:pStyle w:val="aExamNum"/>
        <w:keepNext/>
      </w:pPr>
      <w:r>
        <w:t>2</w:t>
      </w:r>
      <w:r>
        <w:tab/>
        <w:t>by requiring the applicant to pass a practical or written test</w:t>
      </w:r>
    </w:p>
    <w:p w:rsidR="00893ECD" w:rsidRDefault="00893ECD">
      <w:pPr>
        <w:pStyle w:val="aNote"/>
      </w:pPr>
      <w:r>
        <w:rPr>
          <w:rStyle w:val="charItals"/>
        </w:rPr>
        <w:t>Note</w:t>
      </w:r>
      <w:r>
        <w:tab/>
        <w:t xml:space="preserve">An example is part of the Act, is not exhaustive and may extend, but does not limit, the meaning of the provision in which it appears (see </w:t>
      </w:r>
      <w:hyperlink r:id="rId57" w:tooltip="A2001-14" w:history="1">
        <w:r w:rsidR="00E94E2C" w:rsidRPr="00E94E2C">
          <w:rPr>
            <w:rStyle w:val="charCitHyperlinkAbbrev"/>
          </w:rPr>
          <w:t>Legislation Act</w:t>
        </w:r>
      </w:hyperlink>
      <w:r>
        <w:t>, s 126 and s 132).</w:t>
      </w:r>
    </w:p>
    <w:p w:rsidR="00893ECD" w:rsidRDefault="00893ECD">
      <w:pPr>
        <w:pStyle w:val="AH5Sec"/>
      </w:pPr>
      <w:bookmarkStart w:id="32" w:name="_Toc529969212"/>
      <w:r w:rsidRPr="00373F81">
        <w:rPr>
          <w:rStyle w:val="CharSectNo"/>
        </w:rPr>
        <w:t>19</w:t>
      </w:r>
      <w:r>
        <w:tab/>
        <w:t>Decision on licence application</w:t>
      </w:r>
      <w:bookmarkEnd w:id="32"/>
    </w:p>
    <w:p w:rsidR="00893ECD" w:rsidRDefault="00893ECD">
      <w:pPr>
        <w:pStyle w:val="Amain"/>
      </w:pPr>
      <w:r>
        <w:tab/>
        <w:t>(1)</w:t>
      </w:r>
      <w:r>
        <w:tab/>
        <w:t>If an entity applies for a licence for a construction occupation or occupation class, the registrar must issue, or refuse to issue, the licence.</w:t>
      </w:r>
    </w:p>
    <w:p w:rsidR="00893ECD" w:rsidRDefault="00893ECD">
      <w:pPr>
        <w:pStyle w:val="Amain"/>
      </w:pPr>
      <w:r>
        <w:tab/>
        <w:t>(2)</w:t>
      </w:r>
      <w:r>
        <w:tab/>
        <w:t>However, the registrar may issue a licence other than the licence applied for if—</w:t>
      </w:r>
    </w:p>
    <w:p w:rsidR="00893ECD" w:rsidRDefault="00893ECD">
      <w:pPr>
        <w:pStyle w:val="Apara"/>
      </w:pPr>
      <w:r>
        <w:tab/>
        <w:t>(a)</w:t>
      </w:r>
      <w:r>
        <w:tab/>
        <w:t>the applicant is not eligible for the licence applied for; and</w:t>
      </w:r>
    </w:p>
    <w:p w:rsidR="00893ECD" w:rsidRDefault="00893ECD">
      <w:pPr>
        <w:pStyle w:val="Apara"/>
      </w:pPr>
      <w:r>
        <w:tab/>
        <w:t>(b)</w:t>
      </w:r>
      <w:r>
        <w:tab/>
        <w:t>the applicant is eligible for the other licence; and</w:t>
      </w:r>
    </w:p>
    <w:p w:rsidR="00893ECD" w:rsidRDefault="00893ECD">
      <w:pPr>
        <w:pStyle w:val="Apara"/>
      </w:pPr>
      <w:r>
        <w:tab/>
        <w:t>(c)</w:t>
      </w:r>
      <w:r>
        <w:tab/>
        <w:t>the licence issued is in the same construction occupation as, but a different occupation class from, the licence applied for; and</w:t>
      </w:r>
    </w:p>
    <w:p w:rsidR="00893ECD" w:rsidRDefault="00893ECD">
      <w:pPr>
        <w:pStyle w:val="Apara"/>
      </w:pPr>
      <w:r>
        <w:tab/>
        <w:t>(d)</w:t>
      </w:r>
      <w:r>
        <w:tab/>
        <w:t>the applicant agrees to the issue of the licence.</w:t>
      </w:r>
    </w:p>
    <w:p w:rsidR="00893ECD" w:rsidRDefault="00893ECD">
      <w:pPr>
        <w:pStyle w:val="Amain"/>
      </w:pPr>
      <w:r>
        <w:lastRenderedPageBreak/>
        <w:tab/>
        <w:t>(3)</w:t>
      </w:r>
      <w:r>
        <w:tab/>
        <w:t>The registrar must refuse to issue a licence for a construction occupation or occupation class to an applicant if—</w:t>
      </w:r>
    </w:p>
    <w:p w:rsidR="00893ECD" w:rsidRDefault="00893ECD">
      <w:pPr>
        <w:pStyle w:val="Apara"/>
      </w:pPr>
      <w:r>
        <w:tab/>
        <w:t>(a)</w:t>
      </w:r>
      <w:r>
        <w:tab/>
        <w:t>the registrar is not satisfied that the applicant is eligible to be licensed in the occupation or class; or</w:t>
      </w:r>
    </w:p>
    <w:p w:rsidR="00893ECD" w:rsidRDefault="00893ECD">
      <w:pPr>
        <w:pStyle w:val="Apara"/>
      </w:pPr>
      <w:r>
        <w:tab/>
        <w:t>(b)</w:t>
      </w:r>
      <w:r>
        <w:tab/>
        <w:t>the applicant is disqualified from holding a licence under section 98 (Licence disqualification).</w:t>
      </w:r>
    </w:p>
    <w:p w:rsidR="00F012A5" w:rsidRPr="00633B73" w:rsidRDefault="00F012A5" w:rsidP="00F012A5">
      <w:pPr>
        <w:pStyle w:val="Amain"/>
        <w:rPr>
          <w:lang w:eastAsia="en-AU"/>
        </w:rPr>
      </w:pPr>
      <w:r w:rsidRPr="00633B73">
        <w:tab/>
        <w:t>(4)</w:t>
      </w:r>
      <w:r w:rsidRPr="00633B73">
        <w:tab/>
        <w:t>The registrar may refuse to issue a licence for a construction occupation, or occupation class, to an applicant if—</w:t>
      </w:r>
    </w:p>
    <w:p w:rsidR="00F012A5" w:rsidRPr="00633B73" w:rsidRDefault="00F012A5" w:rsidP="00F012A5">
      <w:pPr>
        <w:pStyle w:val="Apara"/>
      </w:pPr>
      <w:r w:rsidRPr="00633B73">
        <w:tab/>
        <w:t>(a)</w:t>
      </w:r>
      <w:r w:rsidRPr="00633B73">
        <w:tab/>
        <w:t>the applicant, or a director or nominee of an applicant that is a corporation, or a partner or nominee of an applicant that is a partnership, is a licensee, a related licensee, or a former licensee (however described) under this Act or a corresponding law who—</w:t>
      </w:r>
    </w:p>
    <w:p w:rsidR="00F012A5" w:rsidRPr="00633B73" w:rsidRDefault="00F012A5" w:rsidP="00F012A5">
      <w:pPr>
        <w:pStyle w:val="Asubpara"/>
        <w:rPr>
          <w:lang w:eastAsia="en-AU"/>
        </w:rPr>
      </w:pPr>
      <w:r w:rsidRPr="00633B73">
        <w:rPr>
          <w:lang w:eastAsia="en-AU"/>
        </w:rPr>
        <w:tab/>
        <w:t>(i)</w:t>
      </w:r>
      <w:r w:rsidRPr="00633B73">
        <w:rPr>
          <w:lang w:eastAsia="en-AU"/>
        </w:rPr>
        <w:tab/>
        <w:t>as a result of disciplinary action (however described) is, or has been, disqualified from holding a licence (however described) or prohibited from providing a construction service (however described) under this Act or a corresponding law; or</w:t>
      </w:r>
    </w:p>
    <w:p w:rsidR="00F012A5" w:rsidRPr="00633B73" w:rsidRDefault="00F012A5" w:rsidP="00F012A5">
      <w:pPr>
        <w:pStyle w:val="Asubpara"/>
      </w:pPr>
      <w:r w:rsidRPr="00633B73">
        <w:tab/>
        <w:t>(ii)</w:t>
      </w:r>
      <w:r w:rsidRPr="00633B73">
        <w:tab/>
        <w:t>is, or has been, subject to occupational discipline (however described) under this Act or a corresponding law; or</w:t>
      </w:r>
    </w:p>
    <w:p w:rsidR="00F012A5" w:rsidRPr="00633B73" w:rsidRDefault="00F012A5" w:rsidP="00F012A5">
      <w:pPr>
        <w:pStyle w:val="Asubpara"/>
      </w:pPr>
      <w:r w:rsidRPr="00633B73">
        <w:tab/>
        <w:t>(iii)</w:t>
      </w:r>
      <w:r w:rsidRPr="00633B73">
        <w:tab/>
        <w:t>the registrar believes on reasonable grounds surrendered a licence (however described) in circumstances that related to a ground for occupational discipline (however described) under this Act or a corresponding law; or</w:t>
      </w:r>
    </w:p>
    <w:p w:rsidR="00F012A5" w:rsidRPr="00633B73" w:rsidRDefault="00F012A5" w:rsidP="00F012A5">
      <w:pPr>
        <w:pStyle w:val="Asubpara"/>
        <w:rPr>
          <w:lang w:eastAsia="en-AU"/>
        </w:rPr>
      </w:pPr>
      <w:r w:rsidRPr="00633B73">
        <w:rPr>
          <w:lang w:eastAsia="en-AU"/>
        </w:rPr>
        <w:tab/>
        <w:t>(iv)</w:t>
      </w:r>
      <w:r w:rsidRPr="00633B73">
        <w:rPr>
          <w:lang w:eastAsia="en-AU"/>
        </w:rPr>
        <w:tab/>
        <w:t>has contravened, or is contravening, a court order or an order made by the ACAT (or a similar State tribunal) relating to a construction service, construction occupation or occupation class under this Act or a corresponding law; or</w:t>
      </w:r>
    </w:p>
    <w:p w:rsidR="00F012A5" w:rsidRPr="00633B73" w:rsidRDefault="00F012A5" w:rsidP="000B026F">
      <w:pPr>
        <w:pStyle w:val="Asubpara"/>
        <w:keepNext/>
        <w:rPr>
          <w:lang w:eastAsia="en-AU"/>
        </w:rPr>
      </w:pPr>
      <w:r w:rsidRPr="00633B73">
        <w:rPr>
          <w:lang w:eastAsia="en-AU"/>
        </w:rPr>
        <w:lastRenderedPageBreak/>
        <w:tab/>
        <w:t>(v)</w:t>
      </w:r>
      <w:r w:rsidRPr="00633B73">
        <w:rPr>
          <w:lang w:eastAsia="en-AU"/>
        </w:rPr>
        <w:tab/>
        <w:t>has contravened, or is contravening, this Act or a condition of a licence or a previous or related licence; or</w:t>
      </w:r>
    </w:p>
    <w:p w:rsidR="00F012A5" w:rsidRPr="00633B73" w:rsidRDefault="00F012A5" w:rsidP="00F012A5">
      <w:pPr>
        <w:pStyle w:val="aNotesubpar"/>
        <w:rPr>
          <w:lang w:eastAsia="en-AU"/>
        </w:rPr>
      </w:pPr>
      <w:r w:rsidRPr="00633B73">
        <w:rPr>
          <w:rStyle w:val="charItals"/>
        </w:rPr>
        <w:t>Note</w:t>
      </w:r>
      <w:r w:rsidRPr="00633B73">
        <w:rPr>
          <w:rStyle w:val="charItals"/>
        </w:rPr>
        <w:tab/>
      </w:r>
      <w:r w:rsidRPr="00633B73">
        <w:rPr>
          <w:lang w:eastAsia="en-AU"/>
        </w:rPr>
        <w:t xml:space="preserve">A reference to an Act includes a reference to the statutory instruments made or in force under the Act, including any regulation (see </w:t>
      </w:r>
      <w:hyperlink r:id="rId58" w:tooltip="A2001-14" w:history="1">
        <w:r w:rsidRPr="00633B73">
          <w:rPr>
            <w:rStyle w:val="charCitHyperlinkAbbrev"/>
          </w:rPr>
          <w:t>Legislation Act</w:t>
        </w:r>
      </w:hyperlink>
      <w:r w:rsidRPr="00633B73">
        <w:rPr>
          <w:lang w:eastAsia="en-AU"/>
        </w:rPr>
        <w:t>, s 104).</w:t>
      </w:r>
    </w:p>
    <w:p w:rsidR="00F012A5" w:rsidRPr="00633B73" w:rsidRDefault="00F012A5" w:rsidP="00F012A5">
      <w:pPr>
        <w:pStyle w:val="Asubpara"/>
        <w:rPr>
          <w:lang w:eastAsia="en-AU"/>
        </w:rPr>
      </w:pPr>
      <w:r w:rsidRPr="00633B73">
        <w:rPr>
          <w:lang w:eastAsia="en-AU"/>
        </w:rPr>
        <w:tab/>
        <w:t>(vi)</w:t>
      </w:r>
      <w:r w:rsidRPr="00633B73">
        <w:rPr>
          <w:lang w:eastAsia="en-AU"/>
        </w:rPr>
        <w:tab/>
        <w:t>has contravened, or is contravening, a rectification order (however described) under this Act or a corresponding law; or</w:t>
      </w:r>
    </w:p>
    <w:p w:rsidR="00F012A5" w:rsidRPr="00633B73" w:rsidRDefault="00F012A5" w:rsidP="00F012A5">
      <w:pPr>
        <w:pStyle w:val="Asubpara"/>
        <w:rPr>
          <w:lang w:eastAsia="en-AU"/>
        </w:rPr>
      </w:pPr>
      <w:r w:rsidRPr="00633B73">
        <w:rPr>
          <w:lang w:eastAsia="en-AU"/>
        </w:rPr>
        <w:tab/>
        <w:t>(vii)</w:t>
      </w:r>
      <w:r w:rsidRPr="00633B73">
        <w:rPr>
          <w:lang w:eastAsia="en-AU"/>
        </w:rPr>
        <w:tab/>
        <w:t>has a debt owing to the Territory under section 37 (5), section 41 (5) or section 42 (3) and does not have, or is not complying with, a formal arrangement to pay the debt; and</w:t>
      </w:r>
    </w:p>
    <w:p w:rsidR="00F012A5" w:rsidRPr="00633B73" w:rsidRDefault="00F012A5" w:rsidP="00F012A5">
      <w:pPr>
        <w:pStyle w:val="Apara"/>
        <w:rPr>
          <w:lang w:eastAsia="en-AU"/>
        </w:rPr>
      </w:pPr>
      <w:r w:rsidRPr="00633B73">
        <w:rPr>
          <w:lang w:eastAsia="en-AU"/>
        </w:rPr>
        <w:tab/>
        <w:t>(b)</w:t>
      </w:r>
      <w:r w:rsidRPr="00633B73">
        <w:rPr>
          <w:lang w:eastAsia="en-AU"/>
        </w:rPr>
        <w:tab/>
        <w:t>the registrar believes on reasonable grounds that the refusal is necessary or desirable to protect the public.</w:t>
      </w:r>
    </w:p>
    <w:p w:rsidR="00EA1650" w:rsidRPr="00142CC0" w:rsidRDefault="00911914" w:rsidP="00EA1650">
      <w:pPr>
        <w:pStyle w:val="Amain"/>
      </w:pPr>
      <w:r>
        <w:tab/>
        <w:t>(5</w:t>
      </w:r>
      <w:r w:rsidR="00EA1650" w:rsidRPr="00142CC0">
        <w:t>)</w:t>
      </w:r>
      <w:r w:rsidR="00EA1650" w:rsidRPr="00142CC0">
        <w:tab/>
        <w:t>The registrar may issue a licence to an applicant for less than the  maximum period for which the licence may be issued if the registrar believes on reasonable grounds that it is necessary or desirable to protect the public.</w:t>
      </w:r>
    </w:p>
    <w:p w:rsidR="00ED43EC" w:rsidRDefault="00911914" w:rsidP="00090A4F">
      <w:pPr>
        <w:pStyle w:val="Amain"/>
        <w:keepLines/>
      </w:pPr>
      <w:r>
        <w:tab/>
        <w:t>(6</w:t>
      </w:r>
      <w:r w:rsidR="00ED43EC">
        <w:t>)</w:t>
      </w:r>
      <w:r w:rsidR="00ED43EC">
        <w:tab/>
        <w:t>If an application for occupational discipline in relation to an applicant or nominee of an applicant has been made by the registrar under division 5.2 (Occupational discipline—licensees), the registrar need not decide whether to licence the applicant until the application has been dealt with by the ACAT, and any appeal or review arising from the occupational discipline, is finished.</w:t>
      </w:r>
    </w:p>
    <w:p w:rsidR="00C719C1" w:rsidRPr="00633B73" w:rsidRDefault="00C719C1" w:rsidP="00090A4F">
      <w:pPr>
        <w:pStyle w:val="Amain"/>
        <w:keepNext/>
        <w:rPr>
          <w:lang w:eastAsia="en-AU"/>
        </w:rPr>
      </w:pPr>
      <w:r w:rsidRPr="00633B73">
        <w:rPr>
          <w:lang w:eastAsia="en-AU"/>
        </w:rPr>
        <w:tab/>
        <w:t>(7)</w:t>
      </w:r>
      <w:r w:rsidRPr="00633B73">
        <w:rPr>
          <w:lang w:eastAsia="en-AU"/>
        </w:rPr>
        <w:tab/>
        <w:t>In this section:</w:t>
      </w:r>
    </w:p>
    <w:p w:rsidR="00C719C1" w:rsidRPr="00633B73" w:rsidRDefault="00C719C1" w:rsidP="00090A4F">
      <w:pPr>
        <w:pStyle w:val="aDef"/>
        <w:keepNext/>
        <w:keepLines/>
      </w:pPr>
      <w:r w:rsidRPr="00633B73">
        <w:rPr>
          <w:rStyle w:val="charBoldItals"/>
        </w:rPr>
        <w:t>related licence</w:t>
      </w:r>
      <w:r w:rsidRPr="00633B73">
        <w:t xml:space="preserve"> means a licence under this Act or a corresponding law that is held by a related licensee.</w:t>
      </w:r>
    </w:p>
    <w:p w:rsidR="00C719C1" w:rsidRPr="00633B73" w:rsidRDefault="00C719C1" w:rsidP="00D25ED4">
      <w:pPr>
        <w:pStyle w:val="aDef"/>
        <w:keepNext/>
        <w:keepLines/>
      </w:pPr>
      <w:r w:rsidRPr="00633B73">
        <w:rPr>
          <w:rStyle w:val="charBoldItals"/>
        </w:rPr>
        <w:t>related licensee</w:t>
      </w:r>
      <w:r w:rsidRPr="00633B73">
        <w:t xml:space="preserve"> means—</w:t>
      </w:r>
    </w:p>
    <w:p w:rsidR="00C719C1" w:rsidRPr="00633B73" w:rsidRDefault="00C719C1" w:rsidP="00D25ED4">
      <w:pPr>
        <w:pStyle w:val="aDefpara"/>
        <w:keepLines/>
        <w:rPr>
          <w:lang w:eastAsia="en-AU"/>
        </w:rPr>
      </w:pPr>
      <w:r w:rsidRPr="00633B73">
        <w:tab/>
        <w:t>(a)</w:t>
      </w:r>
      <w:r w:rsidRPr="00633B73">
        <w:tab/>
        <w:t xml:space="preserve">if the applicant, or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rsidR="00C719C1" w:rsidRDefault="00C719C1" w:rsidP="00DF0906">
      <w:pPr>
        <w:pStyle w:val="Apara"/>
        <w:keepLines/>
        <w:rPr>
          <w:lang w:eastAsia="en-AU"/>
        </w:rPr>
      </w:pPr>
      <w:r w:rsidRPr="00633B73">
        <w:lastRenderedPageBreak/>
        <w:tab/>
        <w:t>(b)</w:t>
      </w:r>
      <w:r w:rsidRPr="00633B73">
        <w:tab/>
        <w:t xml:space="preserve">if the applicant, or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w:t>
      </w:r>
    </w:p>
    <w:p w:rsidR="00893ECD" w:rsidRDefault="00893ECD">
      <w:pPr>
        <w:pStyle w:val="AH5Sec"/>
      </w:pPr>
      <w:bookmarkStart w:id="33" w:name="_Toc529969213"/>
      <w:r w:rsidRPr="00373F81">
        <w:rPr>
          <w:rStyle w:val="CharSectNo"/>
        </w:rPr>
        <w:t>20</w:t>
      </w:r>
      <w:r>
        <w:tab/>
        <w:t>Multiple occupations, classes and authorisation</w:t>
      </w:r>
      <w:bookmarkEnd w:id="33"/>
    </w:p>
    <w:p w:rsidR="00893ECD" w:rsidRDefault="00893ECD">
      <w:pPr>
        <w:pStyle w:val="Amain"/>
      </w:pPr>
      <w:r>
        <w:tab/>
        <w:t>(1)</w:t>
      </w:r>
      <w:r>
        <w:tab/>
        <w:t>A licence may authorise the licensee to provide construction services in 1 or more construction occupations and 1 or more occupation classes.</w:t>
      </w:r>
    </w:p>
    <w:p w:rsidR="00893ECD" w:rsidRDefault="00893ECD">
      <w:pPr>
        <w:pStyle w:val="Amain"/>
      </w:pPr>
      <w:r>
        <w:tab/>
        <w:t>(2)</w:t>
      </w:r>
      <w:r>
        <w:tab/>
        <w:t>A licence authorises the licensee to provide construction services in each construction occupation or occupation class to which it relates, subject to any condition, and in accordance with any endorsement, on the licence.</w:t>
      </w:r>
    </w:p>
    <w:p w:rsidR="00893ECD" w:rsidRDefault="00893ECD">
      <w:pPr>
        <w:pStyle w:val="AH5Sec"/>
      </w:pPr>
      <w:bookmarkStart w:id="34" w:name="_Toc529969214"/>
      <w:r w:rsidRPr="00373F81">
        <w:rPr>
          <w:rStyle w:val="CharSectNo"/>
        </w:rPr>
        <w:t>21</w:t>
      </w:r>
      <w:r>
        <w:tab/>
        <w:t>Licence conditions</w:t>
      </w:r>
      <w:bookmarkEnd w:id="34"/>
    </w:p>
    <w:p w:rsidR="00893ECD" w:rsidRDefault="00893ECD">
      <w:pPr>
        <w:pStyle w:val="Amain"/>
      </w:pPr>
      <w:r>
        <w:tab/>
        <w:t>(1)</w:t>
      </w:r>
      <w:r>
        <w:tab/>
        <w:t>The regulations may prescribe—</w:t>
      </w:r>
    </w:p>
    <w:p w:rsidR="00893ECD" w:rsidRDefault="00893ECD">
      <w:pPr>
        <w:pStyle w:val="Apara"/>
      </w:pPr>
      <w:r>
        <w:tab/>
        <w:t>(a)</w:t>
      </w:r>
      <w:r>
        <w:tab/>
        <w:t>conditions on licences; and</w:t>
      </w:r>
    </w:p>
    <w:p w:rsidR="00893ECD" w:rsidRDefault="00893ECD">
      <w:pPr>
        <w:pStyle w:val="Apara"/>
      </w:pPr>
      <w:r>
        <w:tab/>
        <w:t>(b)</w:t>
      </w:r>
      <w:r>
        <w:tab/>
        <w:t>when conditions on licences (whether imposed under the regulations or by the registrar) take effect.</w:t>
      </w:r>
    </w:p>
    <w:p w:rsidR="00893ECD" w:rsidRDefault="00893ECD" w:rsidP="00090A4F">
      <w:pPr>
        <w:pStyle w:val="Amain"/>
        <w:keepLines/>
      </w:pPr>
      <w:r>
        <w:tab/>
        <w:t>(2)</w:t>
      </w:r>
      <w:r>
        <w:tab/>
        <w:t>The registrar may amend a licence by putting a condition on the licence, or by amending or cancelling a condition the registrar has put on the licence, at any time by written notice given to the licensee, unless the regulations provide otherwise.</w:t>
      </w:r>
    </w:p>
    <w:p w:rsidR="00893ECD" w:rsidRDefault="00893ECD">
      <w:pPr>
        <w:pStyle w:val="Amain"/>
      </w:pPr>
      <w:r>
        <w:tab/>
        <w:t>(3)</w:t>
      </w:r>
      <w:r>
        <w:tab/>
        <w:t>The registrar may amend a licence by putting a condition on the licence, or amending the licence, only if satisfied that it is necessary or desirable to protect the public.</w:t>
      </w:r>
    </w:p>
    <w:p w:rsidR="00911914" w:rsidRPr="00142CC0" w:rsidRDefault="00911914" w:rsidP="00911914">
      <w:pPr>
        <w:pStyle w:val="AH5Sec"/>
      </w:pPr>
      <w:bookmarkStart w:id="35" w:name="_Toc529969215"/>
      <w:r w:rsidRPr="00373F81">
        <w:rPr>
          <w:rStyle w:val="CharSectNo"/>
        </w:rPr>
        <w:lastRenderedPageBreak/>
        <w:t>21A</w:t>
      </w:r>
      <w:r w:rsidRPr="00142CC0">
        <w:tab/>
        <w:t>Licence conditions—licensee’s previous licence cancelled for longer than 1 year etc</w:t>
      </w:r>
      <w:bookmarkEnd w:id="35"/>
    </w:p>
    <w:p w:rsidR="00911914" w:rsidRPr="00142CC0" w:rsidRDefault="00911914" w:rsidP="00BB0564">
      <w:pPr>
        <w:pStyle w:val="Amain"/>
        <w:keepNext/>
      </w:pPr>
      <w:r w:rsidRPr="00142CC0">
        <w:tab/>
        <w:t>(1)</w:t>
      </w:r>
      <w:r w:rsidRPr="00142CC0">
        <w:tab/>
        <w:t>This section applies if—</w:t>
      </w:r>
    </w:p>
    <w:p w:rsidR="00911914" w:rsidRPr="00142CC0" w:rsidRDefault="00911914" w:rsidP="00911914">
      <w:pPr>
        <w:pStyle w:val="Apara"/>
      </w:pPr>
      <w:r w:rsidRPr="00142CC0">
        <w:tab/>
        <w:t>(a)</w:t>
      </w:r>
      <w:r w:rsidRPr="00142CC0">
        <w:tab/>
        <w:t>an individual held a licence (however described) under this Act or a corresponding law in a construction occupation or occupation class (however described) that—</w:t>
      </w:r>
    </w:p>
    <w:p w:rsidR="00911914" w:rsidRPr="00142CC0" w:rsidRDefault="00911914" w:rsidP="00911914">
      <w:pPr>
        <w:pStyle w:val="Asubpara"/>
      </w:pPr>
      <w:r w:rsidRPr="00142CC0">
        <w:tab/>
        <w:t>(i)</w:t>
      </w:r>
      <w:r w:rsidRPr="00142CC0">
        <w:tab/>
        <w:t>was cancelled, and the individual was disqualified from applying for a licence (however described) for at least 1 year; or</w:t>
      </w:r>
    </w:p>
    <w:p w:rsidR="00911914" w:rsidRPr="00142CC0" w:rsidRDefault="00911914" w:rsidP="00911914">
      <w:pPr>
        <w:pStyle w:val="Asubpara"/>
      </w:pPr>
      <w:r w:rsidRPr="00142CC0">
        <w:tab/>
        <w:t>(ii)</w:t>
      </w:r>
      <w:r w:rsidRPr="00142CC0">
        <w:tab/>
        <w:t>the registrar believes on reasonable grounds was surrendered by the individual in circumstances that related to a ground for occupational discipline (however described); and</w:t>
      </w:r>
    </w:p>
    <w:p w:rsidR="00911914" w:rsidRPr="00142CC0" w:rsidRDefault="00911914" w:rsidP="00911914">
      <w:pPr>
        <w:pStyle w:val="Apara"/>
      </w:pPr>
      <w:r w:rsidRPr="00142CC0">
        <w:tab/>
        <w:t>(b)</w:t>
      </w:r>
      <w:r w:rsidRPr="00142CC0">
        <w:tab/>
        <w:t>the individual has applied for a licence for the same or substantially the same construction occupation or occupation class.</w:t>
      </w:r>
    </w:p>
    <w:p w:rsidR="00911914" w:rsidRPr="00142CC0" w:rsidRDefault="00911914" w:rsidP="00911914">
      <w:pPr>
        <w:pStyle w:val="Amain"/>
      </w:pPr>
      <w:r w:rsidRPr="00142CC0">
        <w:tab/>
        <w:t>(2)</w:t>
      </w:r>
      <w:r w:rsidRPr="00142CC0">
        <w:tab/>
        <w:t>The registrar may issue the licence to the individual—</w:t>
      </w:r>
    </w:p>
    <w:p w:rsidR="00911914" w:rsidRPr="00142CC0" w:rsidRDefault="00911914" w:rsidP="00911914">
      <w:pPr>
        <w:pStyle w:val="Apara"/>
      </w:pPr>
      <w:r w:rsidRPr="00142CC0">
        <w:tab/>
        <w:t>(a)</w:t>
      </w:r>
      <w:r w:rsidRPr="00142CC0">
        <w:tab/>
        <w:t>subject to 1 or more of the following conditions:</w:t>
      </w:r>
    </w:p>
    <w:p w:rsidR="00911914" w:rsidRPr="00142CC0" w:rsidRDefault="00911914" w:rsidP="00911914">
      <w:pPr>
        <w:pStyle w:val="Asubpara"/>
      </w:pPr>
      <w:r w:rsidRPr="00142CC0">
        <w:tab/>
        <w:t>(i)</w:t>
      </w:r>
      <w:r w:rsidRPr="00142CC0">
        <w:tab/>
        <w:t>that the licensee must not be a nominee for a stated period;</w:t>
      </w:r>
    </w:p>
    <w:p w:rsidR="00911914" w:rsidRPr="00142CC0" w:rsidRDefault="00911914" w:rsidP="00911914">
      <w:pPr>
        <w:pStyle w:val="Asubpara"/>
      </w:pPr>
      <w:r w:rsidRPr="00142CC0">
        <w:tab/>
        <w:t>(ii)</w:t>
      </w:r>
      <w:r w:rsidRPr="00142CC0">
        <w:tab/>
        <w:t xml:space="preserve">that the licensee must not supervise trainees or other licensees; </w:t>
      </w:r>
    </w:p>
    <w:p w:rsidR="00911914" w:rsidRPr="00142CC0" w:rsidRDefault="00911914" w:rsidP="00911914">
      <w:pPr>
        <w:pStyle w:val="Asubpara"/>
      </w:pPr>
      <w:r w:rsidRPr="00142CC0">
        <w:tab/>
        <w:t>(iii)</w:t>
      </w:r>
      <w:r w:rsidRPr="00142CC0">
        <w:tab/>
        <w:t>that the licensee must be supervised by someone else;</w:t>
      </w:r>
    </w:p>
    <w:p w:rsidR="00911914" w:rsidRPr="00142CC0" w:rsidRDefault="00911914" w:rsidP="00911914">
      <w:pPr>
        <w:pStyle w:val="Asubpara"/>
      </w:pPr>
      <w:r w:rsidRPr="00142CC0">
        <w:tab/>
        <w:t>(iv)</w:t>
      </w:r>
      <w:r w:rsidRPr="00142CC0">
        <w:tab/>
        <w:t>any other condition that the registrar considers appropriate; and</w:t>
      </w:r>
    </w:p>
    <w:p w:rsidR="00911914" w:rsidRPr="00142CC0" w:rsidRDefault="00911914" w:rsidP="00911914">
      <w:pPr>
        <w:pStyle w:val="Apara"/>
      </w:pPr>
      <w:r w:rsidRPr="00142CC0">
        <w:tab/>
        <w:t>(b)</w:t>
      </w:r>
      <w:r w:rsidRPr="00142CC0">
        <w:tab/>
        <w:t>if the registrar believes on reasonable grounds that the condition is necessary or desirable to protect the public.</w:t>
      </w:r>
    </w:p>
    <w:p w:rsidR="00911914" w:rsidRPr="00142CC0" w:rsidRDefault="00911914" w:rsidP="00911914">
      <w:pPr>
        <w:pStyle w:val="Amain"/>
      </w:pPr>
      <w:r w:rsidRPr="00142CC0">
        <w:tab/>
        <w:t>(3)</w:t>
      </w:r>
      <w:r w:rsidRPr="00142CC0">
        <w:tab/>
        <w:t>This section does not limit the operation of section 21.</w:t>
      </w:r>
    </w:p>
    <w:p w:rsidR="00893ECD" w:rsidRDefault="00893ECD">
      <w:pPr>
        <w:pStyle w:val="AH5Sec"/>
      </w:pPr>
      <w:bookmarkStart w:id="36" w:name="_Toc529969216"/>
      <w:r w:rsidRPr="00373F81">
        <w:rPr>
          <w:rStyle w:val="CharSectNo"/>
        </w:rPr>
        <w:lastRenderedPageBreak/>
        <w:t>22</w:t>
      </w:r>
      <w:r>
        <w:tab/>
        <w:t>Endorsements on licences</w:t>
      </w:r>
      <w:bookmarkEnd w:id="36"/>
    </w:p>
    <w:p w:rsidR="00893ECD" w:rsidRDefault="00893ECD">
      <w:pPr>
        <w:pStyle w:val="Amain"/>
      </w:pPr>
      <w:r>
        <w:tab/>
        <w:t>(1)</w:t>
      </w:r>
      <w:r>
        <w:tab/>
        <w:t>The registrar may, in accordance with the regulations, endorse a licence.</w:t>
      </w:r>
    </w:p>
    <w:p w:rsidR="00893ECD" w:rsidRDefault="00893ECD">
      <w:pPr>
        <w:pStyle w:val="Amain"/>
      </w:pPr>
      <w:r>
        <w:tab/>
        <w:t>(2)</w:t>
      </w:r>
      <w:r>
        <w:tab/>
        <w:t>An endorsement authorises the licensee to provide a stated kind of construction service that the licensee would not otherwise be allowed to provide under the licence.</w:t>
      </w:r>
    </w:p>
    <w:p w:rsidR="00893ECD" w:rsidRDefault="00893ECD">
      <w:pPr>
        <w:pStyle w:val="AH5Sec"/>
      </w:pPr>
      <w:bookmarkStart w:id="37" w:name="_Toc529969217"/>
      <w:r w:rsidRPr="00373F81">
        <w:rPr>
          <w:rStyle w:val="CharSectNo"/>
        </w:rPr>
        <w:t>23</w:t>
      </w:r>
      <w:r>
        <w:tab/>
        <w:t>Form of licence</w:t>
      </w:r>
      <w:bookmarkEnd w:id="37"/>
    </w:p>
    <w:p w:rsidR="00893ECD" w:rsidRDefault="00893ECD">
      <w:pPr>
        <w:pStyle w:val="Amain"/>
        <w:keepNext/>
      </w:pPr>
      <w:r>
        <w:tab/>
        <w:t>(1)</w:t>
      </w:r>
      <w:r>
        <w:tab/>
        <w:t>A licence must be signed by the registrar and contain the following details in relation to the licensee:</w:t>
      </w:r>
    </w:p>
    <w:p w:rsidR="00893ECD" w:rsidRDefault="00893ECD">
      <w:pPr>
        <w:pStyle w:val="Apara"/>
      </w:pPr>
      <w:r>
        <w:tab/>
        <w:t>(a)</w:t>
      </w:r>
      <w:r>
        <w:tab/>
        <w:t>the licensee’s full name;</w:t>
      </w:r>
    </w:p>
    <w:p w:rsidR="00893ECD" w:rsidRDefault="00893ECD">
      <w:pPr>
        <w:pStyle w:val="Apara"/>
      </w:pPr>
      <w:r>
        <w:tab/>
        <w:t>(b)</w:t>
      </w:r>
      <w:r>
        <w:tab/>
        <w:t>each construction occupation, and occupation class (if any), in which the licensee is licensed;</w:t>
      </w:r>
    </w:p>
    <w:p w:rsidR="00893ECD" w:rsidRDefault="00893ECD">
      <w:pPr>
        <w:pStyle w:val="Apara"/>
        <w:keepNext/>
      </w:pPr>
      <w:r>
        <w:tab/>
        <w:t>(c)</w:t>
      </w:r>
      <w:r>
        <w:tab/>
        <w:t xml:space="preserve">a unique identifying number (the </w:t>
      </w:r>
      <w:r>
        <w:rPr>
          <w:rStyle w:val="charBoldItals"/>
        </w:rPr>
        <w:t>licence number</w:t>
      </w:r>
      <w:r>
        <w:t>) for each construction occupation and occupation class in which the licensee is licensed.</w:t>
      </w:r>
    </w:p>
    <w:p w:rsidR="00893ECD" w:rsidRDefault="00893ECD">
      <w:pPr>
        <w:pStyle w:val="aNote"/>
      </w:pPr>
      <w:r>
        <w:rPr>
          <w:rStyle w:val="charItals"/>
        </w:rPr>
        <w:t>Note</w:t>
      </w:r>
      <w:r>
        <w:rPr>
          <w:rStyle w:val="charItals"/>
        </w:rPr>
        <w:tab/>
      </w:r>
      <w:r>
        <w:t>A licence may be endorsed under s 22.</w:t>
      </w:r>
    </w:p>
    <w:p w:rsidR="00893ECD" w:rsidRDefault="00893ECD">
      <w:pPr>
        <w:pStyle w:val="Amain"/>
      </w:pPr>
      <w:r>
        <w:tab/>
        <w:t>(2)</w:t>
      </w:r>
      <w:r>
        <w:tab/>
        <w:t>The regulations may require or allow other information to be included on a licence.</w:t>
      </w:r>
    </w:p>
    <w:p w:rsidR="00893ECD" w:rsidRDefault="00893ECD">
      <w:pPr>
        <w:pStyle w:val="AH5Sec"/>
      </w:pPr>
      <w:bookmarkStart w:id="38" w:name="_Toc529969218"/>
      <w:r w:rsidRPr="00373F81">
        <w:rPr>
          <w:rStyle w:val="CharSectNo"/>
        </w:rPr>
        <w:t>24</w:t>
      </w:r>
      <w:r>
        <w:tab/>
        <w:t>Term of licence</w:t>
      </w:r>
      <w:bookmarkEnd w:id="38"/>
    </w:p>
    <w:p w:rsidR="00893ECD" w:rsidRDefault="00893ECD">
      <w:pPr>
        <w:pStyle w:val="Amainreturn"/>
      </w:pPr>
      <w:r>
        <w:t>The regulations may prescribe the maximum period for which a licence is issued or renewed.</w:t>
      </w:r>
    </w:p>
    <w:p w:rsidR="00C719C1" w:rsidRPr="00633B73" w:rsidRDefault="00C719C1" w:rsidP="00C719C1">
      <w:pPr>
        <w:pStyle w:val="AH5Sec"/>
      </w:pPr>
      <w:bookmarkStart w:id="39" w:name="_Toc529969219"/>
      <w:r w:rsidRPr="00373F81">
        <w:rPr>
          <w:rStyle w:val="CharSectNo"/>
        </w:rPr>
        <w:t>24A</w:t>
      </w:r>
      <w:r w:rsidRPr="00633B73">
        <w:tab/>
        <w:t>Eligibility for licence renewal</w:t>
      </w:r>
      <w:bookmarkEnd w:id="39"/>
    </w:p>
    <w:p w:rsidR="00C719C1" w:rsidRPr="00633B73" w:rsidRDefault="00C719C1" w:rsidP="00C719C1">
      <w:pPr>
        <w:pStyle w:val="Amain"/>
      </w:pPr>
      <w:r w:rsidRPr="00633B73">
        <w:tab/>
        <w:t>(1)</w:t>
      </w:r>
      <w:r w:rsidRPr="00633B73">
        <w:tab/>
        <w:t>A regulation may prescribe when an entity is eligible, or not eligible, for renewal of a licence in a construction occupation or occupation class, including the qualifications the entity must have to be eligible for renewal of the licence.</w:t>
      </w:r>
    </w:p>
    <w:p w:rsidR="00C719C1" w:rsidRDefault="00C719C1" w:rsidP="00C719C1">
      <w:pPr>
        <w:pStyle w:val="Amain"/>
      </w:pPr>
      <w:r w:rsidRPr="00633B73">
        <w:lastRenderedPageBreak/>
        <w:tab/>
        <w:t>(2)</w:t>
      </w:r>
      <w:r w:rsidRPr="00633B73">
        <w:tab/>
        <w:t>A regulation may prescribe how an applicant may, or must, demonstrate that the applicant satisfies a requirement in relation to an application for renewal.</w:t>
      </w:r>
    </w:p>
    <w:p w:rsidR="00893ECD" w:rsidRDefault="00893ECD">
      <w:pPr>
        <w:pStyle w:val="AH5Sec"/>
      </w:pPr>
      <w:bookmarkStart w:id="40" w:name="_Toc529969220"/>
      <w:r w:rsidRPr="00373F81">
        <w:rPr>
          <w:rStyle w:val="CharSectNo"/>
        </w:rPr>
        <w:t>25</w:t>
      </w:r>
      <w:r>
        <w:tab/>
        <w:t>Licence renewal</w:t>
      </w:r>
      <w:bookmarkEnd w:id="40"/>
    </w:p>
    <w:p w:rsidR="00893ECD" w:rsidRDefault="00893ECD">
      <w:pPr>
        <w:pStyle w:val="Amain"/>
        <w:keepNext/>
      </w:pPr>
      <w:r>
        <w:tab/>
        <w:t>(1)</w:t>
      </w:r>
      <w:r>
        <w:tab/>
        <w:t>A licensee may apply to the registrar for renewal of the licence before the licence term ends.</w:t>
      </w:r>
    </w:p>
    <w:p w:rsidR="00635EFF" w:rsidRPr="00633B73" w:rsidRDefault="00635EFF" w:rsidP="00635EFF">
      <w:pPr>
        <w:pStyle w:val="Amain"/>
      </w:pPr>
      <w:r w:rsidRPr="00633B73">
        <w:tab/>
        <w:t>(2)</w:t>
      </w:r>
      <w:r w:rsidRPr="00633B73">
        <w:tab/>
        <w:t>The registrar must renew a licence on application if satisfied that the applicant—</w:t>
      </w:r>
    </w:p>
    <w:p w:rsidR="00635EFF" w:rsidRPr="00633B73" w:rsidRDefault="00635EFF" w:rsidP="00635EFF">
      <w:pPr>
        <w:pStyle w:val="Apara"/>
      </w:pPr>
      <w:r w:rsidRPr="00633B73">
        <w:tab/>
        <w:t>(a)</w:t>
      </w:r>
      <w:r w:rsidRPr="00633B73">
        <w:tab/>
        <w:t>would be eligible to be licensed if the application were for a new licence of the same kind; or</w:t>
      </w:r>
    </w:p>
    <w:p w:rsidR="00635EFF" w:rsidRPr="00633B73" w:rsidRDefault="00635EFF" w:rsidP="00635EFF">
      <w:pPr>
        <w:pStyle w:val="Apara"/>
      </w:pPr>
      <w:r w:rsidRPr="00633B73">
        <w:tab/>
        <w:t>(b)</w:t>
      </w:r>
      <w:r w:rsidRPr="00633B73">
        <w:tab/>
        <w:t>is eligible for renewal of the licence.</w:t>
      </w:r>
    </w:p>
    <w:p w:rsidR="00911914" w:rsidRPr="00142CC0" w:rsidRDefault="00911914" w:rsidP="00911914">
      <w:pPr>
        <w:pStyle w:val="Amain"/>
      </w:pPr>
      <w:r>
        <w:tab/>
        <w:t>(3</w:t>
      </w:r>
      <w:r w:rsidRPr="00142CC0">
        <w:t>)</w:t>
      </w:r>
      <w:r w:rsidRPr="00142CC0">
        <w:tab/>
        <w:t>However, the registrar may refuse to renew a licence if—</w:t>
      </w:r>
    </w:p>
    <w:p w:rsidR="006B2485" w:rsidRPr="00633B73" w:rsidRDefault="006B2485" w:rsidP="006B2485">
      <w:pPr>
        <w:pStyle w:val="Apara"/>
      </w:pPr>
      <w:r w:rsidRPr="00633B73">
        <w:tab/>
        <w:t>(a)</w:t>
      </w:r>
      <w:r w:rsidRPr="00633B73">
        <w:tab/>
        <w:t>the applicant, or a director or nominee of an applicant that is a corporation, or a partner or nominee of an applicant that is a partnership, or a related licensee of the applicant—</w:t>
      </w:r>
    </w:p>
    <w:p w:rsidR="006B2485" w:rsidRPr="00633B73" w:rsidRDefault="006B2485" w:rsidP="006B2485">
      <w:pPr>
        <w:pStyle w:val="Asubpara"/>
      </w:pPr>
      <w:r w:rsidRPr="00633B73">
        <w:tab/>
        <w:t>(i)</w:t>
      </w:r>
      <w:r w:rsidRPr="00633B73">
        <w:tab/>
        <w:t>has contravened, or is contravening, a court order or an order made by ACAT relating to the applicant’s licence or a related licence (including work done by the licensee or a related licensee); or</w:t>
      </w:r>
    </w:p>
    <w:p w:rsidR="006B2485" w:rsidRPr="00633B73" w:rsidRDefault="006B2485" w:rsidP="00090A4F">
      <w:pPr>
        <w:pStyle w:val="Asubpara"/>
        <w:keepNext/>
      </w:pPr>
      <w:r w:rsidRPr="00633B73">
        <w:tab/>
        <w:t>(ii)</w:t>
      </w:r>
      <w:r w:rsidRPr="00633B73">
        <w:tab/>
        <w:t>has contravened, or is contravening, this Act or a condition of the applicant’s licence or a condition of a licence or a related licence; or</w:t>
      </w:r>
    </w:p>
    <w:p w:rsidR="00911914" w:rsidRPr="00142CC0" w:rsidRDefault="00911914" w:rsidP="00911914">
      <w:pPr>
        <w:pStyle w:val="aNotesubpar"/>
      </w:pPr>
      <w:r w:rsidRPr="00142CC0">
        <w:rPr>
          <w:rStyle w:val="charItals"/>
        </w:rPr>
        <w:t>Note</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59" w:tooltip="A2001-14" w:history="1">
        <w:r w:rsidRPr="00142CC0">
          <w:rPr>
            <w:rStyle w:val="charCitHyperlinkAbbrev"/>
          </w:rPr>
          <w:t>Legislation Act</w:t>
        </w:r>
      </w:hyperlink>
      <w:r w:rsidRPr="00142CC0">
        <w:t>, s 104).</w:t>
      </w:r>
    </w:p>
    <w:p w:rsidR="00911914" w:rsidRPr="00142CC0" w:rsidRDefault="00911914" w:rsidP="00D25ED4">
      <w:pPr>
        <w:pStyle w:val="Asubpara"/>
        <w:keepNext/>
      </w:pPr>
      <w:r w:rsidRPr="00142CC0">
        <w:lastRenderedPageBreak/>
        <w:tab/>
        <w:t>(iii)</w:t>
      </w:r>
      <w:r w:rsidRPr="00142CC0">
        <w:tab/>
        <w:t>has contravened, or is contravening, a rectification order; or</w:t>
      </w:r>
    </w:p>
    <w:p w:rsidR="00911914" w:rsidRPr="00142CC0" w:rsidRDefault="00911914" w:rsidP="00D25ED4">
      <w:pPr>
        <w:pStyle w:val="aExamHdgsubpar"/>
      </w:pPr>
      <w:r w:rsidRPr="00142CC0">
        <w:t>Examples</w:t>
      </w:r>
    </w:p>
    <w:p w:rsidR="00911914" w:rsidRPr="00142CC0" w:rsidRDefault="00911914" w:rsidP="00D25ED4">
      <w:pPr>
        <w:pStyle w:val="aExamNumsubpar"/>
        <w:keepNext/>
      </w:pPr>
      <w:r w:rsidRPr="00142CC0">
        <w:t>1</w:t>
      </w:r>
      <w:r w:rsidRPr="00142CC0">
        <w:tab/>
        <w:t>failing to start the work stated in the rectification order</w:t>
      </w:r>
    </w:p>
    <w:p w:rsidR="00911914" w:rsidRPr="00142CC0" w:rsidRDefault="00911914" w:rsidP="00911914">
      <w:pPr>
        <w:pStyle w:val="aExamNumsubpar"/>
        <w:tabs>
          <w:tab w:val="clear" w:pos="2540"/>
        </w:tabs>
      </w:pPr>
      <w:r w:rsidRPr="00142CC0">
        <w:t>2</w:t>
      </w:r>
      <w:r w:rsidRPr="00142CC0">
        <w:tab/>
        <w:t>failing to finish the work stated in the rectification order in the period within which the order states that the work must be done</w:t>
      </w:r>
    </w:p>
    <w:p w:rsidR="00911914" w:rsidRPr="00142CC0" w:rsidRDefault="00911914" w:rsidP="00911914">
      <w:pPr>
        <w:pStyle w:val="aNotesubpar"/>
      </w:pPr>
      <w:r w:rsidRPr="00142CC0">
        <w:rPr>
          <w:rStyle w:val="charItals"/>
        </w:rPr>
        <w:t>Note</w:t>
      </w:r>
      <w:r w:rsidRPr="00142CC0">
        <w:tab/>
        <w:t xml:space="preserve">An example is part of the Act, is not exhaustive and may extend, but does not limit, the meaning of the provision in which it appears (see </w:t>
      </w:r>
      <w:hyperlink r:id="rId60" w:tooltip="A2001-14" w:history="1">
        <w:r w:rsidRPr="00142CC0">
          <w:rPr>
            <w:rStyle w:val="charCitHyperlinkAbbrev"/>
          </w:rPr>
          <w:t>Legislation Act</w:t>
        </w:r>
      </w:hyperlink>
      <w:r w:rsidRPr="00142CC0">
        <w:t>, s 126 and s 132).</w:t>
      </w:r>
    </w:p>
    <w:p w:rsidR="00911914" w:rsidRPr="00142CC0" w:rsidRDefault="00911914" w:rsidP="00911914">
      <w:pPr>
        <w:pStyle w:val="Asubpara"/>
      </w:pPr>
      <w:r w:rsidRPr="00142CC0">
        <w:tab/>
        <w:t>(iv)</w:t>
      </w:r>
      <w:r w:rsidRPr="00142CC0">
        <w:tab/>
        <w:t>was required by the registrar under section 55A (Skill assessment of licensees) to be assessed and the applicant has not completed the assessment; or</w:t>
      </w:r>
    </w:p>
    <w:p w:rsidR="00911914" w:rsidRPr="00142CC0" w:rsidRDefault="00911914" w:rsidP="00911914">
      <w:pPr>
        <w:pStyle w:val="Asubpara"/>
      </w:pPr>
      <w:r w:rsidRPr="00142CC0">
        <w:tab/>
        <w:t>(v)</w:t>
      </w:r>
      <w:r w:rsidRPr="00142CC0">
        <w:tab/>
        <w:t>has a debt owing to the Territory under section 37 (5), section 41 (5) or section 42 (3) and does not have, or is not complying with, a formal arrangement to pay the debt; or</w:t>
      </w:r>
    </w:p>
    <w:p w:rsidR="00911914" w:rsidRPr="00142CC0" w:rsidRDefault="00911914" w:rsidP="00911914">
      <w:pPr>
        <w:pStyle w:val="Asubpara"/>
      </w:pPr>
      <w:r w:rsidRPr="00142CC0">
        <w:tab/>
        <w:t>(vi)</w:t>
      </w:r>
      <w:r w:rsidRPr="00142CC0">
        <w:tab/>
        <w:t>is disqualified under a corresponding law from holding a licence (however described) or providing a construction service (however described) in the same, or substantially the same, construction occupation or occupation class applied for; and</w:t>
      </w:r>
    </w:p>
    <w:p w:rsidR="00911914" w:rsidRPr="00142CC0" w:rsidRDefault="00911914" w:rsidP="00911914">
      <w:pPr>
        <w:pStyle w:val="Apara"/>
      </w:pPr>
      <w:r w:rsidRPr="00142CC0">
        <w:tab/>
        <w:t>(b)</w:t>
      </w:r>
      <w:r w:rsidRPr="00142CC0">
        <w:tab/>
        <w:t>the registrar believes on reasonable grounds that the refusal is necessary or desirable to protect the public.</w:t>
      </w:r>
    </w:p>
    <w:p w:rsidR="00911914" w:rsidRPr="00142CC0" w:rsidRDefault="00911914" w:rsidP="00090A4F">
      <w:pPr>
        <w:pStyle w:val="Amain"/>
        <w:keepLines/>
      </w:pPr>
      <w:r>
        <w:tab/>
        <w:t>(4</w:t>
      </w:r>
      <w:r w:rsidRPr="00142CC0">
        <w:t>)</w:t>
      </w:r>
      <w:r w:rsidRPr="00142CC0">
        <w:tab/>
        <w:t>The registrar may renew a licence for less than the maximum period for which the licence may be renewed if the registrar believes on reasonable grounds that it is necessary or desirable to protect the public.</w:t>
      </w:r>
    </w:p>
    <w:p w:rsidR="00893ECD" w:rsidRDefault="00893ECD">
      <w:pPr>
        <w:pStyle w:val="Amain"/>
      </w:pPr>
      <w:r>
        <w:tab/>
        <w:t>(</w:t>
      </w:r>
      <w:r w:rsidR="00911914">
        <w:t>5</w:t>
      </w:r>
      <w:r>
        <w:t>)</w:t>
      </w:r>
      <w:r>
        <w:tab/>
        <w:t>The renewal of a licence begins on the day after the licence being renewed ends.</w:t>
      </w:r>
    </w:p>
    <w:p w:rsidR="00893ECD" w:rsidRDefault="00911914">
      <w:pPr>
        <w:pStyle w:val="Amain"/>
      </w:pPr>
      <w:r>
        <w:tab/>
        <w:t>(6</w:t>
      </w:r>
      <w:r w:rsidR="00893ECD">
        <w:t>)</w:t>
      </w:r>
      <w:r w:rsidR="00893ECD">
        <w:tab/>
        <w:t>A suspended licence may be renewed, but the renewed licence is suspended until the suspension ends.</w:t>
      </w:r>
    </w:p>
    <w:p w:rsidR="005371DB" w:rsidRPr="00633B73" w:rsidRDefault="005371DB" w:rsidP="00DF0906">
      <w:pPr>
        <w:pStyle w:val="Amain"/>
        <w:keepNext/>
        <w:rPr>
          <w:lang w:eastAsia="en-AU"/>
        </w:rPr>
      </w:pPr>
      <w:r w:rsidRPr="00633B73">
        <w:rPr>
          <w:lang w:eastAsia="en-AU"/>
        </w:rPr>
        <w:lastRenderedPageBreak/>
        <w:tab/>
        <w:t>(7)</w:t>
      </w:r>
      <w:r w:rsidRPr="00633B73">
        <w:rPr>
          <w:lang w:eastAsia="en-AU"/>
        </w:rPr>
        <w:tab/>
        <w:t>In this section:</w:t>
      </w:r>
    </w:p>
    <w:p w:rsidR="005371DB" w:rsidRPr="00633B73" w:rsidRDefault="005371DB" w:rsidP="005371DB">
      <w:pPr>
        <w:pStyle w:val="aDef"/>
      </w:pPr>
      <w:r w:rsidRPr="00633B73">
        <w:rPr>
          <w:rStyle w:val="charBoldItals"/>
        </w:rPr>
        <w:t>related licence</w:t>
      </w:r>
      <w:r w:rsidRPr="00633B73">
        <w:t xml:space="preserve"> means a licence under this Act or a corresponding law that is held by a related licensee.</w:t>
      </w:r>
    </w:p>
    <w:p w:rsidR="005371DB" w:rsidRPr="00633B73" w:rsidRDefault="005371DB" w:rsidP="005371DB">
      <w:pPr>
        <w:pStyle w:val="aDef"/>
      </w:pPr>
      <w:r w:rsidRPr="00633B73">
        <w:rPr>
          <w:rStyle w:val="charBoldItals"/>
        </w:rPr>
        <w:t>related licensee</w:t>
      </w:r>
      <w:r w:rsidRPr="00633B73">
        <w:t xml:space="preserve"> means—</w:t>
      </w:r>
    </w:p>
    <w:p w:rsidR="005371DB" w:rsidRPr="00633B73" w:rsidRDefault="005371DB" w:rsidP="005371DB">
      <w:pPr>
        <w:pStyle w:val="aDefpara"/>
        <w:rPr>
          <w:lang w:eastAsia="en-AU"/>
        </w:rPr>
      </w:pPr>
      <w:r w:rsidRPr="00633B73">
        <w:tab/>
        <w:t>(a)</w:t>
      </w:r>
      <w:r w:rsidRPr="00633B73">
        <w:tab/>
        <w:t xml:space="preserve">if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rsidR="005371DB" w:rsidRPr="00633B73" w:rsidRDefault="005371DB" w:rsidP="005371DB">
      <w:pPr>
        <w:pStyle w:val="Apara"/>
        <w:rPr>
          <w:lang w:eastAsia="en-AU"/>
        </w:rPr>
      </w:pPr>
      <w:r w:rsidRPr="00633B73">
        <w:tab/>
        <w:t>(b)</w:t>
      </w:r>
      <w:r w:rsidRPr="00633B73">
        <w:tab/>
        <w:t xml:space="preserve">if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 or</w:t>
      </w:r>
    </w:p>
    <w:p w:rsidR="005371DB" w:rsidRDefault="005371DB" w:rsidP="005371DB">
      <w:pPr>
        <w:pStyle w:val="Apara"/>
        <w:rPr>
          <w:lang w:eastAsia="en-AU"/>
        </w:rPr>
      </w:pPr>
      <w:r w:rsidRPr="00633B73">
        <w:tab/>
        <w:t>(c)</w:t>
      </w:r>
      <w:r w:rsidRPr="00633B73">
        <w:tab/>
        <w:t xml:space="preserve">if a director, partner or nominee of the applicant is or has been a licensee under this Act </w:t>
      </w:r>
      <w:r w:rsidRPr="00633B73">
        <w:rPr>
          <w:lang w:eastAsia="en-AU"/>
        </w:rPr>
        <w:t xml:space="preserve">or a corresponding law—the director, partner or nominee. </w:t>
      </w:r>
    </w:p>
    <w:p w:rsidR="00893ECD" w:rsidRDefault="00893ECD">
      <w:pPr>
        <w:pStyle w:val="AH5Sec"/>
      </w:pPr>
      <w:bookmarkStart w:id="41" w:name="_Toc529969221"/>
      <w:r w:rsidRPr="00373F81">
        <w:rPr>
          <w:rStyle w:val="CharSectNo"/>
        </w:rPr>
        <w:t>26</w:t>
      </w:r>
      <w:r>
        <w:tab/>
        <w:t>Voluntary licence cancellation</w:t>
      </w:r>
      <w:bookmarkEnd w:id="41"/>
    </w:p>
    <w:p w:rsidR="00893ECD" w:rsidRDefault="00893ECD">
      <w:pPr>
        <w:pStyle w:val="Amainreturn"/>
      </w:pPr>
      <w:r>
        <w:t>The registrar must cancel a licensee’s licence if—</w:t>
      </w:r>
    </w:p>
    <w:p w:rsidR="00893ECD" w:rsidRDefault="00893ECD">
      <w:pPr>
        <w:pStyle w:val="Apara"/>
      </w:pPr>
      <w:r>
        <w:tab/>
        <w:t>(a)</w:t>
      </w:r>
      <w:r>
        <w:tab/>
        <w:t>the licensee asks, in writing, for the cancellation; and</w:t>
      </w:r>
    </w:p>
    <w:p w:rsidR="00893ECD" w:rsidRDefault="00893ECD">
      <w:pPr>
        <w:pStyle w:val="Apara"/>
      </w:pPr>
      <w:r>
        <w:tab/>
        <w:t>(b)</w:t>
      </w:r>
      <w:r>
        <w:tab/>
        <w:t>the licensee gives the licence to the registrar or satisfies the registrar that the licence has been lost, stolen or destroyed; and</w:t>
      </w:r>
    </w:p>
    <w:p w:rsidR="00893ECD" w:rsidRDefault="00893ECD">
      <w:pPr>
        <w:pStyle w:val="Apara"/>
      </w:pPr>
      <w:r>
        <w:tab/>
        <w:t>(c)</w:t>
      </w:r>
      <w:r>
        <w:tab/>
        <w:t>the registrar is satisfied that—</w:t>
      </w:r>
    </w:p>
    <w:p w:rsidR="00893ECD" w:rsidRDefault="00893ECD">
      <w:pPr>
        <w:pStyle w:val="Asubpara"/>
      </w:pPr>
      <w:r>
        <w:tab/>
        <w:t>(i)</w:t>
      </w:r>
      <w:r>
        <w:tab/>
        <w:t xml:space="preserve">the licensee cannot exercise </w:t>
      </w:r>
      <w:r w:rsidR="001C6826" w:rsidRPr="00591A0F">
        <w:t>the licensee’s</w:t>
      </w:r>
      <w:r>
        <w:t xml:space="preserve"> functions because of mental or physical incapacity; or</w:t>
      </w:r>
    </w:p>
    <w:p w:rsidR="00893ECD" w:rsidRDefault="00893ECD">
      <w:pPr>
        <w:pStyle w:val="Asubpara"/>
      </w:pPr>
      <w:r>
        <w:tab/>
        <w:t>(ii)</w:t>
      </w:r>
      <w:r>
        <w:tab/>
        <w:t>another licensee is to take over the licensee’s functions in relation to construction services that have not been completely provided; or</w:t>
      </w:r>
    </w:p>
    <w:p w:rsidR="00893ECD" w:rsidRDefault="00893ECD">
      <w:pPr>
        <w:pStyle w:val="Asubpara"/>
      </w:pPr>
      <w:r>
        <w:tab/>
        <w:t>(iii)</w:t>
      </w:r>
      <w:r>
        <w:tab/>
        <w:t>it is otherwise appropriate to approve the cancellation.</w:t>
      </w:r>
    </w:p>
    <w:p w:rsidR="00B40663" w:rsidRPr="009E72A6" w:rsidRDefault="00B40663" w:rsidP="00B40663">
      <w:pPr>
        <w:pStyle w:val="AH5Sec"/>
      </w:pPr>
      <w:bookmarkStart w:id="42" w:name="_Toc529969222"/>
      <w:r w:rsidRPr="00373F81">
        <w:rPr>
          <w:rStyle w:val="CharSectNo"/>
        </w:rPr>
        <w:lastRenderedPageBreak/>
        <w:t>26A</w:t>
      </w:r>
      <w:r w:rsidRPr="009E72A6">
        <w:tab/>
        <w:t>Entitlement to act as works assessor</w:t>
      </w:r>
      <w:bookmarkEnd w:id="42"/>
    </w:p>
    <w:p w:rsidR="00B40663" w:rsidRPr="00B303E0" w:rsidRDefault="00B40663" w:rsidP="00B40663">
      <w:pPr>
        <w:pStyle w:val="Amain"/>
      </w:pPr>
      <w:r w:rsidRPr="009E72A6">
        <w:tab/>
        <w:t>(1)</w:t>
      </w:r>
      <w:r w:rsidRPr="009E72A6">
        <w:tab/>
        <w:t xml:space="preserve">A licensed </w:t>
      </w:r>
      <w:r w:rsidRPr="00B303E0">
        <w:t xml:space="preserve">construction practitioner is not entitled to perform services as a works assessor if the practitioner has an interest in the work (the </w:t>
      </w:r>
      <w:r w:rsidRPr="00E94E2C">
        <w:rPr>
          <w:rStyle w:val="charBoldItals"/>
        </w:rPr>
        <w:t>works</w:t>
      </w:r>
      <w:r w:rsidRPr="00B303E0">
        <w:t>) to be considered for the works assessment service.</w:t>
      </w:r>
    </w:p>
    <w:p w:rsidR="00B40663" w:rsidRPr="00160EDD" w:rsidRDefault="00B40663" w:rsidP="00B40663">
      <w:pPr>
        <w:pStyle w:val="Amain"/>
      </w:pPr>
      <w:r w:rsidRPr="00B303E0">
        <w:tab/>
        <w:t>(2)</w:t>
      </w:r>
      <w:r w:rsidRPr="00B303E0">
        <w:tab/>
        <w:t xml:space="preserve">For this </w:t>
      </w:r>
      <w:r w:rsidRPr="00160EDD">
        <w:t xml:space="preserve">section, a licensed construction practitioner has an </w:t>
      </w:r>
      <w:r w:rsidRPr="00160EDD">
        <w:rPr>
          <w:rStyle w:val="charBoldItals"/>
        </w:rPr>
        <w:t xml:space="preserve">interest </w:t>
      </w:r>
      <w:r w:rsidRPr="00160EDD">
        <w:t>in the works if the practitioner, or an entity related to the practitioner—</w:t>
      </w:r>
    </w:p>
    <w:p w:rsidR="00B40663" w:rsidRPr="00160EDD" w:rsidRDefault="00B40663" w:rsidP="00B40663">
      <w:pPr>
        <w:pStyle w:val="Apara"/>
      </w:pPr>
      <w:r w:rsidRPr="00160EDD">
        <w:tab/>
        <w:t>(a)</w:t>
      </w:r>
      <w:r w:rsidRPr="00160EDD">
        <w:tab/>
        <w:t>has a legal or equitable interest in the land where the works are, or are to be, carried out; or</w:t>
      </w:r>
    </w:p>
    <w:p w:rsidR="00B40663" w:rsidRPr="00160EDD" w:rsidRDefault="00B40663" w:rsidP="00B40663">
      <w:pPr>
        <w:pStyle w:val="Apara"/>
      </w:pPr>
      <w:r w:rsidRPr="00160EDD">
        <w:tab/>
        <w:t>(b)</w:t>
      </w:r>
      <w:r w:rsidRPr="00160EDD">
        <w:tab/>
        <w:t>has prepared, or intends to prepare, drawings intended to be used in relation to the works, unless—</w:t>
      </w:r>
    </w:p>
    <w:p w:rsidR="00B40663" w:rsidRPr="00160EDD" w:rsidRDefault="00B40663" w:rsidP="00B40663">
      <w:pPr>
        <w:pStyle w:val="Asubpara"/>
      </w:pPr>
      <w:r w:rsidRPr="00160EDD">
        <w:tab/>
        <w:t>(i)</w:t>
      </w:r>
      <w:r w:rsidRPr="00160EDD">
        <w:tab/>
        <w:t>the works have been certified by another entity; and</w:t>
      </w:r>
    </w:p>
    <w:p w:rsidR="00B40663" w:rsidRPr="00160EDD" w:rsidRDefault="00B40663" w:rsidP="00B40663">
      <w:pPr>
        <w:pStyle w:val="Asubpara"/>
      </w:pPr>
      <w:r w:rsidRPr="00160EDD">
        <w:tab/>
        <w:t>(ii)</w:t>
      </w:r>
      <w:r w:rsidRPr="00160EDD">
        <w:tab/>
        <w:t>the other entity is not related to the practitioner; or</w:t>
      </w:r>
    </w:p>
    <w:p w:rsidR="00B40663" w:rsidRPr="00160EDD" w:rsidRDefault="00B40663" w:rsidP="00B40663">
      <w:pPr>
        <w:pStyle w:val="Apara"/>
      </w:pPr>
      <w:r w:rsidRPr="00160EDD">
        <w:tab/>
        <w:t>(c)</w:t>
      </w:r>
      <w:r w:rsidRPr="00160EDD">
        <w:tab/>
        <w:t>has carried out, or intends to carry out, any of the works; or</w:t>
      </w:r>
    </w:p>
    <w:p w:rsidR="00B40663" w:rsidRPr="00160EDD" w:rsidRDefault="00B40663" w:rsidP="00B40663">
      <w:pPr>
        <w:pStyle w:val="Apara"/>
      </w:pPr>
      <w:r w:rsidRPr="00160EDD">
        <w:tab/>
        <w:t>(d)</w:t>
      </w:r>
      <w:r w:rsidRPr="00160EDD">
        <w:tab/>
        <w:t>has a financial interest in the construction or completion of the works.</w:t>
      </w:r>
    </w:p>
    <w:p w:rsidR="00B40663" w:rsidRPr="00160EDD" w:rsidRDefault="00B40663" w:rsidP="00B40663">
      <w:pPr>
        <w:pStyle w:val="Amain"/>
      </w:pPr>
      <w:r w:rsidRPr="00160EDD">
        <w:tab/>
        <w:t>(3)</w:t>
      </w:r>
      <w:r w:rsidRPr="00160EDD">
        <w:tab/>
        <w:t xml:space="preserve">For this section, an entity is </w:t>
      </w:r>
      <w:r w:rsidRPr="00160EDD">
        <w:rPr>
          <w:rStyle w:val="charBoldItals"/>
        </w:rPr>
        <w:t xml:space="preserve">related to </w:t>
      </w:r>
      <w:r w:rsidRPr="00160EDD">
        <w:t>a licensed construction practitioner if the entity is—</w:t>
      </w:r>
    </w:p>
    <w:p w:rsidR="00B40663" w:rsidRPr="009E72A6" w:rsidRDefault="00B40663" w:rsidP="00B40663">
      <w:pPr>
        <w:pStyle w:val="Apara"/>
      </w:pPr>
      <w:r w:rsidRPr="00160EDD">
        <w:tab/>
        <w:t>(a)</w:t>
      </w:r>
      <w:r w:rsidRPr="00160EDD">
        <w:tab/>
        <w:t>an entity with which the practitioner has a personal, professional, commercial or financial relationship</w:t>
      </w:r>
      <w:r w:rsidRPr="009E72A6">
        <w:t>; or</w:t>
      </w:r>
    </w:p>
    <w:p w:rsidR="00B40663" w:rsidRPr="009E72A6" w:rsidRDefault="00B40663" w:rsidP="00B40663">
      <w:pPr>
        <w:pStyle w:val="Apara"/>
      </w:pPr>
      <w:r w:rsidRPr="009E72A6">
        <w:tab/>
        <w:t>(b)</w:t>
      </w:r>
      <w:r w:rsidRPr="009E72A6">
        <w:tab/>
        <w:t>an employer or employee of the practitioner; or</w:t>
      </w:r>
    </w:p>
    <w:p w:rsidR="00B40663" w:rsidRDefault="00B40663" w:rsidP="00B40663">
      <w:pPr>
        <w:pStyle w:val="Apara"/>
      </w:pPr>
      <w:r w:rsidRPr="009E72A6">
        <w:tab/>
        <w:t>(c)</w:t>
      </w:r>
      <w:r w:rsidRPr="009E72A6">
        <w:tab/>
        <w:t>a company of which the practitioner is a director or in which the practitioner holds a share.</w:t>
      </w:r>
    </w:p>
    <w:p w:rsidR="00B40663" w:rsidRPr="00B303E0" w:rsidRDefault="00B40663" w:rsidP="00B40663">
      <w:pPr>
        <w:pStyle w:val="Amain"/>
      </w:pPr>
      <w:r>
        <w:tab/>
      </w:r>
      <w:r w:rsidRPr="00B303E0">
        <w:t>(4)</w:t>
      </w:r>
      <w:r w:rsidRPr="00B303E0">
        <w:tab/>
        <w:t xml:space="preserve">For this section, works have been </w:t>
      </w:r>
      <w:r w:rsidRPr="00E94E2C">
        <w:rPr>
          <w:rStyle w:val="charBoldItals"/>
        </w:rPr>
        <w:t>certified</w:t>
      </w:r>
      <w:r w:rsidRPr="00B303E0">
        <w:t xml:space="preserve"> if—</w:t>
      </w:r>
    </w:p>
    <w:p w:rsidR="00B40663" w:rsidRPr="00B303E0" w:rsidRDefault="00B40663" w:rsidP="00B40663">
      <w:pPr>
        <w:pStyle w:val="Apara"/>
      </w:pPr>
      <w:r w:rsidRPr="00B303E0">
        <w:tab/>
        <w:t>(a)</w:t>
      </w:r>
      <w:r w:rsidRPr="00B303E0">
        <w:tab/>
        <w:t>a building approval has been issued for the works; or</w:t>
      </w:r>
    </w:p>
    <w:p w:rsidR="00B40663" w:rsidRDefault="00B40663" w:rsidP="00B40663">
      <w:pPr>
        <w:pStyle w:val="Apara"/>
      </w:pPr>
      <w:r w:rsidRPr="00B303E0">
        <w:tab/>
        <w:t>(b</w:t>
      </w:r>
      <w:r w:rsidRPr="00720095">
        <w:t>)</w:t>
      </w:r>
      <w:r w:rsidRPr="00720095">
        <w:tab/>
      </w:r>
      <w:r w:rsidRPr="00057EFD">
        <w:t>a development approval has been issued for the works; or</w:t>
      </w:r>
    </w:p>
    <w:p w:rsidR="00B40663" w:rsidRDefault="00B40663" w:rsidP="00B40663">
      <w:pPr>
        <w:pStyle w:val="Apara"/>
      </w:pPr>
      <w:r w:rsidRPr="00B303E0">
        <w:tab/>
        <w:t>(c)</w:t>
      </w:r>
      <w:r w:rsidRPr="00B303E0">
        <w:tab/>
        <w:t>a works assessment service has been provided for the works.</w:t>
      </w:r>
    </w:p>
    <w:p w:rsidR="005371DB" w:rsidRPr="00633B73" w:rsidRDefault="005371DB" w:rsidP="005371DB">
      <w:pPr>
        <w:pStyle w:val="AH5Sec"/>
      </w:pPr>
      <w:bookmarkStart w:id="43" w:name="_Toc529969223"/>
      <w:r w:rsidRPr="00373F81">
        <w:rPr>
          <w:rStyle w:val="CharSectNo"/>
        </w:rPr>
        <w:lastRenderedPageBreak/>
        <w:t>26B</w:t>
      </w:r>
      <w:r w:rsidRPr="00633B73">
        <w:tab/>
        <w:t>Notification requirements for licensees</w:t>
      </w:r>
      <w:bookmarkEnd w:id="43"/>
    </w:p>
    <w:p w:rsidR="005371DB" w:rsidRPr="00633B73" w:rsidRDefault="005371DB" w:rsidP="005371DB">
      <w:pPr>
        <w:pStyle w:val="Amain"/>
      </w:pPr>
      <w:r w:rsidRPr="00633B73">
        <w:tab/>
        <w:t>(1)</w:t>
      </w:r>
      <w:r w:rsidRPr="00633B73">
        <w:tab/>
        <w:t xml:space="preserve">A licensee must give the registrar written notice of the following events or circumstances (a </w:t>
      </w:r>
      <w:r w:rsidRPr="00633B73">
        <w:rPr>
          <w:rStyle w:val="charBoldItals"/>
        </w:rPr>
        <w:t>notification event</w:t>
      </w:r>
      <w:r w:rsidRPr="00633B73">
        <w:t>);</w:t>
      </w:r>
    </w:p>
    <w:p w:rsidR="005371DB" w:rsidRPr="00633B73" w:rsidRDefault="005371DB" w:rsidP="005371DB">
      <w:pPr>
        <w:pStyle w:val="Apara"/>
      </w:pPr>
      <w:r w:rsidRPr="00633B73">
        <w:tab/>
        <w:t>(a)</w:t>
      </w:r>
      <w:r w:rsidRPr="00633B73">
        <w:tab/>
        <w:t>for an individual who is the licensee—the individual becomes bankrupt or personally insolvent;</w:t>
      </w:r>
    </w:p>
    <w:p w:rsidR="005371DB" w:rsidRPr="00633B73" w:rsidRDefault="005371DB" w:rsidP="005371DB">
      <w:pPr>
        <w:pStyle w:val="Apara"/>
      </w:pPr>
      <w:r w:rsidRPr="00633B73">
        <w:tab/>
        <w:t>(b)</w:t>
      </w:r>
      <w:r w:rsidRPr="00633B73">
        <w:tab/>
        <w:t>for a corporation that is the licensee—</w:t>
      </w:r>
    </w:p>
    <w:p w:rsidR="005371DB" w:rsidRPr="00633B73" w:rsidRDefault="005371DB" w:rsidP="005371DB">
      <w:pPr>
        <w:pStyle w:val="Asubpara"/>
      </w:pPr>
      <w:r w:rsidRPr="00633B73">
        <w:tab/>
        <w:t>(i)</w:t>
      </w:r>
      <w:r w:rsidRPr="00633B73">
        <w:tab/>
        <w:t>the corporation becomes the subject of a winding-up order; or</w:t>
      </w:r>
    </w:p>
    <w:p w:rsidR="005371DB" w:rsidRPr="00633B73" w:rsidRDefault="005371DB" w:rsidP="005371DB">
      <w:pPr>
        <w:pStyle w:val="Asubpara"/>
      </w:pPr>
      <w:r w:rsidRPr="00633B73">
        <w:tab/>
        <w:t>(ii)</w:t>
      </w:r>
      <w:r w:rsidRPr="00633B73">
        <w:tab/>
        <w:t>a controller or administrator is appointed for the corporation;</w:t>
      </w:r>
    </w:p>
    <w:p w:rsidR="005371DB" w:rsidRPr="00633B73" w:rsidRDefault="005371DB" w:rsidP="005371DB">
      <w:pPr>
        <w:pStyle w:val="Apara"/>
      </w:pPr>
      <w:r w:rsidRPr="00633B73">
        <w:tab/>
        <w:t>(c)</w:t>
      </w:r>
      <w:r w:rsidRPr="00633B73">
        <w:tab/>
        <w:t>for a partnership that is licensed in a construction occupation or occupation class—a partner’s licence in the same occupation or class is suspended or cancelled;</w:t>
      </w:r>
    </w:p>
    <w:p w:rsidR="005371DB" w:rsidRPr="00633B73" w:rsidRDefault="005371DB" w:rsidP="005371DB">
      <w:pPr>
        <w:pStyle w:val="Apara"/>
      </w:pPr>
      <w:r w:rsidRPr="00633B73">
        <w:tab/>
        <w:t>(d)</w:t>
      </w:r>
      <w:r w:rsidRPr="00633B73">
        <w:tab/>
        <w:t>the licensee, or a director or partner of the licensee, is found guilty, whether in the ACT or anywhere else, of an offence that—</w:t>
      </w:r>
    </w:p>
    <w:p w:rsidR="005371DB" w:rsidRPr="00633B73" w:rsidRDefault="005371DB" w:rsidP="005371DB">
      <w:pPr>
        <w:pStyle w:val="Asubpara"/>
      </w:pPr>
      <w:r w:rsidRPr="00633B73">
        <w:tab/>
        <w:t>(i)</w:t>
      </w:r>
      <w:r w:rsidRPr="00633B73">
        <w:tab/>
        <w:t>involves fraud, dishonesty or violence; and</w:t>
      </w:r>
    </w:p>
    <w:p w:rsidR="005371DB" w:rsidRPr="00633B73" w:rsidRDefault="005371DB" w:rsidP="005371DB">
      <w:pPr>
        <w:pStyle w:val="Asubpara"/>
      </w:pPr>
      <w:r w:rsidRPr="00633B73">
        <w:tab/>
        <w:t>(ii)</w:t>
      </w:r>
      <w:r w:rsidRPr="00633B73">
        <w:tab/>
        <w:t>is punishable by imprisonment for at least 1 year;</w:t>
      </w:r>
    </w:p>
    <w:p w:rsidR="005371DB" w:rsidRPr="00633B73" w:rsidRDefault="005371DB" w:rsidP="005371DB">
      <w:pPr>
        <w:pStyle w:val="Apara"/>
      </w:pPr>
      <w:r w:rsidRPr="00633B73">
        <w:tab/>
        <w:t>(e)</w:t>
      </w:r>
      <w:r w:rsidRPr="00633B73">
        <w:tab/>
        <w:t>the licensee is not insured for a construction occupation or occupation class in accordance with the regulation;</w:t>
      </w:r>
    </w:p>
    <w:p w:rsidR="005371DB" w:rsidRPr="00633B73" w:rsidRDefault="005371DB" w:rsidP="005371DB">
      <w:pPr>
        <w:pStyle w:val="Apara"/>
      </w:pPr>
      <w:r w:rsidRPr="00633B73">
        <w:tab/>
        <w:t>(f)</w:t>
      </w:r>
      <w:r w:rsidRPr="00633B73">
        <w:tab/>
        <w:t>for a corporation or partnership that is the licensee—the licensee does not have the required nominee or nominees for the construction occupation or occupation class of the licence.</w:t>
      </w:r>
    </w:p>
    <w:p w:rsidR="005371DB" w:rsidRPr="00633B73" w:rsidRDefault="005371DB" w:rsidP="005371DB">
      <w:pPr>
        <w:pStyle w:val="Amain"/>
      </w:pPr>
      <w:r w:rsidRPr="00633B73">
        <w:tab/>
        <w:t>(2)</w:t>
      </w:r>
      <w:r w:rsidRPr="00633B73">
        <w:tab/>
        <w:t>The notice must be given within 24 hours after the notification event.</w:t>
      </w:r>
    </w:p>
    <w:p w:rsidR="005371DB" w:rsidRPr="00633B73" w:rsidRDefault="005371DB" w:rsidP="005371DB">
      <w:pPr>
        <w:pStyle w:val="Amain"/>
      </w:pPr>
      <w:r w:rsidRPr="00633B73">
        <w:tab/>
        <w:t>(3)</w:t>
      </w:r>
      <w:r w:rsidRPr="00633B73">
        <w:tab/>
        <w:t>A licensee commits an offence if the licensee—</w:t>
      </w:r>
    </w:p>
    <w:p w:rsidR="005371DB" w:rsidRPr="00633B73" w:rsidRDefault="005371DB" w:rsidP="005371DB">
      <w:pPr>
        <w:pStyle w:val="Apara"/>
      </w:pPr>
      <w:r w:rsidRPr="00633B73">
        <w:tab/>
        <w:t>(a)</w:t>
      </w:r>
      <w:r w:rsidRPr="00633B73">
        <w:tab/>
        <w:t>knows about a notification event; and</w:t>
      </w:r>
    </w:p>
    <w:p w:rsidR="005371DB" w:rsidRPr="00633B73" w:rsidRDefault="005371DB" w:rsidP="007A4063">
      <w:pPr>
        <w:pStyle w:val="Apara"/>
        <w:keepNext/>
      </w:pPr>
      <w:r w:rsidRPr="00633B73">
        <w:lastRenderedPageBreak/>
        <w:tab/>
        <w:t>(b)</w:t>
      </w:r>
      <w:r w:rsidRPr="00633B73">
        <w:tab/>
        <w:t>fails to give the notice required under this section.</w:t>
      </w:r>
    </w:p>
    <w:p w:rsidR="005371DB" w:rsidRPr="00B303E0" w:rsidRDefault="005371DB" w:rsidP="005371DB">
      <w:pPr>
        <w:pStyle w:val="Penalty"/>
      </w:pPr>
      <w:r w:rsidRPr="00633B73">
        <w:t>Maximum penalty:  100 penalty units.</w:t>
      </w:r>
    </w:p>
    <w:p w:rsidR="00893ECD" w:rsidRPr="00373F81" w:rsidRDefault="00893ECD">
      <w:pPr>
        <w:pStyle w:val="AH3Div"/>
      </w:pPr>
      <w:bookmarkStart w:id="44" w:name="_Toc529969224"/>
      <w:r w:rsidRPr="00373F81">
        <w:rPr>
          <w:rStyle w:val="CharDivNo"/>
        </w:rPr>
        <w:t>Division 3.2</w:t>
      </w:r>
      <w:r>
        <w:tab/>
      </w:r>
      <w:r w:rsidRPr="00373F81">
        <w:rPr>
          <w:rStyle w:val="CharDivText"/>
        </w:rPr>
        <w:t>Nominees</w:t>
      </w:r>
      <w:bookmarkEnd w:id="44"/>
    </w:p>
    <w:p w:rsidR="00893ECD" w:rsidRDefault="00893ECD">
      <w:pPr>
        <w:pStyle w:val="AH5Sec"/>
      </w:pPr>
      <w:bookmarkStart w:id="45" w:name="_Toc529969225"/>
      <w:r w:rsidRPr="00373F81">
        <w:rPr>
          <w:rStyle w:val="CharSectNo"/>
        </w:rPr>
        <w:t>27</w:t>
      </w:r>
      <w:r>
        <w:tab/>
        <w:t xml:space="preserve">Meaning of </w:t>
      </w:r>
      <w:r>
        <w:rPr>
          <w:rStyle w:val="charItals"/>
        </w:rPr>
        <w:t xml:space="preserve">mandatory requirement </w:t>
      </w:r>
      <w:r>
        <w:t>for div 3.2</w:t>
      </w:r>
      <w:bookmarkEnd w:id="45"/>
    </w:p>
    <w:p w:rsidR="00893ECD" w:rsidRDefault="00893ECD">
      <w:pPr>
        <w:pStyle w:val="Amainreturn"/>
        <w:keepNext/>
      </w:pPr>
      <w:r>
        <w:t>In this division:</w:t>
      </w:r>
    </w:p>
    <w:p w:rsidR="00893ECD" w:rsidRDefault="00893ECD">
      <w:pPr>
        <w:pStyle w:val="aDef"/>
      </w:pPr>
      <w:r>
        <w:rPr>
          <w:rStyle w:val="charBoldItals"/>
        </w:rPr>
        <w:t>mandatory requirement</w:t>
      </w:r>
      <w:r>
        <w:t xml:space="preserve"> of the nominee means a written requirement by the nominee that the corporation or partnership do something, or not do something, in compliance with, or to achieve compliance with, this Act or an operational Act.</w:t>
      </w:r>
    </w:p>
    <w:p w:rsidR="00893ECD" w:rsidRDefault="00893ECD">
      <w:pPr>
        <w:pStyle w:val="AH5Sec"/>
      </w:pPr>
      <w:bookmarkStart w:id="46" w:name="_Toc529969226"/>
      <w:r w:rsidRPr="00373F81">
        <w:rPr>
          <w:rStyle w:val="CharSectNo"/>
        </w:rPr>
        <w:t>28</w:t>
      </w:r>
      <w:r>
        <w:tab/>
        <w:t>Nominees of corporations and partnerships</w:t>
      </w:r>
      <w:bookmarkEnd w:id="46"/>
    </w:p>
    <w:p w:rsidR="00893ECD" w:rsidRDefault="00893ECD">
      <w:pPr>
        <w:pStyle w:val="Amain"/>
      </w:pPr>
      <w:r>
        <w:tab/>
        <w:t>(1)</w:t>
      </w:r>
      <w:r>
        <w:tab/>
        <w:t>A corporation or partnership is eligible to be licensed only if it complies with subsection (2) or (3).</w:t>
      </w:r>
    </w:p>
    <w:p w:rsidR="00893ECD" w:rsidRDefault="00893ECD">
      <w:pPr>
        <w:pStyle w:val="Amain"/>
      </w:pPr>
      <w:r>
        <w:tab/>
        <w:t>(2)</w:t>
      </w:r>
      <w:r>
        <w:tab/>
        <w:t>The corporation or partnership complies with this subsection if—</w:t>
      </w:r>
    </w:p>
    <w:p w:rsidR="00893ECD" w:rsidRDefault="00893ECD">
      <w:pPr>
        <w:pStyle w:val="Apara"/>
      </w:pPr>
      <w:r>
        <w:tab/>
        <w:t>(a)</w:t>
      </w:r>
      <w:r>
        <w:tab/>
        <w:t>it has a single nominee appointed by it; and</w:t>
      </w:r>
    </w:p>
    <w:p w:rsidR="00893ECD" w:rsidRDefault="00893ECD">
      <w:pPr>
        <w:pStyle w:val="Apara"/>
      </w:pPr>
      <w:r>
        <w:tab/>
        <w:t>(b)</w:t>
      </w:r>
      <w:r>
        <w:tab/>
        <w:t>the nominee is responsible for the supervision of the construction s</w:t>
      </w:r>
      <w:r w:rsidR="008D6022">
        <w:t>ervices provided by it; and</w:t>
      </w:r>
    </w:p>
    <w:p w:rsidR="004D7D88" w:rsidRDefault="004D7D88" w:rsidP="004D7D88">
      <w:pPr>
        <w:pStyle w:val="Apara"/>
      </w:pPr>
      <w:r w:rsidRPr="00633B73">
        <w:tab/>
        <w:t>(c)</w:t>
      </w:r>
      <w:r w:rsidRPr="00633B73">
        <w:tab/>
        <w:t>the nominee can, at all times, adequately supervise the construction services provided by it.</w:t>
      </w:r>
    </w:p>
    <w:p w:rsidR="00893ECD" w:rsidRDefault="00893ECD" w:rsidP="00E24BC3">
      <w:pPr>
        <w:pStyle w:val="Amain"/>
        <w:keepNext/>
      </w:pPr>
      <w:r>
        <w:tab/>
        <w:t>(3)</w:t>
      </w:r>
      <w:r>
        <w:tab/>
        <w:t>The corporation or partnership complies with this subsection if—</w:t>
      </w:r>
    </w:p>
    <w:p w:rsidR="00893ECD" w:rsidRDefault="00893ECD">
      <w:pPr>
        <w:pStyle w:val="Apara"/>
      </w:pPr>
      <w:r>
        <w:tab/>
        <w:t>(a)</w:t>
      </w:r>
      <w:r>
        <w:tab/>
        <w:t>it has 2 or more nominees appointed by it; and</w:t>
      </w:r>
    </w:p>
    <w:p w:rsidR="00893ECD" w:rsidRDefault="00893ECD">
      <w:pPr>
        <w:pStyle w:val="Apara"/>
      </w:pPr>
      <w:r>
        <w:tab/>
        <w:t>(b)</w:t>
      </w:r>
      <w:r>
        <w:tab/>
        <w:t>each nominee is responsible for the supervision of particular construction services provided by it; and</w:t>
      </w:r>
    </w:p>
    <w:p w:rsidR="00893ECD" w:rsidRDefault="00893ECD">
      <w:pPr>
        <w:pStyle w:val="Apara"/>
      </w:pPr>
      <w:r>
        <w:tab/>
        <w:t>(c)</w:t>
      </w:r>
      <w:r>
        <w:tab/>
        <w:t>there is a written record of the construction services each nominee is responsible for supervising; and</w:t>
      </w:r>
    </w:p>
    <w:p w:rsidR="00893ECD" w:rsidRDefault="00893ECD">
      <w:pPr>
        <w:pStyle w:val="Apara"/>
      </w:pPr>
      <w:r>
        <w:lastRenderedPageBreak/>
        <w:tab/>
        <w:t>(d)</w:t>
      </w:r>
      <w:r>
        <w:tab/>
        <w:t>between them, the nominees are responsible for the adequate supervision of all the construction services to be provided by</w:t>
      </w:r>
      <w:r w:rsidR="005C4281">
        <w:t xml:space="preserve"> the corporation or partnership; and</w:t>
      </w:r>
    </w:p>
    <w:p w:rsidR="004D7D88" w:rsidRDefault="004D7D88" w:rsidP="004D7D88">
      <w:pPr>
        <w:pStyle w:val="Apara"/>
      </w:pPr>
      <w:r w:rsidRPr="00633B73">
        <w:tab/>
        <w:t>(e)</w:t>
      </w:r>
      <w:r w:rsidRPr="00633B73">
        <w:tab/>
        <w:t>between them, the nominees can, at all times, adequately supervise all the construction services to be provided by the corporation or partnership.</w:t>
      </w:r>
    </w:p>
    <w:p w:rsidR="00893ECD" w:rsidRDefault="00893ECD">
      <w:pPr>
        <w:pStyle w:val="Amain"/>
      </w:pPr>
      <w:r>
        <w:tab/>
        <w:t>(4)</w:t>
      </w:r>
      <w:r>
        <w:tab/>
        <w:t>A corporation or partnership may, in writing, appoint an eligible individual to be a nominee.</w:t>
      </w:r>
    </w:p>
    <w:p w:rsidR="00893ECD" w:rsidRDefault="00893ECD">
      <w:pPr>
        <w:pStyle w:val="Amain"/>
        <w:keepLines/>
      </w:pPr>
      <w:r>
        <w:tab/>
        <w:t>(5)</w:t>
      </w:r>
      <w:r>
        <w:tab/>
        <w:t>If the nominee is to be responsible for the adequate supervision of only some of the construction services to be provided by the corporation or partnership, the appointment must state the services for which the nominee is responsible.</w:t>
      </w:r>
    </w:p>
    <w:p w:rsidR="00893ECD" w:rsidRDefault="00893ECD">
      <w:pPr>
        <w:pStyle w:val="Amain"/>
      </w:pPr>
      <w:r>
        <w:tab/>
        <w:t>(6)</w:t>
      </w:r>
      <w:r>
        <w:tab/>
        <w:t xml:space="preserve">For subsection (4), an individual is an </w:t>
      </w:r>
      <w:r>
        <w:rPr>
          <w:rStyle w:val="charBoldItals"/>
        </w:rPr>
        <w:t xml:space="preserve">eligible individual </w:t>
      </w:r>
      <w:r>
        <w:t>if the individual—</w:t>
      </w:r>
    </w:p>
    <w:p w:rsidR="00893ECD" w:rsidRDefault="00893ECD">
      <w:pPr>
        <w:pStyle w:val="Apara"/>
      </w:pPr>
      <w:r>
        <w:tab/>
        <w:t>(a)</w:t>
      </w:r>
      <w:r>
        <w:tab/>
        <w:t>is eligible under the regulations to be appointed as a nominee; and</w:t>
      </w:r>
    </w:p>
    <w:p w:rsidR="00893ECD" w:rsidRDefault="00893ECD">
      <w:pPr>
        <w:pStyle w:val="Apara"/>
      </w:pPr>
      <w:r>
        <w:tab/>
        <w:t>(b)</w:t>
      </w:r>
      <w:r>
        <w:tab/>
        <w:t>is licensed in the construction occupation and occupation class (if any) appropriate for each of the construction services for which the individual is to be responsible; and</w:t>
      </w:r>
    </w:p>
    <w:p w:rsidR="00893ECD" w:rsidRDefault="00893ECD">
      <w:pPr>
        <w:pStyle w:val="Apara"/>
      </w:pPr>
      <w:r>
        <w:tab/>
        <w:t>(c)</w:t>
      </w:r>
      <w:r>
        <w:tab/>
        <w:t>agrees in writing to the appointment.</w:t>
      </w:r>
    </w:p>
    <w:p w:rsidR="004D7D88" w:rsidRPr="00633B73" w:rsidRDefault="004D7D88" w:rsidP="00E24BC3">
      <w:pPr>
        <w:pStyle w:val="Amain"/>
        <w:keepNext/>
        <w:keepLines/>
      </w:pPr>
      <w:r w:rsidRPr="00633B73">
        <w:lastRenderedPageBreak/>
        <w:tab/>
        <w:t>(7)</w:t>
      </w:r>
      <w:r w:rsidRPr="00633B73">
        <w:tab/>
        <w:t>A nominee of a corporation or partnership for a construction service, construction occupation or occupation class automatically stops being a nominee for the construction service, construction occupation or occupation class if the nominee stops being eligible to be appointed as a nominee for the construction service, construction occupation or occupation class.</w:t>
      </w:r>
    </w:p>
    <w:p w:rsidR="004D7D88" w:rsidRPr="00633B73" w:rsidRDefault="004D7D88" w:rsidP="004D7D88">
      <w:pPr>
        <w:pStyle w:val="aExamHdgss"/>
      </w:pPr>
      <w:r w:rsidRPr="00633B73">
        <w:t>Example</w:t>
      </w:r>
    </w:p>
    <w:p w:rsidR="004D7D88" w:rsidRPr="00633B73" w:rsidRDefault="004D7D88" w:rsidP="004D7D88">
      <w:pPr>
        <w:pStyle w:val="aExamss"/>
        <w:keepNext/>
        <w:keepLines/>
      </w:pPr>
      <w:r w:rsidRPr="00633B73">
        <w:t>Satnam is a class A builder and is the appointed nominee for a corporation that provides construction services. The registrar applies to the ACAT for an occupational discipline order and the ACAT orders the cancellation of Satnam’s class A builders licence. The cancellation of the licence means that Satnam is not eligible to be a nominee and his appointment as a nominee automatically ends. There is no need for Satnam to resign as nominee or for the corporation to revoke his appointment.</w:t>
      </w:r>
    </w:p>
    <w:p w:rsidR="004D7D88" w:rsidRPr="00633B73" w:rsidRDefault="004D7D88" w:rsidP="004D7D88">
      <w:pPr>
        <w:pStyle w:val="aNote"/>
      </w:pPr>
      <w:r w:rsidRPr="00633B73">
        <w:rPr>
          <w:rStyle w:val="charItals"/>
        </w:rPr>
        <w:t>Note</w:t>
      </w:r>
      <w:r w:rsidRPr="00633B73">
        <w:tab/>
        <w:t xml:space="preserve">An example is part of the Act, is not exhaustive and may extend, but does not limit, the meaning of the provision in which it appears (see </w:t>
      </w:r>
      <w:hyperlink r:id="rId61" w:tooltip="A2001-14" w:history="1">
        <w:r w:rsidRPr="00633B73">
          <w:rPr>
            <w:rStyle w:val="charCitHyperlinkAbbrev"/>
          </w:rPr>
          <w:t>Legislation Act</w:t>
        </w:r>
      </w:hyperlink>
      <w:r w:rsidRPr="00633B73">
        <w:t>, s 126 and s 132).</w:t>
      </w:r>
    </w:p>
    <w:p w:rsidR="00893ECD" w:rsidRDefault="00893ECD">
      <w:pPr>
        <w:pStyle w:val="AH5Sec"/>
      </w:pPr>
      <w:bookmarkStart w:id="47" w:name="_Toc529969227"/>
      <w:r w:rsidRPr="00373F81">
        <w:rPr>
          <w:rStyle w:val="CharSectNo"/>
        </w:rPr>
        <w:t>29</w:t>
      </w:r>
      <w:r>
        <w:tab/>
        <w:t>Resignation of nominee</w:t>
      </w:r>
      <w:bookmarkEnd w:id="47"/>
    </w:p>
    <w:p w:rsidR="00893ECD" w:rsidRDefault="00893ECD">
      <w:pPr>
        <w:pStyle w:val="Amain"/>
      </w:pPr>
      <w:r>
        <w:tab/>
        <w:t>(1)</w:t>
      </w:r>
      <w:r>
        <w:tab/>
        <w:t xml:space="preserve">A nominee of a corporation or partnership may resign </w:t>
      </w:r>
      <w:r w:rsidR="001C6826" w:rsidRPr="00591A0F">
        <w:t>the nominee’s</w:t>
      </w:r>
      <w:r>
        <w:t xml:space="preserve"> appointment only with the registrar’s approval.</w:t>
      </w:r>
    </w:p>
    <w:p w:rsidR="00893ECD" w:rsidRDefault="00893ECD">
      <w:pPr>
        <w:pStyle w:val="Amain"/>
      </w:pPr>
      <w:r>
        <w:tab/>
        <w:t>(2)</w:t>
      </w:r>
      <w:r>
        <w:tab/>
        <w:t>The registrar may approve the resignation of the nominee only if satisfied that—</w:t>
      </w:r>
    </w:p>
    <w:p w:rsidR="00893ECD" w:rsidRDefault="00893ECD">
      <w:pPr>
        <w:pStyle w:val="Apara"/>
      </w:pPr>
      <w:r>
        <w:tab/>
        <w:t>(a)</w:t>
      </w:r>
      <w:r>
        <w:tab/>
        <w:t>the corporation or partnership has refused to comply with a mandatory requirement of the nominee; or</w:t>
      </w:r>
    </w:p>
    <w:p w:rsidR="00893ECD" w:rsidRDefault="00893ECD">
      <w:pPr>
        <w:pStyle w:val="Apara"/>
      </w:pPr>
      <w:r>
        <w:tab/>
        <w:t>(b)</w:t>
      </w:r>
      <w:r>
        <w:tab/>
        <w:t xml:space="preserve">the nominee cannot exercise </w:t>
      </w:r>
      <w:r w:rsidR="001C6826" w:rsidRPr="00591A0F">
        <w:t>the nominee’s</w:t>
      </w:r>
      <w:r>
        <w:t xml:space="preserve"> functions because of mental or physical incapacity; or</w:t>
      </w:r>
    </w:p>
    <w:p w:rsidR="00893ECD" w:rsidRDefault="00893ECD">
      <w:pPr>
        <w:pStyle w:val="Apara"/>
      </w:pPr>
      <w:r>
        <w:tab/>
        <w:t>(c)</w:t>
      </w:r>
      <w:r>
        <w:tab/>
        <w:t>the nominee, or entity that appointed the nominee, has arranged for another nominee to take over the nominee’s functions; or</w:t>
      </w:r>
    </w:p>
    <w:p w:rsidR="00893ECD" w:rsidRDefault="00893ECD">
      <w:pPr>
        <w:pStyle w:val="Apara"/>
      </w:pPr>
      <w:r>
        <w:tab/>
        <w:t>(d)</w:t>
      </w:r>
      <w:r>
        <w:tab/>
        <w:t>it is otherwise appropriate to approve the resignation.</w:t>
      </w:r>
    </w:p>
    <w:p w:rsidR="00893ECD" w:rsidRDefault="00893ECD">
      <w:pPr>
        <w:pStyle w:val="AH5Sec"/>
      </w:pPr>
      <w:bookmarkStart w:id="48" w:name="_Toc529969228"/>
      <w:r w:rsidRPr="00373F81">
        <w:rPr>
          <w:rStyle w:val="CharSectNo"/>
        </w:rPr>
        <w:lastRenderedPageBreak/>
        <w:t>30</w:t>
      </w:r>
      <w:r>
        <w:tab/>
        <w:t>Revocation of nominee’s appointment</w:t>
      </w:r>
      <w:bookmarkEnd w:id="48"/>
    </w:p>
    <w:p w:rsidR="00893ECD" w:rsidRDefault="00893ECD">
      <w:pPr>
        <w:pStyle w:val="Amain"/>
      </w:pPr>
      <w:r>
        <w:tab/>
        <w:t>(1)</w:t>
      </w:r>
      <w:r>
        <w:tab/>
        <w:t>A corporation or partnership may revoke a nominee’s appointment only with the registrar’s approval.</w:t>
      </w:r>
    </w:p>
    <w:p w:rsidR="00893ECD" w:rsidRDefault="00893ECD">
      <w:pPr>
        <w:pStyle w:val="Amain"/>
      </w:pPr>
      <w:r>
        <w:tab/>
        <w:t>(2)</w:t>
      </w:r>
      <w:r>
        <w:tab/>
        <w:t>The registrar may approve the revocation of the nominee’s appointment only if satisfied that—</w:t>
      </w:r>
    </w:p>
    <w:p w:rsidR="00893ECD" w:rsidRDefault="00893ECD">
      <w:pPr>
        <w:pStyle w:val="Apara"/>
      </w:pPr>
      <w:r>
        <w:tab/>
        <w:t>(a)</w:t>
      </w:r>
      <w:r>
        <w:tab/>
        <w:t xml:space="preserve">the nominee cannot exercise </w:t>
      </w:r>
      <w:r w:rsidR="001C6826" w:rsidRPr="00591A0F">
        <w:t>the nominee’s</w:t>
      </w:r>
      <w:r>
        <w:t xml:space="preserve"> functions because of mental or physical incapacity; or</w:t>
      </w:r>
    </w:p>
    <w:p w:rsidR="00893ECD" w:rsidRDefault="00893ECD">
      <w:pPr>
        <w:pStyle w:val="Apara"/>
      </w:pPr>
      <w:r>
        <w:tab/>
        <w:t>(b)</w:t>
      </w:r>
      <w:r>
        <w:tab/>
        <w:t>the nominee, or entity that appointed the nominee, has arranged for another nominee to take over the nominee’s functions; or</w:t>
      </w:r>
    </w:p>
    <w:p w:rsidR="00893ECD" w:rsidRDefault="00893ECD">
      <w:pPr>
        <w:pStyle w:val="Apara"/>
      </w:pPr>
      <w:r>
        <w:tab/>
        <w:t>(c)</w:t>
      </w:r>
      <w:r>
        <w:tab/>
        <w:t>it is otherwise appropriate to approve the resignation.</w:t>
      </w:r>
    </w:p>
    <w:p w:rsidR="00893ECD" w:rsidRDefault="00893ECD">
      <w:pPr>
        <w:pStyle w:val="AH5Sec"/>
      </w:pPr>
      <w:bookmarkStart w:id="49" w:name="_Toc529969229"/>
      <w:r w:rsidRPr="00373F81">
        <w:rPr>
          <w:rStyle w:val="CharSectNo"/>
        </w:rPr>
        <w:t>31</w:t>
      </w:r>
      <w:r>
        <w:tab/>
        <w:t>Role of nominees</w:t>
      </w:r>
      <w:bookmarkEnd w:id="49"/>
    </w:p>
    <w:p w:rsidR="00893ECD" w:rsidRDefault="00893ECD">
      <w:pPr>
        <w:pStyle w:val="Amain"/>
        <w:keepNext/>
      </w:pPr>
      <w:r>
        <w:tab/>
        <w:t>(1)</w:t>
      </w:r>
      <w:r>
        <w:tab/>
        <w:t>A nominee of a licensed corporation or partnership has the following functions:</w:t>
      </w:r>
    </w:p>
    <w:p w:rsidR="00893ECD" w:rsidRDefault="00893ECD">
      <w:pPr>
        <w:pStyle w:val="Apara"/>
      </w:pPr>
      <w:r>
        <w:tab/>
        <w:t>(a)</w:t>
      </w:r>
      <w:r>
        <w:tab/>
        <w:t xml:space="preserve">to supervise the construction services of the corporation or partnership for which the nominee is responsible (the </w:t>
      </w:r>
      <w:r>
        <w:rPr>
          <w:rStyle w:val="charBoldItals"/>
        </w:rPr>
        <w:t>relevant construction service</w:t>
      </w:r>
      <w:r>
        <w:t>);</w:t>
      </w:r>
    </w:p>
    <w:p w:rsidR="00893ECD" w:rsidRDefault="00893ECD">
      <w:pPr>
        <w:pStyle w:val="Apara"/>
      </w:pPr>
      <w:r>
        <w:tab/>
        <w:t>(b)</w:t>
      </w:r>
      <w:r>
        <w:tab/>
        <w:t>to ensure that the relevant construction services comply with this Act and the operational Acts.</w:t>
      </w:r>
    </w:p>
    <w:p w:rsidR="00893ECD" w:rsidRDefault="00893ECD">
      <w:pPr>
        <w:pStyle w:val="Amain"/>
      </w:pPr>
      <w:r>
        <w:tab/>
        <w:t>(2)</w:t>
      </w:r>
      <w:r>
        <w:tab/>
        <w:t>The nominee commits an offence if the nominee fails to—</w:t>
      </w:r>
    </w:p>
    <w:p w:rsidR="00893ECD" w:rsidRDefault="00893ECD">
      <w:pPr>
        <w:pStyle w:val="Apara"/>
      </w:pPr>
      <w:r>
        <w:tab/>
        <w:t>(a)</w:t>
      </w:r>
      <w:r>
        <w:tab/>
        <w:t>adequately supervise the relevant construction services; or</w:t>
      </w:r>
    </w:p>
    <w:p w:rsidR="00893ECD" w:rsidRDefault="00893ECD" w:rsidP="007A4063">
      <w:pPr>
        <w:pStyle w:val="Apara"/>
      </w:pPr>
      <w:r>
        <w:tab/>
        <w:t>(b)</w:t>
      </w:r>
      <w:r>
        <w:tab/>
        <w:t>ensure that the relevant construction services comply with this Act and the operational Acts.</w:t>
      </w:r>
    </w:p>
    <w:p w:rsidR="00893ECD" w:rsidRDefault="00893ECD" w:rsidP="007A4063">
      <w:pPr>
        <w:pStyle w:val="Penalty"/>
      </w:pPr>
      <w:r>
        <w:t>Maximum penalty: 50 penalty units.</w:t>
      </w:r>
    </w:p>
    <w:p w:rsidR="00893ECD" w:rsidRDefault="00893ECD" w:rsidP="007A4063">
      <w:pPr>
        <w:pStyle w:val="Amain"/>
        <w:keepNext/>
      </w:pPr>
      <w:r>
        <w:lastRenderedPageBreak/>
        <w:tab/>
        <w:t>(3)</w:t>
      </w:r>
      <w:r>
        <w:tab/>
        <w:t xml:space="preserve">Subsection (2) does not apply to a failure of a nominee of a corporation or partnership (the </w:t>
      </w:r>
      <w:r>
        <w:rPr>
          <w:rStyle w:val="charBoldItals"/>
        </w:rPr>
        <w:t>nominee’s firm</w:t>
      </w:r>
      <w:r>
        <w:t>) if—</w:t>
      </w:r>
    </w:p>
    <w:p w:rsidR="00893ECD" w:rsidRDefault="00893ECD">
      <w:pPr>
        <w:pStyle w:val="Apara"/>
      </w:pPr>
      <w:r>
        <w:tab/>
        <w:t>(a)</w:t>
      </w:r>
      <w:r>
        <w:tab/>
        <w:t>the nominee had given the nominee’s firm a mandatory requirement in relation to the matter that made up the failure; and</w:t>
      </w:r>
    </w:p>
    <w:p w:rsidR="00893ECD" w:rsidRDefault="00893ECD">
      <w:pPr>
        <w:pStyle w:val="Apara"/>
      </w:pPr>
      <w:r>
        <w:tab/>
        <w:t>(b)</w:t>
      </w:r>
      <w:r>
        <w:tab/>
        <w:t>the nominee had given the registrar a copy of the mandatory requirement; and</w:t>
      </w:r>
    </w:p>
    <w:p w:rsidR="00893ECD" w:rsidRDefault="00893ECD">
      <w:pPr>
        <w:pStyle w:val="Apara"/>
      </w:pPr>
      <w:r>
        <w:tab/>
        <w:t>(c)</w:t>
      </w:r>
      <w:r>
        <w:tab/>
        <w:t>the failure would not have happened if the mandatory requirement had been complied with.</w:t>
      </w:r>
    </w:p>
    <w:p w:rsidR="00893ECD" w:rsidRDefault="00893ECD">
      <w:pPr>
        <w:pStyle w:val="Amain"/>
      </w:pPr>
      <w:r>
        <w:tab/>
        <w:t>(4)</w:t>
      </w:r>
      <w:r>
        <w:tab/>
        <w:t>The licensed corporation or partnership commits an offence if the nominee fails to—</w:t>
      </w:r>
    </w:p>
    <w:p w:rsidR="00893ECD" w:rsidRDefault="00893ECD">
      <w:pPr>
        <w:pStyle w:val="Apara"/>
      </w:pPr>
      <w:r>
        <w:tab/>
        <w:t>(a)</w:t>
      </w:r>
      <w:r>
        <w:tab/>
        <w:t>adequately supervise the relevant construction services; or</w:t>
      </w:r>
    </w:p>
    <w:p w:rsidR="00893ECD" w:rsidRDefault="00893ECD">
      <w:pPr>
        <w:pStyle w:val="Apara"/>
        <w:keepNext/>
      </w:pPr>
      <w:r>
        <w:tab/>
        <w:t>(b)</w:t>
      </w:r>
      <w:r>
        <w:tab/>
        <w:t>ensure that the relevant construction services comply with this Act and the operational Acts.</w:t>
      </w:r>
    </w:p>
    <w:p w:rsidR="00893ECD" w:rsidRDefault="00893ECD">
      <w:pPr>
        <w:pStyle w:val="Penalty"/>
        <w:keepNext/>
      </w:pPr>
      <w:r>
        <w:t>Maximum penalty: 50 penalty units.</w:t>
      </w:r>
    </w:p>
    <w:p w:rsidR="00893ECD" w:rsidRDefault="00893ECD">
      <w:pPr>
        <w:pStyle w:val="Amain"/>
      </w:pPr>
      <w:r>
        <w:tab/>
        <w:t>(5)</w:t>
      </w:r>
      <w:r>
        <w:tab/>
        <w:t>An offence against this section is a strict liability offence.</w:t>
      </w:r>
    </w:p>
    <w:p w:rsidR="00893ECD" w:rsidRDefault="00893ECD">
      <w:pPr>
        <w:pStyle w:val="AH5Sec"/>
      </w:pPr>
      <w:bookmarkStart w:id="50" w:name="_Toc529969230"/>
      <w:r w:rsidRPr="00373F81">
        <w:rPr>
          <w:rStyle w:val="CharSectNo"/>
        </w:rPr>
        <w:t>32</w:t>
      </w:r>
      <w:r>
        <w:tab/>
        <w:t>Legislation Act and nominee appointments</w:t>
      </w:r>
      <w:bookmarkEnd w:id="50"/>
    </w:p>
    <w:p w:rsidR="00893ECD" w:rsidRDefault="00893ECD">
      <w:pPr>
        <w:pStyle w:val="Amainreturn"/>
      </w:pPr>
      <w:r>
        <w:t xml:space="preserve">The </w:t>
      </w:r>
      <w:hyperlink r:id="rId62" w:tooltip="A2001-14" w:history="1">
        <w:r w:rsidR="00E94E2C" w:rsidRPr="00E94E2C">
          <w:rPr>
            <w:rStyle w:val="charCitHyperlinkAbbrev"/>
          </w:rPr>
          <w:t>Legislation Act</w:t>
        </w:r>
      </w:hyperlink>
      <w:r>
        <w:t>, part 19.3 (Appointments) does not apply to the appointment of a nominee of a corporation or partnership.</w:t>
      </w:r>
    </w:p>
    <w:p w:rsidR="00893ECD" w:rsidRDefault="00893ECD">
      <w:pPr>
        <w:pStyle w:val="PageBreak"/>
      </w:pPr>
      <w:r>
        <w:br w:type="page"/>
      </w:r>
    </w:p>
    <w:p w:rsidR="00893ECD" w:rsidRPr="00373F81" w:rsidRDefault="00893ECD">
      <w:pPr>
        <w:pStyle w:val="AH2Part"/>
      </w:pPr>
      <w:bookmarkStart w:id="51" w:name="_Toc529969231"/>
      <w:r w:rsidRPr="00373F81">
        <w:rPr>
          <w:rStyle w:val="CharPartNo"/>
        </w:rPr>
        <w:lastRenderedPageBreak/>
        <w:t>Part 4</w:t>
      </w:r>
      <w:r>
        <w:tab/>
      </w:r>
      <w:r w:rsidRPr="00373F81">
        <w:rPr>
          <w:rStyle w:val="CharPartText"/>
        </w:rPr>
        <w:t>Rectification orders and other obligations on licensees</w:t>
      </w:r>
      <w:bookmarkEnd w:id="51"/>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52" w:name="_Toc529969232"/>
      <w:r w:rsidRPr="00373F81">
        <w:rPr>
          <w:rStyle w:val="CharSectNo"/>
        </w:rPr>
        <w:t>33</w:t>
      </w:r>
      <w:r>
        <w:tab/>
        <w:t xml:space="preserve">Meaning of </w:t>
      </w:r>
      <w:r>
        <w:rPr>
          <w:rStyle w:val="charItals"/>
        </w:rPr>
        <w:t xml:space="preserve">authorised action </w:t>
      </w:r>
      <w:r>
        <w:t>and</w:t>
      </w:r>
      <w:r>
        <w:rPr>
          <w:rStyle w:val="charItals"/>
        </w:rPr>
        <w:t xml:space="preserve"> authorised licensee </w:t>
      </w:r>
      <w:r>
        <w:t>in pt 4</w:t>
      </w:r>
      <w:bookmarkEnd w:id="52"/>
    </w:p>
    <w:p w:rsidR="00893ECD" w:rsidRDefault="00893ECD">
      <w:pPr>
        <w:pStyle w:val="Amainreturn"/>
        <w:keepNext/>
      </w:pPr>
      <w:r>
        <w:t>In this part:</w:t>
      </w:r>
    </w:p>
    <w:p w:rsidR="00893ECD" w:rsidRDefault="00893ECD">
      <w:pPr>
        <w:pStyle w:val="aDef"/>
      </w:pPr>
      <w:r>
        <w:rPr>
          <w:rStyle w:val="charBoldItals"/>
        </w:rPr>
        <w:t>authorised action</w:t>
      </w:r>
      <w:r>
        <w:t>, for an authorised licensee, means what the licensee is authorised to do under section 41 (Failure to comply with order) or section 42 (Action on emergency rectification order).</w:t>
      </w:r>
    </w:p>
    <w:p w:rsidR="00893ECD" w:rsidRDefault="00893ECD">
      <w:pPr>
        <w:pStyle w:val="aDef"/>
      </w:pPr>
      <w:r>
        <w:rPr>
          <w:rStyle w:val="charBoldItals"/>
        </w:rPr>
        <w:t>authorised licensee</w:t>
      </w:r>
      <w:r>
        <w:t xml:space="preserve"> means a licensee authorised under section 41 or section 42.</w:t>
      </w:r>
    </w:p>
    <w:p w:rsidR="00893ECD" w:rsidRDefault="00893ECD" w:rsidP="00923D7B">
      <w:pPr>
        <w:pStyle w:val="AH5Sec"/>
      </w:pPr>
      <w:bookmarkStart w:id="53" w:name="_Toc529969233"/>
      <w:r w:rsidRPr="00373F81">
        <w:rPr>
          <w:rStyle w:val="CharSectNo"/>
        </w:rPr>
        <w:t>33A</w:t>
      </w:r>
      <w:r>
        <w:tab/>
        <w:t>Rectification orders—exercise of registrar’s powers</w:t>
      </w:r>
      <w:bookmarkEnd w:id="53"/>
    </w:p>
    <w:p w:rsidR="00893ECD" w:rsidRDefault="00893ECD">
      <w:pPr>
        <w:pStyle w:val="Amainreturn"/>
      </w:pPr>
      <w:r>
        <w:t>To remove any doubt, the registrar is not prevented from having a belief on reasonable grounds, or being satisfied, about a matter mentioned in this part in relation to a construction service only because the registrar, the planning and land authority, a certifier or another entity has—</w:t>
      </w:r>
    </w:p>
    <w:p w:rsidR="00893ECD" w:rsidRDefault="00893ECD">
      <w:pPr>
        <w:pStyle w:val="Apara"/>
      </w:pPr>
      <w:r>
        <w:tab/>
        <w:t>(a)</w:t>
      </w:r>
      <w:r>
        <w:tab/>
        <w:t>given a certificate, or approval under—</w:t>
      </w:r>
    </w:p>
    <w:p w:rsidR="00893ECD" w:rsidRDefault="00893ECD">
      <w:pPr>
        <w:pStyle w:val="Asubpara"/>
      </w:pPr>
      <w:r>
        <w:tab/>
        <w:t>(i)</w:t>
      </w:r>
      <w:r>
        <w:tab/>
        <w:t>this Act or an operational Act in relation to the construction service; or</w:t>
      </w:r>
    </w:p>
    <w:p w:rsidR="00893ECD" w:rsidRDefault="00893ECD">
      <w:pPr>
        <w:pStyle w:val="Asubpara"/>
      </w:pPr>
      <w:r>
        <w:tab/>
        <w:t>(ii)</w:t>
      </w:r>
      <w:r>
        <w:tab/>
        <w:t xml:space="preserve">the </w:t>
      </w:r>
      <w:hyperlink r:id="rId63" w:tooltip="A2007-24" w:history="1">
        <w:r w:rsidR="00E94E2C" w:rsidRPr="00E94E2C">
          <w:rPr>
            <w:rStyle w:val="charCitHyperlinkItal"/>
          </w:rPr>
          <w:t>Planning and Development Act 2007</w:t>
        </w:r>
      </w:hyperlink>
      <w:r w:rsidRPr="00E94E2C">
        <w:rPr>
          <w:rStyle w:val="charItals"/>
        </w:rPr>
        <w:t xml:space="preserve"> </w:t>
      </w:r>
      <w:r>
        <w:t>in relation to</w:t>
      </w:r>
      <w:r w:rsidRPr="00E94E2C">
        <w:t xml:space="preserve"> </w:t>
      </w:r>
      <w:r>
        <w:t>the place where, or the territory lease under which, the construction service was provided; or</w:t>
      </w:r>
    </w:p>
    <w:p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rsidR="00893ECD" w:rsidRDefault="00893ECD">
      <w:pPr>
        <w:pStyle w:val="AH5Sec"/>
        <w:rPr>
          <w:color w:val="000000"/>
        </w:rPr>
      </w:pPr>
      <w:bookmarkStart w:id="54" w:name="_Toc529969234"/>
      <w:r w:rsidRPr="00373F81">
        <w:rPr>
          <w:rStyle w:val="CharSectNo"/>
        </w:rPr>
        <w:lastRenderedPageBreak/>
        <w:t>34</w:t>
      </w:r>
      <w:r>
        <w:rPr>
          <w:color w:val="000000"/>
        </w:rPr>
        <w:tab/>
        <w:t>Intention to make rectification order</w:t>
      </w:r>
      <w:bookmarkEnd w:id="54"/>
    </w:p>
    <w:p w:rsidR="00893ECD" w:rsidRDefault="00893ECD" w:rsidP="00BB0564">
      <w:pPr>
        <w:pStyle w:val="Amain"/>
        <w:keepNext/>
      </w:pPr>
      <w:r>
        <w:tab/>
        <w:t>(1)</w:t>
      </w:r>
      <w:r>
        <w:tab/>
        <w:t>This section applies if the registrar believes on reasonable grounds that—</w:t>
      </w:r>
    </w:p>
    <w:p w:rsidR="00893ECD" w:rsidRDefault="00893ECD">
      <w:pPr>
        <w:pStyle w:val="Apara"/>
      </w:pPr>
      <w:r>
        <w:tab/>
        <w:t>(a)</w:t>
      </w:r>
      <w:r>
        <w:tab/>
        <w:t xml:space="preserve">a licensee or former licensee (the </w:t>
      </w:r>
      <w:r>
        <w:rPr>
          <w:rStyle w:val="charBoldItals"/>
        </w:rPr>
        <w:t>entity</w:t>
      </w:r>
      <w:r>
        <w:t>) has provided a construction service otherwise than in accordance with this Act or an operational Act; and</w:t>
      </w:r>
    </w:p>
    <w:p w:rsidR="00893ECD" w:rsidRDefault="00893ECD">
      <w:pPr>
        <w:pStyle w:val="Apara"/>
        <w:keepNext/>
      </w:pPr>
      <w:r>
        <w:tab/>
        <w:t>(b)</w:t>
      </w:r>
      <w:r>
        <w:tab/>
        <w:t>it may be appropriate to make a rectification order.</w:t>
      </w:r>
    </w:p>
    <w:p w:rsidR="00893ECD" w:rsidRDefault="00893ECD">
      <w:pPr>
        <w:pStyle w:val="aExamHead"/>
      </w:pPr>
      <w:r>
        <w:t>Examples of licensee or former licensee</w:t>
      </w:r>
    </w:p>
    <w:p w:rsidR="00893ECD" w:rsidRDefault="00893ECD">
      <w:pPr>
        <w:pStyle w:val="aExamNum"/>
      </w:pPr>
      <w:r>
        <w:t>1</w:t>
      </w:r>
      <w:r>
        <w:tab/>
        <w:t>a licensed builder does building work</w:t>
      </w:r>
    </w:p>
    <w:p w:rsidR="00893ECD" w:rsidRDefault="00893ECD">
      <w:pPr>
        <w:pStyle w:val="aExamNum"/>
      </w:pPr>
      <w:r>
        <w:t>2</w:t>
      </w:r>
      <w:r>
        <w:tab/>
        <w:t>a drainer who was licensed, does sanitary drainage work while unlicensed</w:t>
      </w:r>
    </w:p>
    <w:p w:rsidR="00893ECD" w:rsidRDefault="00893ECD">
      <w:pPr>
        <w:pStyle w:val="aExamNum"/>
        <w:keepNext/>
      </w:pPr>
      <w:r>
        <w:t>3</w:t>
      </w:r>
      <w:r>
        <w:tab/>
        <w:t>a licensed gasfitter does gasfitting work and then becomes unlicensed</w:t>
      </w:r>
    </w:p>
    <w:p w:rsidR="00893ECD" w:rsidRDefault="00893ECD">
      <w:pPr>
        <w:pStyle w:val="aNote"/>
        <w:keepNext/>
        <w:rPr>
          <w:iCs/>
        </w:rPr>
      </w:pPr>
      <w:r>
        <w:rPr>
          <w:rStyle w:val="charItals"/>
        </w:rPr>
        <w:t>Note 1</w:t>
      </w:r>
      <w:r>
        <w:rPr>
          <w:rStyle w:val="charItals"/>
        </w:rPr>
        <w:tab/>
      </w:r>
      <w:r>
        <w:rPr>
          <w:iCs/>
        </w:rPr>
        <w:t>If deciding under this section whether it may be appropriate to make a rectification order, the registrar must consider the considerations mentioned in s 36.</w:t>
      </w:r>
    </w:p>
    <w:p w:rsidR="00893ECD" w:rsidRDefault="00893ECD">
      <w:pPr>
        <w:pStyle w:val="aNote"/>
      </w:pPr>
      <w:r>
        <w:rPr>
          <w:rStyle w:val="charItals"/>
        </w:rPr>
        <w:t>Note 2</w:t>
      </w:r>
      <w:r>
        <w:rPr>
          <w:rStyle w:val="charItals"/>
        </w:rPr>
        <w:tab/>
      </w:r>
      <w:r>
        <w:t xml:space="preserve">An example is part of the Act, is not exhaustive and may extend, but does not limit, the meaning of the provision in which it appears (see </w:t>
      </w:r>
      <w:hyperlink r:id="rId64" w:tooltip="A2001-14" w:history="1">
        <w:r w:rsidR="00E94E2C" w:rsidRPr="00E94E2C">
          <w:rPr>
            <w:rStyle w:val="charCitHyperlinkAbbrev"/>
          </w:rPr>
          <w:t>Legislation Act</w:t>
        </w:r>
      </w:hyperlink>
      <w:r>
        <w:t>, s 126 and s 132).</w:t>
      </w:r>
    </w:p>
    <w:p w:rsidR="00893ECD" w:rsidRDefault="00893ECD">
      <w:pPr>
        <w:pStyle w:val="Amain"/>
      </w:pPr>
      <w:r>
        <w:tab/>
        <w:t>(2)</w:t>
      </w:r>
      <w:r>
        <w:tab/>
        <w:t>The registrar may give the entity, and the land owner in relation to whose land the construction service was provided, a written notice that—</w:t>
      </w:r>
    </w:p>
    <w:p w:rsidR="00893ECD" w:rsidRDefault="00893ECD">
      <w:pPr>
        <w:pStyle w:val="Apara"/>
      </w:pPr>
      <w:r>
        <w:tab/>
        <w:t>(a)</w:t>
      </w:r>
      <w:r>
        <w:tab/>
        <w:t>gives details of the rectification order that may be made; and</w:t>
      </w:r>
    </w:p>
    <w:p w:rsidR="00893ECD" w:rsidRDefault="00893ECD">
      <w:pPr>
        <w:pStyle w:val="Apara"/>
      </w:pPr>
      <w:r>
        <w:tab/>
        <w:t>(b)</w:t>
      </w:r>
      <w:r>
        <w:tab/>
        <w:t>explains why the registrar intends to make the order; and</w:t>
      </w:r>
    </w:p>
    <w:p w:rsidR="00893ECD" w:rsidRDefault="00893ECD">
      <w:pPr>
        <w:pStyle w:val="Apara"/>
      </w:pPr>
      <w:r>
        <w:tab/>
        <w:t>(c)</w:t>
      </w:r>
      <w:r>
        <w:tab/>
        <w:t>invites submissions about the making of the order within the time stated in the notice that is not less than 5 working days after the day the entity or land owner receives the</w:t>
      </w:r>
      <w:r w:rsidR="00020885">
        <w:t xml:space="preserve"> notice; and</w:t>
      </w:r>
    </w:p>
    <w:p w:rsidR="00A47C23" w:rsidRPr="00142CC0" w:rsidRDefault="00A47C23" w:rsidP="007A4063">
      <w:pPr>
        <w:pStyle w:val="Apara"/>
      </w:pPr>
      <w:r w:rsidRPr="00142CC0">
        <w:tab/>
        <w:t>(d)</w:t>
      </w:r>
      <w:r w:rsidRPr="00142CC0">
        <w:tab/>
        <w:t>states that—</w:t>
      </w:r>
    </w:p>
    <w:p w:rsidR="00A47C23" w:rsidRPr="00142CC0" w:rsidRDefault="00A47C23" w:rsidP="007A4063">
      <w:pPr>
        <w:pStyle w:val="Asubpara"/>
      </w:pPr>
      <w:r w:rsidRPr="00142CC0">
        <w:tab/>
        <w:t>(i)</w:t>
      </w:r>
      <w:r w:rsidRPr="00142CC0">
        <w:tab/>
        <w:t>the registrar will not make a rectification order if the registrar is not satisfied that it is appropriate to make a rectification order in relation to the entity; and</w:t>
      </w:r>
    </w:p>
    <w:p w:rsidR="00A47C23" w:rsidRPr="00142CC0" w:rsidRDefault="00A47C23" w:rsidP="00A47C23">
      <w:pPr>
        <w:pStyle w:val="Asubpara"/>
      </w:pPr>
      <w:r w:rsidRPr="00142CC0">
        <w:lastRenderedPageBreak/>
        <w:tab/>
        <w:t>(ii)</w:t>
      </w:r>
      <w:r w:rsidRPr="00142CC0">
        <w:tab/>
        <w:t>if the registrar does not make a rectification order the Territory may authorise someone else to do the things stated in this notice, and the entity will have to pay for the things to be done.</w:t>
      </w:r>
    </w:p>
    <w:p w:rsidR="00893ECD" w:rsidRDefault="00893ECD">
      <w:pPr>
        <w:pStyle w:val="AH5Sec"/>
        <w:rPr>
          <w:color w:val="000000"/>
        </w:rPr>
      </w:pPr>
      <w:bookmarkStart w:id="55" w:name="_Toc529969235"/>
      <w:r w:rsidRPr="00373F81">
        <w:rPr>
          <w:rStyle w:val="CharSectNo"/>
        </w:rPr>
        <w:t>35</w:t>
      </w:r>
      <w:r>
        <w:rPr>
          <w:color w:val="000000"/>
        </w:rPr>
        <w:tab/>
        <w:t>When rectification order may be made</w:t>
      </w:r>
      <w:bookmarkEnd w:id="55"/>
    </w:p>
    <w:p w:rsidR="00893ECD" w:rsidRDefault="00893ECD">
      <w:pPr>
        <w:pStyle w:val="Amain"/>
      </w:pPr>
      <w:r>
        <w:tab/>
        <w:t>(1)</w:t>
      </w:r>
      <w:r>
        <w:tab/>
        <w:t>This section applies if—</w:t>
      </w:r>
    </w:p>
    <w:p w:rsidR="00893ECD" w:rsidRDefault="00893ECD">
      <w:pPr>
        <w:pStyle w:val="Apara"/>
      </w:pPr>
      <w:r>
        <w:tab/>
        <w:t>(a)</w:t>
      </w:r>
      <w:r>
        <w:tab/>
        <w:t>the registrar has given an entity notice under section 34; and</w:t>
      </w:r>
    </w:p>
    <w:p w:rsidR="00893ECD" w:rsidRDefault="00893ECD">
      <w:pPr>
        <w:pStyle w:val="Apara"/>
      </w:pPr>
      <w:r>
        <w:tab/>
        <w:t>(b)</w:t>
      </w:r>
      <w:r>
        <w:tab/>
        <w:t>the entity provided the construction service, or part of the construction service, to which the notice relates; and</w:t>
      </w:r>
    </w:p>
    <w:p w:rsidR="00893ECD" w:rsidRDefault="00893ECD">
      <w:pPr>
        <w:pStyle w:val="Apara"/>
      </w:pPr>
      <w:r>
        <w:tab/>
        <w:t>(c)</w:t>
      </w:r>
      <w:r>
        <w:tab/>
        <w:t>after considering any submissions made within the time mentioned in the notice, the registrar is satisfied—</w:t>
      </w:r>
    </w:p>
    <w:p w:rsidR="00893ECD" w:rsidRDefault="00893ECD">
      <w:pPr>
        <w:pStyle w:val="Asubpara"/>
      </w:pPr>
      <w:r>
        <w:tab/>
        <w:t>(i)</w:t>
      </w:r>
      <w:r>
        <w:tab/>
        <w:t>the entity is contravening, or has contravened, this Act or an operational Act; and</w:t>
      </w:r>
    </w:p>
    <w:p w:rsidR="00893ECD" w:rsidRDefault="00893ECD">
      <w:pPr>
        <w:pStyle w:val="Asubpara"/>
        <w:keepNext/>
      </w:pPr>
      <w:r>
        <w:tab/>
        <w:t>(ii)</w:t>
      </w:r>
      <w:r>
        <w:tab/>
        <w:t>it is appropriate to make a rectification order in relation to the entity.</w:t>
      </w:r>
    </w:p>
    <w:p w:rsidR="00893ECD" w:rsidRDefault="00893ECD">
      <w:pPr>
        <w:pStyle w:val="aNote"/>
      </w:pPr>
      <w:r w:rsidRPr="00E94E2C">
        <w:rPr>
          <w:rStyle w:val="charItals"/>
        </w:rPr>
        <w:t>Note 1</w:t>
      </w:r>
      <w:r w:rsidRPr="00E94E2C">
        <w:rPr>
          <w:rStyle w:val="charItals"/>
        </w:rPr>
        <w:tab/>
      </w:r>
      <w:r>
        <w:t>If deciding under this section whether it is appropriate to make a rectification order, the registrar must consider the considerations mentioned in s 36.</w:t>
      </w:r>
    </w:p>
    <w:p w:rsidR="00893ECD" w:rsidRDefault="00893ECD">
      <w:pPr>
        <w:pStyle w:val="aNote"/>
      </w:pPr>
      <w:r w:rsidRPr="00E94E2C">
        <w:rPr>
          <w:rStyle w:val="charItals"/>
        </w:rPr>
        <w:t>Note 2</w:t>
      </w:r>
      <w:r w:rsidRPr="00E94E2C">
        <w:rPr>
          <w:rStyle w:val="charItals"/>
        </w:rPr>
        <w:tab/>
      </w:r>
      <w:r>
        <w:rPr>
          <w:snapToGrid w:val="0"/>
        </w:rPr>
        <w:t>A reference to an Act includes a reference to the statutory instruments made or in force under the Act, including any regulation (</w:t>
      </w:r>
      <w:r>
        <w:t xml:space="preserve">see </w:t>
      </w:r>
      <w:hyperlink r:id="rId65" w:tooltip="A2001-14" w:history="1">
        <w:r w:rsidR="00E94E2C" w:rsidRPr="00E94E2C">
          <w:rPr>
            <w:rStyle w:val="charCitHyperlinkAbbrev"/>
          </w:rPr>
          <w:t>Legislation</w:t>
        </w:r>
        <w:r w:rsidR="000B026F">
          <w:rPr>
            <w:rStyle w:val="charCitHyperlinkAbbrev"/>
          </w:rPr>
          <w:t> </w:t>
        </w:r>
        <w:r w:rsidR="00E94E2C" w:rsidRPr="00E94E2C">
          <w:rPr>
            <w:rStyle w:val="charCitHyperlinkAbbrev"/>
          </w:rPr>
          <w:t>Act</w:t>
        </w:r>
      </w:hyperlink>
      <w:r>
        <w:t>, s 104).</w:t>
      </w:r>
    </w:p>
    <w:p w:rsidR="00893ECD" w:rsidRDefault="00893ECD">
      <w:pPr>
        <w:pStyle w:val="Amain"/>
      </w:pPr>
      <w:r>
        <w:tab/>
        <w:t>(2)</w:t>
      </w:r>
      <w:r>
        <w:tab/>
        <w:t>The registrar may make an order under section 38 (Rectification orders) in relation to the entity.</w:t>
      </w:r>
    </w:p>
    <w:p w:rsidR="00893ECD" w:rsidRDefault="00893ECD" w:rsidP="00DF0906">
      <w:pPr>
        <w:pStyle w:val="Amain"/>
        <w:keepNext/>
        <w:keepLines/>
      </w:pPr>
      <w:r>
        <w:lastRenderedPageBreak/>
        <w:tab/>
        <w:t>(3)</w:t>
      </w:r>
      <w:r>
        <w:tab/>
        <w:t>However, the registrar may not make an order under section 38 in relation to the entity if a submission is made that satisfies the registrar that the act that caused the contravention happened, or ended, more than 10 years before the day the registrar proposes to make the order.</w:t>
      </w:r>
    </w:p>
    <w:p w:rsidR="000B4C58" w:rsidRPr="00633B73" w:rsidRDefault="000B4C58" w:rsidP="00DF0906">
      <w:pPr>
        <w:pStyle w:val="aExamHdgss"/>
        <w:keepLines/>
      </w:pPr>
      <w:r w:rsidRPr="00633B73">
        <w:t>Examples</w:t>
      </w:r>
    </w:p>
    <w:p w:rsidR="000B4C58" w:rsidRPr="00633B73" w:rsidRDefault="000B4C58" w:rsidP="00DF0906">
      <w:pPr>
        <w:pStyle w:val="aExamINumss"/>
        <w:keepNext/>
        <w:keepLines/>
        <w:ind w:left="1503" w:hanging="403"/>
      </w:pPr>
      <w:r w:rsidRPr="00633B73">
        <w:t>1</w:t>
      </w:r>
      <w:r w:rsidRPr="00633B73">
        <w:tab/>
        <w:t>The registrar issues a notice of intention to issue a rectification order to a licensee for completed work. The submission from the licensee claims that the work was completed 11 years ago but does not provide any evidence to satisfy the registrar that the act that caused the contravention to happen ended 11 years ago. The registrar may issue the rectification order to the licensee.</w:t>
      </w:r>
    </w:p>
    <w:p w:rsidR="000B4C58" w:rsidRPr="00633B73" w:rsidRDefault="000B4C58" w:rsidP="000B4C58">
      <w:pPr>
        <w:pStyle w:val="aExamINumss"/>
        <w:keepNext/>
        <w:ind w:left="1503" w:hanging="403"/>
      </w:pPr>
      <w:r w:rsidRPr="00633B73">
        <w:t>2</w:t>
      </w:r>
      <w:r w:rsidRPr="00633B73">
        <w:tab/>
        <w:t>A licensee undertook work that did not comply with the required technical standards 13 years previously without obtaining or providing a required certification. The licensee did not bring the work into compliance with the relevant certification until 4 years after the work was complete. The registrar is not satisfied that the act that caused the contravention ended over 10 years ago and may issue the rectification order to the licensee.</w:t>
      </w:r>
    </w:p>
    <w:p w:rsidR="000B4C58" w:rsidRPr="00633B73" w:rsidRDefault="000B4C58" w:rsidP="000B4C58">
      <w:pPr>
        <w:pStyle w:val="aExamINumss"/>
      </w:pPr>
      <w:r w:rsidRPr="00633B73">
        <w:t>3</w:t>
      </w:r>
      <w:r w:rsidRPr="00633B73">
        <w:tab/>
        <w:t xml:space="preserve">The registrar receives a submission from a licensee who was issued with a notice of intention to issue a rectification order. The submission includes verifiable information that demonstrates the relevant work was completed 10 years and 2 months prior to the date the registrar intends to issue the rectification order. The registrar may not make the order. </w:t>
      </w:r>
    </w:p>
    <w:p w:rsidR="00893ECD" w:rsidRDefault="00893ECD">
      <w:pPr>
        <w:pStyle w:val="aNote"/>
      </w:pPr>
      <w:r>
        <w:rPr>
          <w:rStyle w:val="charItals"/>
        </w:rPr>
        <w:t>Note</w:t>
      </w:r>
      <w:r>
        <w:tab/>
        <w:t xml:space="preserve">An example is part of the Act, is not exhaustive and may extend, but does not limit, the meaning of the provision in which it appears (see </w:t>
      </w:r>
      <w:hyperlink r:id="rId66" w:tooltip="A2001-14" w:history="1">
        <w:r w:rsidR="00E94E2C" w:rsidRPr="00E94E2C">
          <w:rPr>
            <w:rStyle w:val="charCitHyperlinkAbbrev"/>
          </w:rPr>
          <w:t>Legislation Act</w:t>
        </w:r>
      </w:hyperlink>
      <w:r>
        <w:t>, s 126 and s 132).</w:t>
      </w:r>
    </w:p>
    <w:p w:rsidR="00893ECD" w:rsidRDefault="00893ECD" w:rsidP="00923D7B">
      <w:pPr>
        <w:pStyle w:val="AH5Sec"/>
      </w:pPr>
      <w:bookmarkStart w:id="56" w:name="_Toc529969236"/>
      <w:r w:rsidRPr="00373F81">
        <w:rPr>
          <w:rStyle w:val="CharSectNo"/>
        </w:rPr>
        <w:t>36</w:t>
      </w:r>
      <w:r>
        <w:tab/>
        <w:t>Considerations for deciding under s 34 and s 35</w:t>
      </w:r>
      <w:bookmarkEnd w:id="56"/>
    </w:p>
    <w:p w:rsidR="00893ECD" w:rsidRDefault="00893ECD">
      <w:pPr>
        <w:pStyle w:val="Amain"/>
        <w:keepNext/>
      </w:pPr>
      <w:r>
        <w:tab/>
        <w:t>(1)</w:t>
      </w:r>
      <w:r>
        <w:tab/>
        <w:t>In deciding whether it is, or may be, appropriate to make a rectification order in relation to an entity that is contravening, or has or may have contravened, this Act, the registrar must consider the following:</w:t>
      </w:r>
    </w:p>
    <w:p w:rsidR="00893ECD" w:rsidRDefault="00893ECD">
      <w:pPr>
        <w:pStyle w:val="Apara"/>
      </w:pPr>
      <w:r>
        <w:tab/>
        <w:t>(a)</w:t>
      </w:r>
      <w:r>
        <w:tab/>
        <w:t>any injury, loss or damage caused, or that could have been caused, by the contravention;</w:t>
      </w:r>
    </w:p>
    <w:p w:rsidR="00893ECD" w:rsidRDefault="00893ECD" w:rsidP="007A4063">
      <w:pPr>
        <w:pStyle w:val="Apara"/>
        <w:keepNext/>
      </w:pPr>
      <w:r>
        <w:lastRenderedPageBreak/>
        <w:tab/>
        <w:t>(b)</w:t>
      </w:r>
      <w:r>
        <w:tab/>
        <w:t>if a rectification order is proposed—how the proposed order may affect people affected by the contravention.</w:t>
      </w:r>
    </w:p>
    <w:p w:rsidR="00893ECD" w:rsidRDefault="00893ECD">
      <w:pPr>
        <w:pStyle w:val="aExamHdgss"/>
        <w:ind w:left="720"/>
      </w:pPr>
      <w:r>
        <w:t>Examples of effect of contravention, including injury, loss and damage</w:t>
      </w:r>
    </w:p>
    <w:p w:rsidR="00893ECD" w:rsidRDefault="00893ECD">
      <w:pPr>
        <w:pStyle w:val="aExamINumss"/>
        <w:ind w:left="1120"/>
      </w:pPr>
      <w:r>
        <w:t>1</w:t>
      </w:r>
      <w:r>
        <w:tab/>
        <w:t>reduction in safety, reliability, durability, soundness, functionality, accessibility, serviceability, service life, usability, usefulness, amenity, aesthetic quality, value or efficiency of thing affected by contravention</w:t>
      </w:r>
    </w:p>
    <w:p w:rsidR="00893ECD" w:rsidRDefault="00893ECD">
      <w:pPr>
        <w:pStyle w:val="aExamss"/>
        <w:keepNext/>
        <w:ind w:left="1120" w:hanging="400"/>
      </w:pPr>
      <w:r>
        <w:t>2</w:t>
      </w:r>
      <w:r>
        <w:tab/>
        <w:t>adverse affect on health of user of thing affected by contravention</w:t>
      </w:r>
    </w:p>
    <w:p w:rsidR="00893ECD" w:rsidRDefault="00893ECD">
      <w:pPr>
        <w:pStyle w:val="aNote"/>
        <w:ind w:left="1530" w:hanging="810"/>
      </w:pPr>
      <w:r>
        <w:rPr>
          <w:rStyle w:val="charItals"/>
        </w:rPr>
        <w:t>Note</w:t>
      </w:r>
      <w:r>
        <w:tab/>
        <w:t xml:space="preserve">An example is part of the Act, is not exhaustive and may extend, but does not limit, the meaning of the provision in which it appears (see </w:t>
      </w:r>
      <w:hyperlink r:id="rId67" w:tooltip="A2001-14" w:history="1">
        <w:r w:rsidR="00E94E2C" w:rsidRPr="00E94E2C">
          <w:rPr>
            <w:rStyle w:val="charCitHyperlinkAbbrev"/>
          </w:rPr>
          <w:t>Legislation Act</w:t>
        </w:r>
      </w:hyperlink>
      <w:r>
        <w:t>, s 126 and s 132).</w:t>
      </w:r>
    </w:p>
    <w:p w:rsidR="00893ECD" w:rsidRDefault="00893ECD">
      <w:pPr>
        <w:pStyle w:val="Amain"/>
      </w:pPr>
      <w:r>
        <w:tab/>
        <w:t>(2)</w:t>
      </w:r>
      <w:r>
        <w:tab/>
        <w:t>The registrar may consider anything else that is relevant.</w:t>
      </w:r>
    </w:p>
    <w:p w:rsidR="00893ECD" w:rsidRDefault="00893ECD">
      <w:pPr>
        <w:pStyle w:val="Amain"/>
      </w:pPr>
      <w:r>
        <w:tab/>
        <w:t>(3)</w:t>
      </w:r>
      <w:r>
        <w:tab/>
        <w:t>However, the registrar need not consider whether the registrar, planning and land authority, a certifier or other entity has—</w:t>
      </w:r>
    </w:p>
    <w:p w:rsidR="00893ECD" w:rsidRDefault="00893ECD">
      <w:pPr>
        <w:pStyle w:val="Apara"/>
      </w:pPr>
      <w:r>
        <w:tab/>
        <w:t>(a)</w:t>
      </w:r>
      <w:r>
        <w:tab/>
        <w:t>given a certificate, or approval under—</w:t>
      </w:r>
    </w:p>
    <w:p w:rsidR="00893ECD" w:rsidRDefault="00893ECD">
      <w:pPr>
        <w:pStyle w:val="Asubpara"/>
      </w:pPr>
      <w:r>
        <w:tab/>
        <w:t>(i)</w:t>
      </w:r>
      <w:r>
        <w:tab/>
        <w:t>this Act or an operational Act in relation to the construction service; or</w:t>
      </w:r>
    </w:p>
    <w:p w:rsidR="00893ECD" w:rsidRDefault="00893ECD">
      <w:pPr>
        <w:pStyle w:val="Asubpara"/>
      </w:pPr>
      <w:r>
        <w:tab/>
        <w:t>(ii)</w:t>
      </w:r>
      <w:r>
        <w:tab/>
        <w:t xml:space="preserve">the </w:t>
      </w:r>
      <w:hyperlink r:id="rId68" w:tooltip="A2007-24" w:history="1">
        <w:r w:rsidR="00E94E2C" w:rsidRPr="00E94E2C">
          <w:rPr>
            <w:rStyle w:val="charCitHyperlinkItal"/>
          </w:rPr>
          <w:t>Planning and Development Act 2007</w:t>
        </w:r>
      </w:hyperlink>
      <w:r w:rsidRPr="00E94E2C">
        <w:rPr>
          <w:rStyle w:val="charItals"/>
        </w:rPr>
        <w:t xml:space="preserve"> </w:t>
      </w:r>
      <w:r>
        <w:t>in relation to</w:t>
      </w:r>
      <w:r w:rsidRPr="00E94E2C">
        <w:t xml:space="preserve"> </w:t>
      </w:r>
      <w:r>
        <w:t>the place where, or the territory lease under which, the construction service was provided; or</w:t>
      </w:r>
    </w:p>
    <w:p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rsidR="00893ECD" w:rsidRDefault="00893ECD">
      <w:pPr>
        <w:pStyle w:val="AH5Sec"/>
      </w:pPr>
      <w:bookmarkStart w:id="57" w:name="_Toc529969237"/>
      <w:r w:rsidRPr="00373F81">
        <w:rPr>
          <w:rStyle w:val="CharSectNo"/>
        </w:rPr>
        <w:t>37</w:t>
      </w:r>
      <w:r>
        <w:tab/>
        <w:t>Rectification order inappropriate</w:t>
      </w:r>
      <w:bookmarkEnd w:id="57"/>
    </w:p>
    <w:p w:rsidR="00893ECD" w:rsidRDefault="00893ECD">
      <w:pPr>
        <w:pStyle w:val="Amain"/>
      </w:pPr>
      <w:r>
        <w:tab/>
        <w:t>(1)</w:t>
      </w:r>
      <w:r>
        <w:tab/>
        <w:t>This section applies if the registrar—</w:t>
      </w:r>
    </w:p>
    <w:p w:rsidR="00893ECD" w:rsidRDefault="00893ECD">
      <w:pPr>
        <w:pStyle w:val="Apara"/>
      </w:pPr>
      <w:r>
        <w:tab/>
        <w:t>(a)</w:t>
      </w:r>
      <w:r>
        <w:tab/>
        <w:t>has given an entity (other than the land owner) notice under section 34 (Intention to make rectification order); and</w:t>
      </w:r>
    </w:p>
    <w:p w:rsidR="00893ECD" w:rsidRDefault="00893ECD">
      <w:pPr>
        <w:pStyle w:val="Apara"/>
      </w:pPr>
      <w:r>
        <w:tab/>
        <w:t>(b)</w:t>
      </w:r>
      <w:r>
        <w:tab/>
        <w:t>after considering any submissions made within the time mentioned in the notice, is satisfied that the entity is contravening or has contravened this Act or an operational Act; and</w:t>
      </w:r>
    </w:p>
    <w:p w:rsidR="002806C0" w:rsidRPr="008F4040" w:rsidRDefault="002806C0" w:rsidP="002806C0">
      <w:pPr>
        <w:pStyle w:val="Apara"/>
      </w:pPr>
      <w:r w:rsidRPr="008F4040">
        <w:lastRenderedPageBreak/>
        <w:tab/>
        <w:t>(c)</w:t>
      </w:r>
      <w:r w:rsidRPr="008F4040">
        <w:tab/>
        <w:t>is not satisfied that it is appropriate to make a rectification order in relation to the entity, because—</w:t>
      </w:r>
    </w:p>
    <w:p w:rsidR="002806C0" w:rsidRPr="008F4040" w:rsidRDefault="002806C0" w:rsidP="002806C0">
      <w:pPr>
        <w:pStyle w:val="Asubpara"/>
      </w:pPr>
      <w:r w:rsidRPr="008F4040">
        <w:tab/>
        <w:t>(i)</w:t>
      </w:r>
      <w:r w:rsidRPr="008F4040">
        <w:tab/>
        <w:t>the registrar is satisfied on reasonable grounds that the entity is not able to do a thing in the way that would be required by the order; or</w:t>
      </w:r>
    </w:p>
    <w:p w:rsidR="002806C0" w:rsidRPr="008F4040" w:rsidRDefault="002806C0" w:rsidP="002806C0">
      <w:pPr>
        <w:pStyle w:val="Asubpara"/>
      </w:pPr>
      <w:r w:rsidRPr="008F4040">
        <w:tab/>
        <w:t>(ii)</w:t>
      </w:r>
      <w:r w:rsidRPr="008F4040">
        <w:tab/>
        <w:t>of the relationship between the entity and the land owner; and</w:t>
      </w:r>
    </w:p>
    <w:p w:rsidR="002806C0" w:rsidRPr="008F4040" w:rsidRDefault="002806C0" w:rsidP="002806C0">
      <w:pPr>
        <w:pStyle w:val="Apara"/>
      </w:pPr>
      <w:r w:rsidRPr="008F4040">
        <w:tab/>
        <w:t>(d)</w:t>
      </w:r>
      <w:r w:rsidRPr="008F4040">
        <w:tab/>
        <w:t>is satisfied that the act that caused the contravention happened, or ended, less than 10 years before the day the Territory proposes to authorise someone under this section.</w:t>
      </w:r>
    </w:p>
    <w:p w:rsidR="00893ECD" w:rsidRDefault="00893ECD">
      <w:pPr>
        <w:pStyle w:val="Amain"/>
      </w:pPr>
      <w:r>
        <w:tab/>
        <w:t>(2)</w:t>
      </w:r>
      <w:r>
        <w:tab/>
        <w:t>The Territory may, in writing, authorise a licensee to enter the land where the work to which the notice under section 34 related was to be done and—</w:t>
      </w:r>
    </w:p>
    <w:p w:rsidR="00893ECD" w:rsidRDefault="00893ECD">
      <w:pPr>
        <w:pStyle w:val="Apara"/>
        <w:rPr>
          <w:color w:val="000000"/>
        </w:rPr>
      </w:pPr>
      <w:r>
        <w:rPr>
          <w:color w:val="000000"/>
        </w:rPr>
        <w:tab/>
        <w:t>(a)</w:t>
      </w:r>
      <w:r>
        <w:rPr>
          <w:color w:val="000000"/>
        </w:rPr>
        <w:tab/>
        <w:t>take the action stated in the notice; or</w:t>
      </w:r>
    </w:p>
    <w:p w:rsidR="00893ECD" w:rsidRDefault="00893ECD">
      <w:pPr>
        <w:pStyle w:val="Apara"/>
        <w:rPr>
          <w:color w:val="000000"/>
        </w:rPr>
      </w:pPr>
      <w:r>
        <w:rPr>
          <w:color w:val="000000"/>
        </w:rPr>
        <w:tab/>
        <w:t>(b)</w:t>
      </w:r>
      <w:r>
        <w:rPr>
          <w:color w:val="000000"/>
        </w:rPr>
        <w:tab/>
        <w:t>start or finish the work stated in the notice.</w:t>
      </w:r>
    </w:p>
    <w:p w:rsidR="00893ECD" w:rsidRDefault="00893ECD">
      <w:pPr>
        <w:pStyle w:val="Amain"/>
      </w:pPr>
      <w:r>
        <w:tab/>
        <w:t>(3)</w:t>
      </w:r>
      <w:r>
        <w:tab/>
        <w:t>The authorised licensee must—</w:t>
      </w:r>
    </w:p>
    <w:p w:rsidR="00893ECD" w:rsidRDefault="00893ECD">
      <w:pPr>
        <w:pStyle w:val="Apara"/>
      </w:pPr>
      <w:r>
        <w:tab/>
        <w:t>(a)</w:t>
      </w:r>
      <w:r>
        <w:tab/>
        <w:t>give the owner of the land written notice that the licensee intends to enter the land at least 24 hours before the licensee enters the land; and</w:t>
      </w:r>
    </w:p>
    <w:p w:rsidR="00893ECD" w:rsidRDefault="00893ECD">
      <w:pPr>
        <w:pStyle w:val="Apara"/>
      </w:pPr>
      <w:r>
        <w:tab/>
        <w:t>(b)</w:t>
      </w:r>
      <w:r>
        <w:tab/>
        <w:t>give a copy of the notice to the entity before entering the land.</w:t>
      </w:r>
    </w:p>
    <w:p w:rsidR="00893ECD" w:rsidRDefault="00893ECD">
      <w:pPr>
        <w:pStyle w:val="Amain"/>
        <w:keepNext/>
      </w:pPr>
      <w:r>
        <w:tab/>
        <w:t>(4)</w:t>
      </w:r>
      <w:r>
        <w:tab/>
        <w:t>However, the Territory must not authorise someone until—</w:t>
      </w:r>
    </w:p>
    <w:p w:rsidR="00ED43EC" w:rsidRDefault="00ED43EC" w:rsidP="00ED43EC">
      <w:pPr>
        <w:pStyle w:val="Apara"/>
      </w:pPr>
      <w:r>
        <w:tab/>
        <w:t>(a)</w:t>
      </w:r>
      <w:r>
        <w:tab/>
        <w:t xml:space="preserve">if the entity applied for review of the decision to authorise a licensee under this section within the period for review (the </w:t>
      </w:r>
      <w:r>
        <w:rPr>
          <w:rStyle w:val="charBoldItals"/>
        </w:rPr>
        <w:t>review period</w:t>
      </w:r>
      <w:r>
        <w:t xml:space="preserve">) of the decision allowed under the </w:t>
      </w:r>
      <w:hyperlink r:id="rId69" w:tooltip="A2008-35" w:history="1">
        <w:r w:rsidR="00E94E2C" w:rsidRPr="00E94E2C">
          <w:rPr>
            <w:rStyle w:val="charCitHyperlinkItal"/>
          </w:rPr>
          <w:t>ACT Civil and Administrative Tribunal Act 2008</w:t>
        </w:r>
      </w:hyperlink>
      <w:r>
        <w:t>—the review is finally disposed of; or</w:t>
      </w:r>
    </w:p>
    <w:p w:rsidR="00893ECD" w:rsidRDefault="00893ECD">
      <w:pPr>
        <w:pStyle w:val="Apara"/>
      </w:pPr>
      <w:r>
        <w:tab/>
        <w:t>(b)</w:t>
      </w:r>
      <w:r>
        <w:tab/>
        <w:t xml:space="preserve">the review period </w:t>
      </w:r>
      <w:r w:rsidRPr="00E94E2C">
        <w:t>has ended</w:t>
      </w:r>
      <w:r>
        <w:t>.</w:t>
      </w:r>
    </w:p>
    <w:p w:rsidR="00893ECD" w:rsidRDefault="00893ECD">
      <w:pPr>
        <w:pStyle w:val="Amain"/>
        <w:rPr>
          <w:color w:val="000000"/>
        </w:rPr>
      </w:pPr>
      <w:r>
        <w:rPr>
          <w:color w:val="000000"/>
        </w:rPr>
        <w:lastRenderedPageBreak/>
        <w:tab/>
        <w:t>(5)</w:t>
      </w:r>
      <w:r>
        <w:rPr>
          <w:color w:val="000000"/>
        </w:rPr>
        <w:tab/>
        <w:t>The entity is liable for the reasonable cost incurred in doing anything under subsection (2) and the cost is taken to be a debt owing to the Territory.</w:t>
      </w:r>
    </w:p>
    <w:p w:rsidR="00893ECD" w:rsidRDefault="00893ECD">
      <w:pPr>
        <w:pStyle w:val="AH5Sec"/>
      </w:pPr>
      <w:bookmarkStart w:id="58" w:name="_Toc529969238"/>
      <w:r w:rsidRPr="00373F81">
        <w:rPr>
          <w:rStyle w:val="CharSectNo"/>
        </w:rPr>
        <w:t>38</w:t>
      </w:r>
      <w:r>
        <w:tab/>
        <w:t>Rectification orders</w:t>
      </w:r>
      <w:bookmarkEnd w:id="58"/>
    </w:p>
    <w:p w:rsidR="00893ECD" w:rsidRDefault="00893ECD">
      <w:pPr>
        <w:pStyle w:val="Amain"/>
      </w:pPr>
      <w:r>
        <w:tab/>
        <w:t>(1)</w:t>
      </w:r>
      <w:r>
        <w:tab/>
        <w:t xml:space="preserve">The registrar may make an order (a </w:t>
      </w:r>
      <w:r>
        <w:rPr>
          <w:rStyle w:val="charBoldItals"/>
        </w:rPr>
        <w:t>rectification order</w:t>
      </w:r>
      <w:r>
        <w:t>) in relation to an entity requiring the entity—</w:t>
      </w:r>
    </w:p>
    <w:p w:rsidR="00893ECD" w:rsidRDefault="00893ECD">
      <w:pPr>
        <w:pStyle w:val="Apara"/>
        <w:rPr>
          <w:color w:val="000000"/>
        </w:rPr>
      </w:pPr>
      <w:r>
        <w:rPr>
          <w:color w:val="000000"/>
        </w:rPr>
        <w:tab/>
        <w:t>(a)</w:t>
      </w:r>
      <w:r>
        <w:rPr>
          <w:color w:val="000000"/>
        </w:rPr>
        <w:tab/>
        <w:t>to take stated action to rectify work done as part of a construction service; or</w:t>
      </w:r>
    </w:p>
    <w:p w:rsidR="00893ECD" w:rsidRDefault="00893ECD">
      <w:pPr>
        <w:pStyle w:val="Apara"/>
        <w:rPr>
          <w:color w:val="000000"/>
        </w:rPr>
      </w:pPr>
      <w:r>
        <w:rPr>
          <w:color w:val="000000"/>
        </w:rPr>
        <w:tab/>
        <w:t>(b)</w:t>
      </w:r>
      <w:r>
        <w:rPr>
          <w:color w:val="000000"/>
        </w:rPr>
        <w:tab/>
        <w:t>to demolish a building or part of a building where a construction service has been provided and provide the construction service under this Act or an operational Act; or</w:t>
      </w:r>
    </w:p>
    <w:p w:rsidR="00893ECD" w:rsidRDefault="00893ECD">
      <w:pPr>
        <w:pStyle w:val="Apara"/>
        <w:rPr>
          <w:color w:val="000000"/>
        </w:rPr>
      </w:pPr>
      <w:r>
        <w:rPr>
          <w:color w:val="000000"/>
        </w:rPr>
        <w:tab/>
        <w:t>(c)</w:t>
      </w:r>
      <w:r>
        <w:rPr>
          <w:color w:val="000000"/>
        </w:rPr>
        <w:tab/>
        <w:t>to start or finish stated work in relation to which a construction service has been, is being or was proposed to be provided.</w:t>
      </w:r>
    </w:p>
    <w:p w:rsidR="00A47C23" w:rsidRPr="009C351F" w:rsidRDefault="00A47C23" w:rsidP="00A47C23">
      <w:pPr>
        <w:pStyle w:val="aExamHdgss"/>
      </w:pPr>
      <w:r w:rsidRPr="009C351F">
        <w:t>Example—stated action</w:t>
      </w:r>
    </w:p>
    <w:p w:rsidR="00A47C23" w:rsidRPr="009C351F" w:rsidRDefault="00A47C23" w:rsidP="00A47C23">
      <w:pPr>
        <w:pStyle w:val="aExamss"/>
      </w:pPr>
      <w:r w:rsidRPr="009C351F">
        <w:t>rectified work must comply with a stated performance requirement of the Building Code of Australia</w:t>
      </w:r>
    </w:p>
    <w:p w:rsidR="00A47C23" w:rsidRDefault="00A47C23" w:rsidP="00A47C23">
      <w:pPr>
        <w:pStyle w:val="aNote"/>
      </w:pPr>
      <w:r w:rsidRPr="009C351F">
        <w:rPr>
          <w:i/>
        </w:rPr>
        <w:t>Note</w:t>
      </w:r>
      <w:r w:rsidRPr="009C351F">
        <w:tab/>
        <w:t>An example is part of the Act, is not exhaustive and may extend, but does not limit, the meaning of the provision in which it appears (see Legislation Act, s 126 and s 132).</w:t>
      </w:r>
    </w:p>
    <w:p w:rsidR="00A47C23" w:rsidRPr="009C351F" w:rsidRDefault="00A47C23" w:rsidP="00A47C23">
      <w:pPr>
        <w:pStyle w:val="Amain"/>
      </w:pPr>
      <w:r>
        <w:tab/>
        <w:t>(2</w:t>
      </w:r>
      <w:r w:rsidRPr="009C351F">
        <w:t>)</w:t>
      </w:r>
      <w:r w:rsidRPr="009C351F">
        <w:tab/>
        <w:t>The rectification order may also require the entity to give the registrar written information about a thing required to be done under the order.</w:t>
      </w:r>
    </w:p>
    <w:p w:rsidR="00A47C23" w:rsidRPr="009C351F" w:rsidRDefault="00A47C23" w:rsidP="00A47C23">
      <w:pPr>
        <w:pStyle w:val="aExamHdgss"/>
      </w:pPr>
      <w:r w:rsidRPr="009C351F">
        <w:t>Examples</w:t>
      </w:r>
    </w:p>
    <w:p w:rsidR="00A47C23" w:rsidRPr="009C351F" w:rsidRDefault="00A47C23" w:rsidP="00A47C23">
      <w:pPr>
        <w:pStyle w:val="aExamINumss"/>
      </w:pPr>
      <w:r w:rsidRPr="009C351F">
        <w:t>1</w:t>
      </w:r>
      <w:r w:rsidRPr="009C351F">
        <w:tab/>
        <w:t>a structural engineer’s report about whether rectified work complies with relevant structural standards</w:t>
      </w:r>
    </w:p>
    <w:p w:rsidR="00A47C23" w:rsidRPr="009C351F" w:rsidRDefault="00A47C23" w:rsidP="00A47C23">
      <w:pPr>
        <w:pStyle w:val="aExamINumss"/>
        <w:keepNext/>
      </w:pPr>
      <w:r w:rsidRPr="009C351F">
        <w:t>2</w:t>
      </w:r>
      <w:r w:rsidRPr="009C351F">
        <w:tab/>
        <w:t>certification from a building certifier that finished work complies with this Act</w:t>
      </w:r>
    </w:p>
    <w:p w:rsidR="00A47C23" w:rsidRPr="00142CC0" w:rsidRDefault="00A47C23" w:rsidP="00A47C23">
      <w:pPr>
        <w:pStyle w:val="Amain"/>
      </w:pPr>
      <w:r>
        <w:tab/>
        <w:t>(3)</w:t>
      </w:r>
      <w:r>
        <w:tab/>
        <w:t>Subsection (4</w:t>
      </w:r>
      <w:r w:rsidRPr="00142CC0">
        <w:t>) applies if—</w:t>
      </w:r>
    </w:p>
    <w:p w:rsidR="00A47C23" w:rsidRPr="00142CC0" w:rsidRDefault="00A47C23" w:rsidP="00A47C23">
      <w:pPr>
        <w:pStyle w:val="Apara"/>
      </w:pPr>
      <w:r w:rsidRPr="00142CC0">
        <w:tab/>
        <w:t>(a)</w:t>
      </w:r>
      <w:r w:rsidRPr="00142CC0">
        <w:tab/>
        <w:t>the order requires the entity to do a thing; and</w:t>
      </w:r>
    </w:p>
    <w:p w:rsidR="00A47C23" w:rsidRPr="00142CC0" w:rsidRDefault="00A47C23" w:rsidP="007A4063">
      <w:pPr>
        <w:pStyle w:val="Apara"/>
        <w:keepNext/>
      </w:pPr>
      <w:r w:rsidRPr="00142CC0">
        <w:tab/>
        <w:t>(b)</w:t>
      </w:r>
      <w:r w:rsidRPr="00142CC0">
        <w:tab/>
        <w:t>the entity—</w:t>
      </w:r>
    </w:p>
    <w:p w:rsidR="00A47C23" w:rsidRPr="00142CC0" w:rsidRDefault="00A47C23" w:rsidP="00A47C23">
      <w:pPr>
        <w:pStyle w:val="Asubpara"/>
      </w:pPr>
      <w:r w:rsidRPr="00142CC0">
        <w:tab/>
        <w:t>(i)</w:t>
      </w:r>
      <w:r w:rsidRPr="00142CC0">
        <w:tab/>
        <w:t>is not licensed, authorised or qualified to do the thing; or</w:t>
      </w:r>
    </w:p>
    <w:p w:rsidR="00A47C23" w:rsidRPr="00142CC0" w:rsidRDefault="00A47C23" w:rsidP="00A47C23">
      <w:pPr>
        <w:pStyle w:val="Asubpara"/>
      </w:pPr>
      <w:r w:rsidRPr="00142CC0">
        <w:lastRenderedPageBreak/>
        <w:tab/>
        <w:t>(ii)</w:t>
      </w:r>
      <w:r w:rsidRPr="00142CC0">
        <w:tab/>
        <w:t>if a licence, authorisation or qualification is not required to do the thing—does not have appropriate experience and skill to do the thing.</w:t>
      </w:r>
    </w:p>
    <w:p w:rsidR="00A47C23" w:rsidRPr="00142CC0" w:rsidRDefault="00A47C23" w:rsidP="00A47C23">
      <w:pPr>
        <w:pStyle w:val="Amain"/>
      </w:pPr>
      <w:r>
        <w:tab/>
        <w:t>(4</w:t>
      </w:r>
      <w:r w:rsidRPr="00142CC0">
        <w:t>)</w:t>
      </w:r>
      <w:r w:rsidRPr="00142CC0">
        <w:tab/>
        <w:t>The entity must arrange, and pay for, the thing to be done by someone who—</w:t>
      </w:r>
    </w:p>
    <w:p w:rsidR="00A47C23" w:rsidRPr="00142CC0" w:rsidRDefault="00A47C23" w:rsidP="00A47C23">
      <w:pPr>
        <w:pStyle w:val="Apara"/>
      </w:pPr>
      <w:r w:rsidRPr="00142CC0">
        <w:tab/>
        <w:t>(a)</w:t>
      </w:r>
      <w:r w:rsidRPr="00142CC0">
        <w:tab/>
        <w:t>is licensed, authorised or qualified to do the thing; or</w:t>
      </w:r>
    </w:p>
    <w:p w:rsidR="00A47C23" w:rsidRPr="00142CC0" w:rsidRDefault="00A47C23" w:rsidP="00BB0564">
      <w:pPr>
        <w:pStyle w:val="Apara"/>
        <w:keepNext/>
      </w:pPr>
      <w:r w:rsidRPr="00142CC0">
        <w:tab/>
        <w:t>(b)</w:t>
      </w:r>
      <w:r w:rsidRPr="00142CC0">
        <w:tab/>
        <w:t>if a licence, authorisation or qualification is not required to do the thing—has appropriate experience and skill to do the thing.</w:t>
      </w:r>
    </w:p>
    <w:p w:rsidR="00A47C23" w:rsidRPr="00142CC0" w:rsidRDefault="00A47C23" w:rsidP="00A47C23">
      <w:pPr>
        <w:pStyle w:val="aExamHdgss"/>
      </w:pPr>
      <w:r w:rsidRPr="00142CC0">
        <w:t>Examples</w:t>
      </w:r>
    </w:p>
    <w:p w:rsidR="00A47C23" w:rsidRPr="00142CC0" w:rsidRDefault="00A47C23" w:rsidP="00A47C23">
      <w:pPr>
        <w:pStyle w:val="aExamINumss"/>
      </w:pPr>
      <w:r w:rsidRPr="00142CC0">
        <w:t>1</w:t>
      </w:r>
      <w:r w:rsidRPr="00142CC0">
        <w:tab/>
        <w:t>A rectification order requires Freddie to take stated action to rectify work he has done. The action includes having to provide written information about whether the rectified work complies with relevant structural standards.  Freddie is not a structural engineer so he must arrange, and pay for, a structural engineer to prepare a report about the rectified work.</w:t>
      </w:r>
    </w:p>
    <w:p w:rsidR="00A47C23" w:rsidRPr="00142CC0" w:rsidRDefault="00A47C23" w:rsidP="00A47C23">
      <w:pPr>
        <w:pStyle w:val="aExamINumss"/>
      </w:pPr>
      <w:r w:rsidRPr="00142CC0">
        <w:t>2</w:t>
      </w:r>
      <w:r w:rsidRPr="00142CC0">
        <w:tab/>
        <w:t>A rectification order requires Jo to finish building a dwelling.  Jo is no longer a licensed builder, and she is not able to get a new licence.  Jo must arrange, and pay for, a licensed builder to finish building the dwelling.</w:t>
      </w:r>
    </w:p>
    <w:p w:rsidR="00A47C23" w:rsidRPr="00142CC0" w:rsidRDefault="00A47C23" w:rsidP="00A47C23">
      <w:pPr>
        <w:pStyle w:val="aExamINumss"/>
      </w:pPr>
      <w:r w:rsidRPr="00142CC0">
        <w:t>3</w:t>
      </w:r>
      <w:r w:rsidRPr="00142CC0">
        <w:tab/>
        <w:t>Alex is a licensed plumber who did non-compliant work on a building that caused extensive water leakage.  A rectification order requires him to fix the damage caused by the leakage, including replacing render on the building’s exterior, replacing wall linings and insulation in the wall cavity, and repainting walls and replacing carpet in the interior.  None of this work requires a licence or other authorisation under ACT law.  Alex is able to paint the interior walls to an acceptable standard, but he has never done any of the other kind of work.  He must arrange, and pay for, people with appropriate experience and skill to do the rest of the work.</w:t>
      </w:r>
    </w:p>
    <w:p w:rsidR="00893ECD" w:rsidRDefault="00893ECD">
      <w:pPr>
        <w:pStyle w:val="Amain"/>
        <w:rPr>
          <w:color w:val="000000"/>
        </w:rPr>
      </w:pPr>
      <w:r>
        <w:rPr>
          <w:color w:val="000000"/>
        </w:rPr>
        <w:tab/>
        <w:t>(</w:t>
      </w:r>
      <w:r w:rsidR="00A47C23">
        <w:rPr>
          <w:color w:val="000000"/>
        </w:rPr>
        <w:t>5</w:t>
      </w:r>
      <w:r>
        <w:rPr>
          <w:color w:val="000000"/>
        </w:rPr>
        <w:t>)</w:t>
      </w:r>
      <w:r>
        <w:rPr>
          <w:color w:val="000000"/>
        </w:rPr>
        <w:tab/>
        <w:t>The rectification order must state a period within which what is required to be done must be done.</w:t>
      </w:r>
    </w:p>
    <w:p w:rsidR="00893ECD" w:rsidRDefault="00893ECD">
      <w:pPr>
        <w:pStyle w:val="Amain"/>
        <w:keepNext/>
        <w:rPr>
          <w:color w:val="000000"/>
        </w:rPr>
      </w:pPr>
      <w:r>
        <w:rPr>
          <w:color w:val="000000"/>
        </w:rPr>
        <w:tab/>
        <w:t>(</w:t>
      </w:r>
      <w:r w:rsidR="00A47C23">
        <w:rPr>
          <w:color w:val="000000"/>
        </w:rPr>
        <w:t>6</w:t>
      </w:r>
      <w:r>
        <w:rPr>
          <w:color w:val="000000"/>
        </w:rPr>
        <w:t>)</w:t>
      </w:r>
      <w:r>
        <w:rPr>
          <w:color w:val="000000"/>
        </w:rPr>
        <w:tab/>
        <w:t>The stated period for a rectification order other than an emergency rectification order must not be less than 1 month after the day the rectification order is given to the entity.</w:t>
      </w:r>
    </w:p>
    <w:p w:rsidR="00893ECD" w:rsidRDefault="00893ECD">
      <w:pPr>
        <w:pStyle w:val="aNote"/>
      </w:pPr>
      <w:r>
        <w:rPr>
          <w:rStyle w:val="charItals"/>
        </w:rPr>
        <w:t>Note</w:t>
      </w:r>
      <w:r>
        <w:rPr>
          <w:rStyle w:val="charItals"/>
        </w:rPr>
        <w:tab/>
      </w:r>
      <w:r>
        <w:t>Details of the rectification order must be included in the register (see s 108).</w:t>
      </w:r>
    </w:p>
    <w:p w:rsidR="00893ECD" w:rsidRDefault="00A47C23">
      <w:pPr>
        <w:pStyle w:val="Amain"/>
      </w:pPr>
      <w:r>
        <w:tab/>
        <w:t>(7</w:t>
      </w:r>
      <w:r w:rsidR="00893ECD">
        <w:t>)</w:t>
      </w:r>
      <w:r w:rsidR="00893ECD">
        <w:tab/>
        <w:t>A copy of the rectification order must be given to the land owner.</w:t>
      </w:r>
    </w:p>
    <w:p w:rsidR="00893ECD" w:rsidRDefault="00893ECD">
      <w:pPr>
        <w:pStyle w:val="AH5Sec"/>
      </w:pPr>
      <w:bookmarkStart w:id="59" w:name="_Toc529969239"/>
      <w:r w:rsidRPr="00373F81">
        <w:rPr>
          <w:rStyle w:val="CharSectNo"/>
        </w:rPr>
        <w:lastRenderedPageBreak/>
        <w:t>39</w:t>
      </w:r>
      <w:r>
        <w:tab/>
        <w:t>Emergency rectification order</w:t>
      </w:r>
      <w:bookmarkEnd w:id="59"/>
    </w:p>
    <w:p w:rsidR="00893ECD" w:rsidRDefault="00893ECD" w:rsidP="00BB0564">
      <w:pPr>
        <w:pStyle w:val="Amain"/>
        <w:keepNext/>
      </w:pPr>
      <w:r>
        <w:tab/>
        <w:t>(1)</w:t>
      </w:r>
      <w:r>
        <w:tab/>
        <w:t xml:space="preserve">The registrar may make a rectification order (an </w:t>
      </w:r>
      <w:r>
        <w:rPr>
          <w:rStyle w:val="charBoldItals"/>
        </w:rPr>
        <w:t>emergency rectification order</w:t>
      </w:r>
      <w:r>
        <w:t xml:space="preserve">) under section 38 in relation to a licensee or former licensee (the </w:t>
      </w:r>
      <w:r>
        <w:rPr>
          <w:rStyle w:val="charBoldItals"/>
        </w:rPr>
        <w:t>entity</w:t>
      </w:r>
      <w:r>
        <w:t>), without giving the entity notice under section 34, if the registrar is satisfied that—</w:t>
      </w:r>
    </w:p>
    <w:p w:rsidR="00893ECD" w:rsidRDefault="00893ECD">
      <w:pPr>
        <w:pStyle w:val="Apara"/>
      </w:pPr>
      <w:r>
        <w:tab/>
        <w:t>(a)</w:t>
      </w:r>
      <w:r>
        <w:tab/>
        <w:t>the entity has provided a construction service other than in accordance with this Act or an operational Act; and</w:t>
      </w:r>
    </w:p>
    <w:p w:rsidR="00893ECD" w:rsidRDefault="00893ECD">
      <w:pPr>
        <w:pStyle w:val="Apara"/>
      </w:pPr>
      <w:r>
        <w:tab/>
        <w:t>(b)</w:t>
      </w:r>
      <w:r>
        <w:tab/>
        <w:t>it is appropriate to make a rectification order; and</w:t>
      </w:r>
    </w:p>
    <w:p w:rsidR="00893ECD" w:rsidRDefault="00893ECD">
      <w:pPr>
        <w:pStyle w:val="Apara"/>
      </w:pPr>
      <w:r>
        <w:tab/>
        <w:t>(c)</w:t>
      </w:r>
      <w:r>
        <w:tab/>
        <w:t>it is not appropriate to give notice under section 34 of the registrar’s intention to make a rectification order because the need to act promptly to protect the health or safety of people, public or private property or the environment, outweighs the importance of giving the notice before making an order.</w:t>
      </w:r>
    </w:p>
    <w:p w:rsidR="00893ECD" w:rsidRDefault="00893ECD">
      <w:pPr>
        <w:pStyle w:val="Amain"/>
        <w:keepNext/>
      </w:pPr>
      <w:r>
        <w:tab/>
        <w:t>(2)</w:t>
      </w:r>
      <w:r>
        <w:tab/>
        <w:t>A rectification order that is an emergency rectification order must also include the following:</w:t>
      </w:r>
    </w:p>
    <w:p w:rsidR="00893ECD" w:rsidRDefault="00893ECD">
      <w:pPr>
        <w:pStyle w:val="Apara"/>
      </w:pPr>
      <w:r>
        <w:tab/>
        <w:t>(a)</w:t>
      </w:r>
      <w:r>
        <w:tab/>
        <w:t>a statement explaining that the order is an emergency rectification order;</w:t>
      </w:r>
    </w:p>
    <w:p w:rsidR="00893ECD" w:rsidRDefault="00893ECD">
      <w:pPr>
        <w:pStyle w:val="Apara"/>
      </w:pPr>
      <w:r>
        <w:tab/>
        <w:t>(b)</w:t>
      </w:r>
      <w:r>
        <w:tab/>
        <w:t xml:space="preserve">a statement explaining that, if the thing ordered to be done is not done within the period (the </w:t>
      </w:r>
      <w:r>
        <w:rPr>
          <w:rStyle w:val="charBoldItals"/>
        </w:rPr>
        <w:t>completion period</w:t>
      </w:r>
      <w:r>
        <w:t>) stated in the order—</w:t>
      </w:r>
    </w:p>
    <w:p w:rsidR="00893ECD" w:rsidRDefault="00893ECD">
      <w:pPr>
        <w:pStyle w:val="Asubpara"/>
      </w:pPr>
      <w:r>
        <w:tab/>
        <w:t>(i)</w:t>
      </w:r>
      <w:r>
        <w:tab/>
        <w:t>the Territory may authorise a licensee to enter the land where the thing is to be done to do the thing ordered; and</w:t>
      </w:r>
    </w:p>
    <w:p w:rsidR="00893ECD" w:rsidRDefault="00893ECD">
      <w:pPr>
        <w:pStyle w:val="Asubpara"/>
      </w:pPr>
      <w:r>
        <w:tab/>
        <w:t>(ii)</w:t>
      </w:r>
      <w:r>
        <w:tab/>
        <w:t>neither the Territory nor the authorised licensee need give the land owner or entity against whom the order is made further notice of the authorised licensee doing the thing on the land; and</w:t>
      </w:r>
    </w:p>
    <w:p w:rsidR="00893ECD" w:rsidRDefault="00893ECD">
      <w:pPr>
        <w:pStyle w:val="Asubpara"/>
      </w:pPr>
      <w:r>
        <w:tab/>
        <w:t>(iii)</w:t>
      </w:r>
      <w:r>
        <w:tab/>
        <w:t>the entity against which the order has been made will be liable for the reasonable cost incurred in doing the thing ordered.</w:t>
      </w:r>
    </w:p>
    <w:p w:rsidR="00893ECD" w:rsidRDefault="00893ECD">
      <w:pPr>
        <w:pStyle w:val="Amain"/>
      </w:pPr>
      <w:r>
        <w:tab/>
        <w:t>(3)</w:t>
      </w:r>
      <w:r>
        <w:tab/>
        <w:t>The completion period must not be less than 24 hours.</w:t>
      </w:r>
    </w:p>
    <w:p w:rsidR="00893ECD" w:rsidRDefault="00893ECD">
      <w:pPr>
        <w:pStyle w:val="AH5Sec"/>
      </w:pPr>
      <w:bookmarkStart w:id="60" w:name="_Toc529969240"/>
      <w:r w:rsidRPr="00373F81">
        <w:rPr>
          <w:rStyle w:val="CharSectNo"/>
        </w:rPr>
        <w:lastRenderedPageBreak/>
        <w:t>40</w:t>
      </w:r>
      <w:r>
        <w:tab/>
        <w:t>Rectification order offence</w:t>
      </w:r>
      <w:bookmarkEnd w:id="60"/>
    </w:p>
    <w:p w:rsidR="00893ECD" w:rsidRDefault="00893ECD">
      <w:pPr>
        <w:pStyle w:val="Amain"/>
        <w:keepNext/>
      </w:pPr>
      <w:r>
        <w:tab/>
        <w:t>(1)</w:t>
      </w:r>
      <w:r>
        <w:tab/>
        <w:t>A person commits an offence if the person intentionally fails to comply with a rectification order given to the person.</w:t>
      </w:r>
    </w:p>
    <w:p w:rsidR="00893ECD" w:rsidRDefault="00893ECD">
      <w:pPr>
        <w:pStyle w:val="Penalty"/>
        <w:keepNext/>
      </w:pPr>
      <w:r>
        <w:t>Maximum penalty:  200</w:t>
      </w:r>
      <w:r w:rsidR="00F41503">
        <w:t>0</w:t>
      </w:r>
      <w:r>
        <w:t xml:space="preserve"> penalty units.</w:t>
      </w:r>
    </w:p>
    <w:p w:rsidR="00893ECD" w:rsidRDefault="00893ECD">
      <w:pPr>
        <w:pStyle w:val="Amain"/>
      </w:pPr>
      <w:r>
        <w:tab/>
        <w:t>(2)</w:t>
      </w:r>
      <w:r>
        <w:tab/>
        <w:t>Each partner commits an offence if—</w:t>
      </w:r>
    </w:p>
    <w:p w:rsidR="00893ECD" w:rsidRDefault="00893ECD">
      <w:pPr>
        <w:pStyle w:val="Apara"/>
      </w:pPr>
      <w:r>
        <w:tab/>
        <w:t>(a)</w:t>
      </w:r>
      <w:r>
        <w:tab/>
        <w:t>the partnership is given a rectification order; and</w:t>
      </w:r>
    </w:p>
    <w:p w:rsidR="00893ECD" w:rsidRDefault="00893ECD">
      <w:pPr>
        <w:pStyle w:val="Apara"/>
        <w:keepNext/>
      </w:pPr>
      <w:r>
        <w:tab/>
        <w:t>(b)</w:t>
      </w:r>
      <w:r>
        <w:tab/>
        <w:t>the partners, or some of them, intentionally fail to comply with the rectification order.</w:t>
      </w:r>
    </w:p>
    <w:p w:rsidR="00893ECD" w:rsidRDefault="00893ECD">
      <w:pPr>
        <w:pStyle w:val="Penalty"/>
        <w:keepNext/>
      </w:pPr>
      <w:r>
        <w:t>Maximum penalty:  200</w:t>
      </w:r>
      <w:r w:rsidR="00F41503">
        <w:t>0</w:t>
      </w:r>
      <w:r>
        <w:t xml:space="preserve"> penalty units.</w:t>
      </w:r>
    </w:p>
    <w:p w:rsidR="00893ECD" w:rsidRDefault="00893ECD">
      <w:pPr>
        <w:pStyle w:val="Amain"/>
      </w:pPr>
      <w:r>
        <w:tab/>
        <w:t>(3)</w:t>
      </w:r>
      <w:r>
        <w:tab/>
        <w:t>It is a defence to a prosecution for an offence against subsection</w:t>
      </w:r>
      <w:r w:rsidR="00F41503">
        <w:t> </w:t>
      </w:r>
      <w:r>
        <w:t>(2) if the partner proves—</w:t>
      </w:r>
    </w:p>
    <w:p w:rsidR="00893ECD" w:rsidRDefault="00893ECD">
      <w:pPr>
        <w:pStyle w:val="Apara"/>
      </w:pPr>
      <w:r>
        <w:tab/>
        <w:t>(a)</w:t>
      </w:r>
      <w:r>
        <w:tab/>
        <w:t>that—</w:t>
      </w:r>
    </w:p>
    <w:p w:rsidR="00893ECD" w:rsidRDefault="00893ECD">
      <w:pPr>
        <w:pStyle w:val="Asubpara"/>
      </w:pPr>
      <w:r>
        <w:tab/>
        <w:t>(i)</w:t>
      </w:r>
      <w:r>
        <w:tab/>
        <w:t>the partner did not know about the failure to comply; and</w:t>
      </w:r>
    </w:p>
    <w:p w:rsidR="00893ECD" w:rsidRDefault="00893ECD">
      <w:pPr>
        <w:pStyle w:val="Asubpara"/>
      </w:pPr>
      <w:r>
        <w:tab/>
        <w:t>(ii)</w:t>
      </w:r>
      <w:r>
        <w:tab/>
        <w:t>reasonable precautions were taken and appropriate diligence was exercised to avoid the contravention; or</w:t>
      </w:r>
    </w:p>
    <w:p w:rsidR="00893ECD" w:rsidRDefault="00893ECD">
      <w:pPr>
        <w:pStyle w:val="Apara"/>
      </w:pPr>
      <w:r>
        <w:tab/>
        <w:t>(b)</w:t>
      </w:r>
      <w:r>
        <w:tab/>
        <w:t>that the partner was not in a position to influence the other partners in relation to the failure to comply.</w:t>
      </w:r>
    </w:p>
    <w:p w:rsidR="00893ECD" w:rsidRDefault="00893ECD">
      <w:pPr>
        <w:pStyle w:val="AH5Sec"/>
      </w:pPr>
      <w:bookmarkStart w:id="61" w:name="_Toc529969241"/>
      <w:r w:rsidRPr="00373F81">
        <w:rPr>
          <w:rStyle w:val="CharSectNo"/>
        </w:rPr>
        <w:t>41</w:t>
      </w:r>
      <w:r>
        <w:tab/>
        <w:t>Failure to comply with order</w:t>
      </w:r>
      <w:bookmarkEnd w:id="61"/>
    </w:p>
    <w:p w:rsidR="00893ECD" w:rsidRDefault="00893ECD">
      <w:pPr>
        <w:pStyle w:val="Amain"/>
        <w:rPr>
          <w:color w:val="000000"/>
        </w:rPr>
      </w:pPr>
      <w:r>
        <w:rPr>
          <w:color w:val="000000"/>
        </w:rPr>
        <w:tab/>
        <w:t>(1)</w:t>
      </w:r>
      <w:r>
        <w:rPr>
          <w:color w:val="000000"/>
        </w:rPr>
        <w:tab/>
        <w:t>This section applies if</w:t>
      </w:r>
      <w:r>
        <w:t xml:space="preserve"> an entity (the </w:t>
      </w:r>
      <w:r>
        <w:rPr>
          <w:rStyle w:val="charBoldItals"/>
        </w:rPr>
        <w:t>ordered entity</w:t>
      </w:r>
      <w:r>
        <w:t>) in relation to whom a rectification order is made contravenes the rectification order</w:t>
      </w:r>
      <w:r>
        <w:rPr>
          <w:color w:val="000000"/>
        </w:rPr>
        <w:t>.</w:t>
      </w:r>
    </w:p>
    <w:p w:rsidR="00893ECD" w:rsidRDefault="00893ECD">
      <w:pPr>
        <w:pStyle w:val="Amain"/>
        <w:rPr>
          <w:color w:val="000000"/>
        </w:rPr>
      </w:pPr>
      <w:r>
        <w:rPr>
          <w:color w:val="000000"/>
        </w:rPr>
        <w:tab/>
        <w:t>(2)</w:t>
      </w:r>
      <w:r>
        <w:rPr>
          <w:color w:val="000000"/>
        </w:rPr>
        <w:tab/>
        <w:t>The Territory may, in writing, authorise a licensee to enter the land where the work to which the rectification order relates is to be done and—</w:t>
      </w:r>
    </w:p>
    <w:p w:rsidR="00893ECD" w:rsidRDefault="00893ECD">
      <w:pPr>
        <w:pStyle w:val="Apara"/>
        <w:rPr>
          <w:color w:val="000000"/>
        </w:rPr>
      </w:pPr>
      <w:r>
        <w:rPr>
          <w:color w:val="000000"/>
        </w:rPr>
        <w:tab/>
        <w:t>(a)</w:t>
      </w:r>
      <w:r>
        <w:rPr>
          <w:color w:val="000000"/>
        </w:rPr>
        <w:tab/>
        <w:t>take the action stated in the rectification order; or</w:t>
      </w:r>
    </w:p>
    <w:p w:rsidR="00893ECD" w:rsidRDefault="00893ECD">
      <w:pPr>
        <w:pStyle w:val="Apara"/>
        <w:rPr>
          <w:color w:val="000000"/>
        </w:rPr>
      </w:pPr>
      <w:r>
        <w:rPr>
          <w:color w:val="000000"/>
        </w:rPr>
        <w:tab/>
        <w:t>(b)</w:t>
      </w:r>
      <w:r>
        <w:rPr>
          <w:color w:val="000000"/>
        </w:rPr>
        <w:tab/>
        <w:t>start or finish the work stated in the rectification order.</w:t>
      </w:r>
    </w:p>
    <w:p w:rsidR="00893ECD" w:rsidRDefault="00893ECD">
      <w:pPr>
        <w:pStyle w:val="Amain"/>
      </w:pPr>
      <w:r>
        <w:lastRenderedPageBreak/>
        <w:tab/>
        <w:t>(3)</w:t>
      </w:r>
      <w:r>
        <w:tab/>
        <w:t>The authorised licensee must—</w:t>
      </w:r>
    </w:p>
    <w:p w:rsidR="00893ECD" w:rsidRDefault="00893ECD">
      <w:pPr>
        <w:pStyle w:val="Apara"/>
      </w:pPr>
      <w:r>
        <w:tab/>
        <w:t>(a)</w:t>
      </w:r>
      <w:r>
        <w:tab/>
        <w:t>give the owner of the land written notice that the licensee intends to enter the land at least 24 hours before the licensee enters the land; and</w:t>
      </w:r>
    </w:p>
    <w:p w:rsidR="00893ECD" w:rsidRDefault="00893ECD">
      <w:pPr>
        <w:pStyle w:val="Apara"/>
      </w:pPr>
      <w:r>
        <w:tab/>
        <w:t>(b)</w:t>
      </w:r>
      <w:r>
        <w:tab/>
        <w:t>give a copy of the notice to the ordered entity before entering the land.</w:t>
      </w:r>
    </w:p>
    <w:p w:rsidR="00893ECD" w:rsidRDefault="00893ECD">
      <w:pPr>
        <w:pStyle w:val="Amain"/>
      </w:pPr>
      <w:r>
        <w:tab/>
        <w:t>(4)</w:t>
      </w:r>
      <w:r>
        <w:tab/>
        <w:t>However, the Territory must not authorise someone until—</w:t>
      </w:r>
    </w:p>
    <w:p w:rsidR="00ED43EC" w:rsidRDefault="00ED43EC" w:rsidP="00ED43EC">
      <w:pPr>
        <w:pStyle w:val="Apara"/>
      </w:pPr>
      <w:r>
        <w:tab/>
        <w:t>(a)</w:t>
      </w:r>
      <w:r>
        <w:tab/>
        <w:t xml:space="preserve">if the ordered entity applied for review of the decision within the period for review (the </w:t>
      </w:r>
      <w:r>
        <w:rPr>
          <w:rStyle w:val="charBoldItals"/>
        </w:rPr>
        <w:t>review period</w:t>
      </w:r>
      <w:r>
        <w:t xml:space="preserve">) of the decision to make the rectification order allowed under the </w:t>
      </w:r>
      <w:hyperlink r:id="rId70" w:tooltip="A2008-35" w:history="1">
        <w:r w:rsidR="00E94E2C" w:rsidRPr="00E94E2C">
          <w:rPr>
            <w:rStyle w:val="charCitHyperlinkItal"/>
          </w:rPr>
          <w:t>ACT Civil and Administrative Tribunal Act 2008</w:t>
        </w:r>
      </w:hyperlink>
      <w:r>
        <w:t xml:space="preserve">—the review is finally disposed of; or </w:t>
      </w:r>
    </w:p>
    <w:p w:rsidR="00893ECD" w:rsidRDefault="00893ECD">
      <w:pPr>
        <w:pStyle w:val="Apara"/>
      </w:pPr>
      <w:r>
        <w:tab/>
        <w:t>(b)</w:t>
      </w:r>
      <w:r>
        <w:tab/>
        <w:t xml:space="preserve">the review period </w:t>
      </w:r>
      <w:r w:rsidRPr="00E94E2C">
        <w:t>has ended</w:t>
      </w:r>
      <w:r>
        <w:t>.</w:t>
      </w:r>
    </w:p>
    <w:p w:rsidR="00893ECD" w:rsidRDefault="00893ECD">
      <w:pPr>
        <w:pStyle w:val="Amain"/>
        <w:rPr>
          <w:color w:val="000000"/>
        </w:rPr>
      </w:pPr>
      <w:r>
        <w:rPr>
          <w:color w:val="000000"/>
        </w:rPr>
        <w:tab/>
        <w:t>(5)</w:t>
      </w:r>
      <w:r>
        <w:rPr>
          <w:color w:val="000000"/>
        </w:rPr>
        <w:tab/>
        <w:t>The ordered entity is liable for the reasonable cost incurred in doing anything under subsection (2) and the cost is taken to be a debt owing to the Territory.</w:t>
      </w:r>
    </w:p>
    <w:p w:rsidR="00893ECD" w:rsidRDefault="00893ECD">
      <w:pPr>
        <w:pStyle w:val="AH5Sec"/>
      </w:pPr>
      <w:bookmarkStart w:id="62" w:name="_Toc529969242"/>
      <w:r w:rsidRPr="00373F81">
        <w:rPr>
          <w:rStyle w:val="CharSectNo"/>
        </w:rPr>
        <w:t>42</w:t>
      </w:r>
      <w:r>
        <w:tab/>
        <w:t>Action on emergency rectification order</w:t>
      </w:r>
      <w:bookmarkEnd w:id="62"/>
    </w:p>
    <w:p w:rsidR="00893ECD" w:rsidRDefault="00893ECD">
      <w:pPr>
        <w:pStyle w:val="Amain"/>
        <w:keepNext/>
      </w:pPr>
      <w:r>
        <w:tab/>
        <w:t>(1)</w:t>
      </w:r>
      <w:r>
        <w:tab/>
        <w:t>This section applies if—</w:t>
      </w:r>
    </w:p>
    <w:p w:rsidR="00893ECD" w:rsidRDefault="00893ECD">
      <w:pPr>
        <w:pStyle w:val="Apara"/>
        <w:keepNext/>
      </w:pPr>
      <w:r>
        <w:tab/>
        <w:t>(a)</w:t>
      </w:r>
      <w:r>
        <w:tab/>
        <w:t>the registrar has made an emergency rectification order; and</w:t>
      </w:r>
    </w:p>
    <w:p w:rsidR="00893ECD" w:rsidRDefault="00893ECD">
      <w:pPr>
        <w:pStyle w:val="Apara"/>
      </w:pPr>
      <w:r>
        <w:tab/>
        <w:t>(b)</w:t>
      </w:r>
      <w:r>
        <w:tab/>
        <w:t>the emergency rectification order includes the information mentioned in section 39 (2); and</w:t>
      </w:r>
    </w:p>
    <w:p w:rsidR="00893ECD" w:rsidRDefault="00893ECD">
      <w:pPr>
        <w:pStyle w:val="Apara"/>
      </w:pPr>
      <w:r>
        <w:tab/>
        <w:t>(c)</w:t>
      </w:r>
      <w:r>
        <w:tab/>
        <w:t>the ordered entity has contravened the order.</w:t>
      </w:r>
    </w:p>
    <w:p w:rsidR="00893ECD" w:rsidRDefault="00893ECD">
      <w:pPr>
        <w:pStyle w:val="Amain"/>
      </w:pPr>
      <w:r>
        <w:tab/>
        <w:t>(2)</w:t>
      </w:r>
      <w:r>
        <w:tab/>
        <w:t>The Territory may, in writing, authorise a licensee to enter the land where the work to which the rectification order is to be done and—</w:t>
      </w:r>
    </w:p>
    <w:p w:rsidR="00893ECD" w:rsidRDefault="00893ECD">
      <w:pPr>
        <w:pStyle w:val="Apara"/>
        <w:rPr>
          <w:color w:val="000000"/>
        </w:rPr>
      </w:pPr>
      <w:r>
        <w:rPr>
          <w:color w:val="000000"/>
        </w:rPr>
        <w:tab/>
        <w:t>(a)</w:t>
      </w:r>
      <w:r>
        <w:rPr>
          <w:color w:val="000000"/>
        </w:rPr>
        <w:tab/>
        <w:t>take the action stated in the rectification order; or</w:t>
      </w:r>
    </w:p>
    <w:p w:rsidR="00893ECD" w:rsidRDefault="00893ECD">
      <w:pPr>
        <w:pStyle w:val="Apara"/>
        <w:rPr>
          <w:color w:val="000000"/>
        </w:rPr>
      </w:pPr>
      <w:r>
        <w:rPr>
          <w:color w:val="000000"/>
        </w:rPr>
        <w:tab/>
        <w:t>(b)</w:t>
      </w:r>
      <w:r>
        <w:rPr>
          <w:color w:val="000000"/>
        </w:rPr>
        <w:tab/>
        <w:t>start or finish the work stated in the rectification order.</w:t>
      </w:r>
    </w:p>
    <w:p w:rsidR="00893ECD" w:rsidRDefault="00893ECD">
      <w:pPr>
        <w:pStyle w:val="Amain"/>
        <w:rPr>
          <w:color w:val="000000"/>
        </w:rPr>
      </w:pPr>
      <w:r>
        <w:rPr>
          <w:color w:val="000000"/>
        </w:rPr>
        <w:lastRenderedPageBreak/>
        <w:tab/>
        <w:t>(3)</w:t>
      </w:r>
      <w:r>
        <w:rPr>
          <w:color w:val="000000"/>
        </w:rPr>
        <w:tab/>
        <w:t>The ordered entity is liable for the reasonable cost incurred in doing anything under subsection (2) and the cost is taken to be a debt owing to the Territory.</w:t>
      </w:r>
    </w:p>
    <w:p w:rsidR="00893ECD" w:rsidRDefault="00893ECD">
      <w:pPr>
        <w:pStyle w:val="AH5Sec"/>
      </w:pPr>
      <w:bookmarkStart w:id="63" w:name="_Toc529969243"/>
      <w:r w:rsidRPr="00373F81">
        <w:rPr>
          <w:rStyle w:val="CharSectNo"/>
        </w:rPr>
        <w:t>43</w:t>
      </w:r>
      <w:r>
        <w:tab/>
        <w:t>Hindering or obstructing authorised licensee</w:t>
      </w:r>
      <w:bookmarkEnd w:id="63"/>
    </w:p>
    <w:p w:rsidR="00893ECD" w:rsidRDefault="00893ECD">
      <w:pPr>
        <w:pStyle w:val="Amain"/>
      </w:pPr>
      <w:r>
        <w:tab/>
        <w:t>(1)</w:t>
      </w:r>
      <w:r>
        <w:tab/>
        <w:t>An entity commits an offence if—</w:t>
      </w:r>
    </w:p>
    <w:p w:rsidR="00893ECD" w:rsidRDefault="00893ECD">
      <w:pPr>
        <w:pStyle w:val="Apara"/>
      </w:pPr>
      <w:r>
        <w:tab/>
        <w:t>(a)</w:t>
      </w:r>
      <w:r>
        <w:tab/>
        <w:t>the entity knows someone is an authorised licensee; and</w:t>
      </w:r>
    </w:p>
    <w:p w:rsidR="00893ECD" w:rsidRDefault="00893ECD">
      <w:pPr>
        <w:pStyle w:val="Apara"/>
        <w:keepNext/>
      </w:pPr>
      <w:r>
        <w:tab/>
        <w:t>(b)</w:t>
      </w:r>
      <w:r>
        <w:tab/>
        <w:t>the entity hinders or obstructs the authorised licensee in the exercise of an authorised action.</w:t>
      </w:r>
    </w:p>
    <w:p w:rsidR="00893ECD" w:rsidRDefault="00893ECD">
      <w:pPr>
        <w:pStyle w:val="Penalty"/>
        <w:keepNext/>
      </w:pPr>
      <w:r>
        <w:t>Maximum penalty:  50 penalty units.</w:t>
      </w:r>
    </w:p>
    <w:p w:rsidR="00893ECD" w:rsidRDefault="00893ECD">
      <w:pPr>
        <w:pStyle w:val="Amain"/>
      </w:pPr>
      <w:r>
        <w:tab/>
        <w:t>(2)</w:t>
      </w:r>
      <w:r>
        <w:tab/>
        <w:t>Strict liability applies to subsection (1) (b).</w:t>
      </w:r>
    </w:p>
    <w:p w:rsidR="00893ECD" w:rsidRDefault="00893ECD">
      <w:pPr>
        <w:pStyle w:val="AH5Sec"/>
      </w:pPr>
      <w:bookmarkStart w:id="64" w:name="_Toc529969244"/>
      <w:r w:rsidRPr="00373F81">
        <w:rPr>
          <w:rStyle w:val="CharSectNo"/>
        </w:rPr>
        <w:t>44</w:t>
      </w:r>
      <w:r>
        <w:tab/>
        <w:t>Damage etc by authorised licensee to be minimised</w:t>
      </w:r>
      <w:bookmarkEnd w:id="64"/>
    </w:p>
    <w:p w:rsidR="00893ECD" w:rsidRDefault="00893ECD" w:rsidP="00E24BC3">
      <w:pPr>
        <w:pStyle w:val="Amain"/>
        <w:keepNext/>
      </w:pPr>
      <w:r>
        <w:tab/>
        <w:t>(1)</w:t>
      </w:r>
      <w:r>
        <w:tab/>
        <w:t>In the exercise of an authorised action, an authorised licensee must take reasonable steps to ensure that the licensee, and anyone helping the licensee, causes as little inconvenience, detriment and damage as is practicable.</w:t>
      </w:r>
    </w:p>
    <w:p w:rsidR="00893ECD" w:rsidRDefault="00893ECD">
      <w:pPr>
        <w:pStyle w:val="Amain"/>
      </w:pPr>
      <w:r>
        <w:tab/>
        <w:t>(2)</w:t>
      </w:r>
      <w:r>
        <w:tab/>
        <w:t>If an authorised licensee, or a person assisting an authorised licensee, damages anything in the exercise or purported exercise of a function under this part, the authorised licensee must give written notice of the particulars of the damage to the person the authorised licensee believes on reasonable grounds is the owner of the thing.</w:t>
      </w:r>
    </w:p>
    <w:p w:rsidR="00893ECD" w:rsidRDefault="00893ECD">
      <w:pPr>
        <w:pStyle w:val="Amain"/>
      </w:pPr>
      <w:r>
        <w:tab/>
        <w:t>(3)</w:t>
      </w:r>
      <w:r>
        <w:tab/>
        <w:t>If the damage occurs on premises entered under this part in the absence of the occupier, the notice may be given by securing it in a conspicuous place on the premises.</w:t>
      </w:r>
    </w:p>
    <w:p w:rsidR="00893ECD" w:rsidRDefault="00893ECD">
      <w:pPr>
        <w:pStyle w:val="AH5Sec"/>
      </w:pPr>
      <w:bookmarkStart w:id="65" w:name="_Toc529969245"/>
      <w:r w:rsidRPr="00373F81">
        <w:rPr>
          <w:rStyle w:val="CharSectNo"/>
        </w:rPr>
        <w:t>45</w:t>
      </w:r>
      <w:r>
        <w:tab/>
        <w:t>Compensation</w:t>
      </w:r>
      <w:bookmarkEnd w:id="65"/>
    </w:p>
    <w:p w:rsidR="00893ECD" w:rsidRDefault="00893ECD">
      <w:pPr>
        <w:pStyle w:val="Amain"/>
      </w:pPr>
      <w:r>
        <w:tab/>
        <w:t>(1)</w:t>
      </w:r>
      <w:r>
        <w:tab/>
        <w:t>A person may claim reasonable compensation from the Territory if the person suffers loss or expense because of the exercise, or purported exercise, of a function under this part by an authorised licensee or person assisting an authorised licensee.</w:t>
      </w:r>
    </w:p>
    <w:p w:rsidR="00893ECD" w:rsidRDefault="00893ECD">
      <w:pPr>
        <w:pStyle w:val="Amain"/>
      </w:pPr>
      <w:r>
        <w:lastRenderedPageBreak/>
        <w:tab/>
        <w:t>(2)</w:t>
      </w:r>
      <w:r>
        <w:tab/>
        <w:t>Compensation may be claimed and ordered in a proceeding for—</w:t>
      </w:r>
    </w:p>
    <w:p w:rsidR="00893ECD" w:rsidRDefault="00893ECD">
      <w:pPr>
        <w:pStyle w:val="Apara"/>
      </w:pPr>
      <w:r>
        <w:tab/>
        <w:t>(a)</w:t>
      </w:r>
      <w:r>
        <w:tab/>
        <w:t>compensation brought in a court of competent jurisdiction; or</w:t>
      </w:r>
    </w:p>
    <w:p w:rsidR="00893ECD" w:rsidRDefault="00893ECD">
      <w:pPr>
        <w:pStyle w:val="Apara"/>
      </w:pPr>
      <w:r>
        <w:tab/>
        <w:t>(b)</w:t>
      </w:r>
      <w:r>
        <w:tab/>
        <w:t>an offence against this Act brought against the person making the claim for compensation.</w:t>
      </w:r>
    </w:p>
    <w:p w:rsidR="00893ECD" w:rsidRDefault="00893ECD">
      <w:pPr>
        <w:pStyle w:val="Amain"/>
      </w:pPr>
      <w:r>
        <w:tab/>
        <w:t>(3)</w:t>
      </w:r>
      <w:r>
        <w:tab/>
        <w:t>A court may order the payment of reasonable compensation for the loss or expense only if it is satisfied it is just to make the order in the circumstances of the particular case.</w:t>
      </w:r>
    </w:p>
    <w:p w:rsidR="00893ECD" w:rsidRDefault="00893ECD">
      <w:pPr>
        <w:pStyle w:val="Amain"/>
      </w:pPr>
      <w:r>
        <w:tab/>
        <w:t>(4)</w:t>
      </w:r>
      <w:r>
        <w:tab/>
        <w:t>The regulations may prescribe matters that may, must or must not be taken into account by the court in considering whether it is just to make the order.</w:t>
      </w:r>
    </w:p>
    <w:p w:rsidR="00893ECD" w:rsidRDefault="00893ECD">
      <w:pPr>
        <w:pStyle w:val="AH5Sec"/>
      </w:pPr>
      <w:bookmarkStart w:id="66" w:name="_Toc529969246"/>
      <w:r w:rsidRPr="00373F81">
        <w:rPr>
          <w:rStyle w:val="CharSectNo"/>
        </w:rPr>
        <w:t>46</w:t>
      </w:r>
      <w:r>
        <w:tab/>
        <w:t>Protection of authorised licensees from liability</w:t>
      </w:r>
      <w:bookmarkEnd w:id="66"/>
    </w:p>
    <w:p w:rsidR="00893ECD" w:rsidRDefault="00893ECD">
      <w:pPr>
        <w:pStyle w:val="Amain"/>
      </w:pPr>
      <w:r>
        <w:tab/>
        <w:t>(1)</w:t>
      </w:r>
      <w:r>
        <w:tab/>
        <w:t>An authorised licensee does not incur civil liability for an authorised action done honestly for this Act.</w:t>
      </w:r>
    </w:p>
    <w:p w:rsidR="00893ECD" w:rsidRDefault="00893ECD">
      <w:pPr>
        <w:pStyle w:val="Amain"/>
      </w:pPr>
      <w:r>
        <w:tab/>
        <w:t>(2)</w:t>
      </w:r>
      <w:r>
        <w:tab/>
        <w:t>A civil liability that would, apart from this section, attach to the authorised licensee attaches instead to the Territory.</w:t>
      </w:r>
    </w:p>
    <w:p w:rsidR="00ED43EC" w:rsidRDefault="00ED43EC" w:rsidP="00ED43EC">
      <w:pPr>
        <w:pStyle w:val="Amain"/>
      </w:pPr>
      <w:r>
        <w:tab/>
        <w:t>(3)</w:t>
      </w:r>
      <w:r>
        <w:tab/>
        <w:t>This section does not prevent an application for occupational discipline being made in relation to an authorised licensee in relation to an authorised action done by the licensee.</w:t>
      </w:r>
    </w:p>
    <w:p w:rsidR="00893ECD" w:rsidRDefault="00893ECD">
      <w:pPr>
        <w:pStyle w:val="AH5Sec"/>
      </w:pPr>
      <w:bookmarkStart w:id="67" w:name="_Toc529969247"/>
      <w:r w:rsidRPr="00373F81">
        <w:rPr>
          <w:rStyle w:val="CharSectNo"/>
        </w:rPr>
        <w:t>47</w:t>
      </w:r>
      <w:r>
        <w:tab/>
        <w:t>Licensee to give evidence of insurance</w:t>
      </w:r>
      <w:bookmarkEnd w:id="67"/>
    </w:p>
    <w:p w:rsidR="00893ECD" w:rsidRDefault="00893ECD">
      <w:pPr>
        <w:pStyle w:val="Amain"/>
      </w:pPr>
      <w:r>
        <w:tab/>
        <w:t>(1)</w:t>
      </w:r>
      <w:r>
        <w:tab/>
        <w:t xml:space="preserve">Before providing a construction service to a person (the </w:t>
      </w:r>
      <w:r>
        <w:rPr>
          <w:rStyle w:val="charBoldItals"/>
        </w:rPr>
        <w:t>client</w:t>
      </w:r>
      <w:r>
        <w:t>), a licensee must give the client evidence of what insurance the licensee holds in relation to the service the licensee is to provide.</w:t>
      </w:r>
    </w:p>
    <w:p w:rsidR="00893ECD" w:rsidRDefault="00893ECD">
      <w:pPr>
        <w:pStyle w:val="Amain"/>
      </w:pPr>
      <w:r>
        <w:tab/>
        <w:t>(2)</w:t>
      </w:r>
      <w:r>
        <w:tab/>
        <w:t>The licensee may ask the client to sign an acknowledgment that the client has been told about the licensee’s insurance.</w:t>
      </w:r>
    </w:p>
    <w:p w:rsidR="00893ECD" w:rsidRDefault="00893ECD">
      <w:pPr>
        <w:pStyle w:val="Amain"/>
        <w:keepNext/>
      </w:pPr>
      <w:r>
        <w:tab/>
        <w:t>(3)</w:t>
      </w:r>
      <w:r>
        <w:tab/>
        <w:t>The acknowledgment must state the time and date it was given.</w:t>
      </w:r>
    </w:p>
    <w:p w:rsidR="00893ECD" w:rsidRDefault="00893ECD">
      <w:pPr>
        <w:pStyle w:val="aNote"/>
        <w:rPr>
          <w:rFonts w:ascii="Times" w:hAnsi="Times"/>
        </w:rPr>
      </w:pPr>
      <w:r>
        <w:rPr>
          <w:rStyle w:val="charItals"/>
        </w:rPr>
        <w:t>Note</w:t>
      </w:r>
      <w:r>
        <w:rPr>
          <w:rFonts w:ascii="Times" w:hAnsi="Times"/>
        </w:rPr>
        <w:tab/>
        <w:t>If a form is approved under s 128 for an acknowledgment, the form must be used.</w:t>
      </w:r>
    </w:p>
    <w:p w:rsidR="00893ECD" w:rsidRDefault="00893ECD">
      <w:pPr>
        <w:pStyle w:val="Amain"/>
      </w:pPr>
      <w:r>
        <w:lastRenderedPageBreak/>
        <w:tab/>
        <w:t>(4)</w:t>
      </w:r>
      <w:r>
        <w:tab/>
        <w:t>If the client signs the acknowledgment, the licensee must immediately give the client a copy of it.</w:t>
      </w:r>
    </w:p>
    <w:p w:rsidR="00893ECD" w:rsidRDefault="00893ECD">
      <w:pPr>
        <w:pStyle w:val="Amain"/>
      </w:pPr>
      <w:r>
        <w:tab/>
        <w:t>(5)</w:t>
      </w:r>
      <w:r>
        <w:tab/>
        <w:t>The registrar may assume that the client was not told about the insurance the licensee holds if—</w:t>
      </w:r>
    </w:p>
    <w:p w:rsidR="00893ECD" w:rsidRDefault="00893ECD">
      <w:pPr>
        <w:pStyle w:val="Apara"/>
      </w:pPr>
      <w:r>
        <w:tab/>
        <w:t>(a)</w:t>
      </w:r>
      <w:r>
        <w:tab/>
        <w:t>a question arises whether the client was told about the licensee’s insurance; and</w:t>
      </w:r>
    </w:p>
    <w:p w:rsidR="00893ECD" w:rsidRDefault="00893ECD">
      <w:pPr>
        <w:pStyle w:val="Apara"/>
      </w:pPr>
      <w:r>
        <w:tab/>
        <w:t>(b)</w:t>
      </w:r>
      <w:r>
        <w:tab/>
        <w:t>an acknowledgment under this section is not produced; and</w:t>
      </w:r>
    </w:p>
    <w:p w:rsidR="00893ECD" w:rsidRDefault="00893ECD">
      <w:pPr>
        <w:pStyle w:val="Apara"/>
      </w:pPr>
      <w:r>
        <w:tab/>
        <w:t>(c)</w:t>
      </w:r>
      <w:r>
        <w:tab/>
        <w:t>it is not proved that the licensee told the client about the insurance.</w:t>
      </w:r>
    </w:p>
    <w:p w:rsidR="00893ECD" w:rsidRDefault="00893ECD" w:rsidP="00E24BC3">
      <w:pPr>
        <w:pStyle w:val="Amain"/>
        <w:keepNext/>
        <w:keepLines/>
      </w:pPr>
      <w:r>
        <w:tab/>
        <w:t>(6)</w:t>
      </w:r>
      <w:r>
        <w:tab/>
        <w:t>The licensee is taken to have given evidence of what insurance the licensee holds before providing a construction service to a person if the licensee advertised the insurance held at the time of providing the services in a way likely to come to the attention of the client.</w:t>
      </w:r>
    </w:p>
    <w:p w:rsidR="00893ECD" w:rsidRDefault="00893ECD">
      <w:pPr>
        <w:pStyle w:val="aExamHead"/>
      </w:pPr>
      <w:r>
        <w:t>Example of advertising insurance held</w:t>
      </w:r>
    </w:p>
    <w:p w:rsidR="00893ECD" w:rsidRDefault="00893ECD">
      <w:pPr>
        <w:pStyle w:val="aExamNum"/>
        <w:keepNext/>
      </w:pPr>
      <w:r>
        <w:t>1</w:t>
      </w:r>
      <w:r>
        <w:tab/>
        <w:t>Including details of insurance in the telephone directory, if the details are correct at the time the service is provided.</w:t>
      </w:r>
    </w:p>
    <w:p w:rsidR="00893ECD" w:rsidRDefault="00893ECD">
      <w:pPr>
        <w:pStyle w:val="aExamNum"/>
        <w:keepNext/>
      </w:pPr>
      <w:r>
        <w:t>2</w:t>
      </w:r>
      <w:r>
        <w:tab/>
        <w:t>Having details of insurance on the vehicle used to provide the service or transport to the location to provide the service, if the details are correct at the time the service is provided.</w:t>
      </w:r>
    </w:p>
    <w:p w:rsidR="00893ECD" w:rsidRDefault="00893ECD">
      <w:pPr>
        <w:pStyle w:val="aNote"/>
      </w:pPr>
      <w:r>
        <w:rPr>
          <w:rStyle w:val="charItals"/>
        </w:rPr>
        <w:t>Note</w:t>
      </w:r>
      <w:r>
        <w:tab/>
        <w:t xml:space="preserve">An example is part of the Act, is not exhaustive and may extend, but does not limit, the meaning of the provision in which it appears (see </w:t>
      </w:r>
      <w:hyperlink r:id="rId71" w:tooltip="A2001-14" w:history="1">
        <w:r w:rsidR="00E94E2C" w:rsidRPr="00E94E2C">
          <w:rPr>
            <w:rStyle w:val="charCitHyperlinkAbbrev"/>
          </w:rPr>
          <w:t>Legislation Act</w:t>
        </w:r>
      </w:hyperlink>
      <w:r>
        <w:t>, s 126 and s 132).</w:t>
      </w:r>
    </w:p>
    <w:p w:rsidR="00893ECD" w:rsidRDefault="00893ECD">
      <w:pPr>
        <w:pStyle w:val="Amain"/>
        <w:keepNext/>
      </w:pPr>
      <w:r>
        <w:tab/>
        <w:t>(7)</w:t>
      </w:r>
      <w:r>
        <w:tab/>
        <w:t>In this section:</w:t>
      </w:r>
    </w:p>
    <w:p w:rsidR="00893ECD" w:rsidRDefault="00893ECD">
      <w:pPr>
        <w:pStyle w:val="aDef"/>
      </w:pPr>
      <w:r>
        <w:rPr>
          <w:rStyle w:val="charBoldItals"/>
        </w:rPr>
        <w:t xml:space="preserve">evidence of insurance </w:t>
      </w:r>
      <w:r>
        <w:t>includes a fidelity certificate.</w:t>
      </w:r>
    </w:p>
    <w:p w:rsidR="00893ECD" w:rsidRDefault="00893ECD">
      <w:pPr>
        <w:pStyle w:val="aDef"/>
        <w:rPr>
          <w:bCs/>
          <w:iCs/>
        </w:rPr>
      </w:pPr>
      <w:r>
        <w:rPr>
          <w:rStyle w:val="charBoldItals"/>
        </w:rPr>
        <w:t>fidelity certificate</w:t>
      </w:r>
      <w:r>
        <w:rPr>
          <w:bCs/>
          <w:iCs/>
        </w:rPr>
        <w:t xml:space="preserve">—see the </w:t>
      </w:r>
      <w:hyperlink r:id="rId72" w:tooltip="A2004-11" w:history="1">
        <w:r w:rsidR="00E94E2C" w:rsidRPr="00E94E2C">
          <w:rPr>
            <w:rStyle w:val="charCitHyperlinkItal"/>
          </w:rPr>
          <w:t>Building Act 2004</w:t>
        </w:r>
      </w:hyperlink>
      <w:r>
        <w:rPr>
          <w:bCs/>
          <w:iCs/>
        </w:rPr>
        <w:t>, section 84.</w:t>
      </w:r>
    </w:p>
    <w:p w:rsidR="00A47C23" w:rsidRPr="00142CC0" w:rsidRDefault="00A47C23" w:rsidP="000B026F">
      <w:pPr>
        <w:pStyle w:val="AH5Sec"/>
      </w:pPr>
      <w:bookmarkStart w:id="68" w:name="_Toc529969248"/>
      <w:r w:rsidRPr="00373F81">
        <w:rPr>
          <w:rStyle w:val="CharSectNo"/>
        </w:rPr>
        <w:lastRenderedPageBreak/>
        <w:t>47A</w:t>
      </w:r>
      <w:r w:rsidRPr="00142CC0">
        <w:tab/>
        <w:t>Licensee must comply with determinations about training</w:t>
      </w:r>
      <w:bookmarkEnd w:id="68"/>
    </w:p>
    <w:p w:rsidR="00A47C23" w:rsidRPr="00142CC0" w:rsidRDefault="00A47C23" w:rsidP="000B026F">
      <w:pPr>
        <w:pStyle w:val="Amain"/>
        <w:keepNext/>
      </w:pPr>
      <w:r w:rsidRPr="00142CC0">
        <w:tab/>
        <w:t>(1)</w:t>
      </w:r>
      <w:r w:rsidRPr="00142CC0">
        <w:tab/>
        <w:t xml:space="preserve">This section applies if the registrar makes a determination under section 104B (Determinations about training) that applies to a licensee. </w:t>
      </w:r>
    </w:p>
    <w:p w:rsidR="00A47C23" w:rsidRPr="00142CC0" w:rsidRDefault="00A47C23" w:rsidP="00A47C23">
      <w:pPr>
        <w:pStyle w:val="Amain"/>
      </w:pPr>
      <w:r w:rsidRPr="00142CC0">
        <w:tab/>
        <w:t>(2)</w:t>
      </w:r>
      <w:r w:rsidRPr="00142CC0">
        <w:tab/>
        <w:t>The licensee must comply with the determination.</w:t>
      </w:r>
    </w:p>
    <w:p w:rsidR="00A47C23" w:rsidRPr="00142CC0" w:rsidRDefault="00A47C23" w:rsidP="00A47C23">
      <w:pPr>
        <w:pStyle w:val="aNote"/>
      </w:pPr>
      <w:r w:rsidRPr="00142CC0">
        <w:rPr>
          <w:rStyle w:val="charItals"/>
        </w:rPr>
        <w:t>Note</w:t>
      </w:r>
      <w:r w:rsidRPr="00142CC0">
        <w:rPr>
          <w:rStyle w:val="charItals"/>
        </w:rPr>
        <w:tab/>
      </w:r>
      <w:r w:rsidRPr="00142CC0">
        <w:t>Failure to comply with a determination is a ground for occupational discipline (see s 55 (1) (a)) and may result in a refusal</w:t>
      </w:r>
      <w:r w:rsidR="006C6796">
        <w:t xml:space="preserve"> to renew a licence (see s 25 (3</w:t>
      </w:r>
      <w:r w:rsidRPr="00142CC0">
        <w:t>)).</w:t>
      </w:r>
    </w:p>
    <w:p w:rsidR="00893ECD" w:rsidRDefault="00893ECD">
      <w:pPr>
        <w:pStyle w:val="PageBreak"/>
      </w:pPr>
      <w:r>
        <w:br w:type="page"/>
      </w:r>
    </w:p>
    <w:p w:rsidR="00ED43EC" w:rsidRPr="00373F81" w:rsidRDefault="00ED43EC" w:rsidP="00ED43EC">
      <w:pPr>
        <w:pStyle w:val="AH2Part"/>
      </w:pPr>
      <w:bookmarkStart w:id="69" w:name="_Toc529969249"/>
      <w:r w:rsidRPr="00373F81">
        <w:rPr>
          <w:rStyle w:val="CharPartNo"/>
        </w:rPr>
        <w:lastRenderedPageBreak/>
        <w:t>Part 5</w:t>
      </w:r>
      <w:r>
        <w:tab/>
      </w:r>
      <w:r w:rsidRPr="00373F81">
        <w:rPr>
          <w:rStyle w:val="CharPartText"/>
        </w:rPr>
        <w:t>Automatic licence suspension and occupational discipline</w:t>
      </w:r>
      <w:bookmarkEnd w:id="69"/>
    </w:p>
    <w:p w:rsidR="00893ECD" w:rsidRPr="00373F81" w:rsidRDefault="00893ECD">
      <w:pPr>
        <w:pStyle w:val="AH3Div"/>
      </w:pPr>
      <w:bookmarkStart w:id="70" w:name="_Toc529969250"/>
      <w:r w:rsidRPr="00373F81">
        <w:rPr>
          <w:rStyle w:val="CharDivNo"/>
        </w:rPr>
        <w:t>Division 5.1</w:t>
      </w:r>
      <w:r>
        <w:tab/>
      </w:r>
      <w:r w:rsidRPr="00373F81">
        <w:rPr>
          <w:rStyle w:val="CharDivText"/>
        </w:rPr>
        <w:t>Automatic licence suspension</w:t>
      </w:r>
      <w:bookmarkEnd w:id="70"/>
    </w:p>
    <w:p w:rsidR="00893ECD" w:rsidRDefault="00893ECD">
      <w:pPr>
        <w:pStyle w:val="AH5Sec"/>
      </w:pPr>
      <w:bookmarkStart w:id="71" w:name="_Toc529969251"/>
      <w:r w:rsidRPr="00373F81">
        <w:rPr>
          <w:rStyle w:val="CharSectNo"/>
        </w:rPr>
        <w:t>48</w:t>
      </w:r>
      <w:r>
        <w:tab/>
        <w:t>Automatic suspension of individual licence</w:t>
      </w:r>
      <w:bookmarkEnd w:id="71"/>
    </w:p>
    <w:p w:rsidR="00893ECD" w:rsidRDefault="00893ECD">
      <w:pPr>
        <w:pStyle w:val="Amain"/>
      </w:pPr>
      <w:r>
        <w:tab/>
        <w:t>(1)</w:t>
      </w:r>
      <w:r>
        <w:tab/>
        <w:t>This section applies to an individual who is licensed.</w:t>
      </w:r>
    </w:p>
    <w:p w:rsidR="00893ECD" w:rsidRDefault="00893ECD">
      <w:pPr>
        <w:pStyle w:val="Amain"/>
      </w:pPr>
      <w:r>
        <w:tab/>
        <w:t>(2)</w:t>
      </w:r>
      <w:r>
        <w:tab/>
        <w:t>The individual’s licence is automatically suspended if the individual—</w:t>
      </w:r>
    </w:p>
    <w:p w:rsidR="00893ECD" w:rsidRDefault="00893ECD">
      <w:pPr>
        <w:pStyle w:val="Apara"/>
      </w:pPr>
      <w:r>
        <w:tab/>
        <w:t>(a)</w:t>
      </w:r>
      <w:r>
        <w:tab/>
        <w:t>provides, or proposes to provide, a construction service for a fee; and</w:t>
      </w:r>
    </w:p>
    <w:p w:rsidR="00893ECD" w:rsidRDefault="00893ECD">
      <w:pPr>
        <w:pStyle w:val="Apara"/>
      </w:pPr>
      <w:r>
        <w:tab/>
        <w:t>(b)</w:t>
      </w:r>
      <w:r>
        <w:tab/>
        <w:t xml:space="preserve">becomes bankrupt or </w:t>
      </w:r>
      <w:r w:rsidR="000F4EC0">
        <w:t>personally insolvent</w:t>
      </w:r>
      <w:r>
        <w:t>.</w:t>
      </w:r>
    </w:p>
    <w:p w:rsidR="00893ECD" w:rsidRDefault="00893ECD">
      <w:pPr>
        <w:pStyle w:val="Amain"/>
        <w:keepNext/>
      </w:pPr>
      <w:r>
        <w:tab/>
        <w:t>(3)</w:t>
      </w:r>
      <w:r>
        <w:tab/>
        <w:t>However, if the individual is a nominee or employee of a licensed entity the licence is not suspended.</w:t>
      </w:r>
    </w:p>
    <w:p w:rsidR="00893ECD" w:rsidRDefault="00893ECD">
      <w:pPr>
        <w:pStyle w:val="aNote"/>
      </w:pPr>
      <w:r>
        <w:rPr>
          <w:rStyle w:val="charItals"/>
        </w:rPr>
        <w:t>Note</w:t>
      </w:r>
      <w:r>
        <w:rPr>
          <w:rStyle w:val="charItals"/>
        </w:rPr>
        <w:tab/>
      </w:r>
      <w:r>
        <w:t>The regulations impose a condition on the individual’s licence.</w:t>
      </w:r>
    </w:p>
    <w:p w:rsidR="00893ECD" w:rsidRDefault="00893ECD">
      <w:pPr>
        <w:pStyle w:val="AH5Sec"/>
      </w:pPr>
      <w:bookmarkStart w:id="72" w:name="_Toc529969252"/>
      <w:r w:rsidRPr="00373F81">
        <w:rPr>
          <w:rStyle w:val="CharSectNo"/>
        </w:rPr>
        <w:t>49</w:t>
      </w:r>
      <w:r>
        <w:tab/>
        <w:t>Automatic suspension of corporate licence</w:t>
      </w:r>
      <w:bookmarkEnd w:id="72"/>
    </w:p>
    <w:p w:rsidR="00893ECD" w:rsidRDefault="00893ECD">
      <w:pPr>
        <w:pStyle w:val="Amain"/>
      </w:pPr>
      <w:r>
        <w:tab/>
        <w:t>(1)</w:t>
      </w:r>
      <w:r>
        <w:tab/>
        <w:t>This section applies to a corporation that is licensed.</w:t>
      </w:r>
    </w:p>
    <w:p w:rsidR="000B4C58" w:rsidRPr="00633B73" w:rsidRDefault="000B4C58" w:rsidP="000B4C58">
      <w:pPr>
        <w:pStyle w:val="Amain"/>
      </w:pPr>
      <w:r w:rsidRPr="00633B73">
        <w:tab/>
        <w:t>(2)</w:t>
      </w:r>
      <w:r w:rsidRPr="00633B73">
        <w:tab/>
        <w:t>The corporation’s licence is automatically suspended if the corporation—</w:t>
      </w:r>
    </w:p>
    <w:p w:rsidR="000B4C58" w:rsidRPr="00633B73" w:rsidRDefault="000B4C58" w:rsidP="000B4C58">
      <w:pPr>
        <w:pStyle w:val="Apara"/>
      </w:pPr>
      <w:r w:rsidRPr="00633B73">
        <w:tab/>
        <w:t>(a)</w:t>
      </w:r>
      <w:r w:rsidRPr="00633B73">
        <w:tab/>
        <w:t>becomes the subject of a winding-up order; or</w:t>
      </w:r>
    </w:p>
    <w:p w:rsidR="000B4C58" w:rsidRPr="00633B73" w:rsidRDefault="000B4C58" w:rsidP="000B4C58">
      <w:pPr>
        <w:pStyle w:val="Apara"/>
      </w:pPr>
      <w:r w:rsidRPr="00633B73">
        <w:tab/>
        <w:t>(b)</w:t>
      </w:r>
      <w:r w:rsidRPr="00633B73">
        <w:tab/>
        <w:t>has a controller or administrator appointed for the corporation; or</w:t>
      </w:r>
    </w:p>
    <w:p w:rsidR="000B4C58" w:rsidRPr="00633B73" w:rsidRDefault="000B4C58" w:rsidP="000B4C58">
      <w:pPr>
        <w:pStyle w:val="Apara"/>
      </w:pPr>
      <w:r w:rsidRPr="00633B73">
        <w:tab/>
        <w:t>(c)</w:t>
      </w:r>
      <w:r w:rsidRPr="00633B73">
        <w:tab/>
        <w:t>is found guilty, whether in the ACT or anywhere else, of an offence that—</w:t>
      </w:r>
    </w:p>
    <w:p w:rsidR="000B4C58" w:rsidRPr="00633B73" w:rsidRDefault="000B4C58" w:rsidP="000B4C58">
      <w:pPr>
        <w:pStyle w:val="Asubpara"/>
      </w:pPr>
      <w:r w:rsidRPr="00633B73">
        <w:tab/>
        <w:t>(i)</w:t>
      </w:r>
      <w:r w:rsidRPr="00633B73">
        <w:tab/>
        <w:t>involves fraud, dishonesty or violence; and</w:t>
      </w:r>
    </w:p>
    <w:p w:rsidR="000B4C58" w:rsidRPr="00633B73" w:rsidRDefault="000B4C58" w:rsidP="000B4C58">
      <w:pPr>
        <w:pStyle w:val="Asubpara"/>
      </w:pPr>
      <w:r w:rsidRPr="00633B73">
        <w:tab/>
        <w:t>(ii)</w:t>
      </w:r>
      <w:r w:rsidRPr="00633B73">
        <w:tab/>
        <w:t>is punishable by imprisonment for at least 1 year.</w:t>
      </w:r>
    </w:p>
    <w:p w:rsidR="00893ECD" w:rsidRDefault="00893ECD">
      <w:pPr>
        <w:pStyle w:val="AH5Sec"/>
      </w:pPr>
      <w:bookmarkStart w:id="73" w:name="_Toc529969253"/>
      <w:r w:rsidRPr="00373F81">
        <w:rPr>
          <w:rStyle w:val="CharSectNo"/>
        </w:rPr>
        <w:lastRenderedPageBreak/>
        <w:t>50</w:t>
      </w:r>
      <w:r>
        <w:tab/>
        <w:t>Automatic suspension of partnership licence</w:t>
      </w:r>
      <w:bookmarkEnd w:id="73"/>
    </w:p>
    <w:p w:rsidR="00893ECD" w:rsidRDefault="00893ECD">
      <w:pPr>
        <w:pStyle w:val="Amain"/>
      </w:pPr>
      <w:r>
        <w:tab/>
        <w:t>(1)</w:t>
      </w:r>
      <w:r>
        <w:tab/>
        <w:t>This section applies to a partnership that is licensed in a construction occupation or occupation class.</w:t>
      </w:r>
    </w:p>
    <w:p w:rsidR="00893ECD" w:rsidRDefault="00893ECD">
      <w:pPr>
        <w:pStyle w:val="Amain"/>
      </w:pPr>
      <w:r>
        <w:tab/>
        <w:t>(2)</w:t>
      </w:r>
      <w:r>
        <w:tab/>
        <w:t>The partnership’s licence in the construction occupation or occupation class is automatically suspended if—</w:t>
      </w:r>
    </w:p>
    <w:p w:rsidR="00893ECD" w:rsidRDefault="00893ECD">
      <w:pPr>
        <w:pStyle w:val="Apara"/>
      </w:pPr>
      <w:r>
        <w:tab/>
        <w:t>(a)</w:t>
      </w:r>
      <w:r>
        <w:tab/>
        <w:t>a partner’s licence in the same occupation or class is suspended or cancelled; or</w:t>
      </w:r>
    </w:p>
    <w:p w:rsidR="00893ECD" w:rsidRDefault="00893ECD">
      <w:pPr>
        <w:pStyle w:val="Apara"/>
      </w:pPr>
      <w:r>
        <w:tab/>
        <w:t>(b)</w:t>
      </w:r>
      <w:r>
        <w:tab/>
        <w:t>a partner who is not a licensee is found guilty, whether in the ACT or anywhere else, of an offence that—</w:t>
      </w:r>
    </w:p>
    <w:p w:rsidR="00893ECD" w:rsidRDefault="00893ECD">
      <w:pPr>
        <w:pStyle w:val="Asubpara"/>
      </w:pPr>
      <w:r>
        <w:tab/>
        <w:t>(i)</w:t>
      </w:r>
      <w:r>
        <w:tab/>
        <w:t>involves fraud, dishonesty or violence; and</w:t>
      </w:r>
    </w:p>
    <w:p w:rsidR="00893ECD" w:rsidRDefault="00893ECD">
      <w:pPr>
        <w:pStyle w:val="Asubpara"/>
      </w:pPr>
      <w:r>
        <w:tab/>
        <w:t>(ii)</w:t>
      </w:r>
      <w:r>
        <w:tab/>
        <w:t>is punishable by imprisonment for at least 1 year.</w:t>
      </w:r>
    </w:p>
    <w:p w:rsidR="000B4C58" w:rsidRPr="00633B73" w:rsidRDefault="000B4C58" w:rsidP="000B4C58">
      <w:pPr>
        <w:pStyle w:val="AH5Sec"/>
      </w:pPr>
      <w:bookmarkStart w:id="74" w:name="_Toc529969254"/>
      <w:r w:rsidRPr="00373F81">
        <w:rPr>
          <w:rStyle w:val="CharSectNo"/>
        </w:rPr>
        <w:t>50A</w:t>
      </w:r>
      <w:r w:rsidRPr="00633B73">
        <w:tab/>
        <w:t>Automatic suspension of licence—no nominee</w:t>
      </w:r>
      <w:bookmarkEnd w:id="74"/>
    </w:p>
    <w:p w:rsidR="000B4C58" w:rsidRPr="00633B73" w:rsidRDefault="000B4C58" w:rsidP="000B4C58">
      <w:pPr>
        <w:pStyle w:val="Amain"/>
      </w:pPr>
      <w:r w:rsidRPr="00633B73">
        <w:tab/>
        <w:t>(1)</w:t>
      </w:r>
      <w:r w:rsidRPr="00633B73">
        <w:tab/>
        <w:t>This section applies to a corporation or partnership that is licensed in a construction occupation or occupation class.</w:t>
      </w:r>
    </w:p>
    <w:p w:rsidR="000B4C58" w:rsidRPr="00633B73" w:rsidRDefault="000B4C58" w:rsidP="000B4C58">
      <w:pPr>
        <w:pStyle w:val="Amain"/>
      </w:pPr>
      <w:r w:rsidRPr="00633B73">
        <w:tab/>
        <w:t>(2)</w:t>
      </w:r>
      <w:r w:rsidRPr="00633B73">
        <w:tab/>
        <w:t>The corporation’s or partnership’s licence in the construction occupation or occupation class is automatically suspended if—</w:t>
      </w:r>
    </w:p>
    <w:p w:rsidR="000B4C58" w:rsidRPr="00633B73" w:rsidRDefault="000B4C58" w:rsidP="000B4C58">
      <w:pPr>
        <w:pStyle w:val="Apara"/>
      </w:pPr>
      <w:r w:rsidRPr="00633B73">
        <w:tab/>
        <w:t>(a)</w:t>
      </w:r>
      <w:r w:rsidRPr="00633B73">
        <w:tab/>
        <w:t>a nominee is not appointed for the construction occupation or occupation class; or</w:t>
      </w:r>
    </w:p>
    <w:p w:rsidR="000B4C58" w:rsidRPr="00633B73" w:rsidRDefault="000B4C58" w:rsidP="000B4C58">
      <w:pPr>
        <w:pStyle w:val="Apara"/>
      </w:pPr>
      <w:r w:rsidRPr="00633B73">
        <w:tab/>
        <w:t>(b)</w:t>
      </w:r>
      <w:r w:rsidRPr="00633B73">
        <w:tab/>
        <w:t>if there is only 1 nominee for the construction occupation or occupation class—the nominee stops being the nominee for the construction occupation or occupation class.</w:t>
      </w:r>
    </w:p>
    <w:p w:rsidR="000B4C58" w:rsidRDefault="000B4C58" w:rsidP="000B4C58">
      <w:pPr>
        <w:pStyle w:val="aNote"/>
      </w:pPr>
      <w:r w:rsidRPr="00633B73">
        <w:rPr>
          <w:rStyle w:val="charItals"/>
        </w:rPr>
        <w:t>Note</w:t>
      </w:r>
      <w:r w:rsidRPr="00633B73">
        <w:rPr>
          <w:rStyle w:val="charItals"/>
        </w:rPr>
        <w:tab/>
      </w:r>
      <w:r w:rsidRPr="00633B73">
        <w:t>A nominee may stop being a nominee automatically (see s 28), on resignation with the registrar’s approval (see s 29) or on revocation with the registrar’s approval (see s 30).</w:t>
      </w:r>
    </w:p>
    <w:p w:rsidR="00BA67B8" w:rsidRPr="009E72A6" w:rsidRDefault="00BA67B8" w:rsidP="007A4063">
      <w:pPr>
        <w:pStyle w:val="AH5Sec"/>
        <w:rPr>
          <w:lang w:eastAsia="en-AU"/>
        </w:rPr>
      </w:pPr>
      <w:bookmarkStart w:id="75" w:name="_Toc529969255"/>
      <w:r w:rsidRPr="00373F81">
        <w:rPr>
          <w:rStyle w:val="CharSectNo"/>
        </w:rPr>
        <w:lastRenderedPageBreak/>
        <w:t>51</w:t>
      </w:r>
      <w:r w:rsidRPr="009E72A6">
        <w:rPr>
          <w:lang w:eastAsia="en-AU"/>
        </w:rPr>
        <w:tab/>
        <w:t>Automatic suspension of licence—construction occupations</w:t>
      </w:r>
      <w:bookmarkEnd w:id="75"/>
    </w:p>
    <w:p w:rsidR="00BA67B8" w:rsidRPr="009E72A6" w:rsidRDefault="00BA67B8" w:rsidP="007A4063">
      <w:pPr>
        <w:pStyle w:val="Amain"/>
        <w:keepNext/>
        <w:rPr>
          <w:lang w:eastAsia="en-AU"/>
        </w:rPr>
      </w:pPr>
      <w:r w:rsidRPr="009E72A6">
        <w:rPr>
          <w:lang w:eastAsia="en-AU"/>
        </w:rPr>
        <w:tab/>
        <w:t>(1)</w:t>
      </w:r>
      <w:r w:rsidRPr="009E72A6">
        <w:rPr>
          <w:lang w:eastAsia="en-AU"/>
        </w:rPr>
        <w:tab/>
        <w:t>This section applies if—</w:t>
      </w:r>
    </w:p>
    <w:p w:rsidR="00BA67B8" w:rsidRPr="009E72A6" w:rsidRDefault="00BA67B8" w:rsidP="00BA67B8">
      <w:pPr>
        <w:pStyle w:val="Apara"/>
        <w:rPr>
          <w:lang w:eastAsia="en-AU"/>
        </w:rPr>
      </w:pPr>
      <w:r w:rsidRPr="009E72A6">
        <w:rPr>
          <w:lang w:eastAsia="en-AU"/>
        </w:rPr>
        <w:tab/>
        <w:t>(a)</w:t>
      </w:r>
      <w:r w:rsidRPr="009E72A6">
        <w:rPr>
          <w:lang w:eastAsia="en-AU"/>
        </w:rPr>
        <w:tab/>
        <w:t>an entity that is licensed in a construction occupation stops being eligible to provide a construction service for the construction occupation because the entity is not insured in accordance with the regulation; and</w:t>
      </w:r>
    </w:p>
    <w:p w:rsidR="00BA67B8" w:rsidRPr="009E72A6" w:rsidRDefault="00BA67B8" w:rsidP="00BA67B8">
      <w:pPr>
        <w:pStyle w:val="Apara"/>
        <w:rPr>
          <w:lang w:eastAsia="en-AU"/>
        </w:rPr>
      </w:pPr>
      <w:r w:rsidRPr="009E72A6">
        <w:rPr>
          <w:lang w:eastAsia="en-AU"/>
        </w:rPr>
        <w:tab/>
        <w:t>(b)</w:t>
      </w:r>
      <w:r w:rsidRPr="009E72A6">
        <w:rPr>
          <w:lang w:eastAsia="en-AU"/>
        </w:rPr>
        <w:tab/>
        <w:t>the construction occupation is not divided into classes.</w:t>
      </w:r>
    </w:p>
    <w:p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rsidR="00BA67B8" w:rsidRPr="00702317" w:rsidRDefault="00BA67B8" w:rsidP="00BA67B8">
      <w:pPr>
        <w:pStyle w:val="Amain"/>
        <w:rPr>
          <w:lang w:eastAsia="en-AU"/>
        </w:rPr>
      </w:pPr>
      <w:r w:rsidRPr="00702317">
        <w:rPr>
          <w:lang w:eastAsia="en-AU"/>
        </w:rPr>
        <w:tab/>
        <w:t>(2)</w:t>
      </w:r>
      <w:r w:rsidRPr="00702317">
        <w:rPr>
          <w:lang w:eastAsia="en-AU"/>
        </w:rPr>
        <w:tab/>
        <w:t xml:space="preserve">The entity’s licence is automatically suspended </w:t>
      </w:r>
      <w:r w:rsidRPr="00702317">
        <w:rPr>
          <w:szCs w:val="24"/>
          <w:lang w:eastAsia="en-AU"/>
        </w:rPr>
        <w:t>when the insurance cover stops.</w:t>
      </w:r>
    </w:p>
    <w:p w:rsidR="00BA67B8" w:rsidRPr="00702317" w:rsidRDefault="00BA67B8" w:rsidP="00BA67B8">
      <w:pPr>
        <w:pStyle w:val="AH5Sec"/>
        <w:rPr>
          <w:lang w:eastAsia="en-AU"/>
        </w:rPr>
      </w:pPr>
      <w:bookmarkStart w:id="76" w:name="_Toc529969256"/>
      <w:r w:rsidRPr="00373F81">
        <w:rPr>
          <w:rStyle w:val="CharSectNo"/>
        </w:rPr>
        <w:t>52</w:t>
      </w:r>
      <w:r w:rsidRPr="00702317">
        <w:rPr>
          <w:lang w:eastAsia="en-AU"/>
        </w:rPr>
        <w:tab/>
        <w:t>Automatic suspension of licence—occupation classes</w:t>
      </w:r>
      <w:bookmarkEnd w:id="76"/>
    </w:p>
    <w:p w:rsidR="00BA67B8" w:rsidRPr="00702317" w:rsidRDefault="00BA67B8" w:rsidP="002378D0">
      <w:pPr>
        <w:pStyle w:val="Amain"/>
        <w:keepNext/>
        <w:rPr>
          <w:lang w:eastAsia="en-AU"/>
        </w:rPr>
      </w:pPr>
      <w:r w:rsidRPr="00702317">
        <w:rPr>
          <w:lang w:eastAsia="en-AU"/>
        </w:rPr>
        <w:tab/>
        <w:t>(1)</w:t>
      </w:r>
      <w:r w:rsidRPr="00702317">
        <w:rPr>
          <w:lang w:eastAsia="en-AU"/>
        </w:rPr>
        <w:tab/>
        <w:t>This section applies if an entity that is licensed in an occupation class stops being eligible to provide a construction service for the occupation class because the entity is not insured in accordance with the regulation.</w:t>
      </w:r>
    </w:p>
    <w:p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rsidR="00BA67B8" w:rsidRPr="009E72A6" w:rsidRDefault="00BA67B8" w:rsidP="00BA67B8">
      <w:pPr>
        <w:pStyle w:val="Amain"/>
        <w:rPr>
          <w:lang w:eastAsia="en-AU"/>
        </w:rPr>
      </w:pPr>
      <w:r w:rsidRPr="00702317">
        <w:rPr>
          <w:lang w:eastAsia="en-AU"/>
        </w:rPr>
        <w:tab/>
        <w:t>(2)</w:t>
      </w:r>
      <w:r w:rsidRPr="00702317">
        <w:rPr>
          <w:lang w:eastAsia="en-AU"/>
        </w:rPr>
        <w:tab/>
        <w:t>The entity’s licence is automatically suspended</w:t>
      </w:r>
      <w:r w:rsidRPr="009E72A6">
        <w:rPr>
          <w:lang w:eastAsia="en-AU"/>
        </w:rPr>
        <w:t xml:space="preserve"> in relation to the class </w:t>
      </w:r>
      <w:r w:rsidRPr="009E72A6">
        <w:rPr>
          <w:szCs w:val="24"/>
          <w:lang w:eastAsia="en-AU"/>
        </w:rPr>
        <w:t>when the insurance cover stops.</w:t>
      </w:r>
    </w:p>
    <w:p w:rsidR="00A017EF" w:rsidRPr="00AF0B59" w:rsidRDefault="00A017EF" w:rsidP="00DF0906">
      <w:pPr>
        <w:pStyle w:val="AH5Sec"/>
        <w:keepLines/>
        <w:rPr>
          <w:lang w:eastAsia="en-AU"/>
        </w:rPr>
      </w:pPr>
      <w:bookmarkStart w:id="77" w:name="_Toc529969257"/>
      <w:r w:rsidRPr="00373F81">
        <w:rPr>
          <w:rStyle w:val="CharSectNo"/>
        </w:rPr>
        <w:lastRenderedPageBreak/>
        <w:t>52A</w:t>
      </w:r>
      <w:r w:rsidRPr="00AF0B59">
        <w:rPr>
          <w:lang w:eastAsia="en-AU"/>
        </w:rPr>
        <w:tab/>
        <w:t>Suspension of licence—public safety</w:t>
      </w:r>
      <w:bookmarkEnd w:id="77"/>
    </w:p>
    <w:p w:rsidR="00A017EF" w:rsidRPr="00AF0B59" w:rsidRDefault="00A017EF" w:rsidP="00DF0906">
      <w:pPr>
        <w:pStyle w:val="Amain"/>
        <w:keepNext/>
        <w:keepLines/>
        <w:rPr>
          <w:lang w:eastAsia="en-AU"/>
        </w:rPr>
      </w:pPr>
      <w:r w:rsidRPr="00AF0B59">
        <w:rPr>
          <w:lang w:eastAsia="en-AU"/>
        </w:rPr>
        <w:tab/>
        <w:t>(1)</w:t>
      </w:r>
      <w:r w:rsidRPr="00AF0B59">
        <w:rPr>
          <w:lang w:eastAsia="en-AU"/>
        </w:rPr>
        <w:tab/>
        <w:t xml:space="preserve">This section applies if a licensed construction practitioner engages in conduct that the registrar </w:t>
      </w:r>
      <w:r w:rsidRPr="00AF0B59">
        <w:rPr>
          <w:szCs w:val="24"/>
          <w:lang w:eastAsia="en-AU"/>
        </w:rPr>
        <w:t>decides, on reasonable grounds, presents</w:t>
      </w:r>
      <w:r w:rsidRPr="00AF0B59">
        <w:t xml:space="preserve"> or is likely to present a risk of death or injury to a person, significant harm to the environment or significant damage to property</w:t>
      </w:r>
      <w:r w:rsidRPr="00AF0B59">
        <w:rPr>
          <w:szCs w:val="24"/>
          <w:lang w:eastAsia="en-AU"/>
        </w:rPr>
        <w:t>.</w:t>
      </w:r>
    </w:p>
    <w:p w:rsidR="00A017EF" w:rsidRPr="00AF0B59" w:rsidRDefault="00126BAE" w:rsidP="00DF0906">
      <w:pPr>
        <w:pStyle w:val="aExamHdgss"/>
        <w:keepLines/>
      </w:pPr>
      <w:r>
        <w:t>Example</w:t>
      </w:r>
    </w:p>
    <w:p w:rsidR="00A017EF" w:rsidRPr="00AF0B59" w:rsidRDefault="00A017EF" w:rsidP="00DF0906">
      <w:pPr>
        <w:pStyle w:val="aExamss"/>
        <w:keepNext/>
        <w:keepLines/>
      </w:pPr>
      <w:r w:rsidRPr="00AF0B59">
        <w:t>A licensed builder has built 7 of 11 proposed dual-occupancy residences. An inspection of 1 of the residences reveals that no fire wall has been built between the 2 occupancies, inconsistent with the building approval. The registrar decides to suspend the builder’s licence to inspect the other built residences and prevent other residences being built without a fire wall.</w:t>
      </w:r>
    </w:p>
    <w:p w:rsidR="00A017EF" w:rsidRPr="00AF0B59" w:rsidRDefault="00A017EF" w:rsidP="00A017EF">
      <w:pPr>
        <w:pStyle w:val="aNote"/>
      </w:pPr>
      <w:r w:rsidRPr="00E94E2C">
        <w:rPr>
          <w:rStyle w:val="charItals"/>
        </w:rPr>
        <w:t>Note</w:t>
      </w:r>
      <w:r w:rsidRPr="00AF0B59">
        <w:tab/>
        <w:t xml:space="preserve">An example is part of the Act, is not exhaustive and may extend, but does not limit, the meaning of the provision in which it appears (see </w:t>
      </w:r>
      <w:hyperlink r:id="rId73" w:tooltip="A2001-14" w:history="1">
        <w:r w:rsidR="00E94E2C" w:rsidRPr="00E94E2C">
          <w:rPr>
            <w:rStyle w:val="charCitHyperlinkAbbrev"/>
          </w:rPr>
          <w:t>Legislation Act</w:t>
        </w:r>
      </w:hyperlink>
      <w:r w:rsidRPr="00AF0B59">
        <w:t>, s 126 and s 132).</w:t>
      </w:r>
    </w:p>
    <w:p w:rsidR="00A017EF" w:rsidRPr="00AF0B59" w:rsidRDefault="00A017EF" w:rsidP="00BB0564">
      <w:pPr>
        <w:pStyle w:val="Amain"/>
        <w:keepNext/>
        <w:rPr>
          <w:lang w:eastAsia="en-AU"/>
        </w:rPr>
      </w:pPr>
      <w:r w:rsidRPr="00AF0B59">
        <w:tab/>
        <w:t>(2)</w:t>
      </w:r>
      <w:r w:rsidRPr="00AF0B59">
        <w:tab/>
      </w:r>
      <w:r w:rsidRPr="00AF0B59">
        <w:rPr>
          <w:lang w:eastAsia="en-AU"/>
        </w:rPr>
        <w:t>The licensed construction practitioner’s licence is suspended when the registrar gives the practitioner notice—</w:t>
      </w:r>
    </w:p>
    <w:p w:rsidR="00A017EF" w:rsidRPr="00AF0B59" w:rsidRDefault="00A017EF" w:rsidP="00A017EF">
      <w:pPr>
        <w:pStyle w:val="Apara"/>
        <w:rPr>
          <w:lang w:eastAsia="en-AU"/>
        </w:rPr>
      </w:pPr>
      <w:r w:rsidRPr="00AF0B59">
        <w:rPr>
          <w:lang w:eastAsia="en-AU"/>
        </w:rPr>
        <w:tab/>
        <w:t>(a)</w:t>
      </w:r>
      <w:r w:rsidRPr="00AF0B59">
        <w:rPr>
          <w:lang w:eastAsia="en-AU"/>
        </w:rPr>
        <w:tab/>
        <w:t xml:space="preserve">of the nature of the conduct; and </w:t>
      </w:r>
    </w:p>
    <w:p w:rsidR="00A017EF" w:rsidRPr="00AF0B59" w:rsidRDefault="00A017EF" w:rsidP="00A017EF">
      <w:pPr>
        <w:pStyle w:val="Apara"/>
        <w:rPr>
          <w:lang w:eastAsia="en-AU"/>
        </w:rPr>
      </w:pPr>
      <w:r w:rsidRPr="00AF0B59">
        <w:rPr>
          <w:lang w:eastAsia="en-AU"/>
        </w:rPr>
        <w:tab/>
        <w:t>(b)</w:t>
      </w:r>
      <w:r w:rsidRPr="00AF0B59">
        <w:rPr>
          <w:lang w:eastAsia="en-AU"/>
        </w:rPr>
        <w:tab/>
        <w:t>of the nature of the risk; and</w:t>
      </w:r>
    </w:p>
    <w:p w:rsidR="00A017EF" w:rsidRPr="00AF0B59" w:rsidRDefault="00A017EF" w:rsidP="00A017EF">
      <w:pPr>
        <w:pStyle w:val="Apara"/>
        <w:rPr>
          <w:lang w:eastAsia="en-AU"/>
        </w:rPr>
      </w:pPr>
      <w:r w:rsidRPr="00AF0B59">
        <w:rPr>
          <w:lang w:eastAsia="en-AU"/>
        </w:rPr>
        <w:tab/>
        <w:t>(c)</w:t>
      </w:r>
      <w:r w:rsidRPr="00AF0B59">
        <w:rPr>
          <w:lang w:eastAsia="en-AU"/>
        </w:rPr>
        <w:tab/>
        <w:t>that the practitioner may apply in writing to the registrar to revoke the suspension.</w:t>
      </w:r>
    </w:p>
    <w:p w:rsidR="00A017EF" w:rsidRPr="00AF0B59" w:rsidRDefault="00A017EF" w:rsidP="00A017EF">
      <w:pPr>
        <w:pStyle w:val="Amain"/>
        <w:rPr>
          <w:lang w:eastAsia="en-AU"/>
        </w:rPr>
      </w:pPr>
      <w:r w:rsidRPr="00AF0B59">
        <w:rPr>
          <w:lang w:eastAsia="en-AU"/>
        </w:rPr>
        <w:tab/>
        <w:t>(3)</w:t>
      </w:r>
      <w:r w:rsidRPr="00AF0B59">
        <w:rPr>
          <w:lang w:eastAsia="en-AU"/>
        </w:rPr>
        <w:tab/>
        <w:t>However, during the suspension the registrar may allow the licensed construction practitioner to undertake construction work, within the scope of the licensee’s licence, necessary to comply with a rectification order.</w:t>
      </w:r>
    </w:p>
    <w:p w:rsidR="00A017EF" w:rsidRPr="00AF0B59" w:rsidRDefault="00A017EF" w:rsidP="00A017EF">
      <w:pPr>
        <w:pStyle w:val="Amain"/>
      </w:pPr>
      <w:r w:rsidRPr="00AF0B59">
        <w:tab/>
        <w:t>(4)</w:t>
      </w:r>
      <w:r w:rsidRPr="00AF0B59">
        <w:tab/>
        <w:t>The registrar may give the notice orally, in writing or in electronic form.</w:t>
      </w:r>
    </w:p>
    <w:p w:rsidR="00A017EF" w:rsidRPr="00AF0B59" w:rsidRDefault="00A017EF" w:rsidP="00A017EF">
      <w:pPr>
        <w:pStyle w:val="Amain"/>
      </w:pPr>
      <w:r w:rsidRPr="00AF0B59">
        <w:tab/>
        <w:t>(5)</w:t>
      </w:r>
      <w:r w:rsidRPr="00AF0B59">
        <w:tab/>
        <w:t>However, if the registrar gives the notice orally, the registrar must give the notice in writing or in electronic form within 2 days after giving the notice orally.</w:t>
      </w:r>
    </w:p>
    <w:p w:rsidR="00A017EF" w:rsidRPr="00AF0B59" w:rsidRDefault="00A017EF" w:rsidP="00A017EF">
      <w:pPr>
        <w:pStyle w:val="AH5Sec"/>
      </w:pPr>
      <w:bookmarkStart w:id="78" w:name="_Toc529969258"/>
      <w:r w:rsidRPr="00373F81">
        <w:rPr>
          <w:rStyle w:val="CharSectNo"/>
        </w:rPr>
        <w:lastRenderedPageBreak/>
        <w:t>53</w:t>
      </w:r>
      <w:r w:rsidRPr="00AF0B59">
        <w:tab/>
        <w:t>End of licence suspension</w:t>
      </w:r>
      <w:bookmarkEnd w:id="78"/>
    </w:p>
    <w:p w:rsidR="00A017EF" w:rsidRPr="00AF0B59" w:rsidRDefault="00A017EF" w:rsidP="00A017EF">
      <w:pPr>
        <w:pStyle w:val="Amain"/>
      </w:pPr>
      <w:r w:rsidRPr="00AF0B59">
        <w:tab/>
        <w:t>(1)</w:t>
      </w:r>
      <w:r w:rsidRPr="00AF0B59">
        <w:tab/>
        <w:t>This section applies if the licence of a construction practitioner has been suspended under 1 or more of the following sections:</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48 (Automatic suspension of individual licence);</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49 (Automatic suspension of corporate licence);</w:t>
      </w:r>
    </w:p>
    <w:p w:rsidR="00A017EF"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50 (Automatic suspension of partnership licence);</w:t>
      </w:r>
    </w:p>
    <w:p w:rsidR="000B4C58" w:rsidRPr="00AF0B59" w:rsidRDefault="000B4C58" w:rsidP="00A017EF">
      <w:pPr>
        <w:pStyle w:val="Amainbullet"/>
        <w:tabs>
          <w:tab w:val="left" w:pos="1500"/>
        </w:tabs>
      </w:pPr>
      <w:r w:rsidRPr="00633B73">
        <w:rPr>
          <w:rFonts w:ascii="Symbol" w:hAnsi="Symbol"/>
          <w:sz w:val="20"/>
        </w:rPr>
        <w:t></w:t>
      </w:r>
      <w:r w:rsidRPr="00633B73">
        <w:rPr>
          <w:rFonts w:ascii="Symbol" w:hAnsi="Symbol"/>
          <w:sz w:val="20"/>
        </w:rPr>
        <w:tab/>
      </w:r>
      <w:r w:rsidRPr="00633B73">
        <w:t>section 50A (Automatic suspension of licence—no nominee);</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51 (Automatic suspension licence—construction occupations);</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 xml:space="preserve">section 52 (Automatic suspension of licence—occupation classes); </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52A (Suspension of licence—public safety).</w:t>
      </w:r>
    </w:p>
    <w:p w:rsidR="00893ECD" w:rsidRDefault="00893ECD">
      <w:pPr>
        <w:pStyle w:val="Amain"/>
      </w:pPr>
      <w:r>
        <w:tab/>
        <w:t>(2)</w:t>
      </w:r>
      <w:r>
        <w:tab/>
        <w:t>The registrar must revoke the suspension if satisfied that the cause of the suspension no longer exists.</w:t>
      </w:r>
    </w:p>
    <w:p w:rsidR="00893ECD" w:rsidRDefault="00893ECD">
      <w:pPr>
        <w:pStyle w:val="Amain"/>
      </w:pPr>
      <w:r>
        <w:tab/>
        <w:t>(3)</w:t>
      </w:r>
      <w:r>
        <w:tab/>
        <w:t>The registrar may revoke the suspension if satisfied that the circumstance that caused the suspension will not put consumers of the construction practitioner’s construction services at a greater risk from using the services than if the thing had not happened.</w:t>
      </w:r>
    </w:p>
    <w:p w:rsidR="00893ECD" w:rsidRDefault="00893ECD">
      <w:pPr>
        <w:pStyle w:val="Amain"/>
      </w:pPr>
      <w:r>
        <w:tab/>
        <w:t>(4)</w:t>
      </w:r>
      <w:r>
        <w:tab/>
        <w:t>A revocation must be in writing given to the licensee.</w:t>
      </w:r>
    </w:p>
    <w:p w:rsidR="00D6456E" w:rsidRPr="00633B73" w:rsidRDefault="00D6456E" w:rsidP="00D6456E">
      <w:pPr>
        <w:pStyle w:val="Amain"/>
      </w:pPr>
      <w:r w:rsidRPr="00633B73">
        <w:tab/>
        <w:t>(5)</w:t>
      </w:r>
      <w:r w:rsidRPr="00633B73">
        <w:tab/>
        <w:t>A suspension, other than a suspension under section 52A (Suspension of licence—public safety), ends if the registrar is given notice of the suspension, on the earlier of—</w:t>
      </w:r>
    </w:p>
    <w:p w:rsidR="00D6456E" w:rsidRPr="00633B73" w:rsidRDefault="00D6456E" w:rsidP="00D6456E">
      <w:pPr>
        <w:pStyle w:val="Apara"/>
      </w:pPr>
      <w:r w:rsidRPr="00633B73">
        <w:tab/>
        <w:t>(a)</w:t>
      </w:r>
      <w:r w:rsidRPr="00633B73">
        <w:tab/>
        <w:t>the day the suspension is revoked under this section; or</w:t>
      </w:r>
    </w:p>
    <w:p w:rsidR="00D6456E" w:rsidRPr="00633B73" w:rsidRDefault="00D6456E" w:rsidP="00D6456E">
      <w:pPr>
        <w:pStyle w:val="Apara"/>
      </w:pPr>
      <w:r w:rsidRPr="00633B73">
        <w:tab/>
        <w:t>(b)</w:t>
      </w:r>
      <w:r w:rsidRPr="00633B73">
        <w:tab/>
        <w:t>3 months after the day the registrar is given notice of the suspension.</w:t>
      </w:r>
    </w:p>
    <w:p w:rsidR="00D6456E" w:rsidRPr="00633B73" w:rsidRDefault="00D6456E" w:rsidP="00DF0906">
      <w:pPr>
        <w:pStyle w:val="Amain"/>
        <w:keepNext/>
      </w:pPr>
      <w:r w:rsidRPr="00633B73">
        <w:lastRenderedPageBreak/>
        <w:tab/>
        <w:t>(6)</w:t>
      </w:r>
      <w:r w:rsidRPr="00633B73">
        <w:tab/>
        <w:t>If the registrar is not given notice of a suspension, other than a suspension under section 52A, the suspension continues as long as the cause of the suspension continues.</w:t>
      </w:r>
    </w:p>
    <w:p w:rsidR="00D6456E" w:rsidRPr="00633B73" w:rsidRDefault="00D6456E" w:rsidP="00DF0906">
      <w:pPr>
        <w:pStyle w:val="aNote"/>
        <w:keepNext/>
      </w:pPr>
      <w:r w:rsidRPr="00633B73">
        <w:rPr>
          <w:rStyle w:val="charItals"/>
        </w:rPr>
        <w:t>Note</w:t>
      </w:r>
      <w:r w:rsidRPr="00633B73">
        <w:rPr>
          <w:rStyle w:val="charItals"/>
        </w:rPr>
        <w:tab/>
      </w:r>
      <w:r w:rsidRPr="00633B73">
        <w:t>The suspension on a licence may be held over to a new licence if the suspended licence expires without being renewed (see s 63).</w:t>
      </w:r>
    </w:p>
    <w:p w:rsidR="00D6456E" w:rsidRPr="00633B73" w:rsidRDefault="00D6456E" w:rsidP="00D6456E">
      <w:pPr>
        <w:pStyle w:val="Amain"/>
      </w:pPr>
      <w:r w:rsidRPr="00633B73">
        <w:tab/>
        <w:t>(7)</w:t>
      </w:r>
      <w:r w:rsidRPr="00633B73">
        <w:tab/>
        <w:t>A suspension under section 52A (Suspension of licence—public safety) ends on the earlier of—</w:t>
      </w:r>
    </w:p>
    <w:p w:rsidR="00D6456E" w:rsidRPr="00633B73" w:rsidRDefault="00D6456E" w:rsidP="00D6456E">
      <w:pPr>
        <w:pStyle w:val="Apara"/>
      </w:pPr>
      <w:r w:rsidRPr="00633B73">
        <w:tab/>
        <w:t>(a)</w:t>
      </w:r>
      <w:r w:rsidRPr="00633B73">
        <w:tab/>
        <w:t>the day the suspension is revoked under this section; or</w:t>
      </w:r>
    </w:p>
    <w:p w:rsidR="00D6456E" w:rsidRPr="00633B73" w:rsidRDefault="00D6456E" w:rsidP="00D6456E">
      <w:pPr>
        <w:pStyle w:val="Apara"/>
      </w:pPr>
      <w:r w:rsidRPr="00633B73">
        <w:tab/>
        <w:t>(b)</w:t>
      </w:r>
      <w:r w:rsidRPr="00633B73">
        <w:tab/>
        <w:t>3 months after the day it begins.</w:t>
      </w:r>
    </w:p>
    <w:p w:rsidR="00ED43EC" w:rsidRPr="00373F81" w:rsidRDefault="00ED43EC" w:rsidP="00ED43EC">
      <w:pPr>
        <w:pStyle w:val="AH3Div"/>
      </w:pPr>
      <w:bookmarkStart w:id="79" w:name="_Toc529969259"/>
      <w:r w:rsidRPr="00373F81">
        <w:rPr>
          <w:rStyle w:val="CharDivNo"/>
        </w:rPr>
        <w:t>Division 5.2</w:t>
      </w:r>
      <w:r>
        <w:tab/>
      </w:r>
      <w:r w:rsidRPr="00373F81">
        <w:rPr>
          <w:rStyle w:val="CharDivText"/>
        </w:rPr>
        <w:t>Occupational discipline—licensees</w:t>
      </w:r>
      <w:bookmarkEnd w:id="79"/>
      <w:r w:rsidRPr="00373F81">
        <w:rPr>
          <w:rStyle w:val="CharDivText"/>
        </w:rPr>
        <w:t xml:space="preserve"> </w:t>
      </w:r>
    </w:p>
    <w:p w:rsidR="00ED43EC" w:rsidRDefault="00ED43EC" w:rsidP="00ED43EC">
      <w:pPr>
        <w:pStyle w:val="AH5Sec"/>
      </w:pPr>
      <w:bookmarkStart w:id="80" w:name="_Toc529969260"/>
      <w:r w:rsidRPr="00373F81">
        <w:rPr>
          <w:rStyle w:val="CharSectNo"/>
        </w:rPr>
        <w:t>54</w:t>
      </w:r>
      <w:r>
        <w:tab/>
        <w:t xml:space="preserve">Meaning of </w:t>
      </w:r>
      <w:r w:rsidRPr="00E94E2C">
        <w:rPr>
          <w:rStyle w:val="charItals"/>
        </w:rPr>
        <w:t>licensee</w:t>
      </w:r>
      <w:r>
        <w:t>—div 5.2</w:t>
      </w:r>
      <w:bookmarkEnd w:id="80"/>
    </w:p>
    <w:p w:rsidR="00ED43EC" w:rsidRDefault="00ED43EC" w:rsidP="00ED43EC">
      <w:pPr>
        <w:pStyle w:val="Amainreturn"/>
        <w:keepNext/>
      </w:pPr>
      <w:r>
        <w:t>In this division:</w:t>
      </w:r>
    </w:p>
    <w:p w:rsidR="00ED43EC" w:rsidRDefault="00ED43EC" w:rsidP="00ED43EC">
      <w:pPr>
        <w:pStyle w:val="aDef"/>
      </w:pPr>
      <w:r w:rsidRPr="00E94E2C">
        <w:rPr>
          <w:rStyle w:val="charBoldItals"/>
        </w:rPr>
        <w:t xml:space="preserve">licensee </w:t>
      </w:r>
      <w:r>
        <w:t>means a licensee or a former licensee.</w:t>
      </w:r>
    </w:p>
    <w:p w:rsidR="00ED43EC" w:rsidRDefault="00ED43EC" w:rsidP="00ED43EC">
      <w:pPr>
        <w:pStyle w:val="AH5Sec"/>
      </w:pPr>
      <w:bookmarkStart w:id="81" w:name="_Toc529969261"/>
      <w:r w:rsidRPr="00373F81">
        <w:rPr>
          <w:rStyle w:val="CharSectNo"/>
        </w:rPr>
        <w:t>55</w:t>
      </w:r>
      <w:r>
        <w:tab/>
        <w:t>Grounds for occupational discipline</w:t>
      </w:r>
      <w:bookmarkEnd w:id="81"/>
    </w:p>
    <w:p w:rsidR="00ED43EC" w:rsidRDefault="00ED43EC" w:rsidP="00ED43EC">
      <w:pPr>
        <w:pStyle w:val="Amain"/>
      </w:pPr>
      <w:r>
        <w:tab/>
        <w:t>(1)</w:t>
      </w:r>
      <w:r>
        <w:tab/>
        <w:t xml:space="preserve">Each of the following is a </w:t>
      </w:r>
      <w:r w:rsidRPr="00E94E2C">
        <w:rPr>
          <w:rStyle w:val="charBoldItals"/>
        </w:rPr>
        <w:t xml:space="preserve">ground for occupational discipline </w:t>
      </w:r>
      <w:r>
        <w:t>in relation to a licensee:</w:t>
      </w:r>
    </w:p>
    <w:p w:rsidR="00ED43EC" w:rsidRDefault="00ED43EC" w:rsidP="00ED43EC">
      <w:pPr>
        <w:pStyle w:val="Apara"/>
      </w:pPr>
      <w:r>
        <w:tab/>
        <w:t>(a)</w:t>
      </w:r>
      <w:r>
        <w:tab/>
        <w:t>the licensee</w:t>
      </w:r>
      <w:r w:rsidR="00D6456E" w:rsidRPr="00633B73">
        <w:t xml:space="preserve">, or a director, partner, nominee </w:t>
      </w:r>
      <w:r w:rsidR="00D6456E">
        <w:t>or employee of the licensee,</w:t>
      </w:r>
      <w:r>
        <w:t xml:space="preserve"> contravened, or is contravening, this Act or an operational Act (including a direction given to the licensee under an operational Act);</w:t>
      </w:r>
    </w:p>
    <w:p w:rsidR="00210571" w:rsidRPr="00142CC0" w:rsidRDefault="00210571" w:rsidP="00210571">
      <w:pPr>
        <w:pStyle w:val="aExamHdgpar"/>
      </w:pPr>
      <w:r w:rsidRPr="00142CC0">
        <w:t>Examples</w:t>
      </w:r>
    </w:p>
    <w:p w:rsidR="00210571" w:rsidRPr="00142CC0" w:rsidRDefault="00210571" w:rsidP="00210571">
      <w:pPr>
        <w:pStyle w:val="aExamINumpar"/>
      </w:pPr>
      <w:r w:rsidRPr="00142CC0">
        <w:t>1</w:t>
      </w:r>
      <w:r w:rsidRPr="00142CC0">
        <w:tab/>
        <w:t>contravening a rectification order</w:t>
      </w:r>
    </w:p>
    <w:p w:rsidR="00210571" w:rsidRPr="00142CC0" w:rsidRDefault="00210571" w:rsidP="00210571">
      <w:pPr>
        <w:pStyle w:val="aExamINumpar"/>
      </w:pPr>
      <w:r w:rsidRPr="00142CC0">
        <w:t>2</w:t>
      </w:r>
      <w:r w:rsidRPr="00142CC0">
        <w:tab/>
        <w:t>failing to complete a skill assessment required by the registrar under s 55A</w:t>
      </w:r>
    </w:p>
    <w:p w:rsidR="00210571" w:rsidRPr="00142CC0" w:rsidRDefault="00210571" w:rsidP="00210571">
      <w:pPr>
        <w:pStyle w:val="aNotepar"/>
      </w:pPr>
      <w:r w:rsidRPr="00142CC0">
        <w:rPr>
          <w:rStyle w:val="charItals"/>
        </w:rPr>
        <w:t>Note</w:t>
      </w:r>
      <w:r w:rsidRPr="00142CC0">
        <w:tab/>
        <w:t xml:space="preserve">An example is part of the Act, is not exhaustive and may extend, but does not limit, the meaning of the provision in which it appears (see </w:t>
      </w:r>
      <w:hyperlink r:id="rId74" w:tooltip="A2001-14" w:history="1">
        <w:r w:rsidRPr="00142CC0">
          <w:rPr>
            <w:rStyle w:val="charCitHyperlinkAbbrev"/>
          </w:rPr>
          <w:t>Legislation Act</w:t>
        </w:r>
      </w:hyperlink>
      <w:r w:rsidRPr="00142CC0">
        <w:t>, s 126 and s 132).</w:t>
      </w:r>
    </w:p>
    <w:p w:rsidR="00ED43EC" w:rsidRDefault="00ED43EC" w:rsidP="00BB0564">
      <w:pPr>
        <w:pStyle w:val="Apara"/>
        <w:keepNext/>
        <w:keepLines/>
      </w:pPr>
      <w:r>
        <w:lastRenderedPageBreak/>
        <w:tab/>
        <w:t>(b)</w:t>
      </w:r>
      <w:r>
        <w:tab/>
        <w:t>the licensee, knowingly or recklessly, gave someone information in relation to a construction service provided, or to be provided, by the licensee that was false or misleading in a material particular;</w:t>
      </w:r>
    </w:p>
    <w:p w:rsidR="00ED43EC" w:rsidRDefault="00ED43EC" w:rsidP="00ED43EC">
      <w:pPr>
        <w:pStyle w:val="Apara"/>
      </w:pPr>
      <w:r>
        <w:tab/>
        <w:t>(c)</w:t>
      </w:r>
      <w:r>
        <w:tab/>
        <w:t>the licensee or a director, partner or nominee of the licensee, has been found guilty, whether in the Territory or anywhere else, of an offence that—</w:t>
      </w:r>
    </w:p>
    <w:p w:rsidR="00ED43EC" w:rsidRDefault="00ED43EC" w:rsidP="00ED43EC">
      <w:pPr>
        <w:pStyle w:val="Asubpara"/>
      </w:pPr>
      <w:r>
        <w:tab/>
        <w:t>(i)</w:t>
      </w:r>
      <w:r>
        <w:tab/>
        <w:t>involves fraud, dishonesty or violence; and</w:t>
      </w:r>
    </w:p>
    <w:p w:rsidR="00ED43EC" w:rsidRDefault="00ED43EC" w:rsidP="00ED43EC">
      <w:pPr>
        <w:pStyle w:val="Asubpara"/>
      </w:pPr>
      <w:r>
        <w:tab/>
        <w:t>(ii)</w:t>
      </w:r>
      <w:r>
        <w:tab/>
        <w:t>is punishable by imprisonment for at least 1 year;</w:t>
      </w:r>
    </w:p>
    <w:p w:rsidR="00ED43EC" w:rsidRDefault="00ED43EC" w:rsidP="00ED43EC">
      <w:pPr>
        <w:pStyle w:val="Apara"/>
      </w:pPr>
      <w:r>
        <w:tab/>
        <w:t>(d)</w:t>
      </w:r>
      <w:r>
        <w:tab/>
        <w:t>if the licensee is an individual—the licensee executes a personal insolvency agreement;</w:t>
      </w:r>
    </w:p>
    <w:p w:rsidR="00ED43EC" w:rsidRDefault="00ED43EC" w:rsidP="00ED43EC">
      <w:pPr>
        <w:pStyle w:val="Apara"/>
      </w:pPr>
      <w:r>
        <w:tab/>
        <w:t>(e)</w:t>
      </w:r>
      <w:r>
        <w:tab/>
        <w:t>if the licensee is a corporation—</w:t>
      </w:r>
    </w:p>
    <w:p w:rsidR="00ED43EC" w:rsidRDefault="00ED43EC" w:rsidP="00ED43EC">
      <w:pPr>
        <w:pStyle w:val="Asubpara"/>
      </w:pPr>
      <w:r>
        <w:tab/>
        <w:t>(i)</w:t>
      </w:r>
      <w:r>
        <w:tab/>
        <w:t>the licensee enters into a scheme of arrangement; or</w:t>
      </w:r>
    </w:p>
    <w:p w:rsidR="00ED43EC" w:rsidRDefault="00ED43EC" w:rsidP="00ED43EC">
      <w:pPr>
        <w:pStyle w:val="Asubpara"/>
      </w:pPr>
      <w:r>
        <w:tab/>
        <w:t>(ii)</w:t>
      </w:r>
      <w:r>
        <w:tab/>
        <w:t>a receiver, manager, receiver and manager or administrator is appointed over the licensee or any of its assets;</w:t>
      </w:r>
    </w:p>
    <w:p w:rsidR="00ED43EC" w:rsidRDefault="00ED43EC" w:rsidP="00ED43EC">
      <w:pPr>
        <w:pStyle w:val="Apara"/>
      </w:pPr>
      <w:r>
        <w:tab/>
        <w:t>(f)</w:t>
      </w:r>
      <w:r>
        <w:tab/>
        <w:t>if the licensee is a corporation or partnership—the licensee has, or had, no nominee;</w:t>
      </w:r>
    </w:p>
    <w:p w:rsidR="00ED43EC" w:rsidRDefault="00ED43EC" w:rsidP="00ED43EC">
      <w:pPr>
        <w:pStyle w:val="Apara"/>
      </w:pPr>
      <w:r>
        <w:tab/>
        <w:t>(g)</w:t>
      </w:r>
      <w:r>
        <w:tab/>
        <w:t>the licensee’s licence has been automatically suspended under division 5.1 (Automatic licence suspension) and the cause</w:t>
      </w:r>
      <w:r w:rsidR="007D69A6">
        <w:t xml:space="preserve"> of the suspension still exists;</w:t>
      </w:r>
    </w:p>
    <w:p w:rsidR="00340526" w:rsidRDefault="00340526" w:rsidP="00340526">
      <w:pPr>
        <w:pStyle w:val="Apara"/>
      </w:pPr>
      <w:r w:rsidRPr="00633B73">
        <w:tab/>
        <w:t>(h)</w:t>
      </w:r>
      <w:r w:rsidRPr="00633B73">
        <w:tab/>
        <w:t>the licensee ceases to be eligible to hold a licence.</w:t>
      </w:r>
    </w:p>
    <w:p w:rsidR="00ED43EC" w:rsidRDefault="00ED43EC" w:rsidP="00ED43EC">
      <w:pPr>
        <w:pStyle w:val="Amain"/>
      </w:pPr>
      <w:r>
        <w:tab/>
        <w:t>(2)</w:t>
      </w:r>
      <w:r>
        <w:tab/>
        <w:t>In subsection (1) (a), a reference to a contravention of this Act or an operational Act includes a reference to the following:</w:t>
      </w:r>
    </w:p>
    <w:p w:rsidR="00ED43EC" w:rsidRDefault="00ED43EC" w:rsidP="00ED43EC">
      <w:pPr>
        <w:pStyle w:val="Apara"/>
      </w:pPr>
      <w:r>
        <w:tab/>
        <w:t>(a)</w:t>
      </w:r>
      <w:r>
        <w:tab/>
        <w:t xml:space="preserve">a contravention of the </w:t>
      </w:r>
      <w:hyperlink r:id="rId75" w:tooltip="A2002-51" w:history="1">
        <w:r w:rsidR="00E94E2C" w:rsidRPr="00E94E2C">
          <w:rPr>
            <w:rStyle w:val="charCitHyperlinkAbbrev"/>
          </w:rPr>
          <w:t>Criminal Code</w:t>
        </w:r>
      </w:hyperlink>
      <w:r>
        <w:t>, part 2.4 (Extensions of criminal responsibility) in relation to an offence against this Act or an operational Act or otherwise in relation to this Act or an operational Act;</w:t>
      </w:r>
    </w:p>
    <w:p w:rsidR="00ED43EC" w:rsidRDefault="00ED43EC" w:rsidP="00ED43EC">
      <w:pPr>
        <w:pStyle w:val="Apara"/>
      </w:pPr>
      <w:r>
        <w:lastRenderedPageBreak/>
        <w:tab/>
        <w:t>(b)</w:t>
      </w:r>
      <w:r>
        <w:tab/>
        <w:t xml:space="preserve">a contravention of the </w:t>
      </w:r>
      <w:hyperlink r:id="rId76" w:tooltip="A2002-51" w:history="1">
        <w:r w:rsidR="00E94E2C" w:rsidRPr="00E94E2C">
          <w:rPr>
            <w:rStyle w:val="charCitHyperlinkAbbrev"/>
          </w:rPr>
          <w:t>Criminal Code</w:t>
        </w:r>
      </w:hyperlink>
      <w:r>
        <w:t xml:space="preserve"> in relation to a document given, or required to be given, under this Act or an operational Act;</w:t>
      </w:r>
    </w:p>
    <w:p w:rsidR="00ED43EC" w:rsidRDefault="00ED43EC" w:rsidP="00ED43EC">
      <w:pPr>
        <w:pStyle w:val="Apara"/>
      </w:pPr>
      <w:r>
        <w:tab/>
        <w:t>(c)</w:t>
      </w:r>
      <w:r>
        <w:tab/>
        <w:t xml:space="preserve">a contravention of the </w:t>
      </w:r>
      <w:hyperlink r:id="rId77" w:tooltip="A2002-51" w:history="1">
        <w:r w:rsidR="00E94E2C" w:rsidRPr="00E94E2C">
          <w:rPr>
            <w:rStyle w:val="charCitHyperlinkAbbrev"/>
          </w:rPr>
          <w:t>Criminal Code</w:t>
        </w:r>
      </w:hyperlink>
      <w:r>
        <w:t xml:space="preserve"> in relation to anything done, or not done, under this Act or an operational Act.</w:t>
      </w:r>
    </w:p>
    <w:p w:rsidR="00ED43EC" w:rsidRDefault="00ED43EC" w:rsidP="00ED43EC">
      <w:pPr>
        <w:pStyle w:val="Amain"/>
      </w:pPr>
      <w:r>
        <w:tab/>
        <w:t>(3)</w:t>
      </w:r>
      <w:r>
        <w:tab/>
        <w:t xml:space="preserve">A ground for occupational discipline applies to a former licensee if the ground applied to the former licensee while licensed. </w:t>
      </w:r>
    </w:p>
    <w:p w:rsidR="00ED43EC" w:rsidRDefault="00ED43EC" w:rsidP="00ED43EC">
      <w:pPr>
        <w:pStyle w:val="Amain"/>
      </w:pPr>
      <w:r>
        <w:tab/>
        <w:t>(4)</w:t>
      </w:r>
      <w:r>
        <w:tab/>
        <w:t>A regulation may prescribe a short description of a ground for occupational discipline under subsection (1) (a).</w:t>
      </w:r>
    </w:p>
    <w:p w:rsidR="00210571" w:rsidRPr="00142CC0" w:rsidRDefault="00210571" w:rsidP="00210571">
      <w:pPr>
        <w:pStyle w:val="AH5Sec"/>
      </w:pPr>
      <w:bookmarkStart w:id="82" w:name="_Toc529969262"/>
      <w:r w:rsidRPr="00373F81">
        <w:rPr>
          <w:rStyle w:val="CharSectNo"/>
        </w:rPr>
        <w:t>55A</w:t>
      </w:r>
      <w:r w:rsidRPr="00142CC0">
        <w:tab/>
        <w:t>Skill assessment of licensees</w:t>
      </w:r>
      <w:bookmarkEnd w:id="82"/>
    </w:p>
    <w:p w:rsidR="00210571" w:rsidRPr="00142CC0" w:rsidRDefault="00210571" w:rsidP="00210571">
      <w:pPr>
        <w:pStyle w:val="Amain"/>
        <w:rPr>
          <w:lang w:eastAsia="en-AU"/>
        </w:rPr>
      </w:pPr>
      <w:r w:rsidRPr="00142CC0">
        <w:tab/>
        <w:t>(1)</w:t>
      </w:r>
      <w:r w:rsidRPr="00142CC0">
        <w:tab/>
        <w:t>This section applies</w:t>
      </w:r>
      <w:r w:rsidRPr="00142CC0">
        <w:rPr>
          <w:lang w:eastAsia="en-AU"/>
        </w:rPr>
        <w:t>—</w:t>
      </w:r>
    </w:p>
    <w:p w:rsidR="00210571" w:rsidRPr="00142CC0" w:rsidRDefault="00210571" w:rsidP="00210571">
      <w:pPr>
        <w:pStyle w:val="Apara"/>
        <w:rPr>
          <w:lang w:eastAsia="en-AU"/>
        </w:rPr>
      </w:pPr>
      <w:r w:rsidRPr="00142CC0">
        <w:tab/>
        <w:t>(a)</w:t>
      </w:r>
      <w:r w:rsidRPr="00142CC0">
        <w:tab/>
        <w:t xml:space="preserve">if the registrar </w:t>
      </w:r>
      <w:r w:rsidRPr="00142CC0">
        <w:rPr>
          <w:lang w:eastAsia="en-AU"/>
        </w:rPr>
        <w:t>believes on reasonable grounds that</w:t>
      </w:r>
      <w:r w:rsidRPr="00142CC0">
        <w:rPr>
          <w:szCs w:val="24"/>
          <w:lang w:eastAsia="en-AU"/>
        </w:rPr>
        <w:t>—</w:t>
      </w:r>
    </w:p>
    <w:p w:rsidR="00210571" w:rsidRPr="00142CC0" w:rsidRDefault="00210571" w:rsidP="00210571">
      <w:pPr>
        <w:pStyle w:val="Asubpara"/>
      </w:pPr>
      <w:r w:rsidRPr="00142CC0">
        <w:rPr>
          <w:lang w:eastAsia="en-AU"/>
        </w:rPr>
        <w:tab/>
        <w:t>(i)</w:t>
      </w:r>
      <w:r w:rsidRPr="00142CC0">
        <w:rPr>
          <w:lang w:eastAsia="en-AU"/>
        </w:rPr>
        <w:tab/>
        <w:t>a ground for occupational discipline mentioned in section 55 (1) (a) exists in relation to a licensee</w:t>
      </w:r>
      <w:r w:rsidRPr="00142CC0">
        <w:t>; and</w:t>
      </w:r>
    </w:p>
    <w:p w:rsidR="00210571" w:rsidRPr="00142CC0" w:rsidRDefault="00210571" w:rsidP="00210571">
      <w:pPr>
        <w:pStyle w:val="Asubpara"/>
      </w:pPr>
      <w:r w:rsidRPr="00142CC0">
        <w:tab/>
        <w:t>(ii)</w:t>
      </w:r>
      <w:r w:rsidRPr="00142CC0">
        <w:tab/>
        <w:t xml:space="preserve">requiring the licensee to be assessed as mentioned in subsection (2) would assist the registrar to exercise </w:t>
      </w:r>
      <w:r w:rsidR="001C6826" w:rsidRPr="00591A0F">
        <w:t>the registrar’s</w:t>
      </w:r>
      <w:r w:rsidRPr="00142CC0">
        <w:t xml:space="preserve"> functions under section 56 (Application to ACAT for occupational discipline); or</w:t>
      </w:r>
    </w:p>
    <w:p w:rsidR="00210571" w:rsidRPr="00142CC0" w:rsidRDefault="00210571" w:rsidP="00210571">
      <w:pPr>
        <w:pStyle w:val="Apara"/>
      </w:pPr>
      <w:r w:rsidRPr="00142CC0">
        <w:tab/>
        <w:t>(b)</w:t>
      </w:r>
      <w:r w:rsidRPr="00142CC0">
        <w:tab/>
        <w:t>if</w:t>
      </w:r>
      <w:r w:rsidRPr="00142CC0">
        <w:rPr>
          <w:lang w:eastAsia="en-AU"/>
        </w:rPr>
        <w:t>—</w:t>
      </w:r>
    </w:p>
    <w:p w:rsidR="00210571" w:rsidRPr="00142CC0" w:rsidRDefault="00210571" w:rsidP="00210571">
      <w:pPr>
        <w:pStyle w:val="Asubpara"/>
        <w:rPr>
          <w:lang w:eastAsia="en-AU"/>
        </w:rPr>
      </w:pPr>
      <w:r w:rsidRPr="00142CC0">
        <w:tab/>
        <w:t>(i)</w:t>
      </w:r>
      <w:r w:rsidRPr="00142CC0">
        <w:tab/>
        <w:t>a licensee’s licence is suspended under section 52A (</w:t>
      </w:r>
      <w:r w:rsidRPr="00142CC0">
        <w:rPr>
          <w:lang w:eastAsia="en-AU"/>
        </w:rPr>
        <w:t>Suspension of licence—public safety); and</w:t>
      </w:r>
    </w:p>
    <w:p w:rsidR="00210571" w:rsidRPr="00142CC0" w:rsidRDefault="00210571" w:rsidP="00210571">
      <w:pPr>
        <w:pStyle w:val="Asubpara"/>
        <w:rPr>
          <w:lang w:eastAsia="en-AU"/>
        </w:rPr>
      </w:pPr>
      <w:r w:rsidRPr="00142CC0">
        <w:rPr>
          <w:lang w:eastAsia="en-AU"/>
        </w:rPr>
        <w:tab/>
        <w:t>(ii)</w:t>
      </w:r>
      <w:r w:rsidRPr="00142CC0">
        <w:rPr>
          <w:lang w:eastAsia="en-AU"/>
        </w:rPr>
        <w:tab/>
      </w:r>
      <w:r w:rsidRPr="00142CC0">
        <w:t xml:space="preserve">the registrar </w:t>
      </w:r>
      <w:r w:rsidRPr="00142CC0">
        <w:rPr>
          <w:lang w:eastAsia="en-AU"/>
        </w:rPr>
        <w:t xml:space="preserve">believes on reasonable grounds that </w:t>
      </w:r>
      <w:r w:rsidRPr="00142CC0">
        <w:t xml:space="preserve">requiring the licensee to be assessed as mentioned in subsection (2) would assist the registrar to exercise </w:t>
      </w:r>
      <w:r w:rsidR="001C6826" w:rsidRPr="00591A0F">
        <w:t>the registrar’s</w:t>
      </w:r>
      <w:r w:rsidRPr="00142CC0">
        <w:t xml:space="preserve"> functions under section 52A (3) or section 53 (End of licence suspension).</w:t>
      </w:r>
    </w:p>
    <w:p w:rsidR="00210571" w:rsidRPr="00142CC0" w:rsidRDefault="00210571" w:rsidP="00BB0564">
      <w:pPr>
        <w:pStyle w:val="Amain"/>
        <w:keepLines/>
      </w:pPr>
      <w:r w:rsidRPr="00142CC0">
        <w:lastRenderedPageBreak/>
        <w:tab/>
        <w:t>(2)</w:t>
      </w:r>
      <w:r w:rsidRPr="00142CC0">
        <w:tab/>
        <w:t xml:space="preserve">The registrar may, by written notice, require the </w:t>
      </w:r>
      <w:r w:rsidRPr="00142CC0">
        <w:rPr>
          <w:lang w:eastAsia="en-AU"/>
        </w:rPr>
        <w:t>licensee</w:t>
      </w:r>
      <w:r w:rsidRPr="00142CC0">
        <w:t xml:space="preserve"> to be assessed to find out whether the </w:t>
      </w:r>
      <w:r w:rsidRPr="00142CC0">
        <w:rPr>
          <w:lang w:eastAsia="en-AU"/>
        </w:rPr>
        <w:t>licensee</w:t>
      </w:r>
      <w:r w:rsidRPr="00142CC0">
        <w:t xml:space="preserve"> has a skill that is reasonably necessary to satisfactorily exercise the functions of a construction occupation or class of construction occupation under the </w:t>
      </w:r>
      <w:r w:rsidRPr="00142CC0">
        <w:rPr>
          <w:lang w:eastAsia="en-AU"/>
        </w:rPr>
        <w:t xml:space="preserve">licensee’s </w:t>
      </w:r>
      <w:r w:rsidRPr="00142CC0">
        <w:t>licence.</w:t>
      </w:r>
    </w:p>
    <w:p w:rsidR="00210571" w:rsidRPr="00142CC0" w:rsidRDefault="00210571" w:rsidP="00210571">
      <w:pPr>
        <w:pStyle w:val="Amain"/>
      </w:pPr>
      <w:r w:rsidRPr="00142CC0">
        <w:tab/>
        <w:t>(3)</w:t>
      </w:r>
      <w:r w:rsidRPr="00142CC0">
        <w:tab/>
        <w:t>An assessment may consist of 1 or more of the following:</w:t>
      </w:r>
    </w:p>
    <w:p w:rsidR="00210571" w:rsidRPr="00142CC0" w:rsidRDefault="00210571" w:rsidP="00210571">
      <w:pPr>
        <w:pStyle w:val="Apara"/>
      </w:pPr>
      <w:r w:rsidRPr="00142CC0">
        <w:tab/>
        <w:t>(a)</w:t>
      </w:r>
      <w:r w:rsidRPr="00142CC0">
        <w:tab/>
        <w:t xml:space="preserve">an assessment by a person who the registrar is satisfied </w:t>
      </w:r>
      <w:r w:rsidRPr="00142CC0">
        <w:rPr>
          <w:lang w:eastAsia="en-AU"/>
        </w:rPr>
        <w:t xml:space="preserve">on reasonable grounds </w:t>
      </w:r>
      <w:r w:rsidRPr="00142CC0">
        <w:t>is competent to make the assessment;</w:t>
      </w:r>
    </w:p>
    <w:p w:rsidR="00210571" w:rsidRPr="00142CC0" w:rsidRDefault="00210571" w:rsidP="00210571">
      <w:pPr>
        <w:pStyle w:val="Apara"/>
      </w:pPr>
      <w:r w:rsidRPr="00142CC0">
        <w:tab/>
        <w:t>(b)</w:t>
      </w:r>
      <w:r w:rsidRPr="00142CC0">
        <w:tab/>
        <w:t xml:space="preserve">an examination, which may have practical, written and oral aspects, by a registered training organisation that the registrar is satisfied </w:t>
      </w:r>
      <w:r w:rsidRPr="00142CC0">
        <w:rPr>
          <w:lang w:eastAsia="en-AU"/>
        </w:rPr>
        <w:t xml:space="preserve">on reasonable grounds </w:t>
      </w:r>
      <w:r w:rsidRPr="00142CC0">
        <w:t>is competent to set and assess the examination;</w:t>
      </w:r>
    </w:p>
    <w:p w:rsidR="00210571" w:rsidRPr="00142CC0" w:rsidRDefault="00210571" w:rsidP="00210571">
      <w:pPr>
        <w:pStyle w:val="Apara"/>
      </w:pPr>
      <w:r w:rsidRPr="00142CC0">
        <w:tab/>
        <w:t>(c)</w:t>
      </w:r>
      <w:r w:rsidRPr="00142CC0">
        <w:tab/>
        <w:t xml:space="preserve">an examination of a record of the </w:t>
      </w:r>
      <w:r w:rsidRPr="00142CC0">
        <w:rPr>
          <w:lang w:eastAsia="en-AU"/>
        </w:rPr>
        <w:t>licensee</w:t>
      </w:r>
      <w:r w:rsidRPr="00142CC0">
        <w:t xml:space="preserve">’s experience provided by the </w:t>
      </w:r>
      <w:r w:rsidRPr="00142CC0">
        <w:rPr>
          <w:lang w:eastAsia="en-AU"/>
        </w:rPr>
        <w:t>licensee</w:t>
      </w:r>
      <w:r w:rsidRPr="00142CC0">
        <w:t>;</w:t>
      </w:r>
    </w:p>
    <w:p w:rsidR="00210571" w:rsidRPr="00142CC0" w:rsidRDefault="00210571" w:rsidP="00210571">
      <w:pPr>
        <w:pStyle w:val="Apara"/>
      </w:pPr>
      <w:r w:rsidRPr="00142CC0">
        <w:tab/>
        <w:t>(d)</w:t>
      </w:r>
      <w:r w:rsidRPr="00142CC0">
        <w:tab/>
        <w:t>the undertaking of a test, or a series of tests, approved by the registrar.</w:t>
      </w:r>
    </w:p>
    <w:p w:rsidR="00210571" w:rsidRPr="00142CC0" w:rsidRDefault="00210571" w:rsidP="00210571">
      <w:pPr>
        <w:pStyle w:val="Amain"/>
      </w:pPr>
      <w:r w:rsidRPr="00142CC0">
        <w:tab/>
        <w:t>(4)</w:t>
      </w:r>
      <w:r w:rsidRPr="00142CC0">
        <w:tab/>
        <w:t xml:space="preserve">The </w:t>
      </w:r>
      <w:r w:rsidRPr="00142CC0">
        <w:rPr>
          <w:lang w:eastAsia="en-AU"/>
        </w:rPr>
        <w:t>licensee</w:t>
      </w:r>
      <w:r w:rsidRPr="00142CC0">
        <w:t xml:space="preserve"> must pay to the Territory the reasonable costs incurred by the Territory in arranging or carrying out an assessment.</w:t>
      </w:r>
    </w:p>
    <w:p w:rsidR="00210571" w:rsidRPr="00142CC0" w:rsidRDefault="00210571" w:rsidP="00210571">
      <w:pPr>
        <w:pStyle w:val="Amain"/>
      </w:pPr>
      <w:r w:rsidRPr="00142CC0">
        <w:tab/>
        <w:t>(5)</w:t>
      </w:r>
      <w:r w:rsidRPr="00142CC0">
        <w:tab/>
        <w:t>A regulation may prescribe the following:</w:t>
      </w:r>
    </w:p>
    <w:p w:rsidR="00210571" w:rsidRPr="00142CC0" w:rsidRDefault="00210571" w:rsidP="00210571">
      <w:pPr>
        <w:pStyle w:val="Apara"/>
      </w:pPr>
      <w:r w:rsidRPr="00142CC0">
        <w:tab/>
        <w:t>(a)</w:t>
      </w:r>
      <w:r w:rsidRPr="00142CC0">
        <w:tab/>
        <w:t>what a notice mentioned in subsection (2) must or may contain;</w:t>
      </w:r>
    </w:p>
    <w:p w:rsidR="00210571" w:rsidRPr="00142CC0" w:rsidRDefault="00210571" w:rsidP="00210571">
      <w:pPr>
        <w:pStyle w:val="Apara"/>
      </w:pPr>
      <w:r w:rsidRPr="00142CC0">
        <w:tab/>
        <w:t>(b)</w:t>
      </w:r>
      <w:r w:rsidRPr="00142CC0">
        <w:tab/>
        <w:t>any document or thing that must accompany a notice;</w:t>
      </w:r>
    </w:p>
    <w:p w:rsidR="00210571" w:rsidRPr="00142CC0" w:rsidRDefault="00210571" w:rsidP="00210571">
      <w:pPr>
        <w:pStyle w:val="Apara"/>
      </w:pPr>
      <w:r w:rsidRPr="00142CC0">
        <w:tab/>
        <w:t>(c)</w:t>
      </w:r>
      <w:r w:rsidRPr="00142CC0">
        <w:tab/>
        <w:t>anything else in relation to a notice.</w:t>
      </w:r>
    </w:p>
    <w:p w:rsidR="00210571" w:rsidRPr="00142CC0" w:rsidRDefault="00210571" w:rsidP="00210571">
      <w:pPr>
        <w:pStyle w:val="aNote"/>
        <w:keepNext/>
        <w:keepLines/>
      </w:pPr>
      <w:r w:rsidRPr="00142CC0">
        <w:rPr>
          <w:rStyle w:val="charItals"/>
        </w:rPr>
        <w:t>Note</w:t>
      </w:r>
      <w:r w:rsidRPr="00142CC0">
        <w:rPr>
          <w:rStyle w:val="charItals"/>
        </w:rPr>
        <w:tab/>
      </w:r>
      <w:r w:rsidRPr="00142CC0">
        <w:t xml:space="preserve">The registrar may withdraw a notice given to a licensee (see </w:t>
      </w:r>
      <w:hyperlink r:id="rId78" w:tooltip="A2001-14" w:history="1">
        <w:r w:rsidRPr="00142CC0">
          <w:rPr>
            <w:rStyle w:val="charCitHyperlinkAbbrev"/>
          </w:rPr>
          <w:t>Legislation Act</w:t>
        </w:r>
      </w:hyperlink>
      <w:r w:rsidRPr="00142CC0">
        <w:t xml:space="preserve">, s 180).  The withdrawal does not affect the registrar’s belief about whether a ground for occupational discipline under s 55 (1) (a) </w:t>
      </w:r>
      <w:r w:rsidRPr="00142CC0">
        <w:rPr>
          <w:lang w:eastAsia="en-AU"/>
        </w:rPr>
        <w:t>exists in relation to the licensee.</w:t>
      </w:r>
    </w:p>
    <w:p w:rsidR="00210571" w:rsidRPr="00142CC0" w:rsidRDefault="00210571" w:rsidP="00210571">
      <w:pPr>
        <w:pStyle w:val="Amain"/>
      </w:pPr>
      <w:r w:rsidRPr="00142CC0">
        <w:tab/>
        <w:t>(6)</w:t>
      </w:r>
      <w:r w:rsidRPr="00142CC0">
        <w:tab/>
        <w:t>In this section:</w:t>
      </w:r>
    </w:p>
    <w:p w:rsidR="00B305D3" w:rsidRPr="004A3544" w:rsidRDefault="00B305D3" w:rsidP="00B305D3">
      <w:pPr>
        <w:pStyle w:val="aDef"/>
      </w:pPr>
      <w:r w:rsidRPr="004A3544">
        <w:rPr>
          <w:rStyle w:val="charBoldItals"/>
        </w:rPr>
        <w:t>registered training organisation</w:t>
      </w:r>
      <w:r w:rsidRPr="004A3544">
        <w:t xml:space="preserve">—see the </w:t>
      </w:r>
      <w:hyperlink r:id="rId79" w:tooltip="Act 2011 No 12 (Cwlth)" w:history="1">
        <w:r w:rsidRPr="004A3544">
          <w:rPr>
            <w:rStyle w:val="charCitHyperlinkItal"/>
          </w:rPr>
          <w:t>National Vocational Education and Training Regulator Act 2011</w:t>
        </w:r>
      </w:hyperlink>
      <w:r w:rsidRPr="004A3544">
        <w:t xml:space="preserve"> (Cwlth), section 3.</w:t>
      </w:r>
    </w:p>
    <w:p w:rsidR="00ED43EC" w:rsidRDefault="00ED43EC" w:rsidP="000B58D3">
      <w:pPr>
        <w:pStyle w:val="AH5Sec"/>
      </w:pPr>
      <w:bookmarkStart w:id="83" w:name="_Toc529969263"/>
      <w:r w:rsidRPr="00373F81">
        <w:rPr>
          <w:rStyle w:val="CharSectNo"/>
        </w:rPr>
        <w:lastRenderedPageBreak/>
        <w:t>56</w:t>
      </w:r>
      <w:r>
        <w:tab/>
      </w:r>
      <w:r w:rsidR="00C76863" w:rsidRPr="008F4040">
        <w:t>Occupational discipline</w:t>
      </w:r>
      <w:bookmarkEnd w:id="83"/>
    </w:p>
    <w:p w:rsidR="00C76863" w:rsidRPr="008F4040" w:rsidRDefault="00C76863" w:rsidP="00C76863">
      <w:pPr>
        <w:pStyle w:val="Amain"/>
        <w:rPr>
          <w:lang w:eastAsia="en-AU"/>
        </w:rPr>
      </w:pPr>
      <w:r w:rsidRPr="008F4040">
        <w:rPr>
          <w:lang w:eastAsia="en-AU"/>
        </w:rPr>
        <w:tab/>
        <w:t>(1)</w:t>
      </w:r>
      <w:r w:rsidRPr="008F4040">
        <w:rPr>
          <w:lang w:eastAsia="en-AU"/>
        </w:rPr>
        <w:tab/>
        <w:t xml:space="preserve">If the registrar believes on reasonable grounds that a ground for occupational discipline exists in relation to a licensee, the registrar </w:t>
      </w:r>
      <w:r w:rsidRPr="008F4040">
        <w:rPr>
          <w:szCs w:val="24"/>
          <w:lang w:eastAsia="en-AU"/>
        </w:rPr>
        <w:t>may take 1 or more of the following actions—</w:t>
      </w:r>
    </w:p>
    <w:p w:rsidR="00C76863" w:rsidRPr="008F4040" w:rsidRDefault="00C76863" w:rsidP="00C76863">
      <w:pPr>
        <w:pStyle w:val="Apara"/>
        <w:rPr>
          <w:lang w:eastAsia="en-AU"/>
        </w:rPr>
      </w:pPr>
      <w:r w:rsidRPr="008F4040">
        <w:rPr>
          <w:lang w:eastAsia="en-AU"/>
        </w:rPr>
        <w:tab/>
        <w:t>(a)</w:t>
      </w:r>
      <w:r w:rsidRPr="008F4040">
        <w:rPr>
          <w:lang w:eastAsia="en-AU"/>
        </w:rPr>
        <w:tab/>
        <w:t xml:space="preserve">apply to the ACAT for an occupational discipline order in </w:t>
      </w:r>
      <w:r w:rsidRPr="008F4040">
        <w:rPr>
          <w:szCs w:val="24"/>
          <w:lang w:eastAsia="en-AU"/>
        </w:rPr>
        <w:t xml:space="preserve">relation to the licensee; </w:t>
      </w:r>
    </w:p>
    <w:p w:rsidR="00C76863" w:rsidRPr="008F4040" w:rsidRDefault="00C76863" w:rsidP="00C76863">
      <w:pPr>
        <w:pStyle w:val="Apara"/>
        <w:rPr>
          <w:lang w:eastAsia="en-AU"/>
        </w:rPr>
      </w:pPr>
      <w:r w:rsidRPr="008F4040">
        <w:rPr>
          <w:lang w:eastAsia="en-AU"/>
        </w:rPr>
        <w:tab/>
        <w:t>(b)</w:t>
      </w:r>
      <w:r w:rsidRPr="008F4040">
        <w:rPr>
          <w:lang w:eastAsia="en-AU"/>
        </w:rPr>
        <w:tab/>
        <w:t>reprimand the licensee;</w:t>
      </w:r>
    </w:p>
    <w:p w:rsidR="00C76863" w:rsidRPr="008F4040" w:rsidRDefault="00C76863" w:rsidP="00C76863">
      <w:pPr>
        <w:pStyle w:val="Apara"/>
        <w:rPr>
          <w:szCs w:val="24"/>
          <w:lang w:eastAsia="en-AU"/>
        </w:rPr>
      </w:pPr>
      <w:r w:rsidRPr="008F4040">
        <w:rPr>
          <w:lang w:eastAsia="en-AU"/>
        </w:rPr>
        <w:tab/>
        <w:t>(c)</w:t>
      </w:r>
      <w:r w:rsidRPr="008F4040">
        <w:rPr>
          <w:lang w:eastAsia="en-AU"/>
        </w:rPr>
        <w:tab/>
        <w:t xml:space="preserve">require the licensee, or, if the licensee is a corporation or partnership, a nominee of the licensee, to complete a stated course of training to the satisfaction of the registrar </w:t>
      </w:r>
      <w:r w:rsidRPr="008F4040">
        <w:rPr>
          <w:szCs w:val="24"/>
          <w:lang w:eastAsia="en-AU"/>
        </w:rPr>
        <w:t>or another stated person;</w:t>
      </w:r>
    </w:p>
    <w:p w:rsidR="00C76863" w:rsidRPr="008F4040" w:rsidRDefault="00C76863" w:rsidP="00C76863">
      <w:pPr>
        <w:pStyle w:val="Apara"/>
        <w:rPr>
          <w:szCs w:val="24"/>
          <w:lang w:eastAsia="en-AU"/>
        </w:rPr>
      </w:pPr>
      <w:r w:rsidRPr="008F4040">
        <w:rPr>
          <w:lang w:eastAsia="en-AU"/>
        </w:rPr>
        <w:tab/>
        <w:t>(d)</w:t>
      </w:r>
      <w:r w:rsidRPr="008F4040">
        <w:rPr>
          <w:lang w:eastAsia="en-AU"/>
        </w:rPr>
        <w:tab/>
        <w:t xml:space="preserve">impose a condition on the licence, or amend an existing </w:t>
      </w:r>
      <w:r w:rsidRPr="008F4040">
        <w:rPr>
          <w:szCs w:val="24"/>
          <w:lang w:eastAsia="en-AU"/>
        </w:rPr>
        <w:t>condition.</w:t>
      </w:r>
    </w:p>
    <w:p w:rsidR="00ED43EC" w:rsidRDefault="00ED43EC" w:rsidP="00ED43EC">
      <w:pPr>
        <w:pStyle w:val="Amain"/>
      </w:pPr>
      <w:r>
        <w:tab/>
        <w:t>(2)</w:t>
      </w:r>
      <w:r>
        <w:tab/>
        <w:t>If a regulation prescribes a short description of a ground for occupational discipline under section 55 (1) (a), the registrar may use the short description in the application.</w:t>
      </w:r>
    </w:p>
    <w:p w:rsidR="00ED43EC" w:rsidRDefault="00ED43EC" w:rsidP="00ED43EC">
      <w:pPr>
        <w:pStyle w:val="AH5Sec"/>
      </w:pPr>
      <w:bookmarkStart w:id="84" w:name="_Toc529969264"/>
      <w:r w:rsidRPr="00373F81">
        <w:rPr>
          <w:rStyle w:val="CharSectNo"/>
        </w:rPr>
        <w:t>57</w:t>
      </w:r>
      <w:r>
        <w:tab/>
        <w:t>Considerations before making occupational discipline orders</w:t>
      </w:r>
      <w:bookmarkEnd w:id="84"/>
    </w:p>
    <w:p w:rsidR="00ED43EC" w:rsidRDefault="00ED43EC" w:rsidP="00ED43EC">
      <w:pPr>
        <w:pStyle w:val="Amain"/>
      </w:pPr>
      <w:r>
        <w:tab/>
        <w:t>(1)</w:t>
      </w:r>
      <w:r>
        <w:tab/>
        <w:t>This section applies if the ACAT is considering an application for an occupational discipline order in relation to a licensee.</w:t>
      </w:r>
    </w:p>
    <w:p w:rsidR="00ED43EC" w:rsidRDefault="00ED43EC" w:rsidP="00ED43EC">
      <w:pPr>
        <w:pStyle w:val="Amain"/>
      </w:pPr>
      <w:r>
        <w:tab/>
        <w:t>(2)</w:t>
      </w:r>
      <w:r>
        <w:tab/>
        <w:t>Without limiting the matters the ACAT must consider in relation to a licensee, the ACAT must consider the following:</w:t>
      </w:r>
    </w:p>
    <w:p w:rsidR="00ED43EC" w:rsidRDefault="00ED43EC" w:rsidP="00ED43EC">
      <w:pPr>
        <w:pStyle w:val="Apara"/>
      </w:pPr>
      <w:r>
        <w:tab/>
        <w:t>(a)</w:t>
      </w:r>
      <w:r>
        <w:tab/>
        <w:t>the degree of responsibility of the licensee for the act or omission that made up the ground for occupational discipline;</w:t>
      </w:r>
    </w:p>
    <w:p w:rsidR="00ED43EC" w:rsidRDefault="00ED43EC" w:rsidP="00ED43EC">
      <w:pPr>
        <w:pStyle w:val="Apara"/>
      </w:pPr>
      <w:r>
        <w:tab/>
        <w:t>(b)</w:t>
      </w:r>
      <w:r>
        <w:tab/>
        <w:t>the number of people detrimentally affected by the doing of something, or not doing something, that made up the ground for occupational discipline;</w:t>
      </w:r>
    </w:p>
    <w:p w:rsidR="00ED43EC" w:rsidRDefault="00ED43EC" w:rsidP="00ED43EC">
      <w:pPr>
        <w:pStyle w:val="Apara"/>
      </w:pPr>
      <w:r>
        <w:lastRenderedPageBreak/>
        <w:tab/>
        <w:t>(c)</w:t>
      </w:r>
      <w:r>
        <w:tab/>
        <w:t>the extent to which it is necessary to discourage the licensee and others from doing something, or not doing something, that made up the ground for occupational discipline;</w:t>
      </w:r>
    </w:p>
    <w:p w:rsidR="00ED43EC" w:rsidRDefault="00ED43EC" w:rsidP="00ED43EC">
      <w:pPr>
        <w:pStyle w:val="Apara"/>
      </w:pPr>
      <w:r>
        <w:tab/>
        <w:t>(d)</w:t>
      </w:r>
      <w:r>
        <w:tab/>
        <w:t>whether, and the extent to which, it is necessary to protect the public from the licensee;</w:t>
      </w:r>
    </w:p>
    <w:p w:rsidR="00ED43EC" w:rsidRDefault="00ED43EC" w:rsidP="00ED43EC">
      <w:pPr>
        <w:pStyle w:val="Apara"/>
      </w:pPr>
      <w:r>
        <w:tab/>
        <w:t>(e)</w:t>
      </w:r>
      <w:r>
        <w:tab/>
        <w:t>the desirability of making the licensee responsible for the consequences of the licensee’s acts or omissions;</w:t>
      </w:r>
    </w:p>
    <w:p w:rsidR="00ED43EC" w:rsidRDefault="00ED43EC" w:rsidP="00ED43EC">
      <w:pPr>
        <w:pStyle w:val="Apara"/>
      </w:pPr>
      <w:r>
        <w:tab/>
        <w:t>(f)</w:t>
      </w:r>
      <w:r>
        <w:tab/>
        <w:t>the desirability of maintaining public confidence in the regulatory system set up by this Act;</w:t>
      </w:r>
    </w:p>
    <w:p w:rsidR="00ED43EC" w:rsidRDefault="00ED43EC" w:rsidP="00ED43EC">
      <w:pPr>
        <w:pStyle w:val="Apara"/>
      </w:pPr>
      <w:r>
        <w:tab/>
        <w:t>(g)</w:t>
      </w:r>
      <w:r>
        <w:tab/>
        <w:t>the licensee’s regard, or disregard, for public safety and protection of the environment when doing something, or not doing something, that made up the gro</w:t>
      </w:r>
      <w:r w:rsidR="00EF19CB">
        <w:t>und for occupational discipline;</w:t>
      </w:r>
    </w:p>
    <w:p w:rsidR="00210571" w:rsidRPr="00142CC0" w:rsidRDefault="00210571" w:rsidP="00210571">
      <w:pPr>
        <w:pStyle w:val="Apara"/>
      </w:pPr>
      <w:r w:rsidRPr="00142CC0">
        <w:tab/>
        <w:t>(h)</w:t>
      </w:r>
      <w:r w:rsidRPr="00142CC0">
        <w:tab/>
        <w:t>if the licensee has completed an assessment mentioned in section 55A (Skill assessment of licensees)—t</w:t>
      </w:r>
      <w:r w:rsidR="000A5E44">
        <w:t>he results of the assessment;</w:t>
      </w:r>
    </w:p>
    <w:p w:rsidR="00640A41" w:rsidRPr="008F4040" w:rsidRDefault="00640A41" w:rsidP="00640A41">
      <w:pPr>
        <w:pStyle w:val="Apara"/>
        <w:rPr>
          <w:lang w:eastAsia="en-AU"/>
        </w:rPr>
      </w:pPr>
      <w:r w:rsidRPr="008F4040">
        <w:rPr>
          <w:lang w:eastAsia="en-AU"/>
        </w:rPr>
        <w:tab/>
        <w:t>(i)</w:t>
      </w:r>
      <w:r w:rsidRPr="008F4040">
        <w:rPr>
          <w:lang w:eastAsia="en-AU"/>
        </w:rPr>
        <w:tab/>
        <w:t>any action taken by the registrar under section 56.</w:t>
      </w:r>
    </w:p>
    <w:p w:rsidR="007C747D" w:rsidRDefault="007C747D" w:rsidP="007C747D">
      <w:pPr>
        <w:pStyle w:val="aNote"/>
      </w:pPr>
      <w:r w:rsidRPr="00E94E2C">
        <w:rPr>
          <w:rStyle w:val="charItals"/>
        </w:rPr>
        <w:t>Note</w:t>
      </w:r>
      <w:r w:rsidRPr="00E94E2C">
        <w:rPr>
          <w:rStyle w:val="charItals"/>
        </w:rPr>
        <w:tab/>
      </w:r>
      <w:r>
        <w:t xml:space="preserve">The </w:t>
      </w:r>
      <w:hyperlink r:id="rId80" w:tooltip="A2008-35" w:history="1">
        <w:r w:rsidRPr="00E94E2C">
          <w:rPr>
            <w:rStyle w:val="charCitHyperlinkItal"/>
          </w:rPr>
          <w:t>ACT Civil and Administrative Tribunal Act 2008</w:t>
        </w:r>
      </w:hyperlink>
      <w:r>
        <w:t>, s 65 (3) sets out other considerations that must be taken into account by the ACAT.</w:t>
      </w:r>
    </w:p>
    <w:p w:rsidR="00ED43EC" w:rsidRDefault="00ED43EC" w:rsidP="00ED43EC">
      <w:pPr>
        <w:pStyle w:val="AH5Sec"/>
      </w:pPr>
      <w:bookmarkStart w:id="85" w:name="_Toc529969265"/>
      <w:r w:rsidRPr="00373F81">
        <w:rPr>
          <w:rStyle w:val="CharSectNo"/>
        </w:rPr>
        <w:t>58</w:t>
      </w:r>
      <w:r>
        <w:tab/>
        <w:t>Occupational discipline orders—licensees</w:t>
      </w:r>
      <w:bookmarkEnd w:id="85"/>
      <w:r>
        <w:t xml:space="preserve"> </w:t>
      </w:r>
    </w:p>
    <w:p w:rsidR="00ED43EC" w:rsidRDefault="00ED43EC" w:rsidP="00ED43EC">
      <w:pPr>
        <w:pStyle w:val="Amain"/>
      </w:pPr>
      <w:r>
        <w:tab/>
        <w:t>(1)</w:t>
      </w:r>
      <w:r>
        <w:tab/>
        <w:t>This section applies if the ACAT may make an occupational discipline order in relation to a licensee.</w:t>
      </w:r>
    </w:p>
    <w:p w:rsidR="00ED43EC" w:rsidRDefault="00ED43EC" w:rsidP="00ED43EC">
      <w:pPr>
        <w:pStyle w:val="aNote"/>
      </w:pPr>
      <w:r w:rsidRPr="00E94E2C">
        <w:rPr>
          <w:rStyle w:val="charItals"/>
        </w:rPr>
        <w:t>Note</w:t>
      </w:r>
      <w:r w:rsidRPr="00E94E2C">
        <w:rPr>
          <w:rStyle w:val="charItals"/>
        </w:rPr>
        <w:tab/>
      </w:r>
      <w:r>
        <w:t xml:space="preserve">The </w:t>
      </w:r>
      <w:hyperlink r:id="rId81" w:tooltip="A2008-35" w:history="1">
        <w:r w:rsidR="00E94E2C" w:rsidRPr="00E94E2C">
          <w:rPr>
            <w:rStyle w:val="charCitHyperlinkItal"/>
          </w:rPr>
          <w:t>ACT Civil and Administrative Tribunal Act 2008</w:t>
        </w:r>
      </w:hyperlink>
      <w:r>
        <w:t>, s 65 sets out when the ACAT may make an order.</w:t>
      </w:r>
    </w:p>
    <w:p w:rsidR="00ED43EC" w:rsidRDefault="00ED43EC" w:rsidP="00ED43EC">
      <w:pPr>
        <w:pStyle w:val="Amain"/>
      </w:pPr>
      <w:r>
        <w:tab/>
        <w:t>(2)</w:t>
      </w:r>
      <w:r>
        <w:tab/>
        <w:t>In addition to any other occupational discipline order the ACAT may make, the ACAT may, if the licensee is licensed in more than 1 occupation class—</w:t>
      </w:r>
    </w:p>
    <w:p w:rsidR="00ED43EC" w:rsidRDefault="00ED43EC" w:rsidP="00ED43EC">
      <w:pPr>
        <w:pStyle w:val="Apara"/>
      </w:pPr>
      <w:r>
        <w:tab/>
        <w:t>(a)</w:t>
      </w:r>
      <w:r>
        <w:tab/>
        <w:t>cancel or suspend a single occupational class or each of the occupational classes; or</w:t>
      </w:r>
    </w:p>
    <w:p w:rsidR="00ED43EC" w:rsidRDefault="00ED43EC" w:rsidP="00F721EF">
      <w:pPr>
        <w:pStyle w:val="Apara"/>
        <w:keepNext/>
      </w:pPr>
      <w:r>
        <w:lastRenderedPageBreak/>
        <w:tab/>
        <w:t>(b)</w:t>
      </w:r>
      <w:r>
        <w:tab/>
        <w:t>direct the registrar to place a condition on or remove or amend a condition of a single occupational class or each of the occupational classes.</w:t>
      </w:r>
    </w:p>
    <w:p w:rsidR="00ED43EC" w:rsidRDefault="00ED43EC" w:rsidP="00ED43EC">
      <w:pPr>
        <w:pStyle w:val="aNote"/>
      </w:pPr>
      <w:r w:rsidRPr="00E94E2C">
        <w:rPr>
          <w:rStyle w:val="charItals"/>
        </w:rPr>
        <w:t>Note</w:t>
      </w:r>
      <w:r w:rsidRPr="00E94E2C">
        <w:rPr>
          <w:rStyle w:val="charItals"/>
        </w:rPr>
        <w:tab/>
      </w:r>
      <w:r>
        <w:t xml:space="preserve">The </w:t>
      </w:r>
      <w:hyperlink r:id="rId82" w:tooltip="A2008-35" w:history="1">
        <w:r w:rsidR="00E94E2C" w:rsidRPr="00E94E2C">
          <w:rPr>
            <w:rStyle w:val="charCitHyperlinkItal"/>
          </w:rPr>
          <w:t>ACT Civil and Administrative Tribunal Act 2008</w:t>
        </w:r>
      </w:hyperlink>
      <w:r>
        <w:t>, s 66 sets out other occupational discipline orders the ACAT may make.</w:t>
      </w:r>
    </w:p>
    <w:p w:rsidR="000D0EE6" w:rsidRPr="00633B73" w:rsidRDefault="000D0EE6" w:rsidP="000D0EE6">
      <w:pPr>
        <w:pStyle w:val="Amain"/>
      </w:pPr>
      <w:r w:rsidRPr="00633B73">
        <w:tab/>
        <w:t>(3)</w:t>
      </w:r>
      <w:r w:rsidRPr="00633B73">
        <w:tab/>
        <w:t>In addition to any other occupational discipline order the ACAT may make, the ACAT may require the licensee to pay to the Territory a stated amount of not more than—</w:t>
      </w:r>
    </w:p>
    <w:p w:rsidR="000D0EE6" w:rsidRPr="00633B73" w:rsidRDefault="000D0EE6" w:rsidP="000D0EE6">
      <w:pPr>
        <w:pStyle w:val="Apara"/>
      </w:pPr>
      <w:r w:rsidRPr="00633B73">
        <w:tab/>
        <w:t>(a)</w:t>
      </w:r>
      <w:r w:rsidRPr="00633B73">
        <w:tab/>
        <w:t>if the licensee is an individual—$20 000; or</w:t>
      </w:r>
    </w:p>
    <w:p w:rsidR="000D0EE6" w:rsidRPr="00633B73" w:rsidRDefault="000D0EE6" w:rsidP="000D0EE6">
      <w:pPr>
        <w:pStyle w:val="Apara"/>
      </w:pPr>
      <w:r w:rsidRPr="00633B73">
        <w:tab/>
        <w:t>(b)</w:t>
      </w:r>
      <w:r w:rsidRPr="00633B73">
        <w:tab/>
        <w:t>if the licensee is a corporation or a partnership—$100 000.</w:t>
      </w:r>
    </w:p>
    <w:p w:rsidR="000D0EE6" w:rsidRPr="00633B73" w:rsidRDefault="000D0EE6" w:rsidP="000D0EE6">
      <w:pPr>
        <w:pStyle w:val="aNote"/>
      </w:pPr>
      <w:r w:rsidRPr="00633B73">
        <w:rPr>
          <w:rStyle w:val="charItals"/>
        </w:rPr>
        <w:t>Note</w:t>
      </w:r>
      <w:r w:rsidRPr="00633B73">
        <w:rPr>
          <w:rStyle w:val="charItals"/>
        </w:rPr>
        <w:tab/>
      </w:r>
      <w:r w:rsidRPr="00633B73">
        <w:t xml:space="preserve">The </w:t>
      </w:r>
      <w:hyperlink r:id="rId83" w:tooltip="A2008-35" w:history="1">
        <w:r w:rsidRPr="00633B73">
          <w:rPr>
            <w:rStyle w:val="charCitHyperlinkItal"/>
          </w:rPr>
          <w:t>ACT Civil and Administrative Tribunal Act 2008</w:t>
        </w:r>
      </w:hyperlink>
      <w:r w:rsidRPr="00633B73">
        <w:t>, s 66 sets out other occupational discipline orders the ACAT may make.</w:t>
      </w:r>
    </w:p>
    <w:p w:rsidR="000D0EE6" w:rsidRDefault="000D0EE6" w:rsidP="000D0EE6">
      <w:pPr>
        <w:pStyle w:val="Amain"/>
      </w:pPr>
      <w:r w:rsidRPr="00633B73">
        <w:tab/>
        <w:t>(4)</w:t>
      </w:r>
      <w:r w:rsidRPr="00633B73">
        <w:tab/>
        <w:t xml:space="preserve">If the ACAT makes an order for payment under subsection (3) in relation to an occupational discipline order against a licensee the ACAT must not make an order for payment under the </w:t>
      </w:r>
      <w:hyperlink r:id="rId84" w:tooltip="A2008-35" w:history="1">
        <w:r w:rsidRPr="00633B73">
          <w:rPr>
            <w:rStyle w:val="charCitHyperlinkItal"/>
          </w:rPr>
          <w:t>ACT Civil and Administrative Tribunal Act 2008</w:t>
        </w:r>
      </w:hyperlink>
      <w:r w:rsidRPr="00633B73">
        <w:t>, section 66 (2) (h) in relation to the same occupational discipline order for the licensee.</w:t>
      </w:r>
    </w:p>
    <w:p w:rsidR="006435EF" w:rsidRPr="00633B73" w:rsidRDefault="006435EF" w:rsidP="006435EF">
      <w:pPr>
        <w:pStyle w:val="AH5Sec"/>
      </w:pPr>
      <w:bookmarkStart w:id="86" w:name="_Toc529969266"/>
      <w:r w:rsidRPr="00373F81">
        <w:rPr>
          <w:rStyle w:val="CharSectNo"/>
        </w:rPr>
        <w:t>58A</w:t>
      </w:r>
      <w:r w:rsidRPr="00633B73">
        <w:tab/>
        <w:t>Occupational discipline orders—related licence of licensee</w:t>
      </w:r>
      <w:bookmarkEnd w:id="86"/>
    </w:p>
    <w:p w:rsidR="006435EF" w:rsidRPr="00633B73" w:rsidRDefault="006435EF" w:rsidP="006435EF">
      <w:pPr>
        <w:pStyle w:val="Amain"/>
      </w:pPr>
      <w:r w:rsidRPr="00633B73">
        <w:tab/>
        <w:t>(1)</w:t>
      </w:r>
      <w:r w:rsidRPr="00633B73">
        <w:tab/>
        <w:t>This section applies if—</w:t>
      </w:r>
    </w:p>
    <w:p w:rsidR="006435EF" w:rsidRPr="00633B73" w:rsidRDefault="006435EF" w:rsidP="006435EF">
      <w:pPr>
        <w:pStyle w:val="Apara"/>
      </w:pPr>
      <w:r w:rsidRPr="00633B73">
        <w:tab/>
        <w:t>(a)</w:t>
      </w:r>
      <w:r w:rsidRPr="00633B73">
        <w:tab/>
        <w:t>the ACAT makes an occupational discipline order in relation to a licensee; and</w:t>
      </w:r>
    </w:p>
    <w:p w:rsidR="006435EF" w:rsidRPr="00633B73" w:rsidRDefault="006435EF" w:rsidP="006435EF">
      <w:pPr>
        <w:pStyle w:val="Apara"/>
      </w:pPr>
      <w:r w:rsidRPr="00633B73">
        <w:tab/>
        <w:t>(b)</w:t>
      </w:r>
      <w:r w:rsidRPr="00633B73">
        <w:tab/>
        <w:t xml:space="preserve">a related licensee has a related licence. </w:t>
      </w:r>
    </w:p>
    <w:p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85" w:tooltip="A2008-35" w:history="1">
        <w:r w:rsidRPr="00633B73">
          <w:rPr>
            <w:rStyle w:val="charCitHyperlinkItal"/>
          </w:rPr>
          <w:t>ACT Civil and Administrative Tribunal Act 2008</w:t>
        </w:r>
      </w:hyperlink>
      <w:r w:rsidRPr="00633B73">
        <w:t>, s 65 sets out matters the ACAT must consider when the ACAT makes an order.</w:t>
      </w:r>
    </w:p>
    <w:p w:rsidR="006435EF" w:rsidRPr="00633B73" w:rsidRDefault="006435EF" w:rsidP="006435EF">
      <w:pPr>
        <w:pStyle w:val="Amain"/>
      </w:pPr>
      <w:r w:rsidRPr="00633B73">
        <w:tab/>
        <w:t>(2)</w:t>
      </w:r>
      <w:r w:rsidRPr="00633B73">
        <w:tab/>
        <w:t>In addition to any other occupational discipline order the ACAT may make, the ACAT may—</w:t>
      </w:r>
    </w:p>
    <w:p w:rsidR="006435EF" w:rsidRPr="00633B73" w:rsidRDefault="006435EF" w:rsidP="006435EF">
      <w:pPr>
        <w:pStyle w:val="Apara"/>
      </w:pPr>
      <w:r w:rsidRPr="00633B73">
        <w:tab/>
        <w:t>(a)</w:t>
      </w:r>
      <w:r w:rsidRPr="00633B73">
        <w:tab/>
        <w:t>cancel or suspend the related licence; or</w:t>
      </w:r>
    </w:p>
    <w:p w:rsidR="006435EF" w:rsidRPr="00633B73" w:rsidRDefault="006435EF" w:rsidP="006435EF">
      <w:pPr>
        <w:pStyle w:val="Apara"/>
      </w:pPr>
      <w:r w:rsidRPr="00633B73">
        <w:lastRenderedPageBreak/>
        <w:tab/>
        <w:t>(b)</w:t>
      </w:r>
      <w:r w:rsidRPr="00633B73">
        <w:tab/>
        <w:t>direct the registrar to place a condition on, or remove or amend a condition on, the related licence.</w:t>
      </w:r>
    </w:p>
    <w:p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86" w:tooltip="A2008-35" w:history="1">
        <w:r w:rsidRPr="00633B73">
          <w:rPr>
            <w:rStyle w:val="charCitHyperlinkItal"/>
          </w:rPr>
          <w:t>ACT Civil and Administrative Tribunal Act 2008</w:t>
        </w:r>
      </w:hyperlink>
      <w:r w:rsidRPr="00633B73">
        <w:t>, s 66 sets out other occupational discipline orders the ACAT may make.</w:t>
      </w:r>
    </w:p>
    <w:p w:rsidR="006435EF" w:rsidRPr="00633B73" w:rsidRDefault="006435EF" w:rsidP="006435EF">
      <w:pPr>
        <w:pStyle w:val="Amain"/>
      </w:pPr>
      <w:r w:rsidRPr="00633B73">
        <w:tab/>
        <w:t>(3)</w:t>
      </w:r>
      <w:r w:rsidRPr="00633B73">
        <w:tab/>
        <w:t>The ACAT may only make an order under subsection (2) if the related licensee has been given—</w:t>
      </w:r>
    </w:p>
    <w:p w:rsidR="006435EF" w:rsidRPr="00633B73" w:rsidRDefault="006435EF" w:rsidP="006435EF">
      <w:pPr>
        <w:pStyle w:val="Apara"/>
      </w:pPr>
      <w:r w:rsidRPr="00633B73">
        <w:tab/>
        <w:t>(a)</w:t>
      </w:r>
      <w:r w:rsidRPr="00633B73">
        <w:tab/>
        <w:t>notice of the application for an occupational discipline order in relation to a licensee; and</w:t>
      </w:r>
    </w:p>
    <w:p w:rsidR="006435EF" w:rsidRPr="00633B73" w:rsidRDefault="006435EF" w:rsidP="006435EF">
      <w:pPr>
        <w:pStyle w:val="Apara"/>
      </w:pPr>
      <w:r w:rsidRPr="00633B73">
        <w:tab/>
        <w:t>(b)</w:t>
      </w:r>
      <w:r w:rsidRPr="00633B73">
        <w:tab/>
        <w:t>notice that the ACAT is considering making an order in relation to the related licensee; and</w:t>
      </w:r>
    </w:p>
    <w:p w:rsidR="006435EF" w:rsidRPr="00633B73" w:rsidRDefault="006435EF" w:rsidP="006435EF">
      <w:pPr>
        <w:pStyle w:val="Apara"/>
      </w:pPr>
      <w:r w:rsidRPr="00633B73">
        <w:tab/>
        <w:t>(c)</w:t>
      </w:r>
      <w:r w:rsidRPr="00633B73">
        <w:tab/>
        <w:t>the opportunity to make representations to the ACAT in relation to the proposed order.</w:t>
      </w:r>
    </w:p>
    <w:p w:rsidR="006435EF" w:rsidRPr="00633B73" w:rsidRDefault="006435EF" w:rsidP="006435EF">
      <w:pPr>
        <w:pStyle w:val="Amain"/>
      </w:pPr>
      <w:r w:rsidRPr="00633B73">
        <w:tab/>
        <w:t>(4)</w:t>
      </w:r>
      <w:r w:rsidRPr="00633B73">
        <w:tab/>
        <w:t>In this section:</w:t>
      </w:r>
    </w:p>
    <w:p w:rsidR="006435EF" w:rsidRPr="00633B73" w:rsidRDefault="006435EF" w:rsidP="006435EF">
      <w:pPr>
        <w:pStyle w:val="aDef"/>
      </w:pPr>
      <w:r w:rsidRPr="00633B73">
        <w:rPr>
          <w:rStyle w:val="charBoldItals"/>
        </w:rPr>
        <w:t>related licence</w:t>
      </w:r>
      <w:r w:rsidRPr="00633B73">
        <w:t xml:space="preserve"> means a licence under this Act that is held by a related licensee.</w:t>
      </w:r>
    </w:p>
    <w:p w:rsidR="006435EF" w:rsidRPr="00633B73" w:rsidRDefault="006435EF" w:rsidP="006435EF">
      <w:pPr>
        <w:pStyle w:val="aDef"/>
      </w:pPr>
      <w:r w:rsidRPr="00633B73">
        <w:rPr>
          <w:rStyle w:val="charBoldItals"/>
        </w:rPr>
        <w:t>related licensee</w:t>
      </w:r>
      <w:r w:rsidRPr="00633B73">
        <w:t xml:space="preserve"> means—</w:t>
      </w:r>
    </w:p>
    <w:p w:rsidR="006435EF" w:rsidRPr="00633B73" w:rsidRDefault="006435EF" w:rsidP="006435EF">
      <w:pPr>
        <w:pStyle w:val="aDefpara"/>
      </w:pPr>
      <w:r w:rsidRPr="00633B73">
        <w:tab/>
        <w:t>(a)</w:t>
      </w:r>
      <w:r w:rsidRPr="00633B73">
        <w:tab/>
        <w:t>if the licensee is a corporation—</w:t>
      </w:r>
    </w:p>
    <w:p w:rsidR="006435EF" w:rsidRPr="00633B73" w:rsidRDefault="006435EF" w:rsidP="006435EF">
      <w:pPr>
        <w:pStyle w:val="aDefsubpara"/>
        <w:rPr>
          <w:lang w:eastAsia="en-AU"/>
        </w:rPr>
      </w:pPr>
      <w:r w:rsidRPr="00633B73">
        <w:tab/>
        <w:t>(i)</w:t>
      </w:r>
      <w:r w:rsidRPr="00633B73">
        <w:tab/>
        <w:t xml:space="preserve">if a director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rsidR="006435EF" w:rsidRPr="00633B73" w:rsidRDefault="006435EF" w:rsidP="006435EF">
      <w:pPr>
        <w:pStyle w:val="aDefsubpara"/>
        <w:rPr>
          <w:lang w:eastAsia="en-AU"/>
        </w:rPr>
      </w:pPr>
      <w:r w:rsidRPr="00633B73">
        <w:tab/>
        <w:t>(ii)</w:t>
      </w:r>
      <w:r w:rsidRPr="00633B73">
        <w:tab/>
        <w:t xml:space="preserve">if a director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rsidR="006435EF" w:rsidRPr="00633B73" w:rsidRDefault="006435EF" w:rsidP="006435EF">
      <w:pPr>
        <w:pStyle w:val="aDefsubpara"/>
        <w:rPr>
          <w:lang w:eastAsia="en-AU"/>
        </w:rPr>
      </w:pPr>
      <w:r w:rsidRPr="00633B73">
        <w:tab/>
        <w:t>(iii)</w:t>
      </w:r>
      <w:r w:rsidRPr="00633B73">
        <w:tab/>
        <w:t>if a director or nominee of the licensee is a licensee under this Act</w:t>
      </w:r>
      <w:r w:rsidRPr="00633B73">
        <w:rPr>
          <w:lang w:eastAsia="en-AU"/>
        </w:rPr>
        <w:t>—the director or nominee; and</w:t>
      </w:r>
    </w:p>
    <w:p w:rsidR="006435EF" w:rsidRPr="00633B73" w:rsidRDefault="006435EF" w:rsidP="007A4063">
      <w:pPr>
        <w:pStyle w:val="aDefpara"/>
        <w:keepNext/>
      </w:pPr>
      <w:r w:rsidRPr="00633B73">
        <w:lastRenderedPageBreak/>
        <w:tab/>
        <w:t>(b)</w:t>
      </w:r>
      <w:r w:rsidRPr="00633B73">
        <w:tab/>
        <w:t>if the licensee is a partnership—</w:t>
      </w:r>
    </w:p>
    <w:p w:rsidR="006435EF" w:rsidRPr="00633B73" w:rsidRDefault="006435EF" w:rsidP="006435EF">
      <w:pPr>
        <w:pStyle w:val="aDefsubpara"/>
        <w:rPr>
          <w:lang w:eastAsia="en-AU"/>
        </w:rPr>
      </w:pPr>
      <w:r w:rsidRPr="00633B73">
        <w:tab/>
        <w:t>(i)</w:t>
      </w:r>
      <w:r w:rsidRPr="00633B73">
        <w:tab/>
        <w:t xml:space="preserve">if a partner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rsidR="006435EF" w:rsidRPr="00633B73" w:rsidRDefault="006435EF" w:rsidP="006435EF">
      <w:pPr>
        <w:pStyle w:val="aDefsubpara"/>
        <w:rPr>
          <w:lang w:eastAsia="en-AU"/>
        </w:rPr>
      </w:pPr>
      <w:r w:rsidRPr="00633B73">
        <w:tab/>
        <w:t>(ii)</w:t>
      </w:r>
      <w:r w:rsidRPr="00633B73">
        <w:tab/>
        <w:t xml:space="preserve">if a partner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rsidR="006435EF" w:rsidRPr="00633B73" w:rsidRDefault="006435EF" w:rsidP="006435EF">
      <w:pPr>
        <w:pStyle w:val="aDefsubpara"/>
        <w:rPr>
          <w:lang w:eastAsia="en-AU"/>
        </w:rPr>
      </w:pPr>
      <w:r w:rsidRPr="00633B73">
        <w:tab/>
        <w:t>(iii)</w:t>
      </w:r>
      <w:r w:rsidRPr="00633B73">
        <w:tab/>
        <w:t>if a partner or nominee of the licensee is a licensee under this Act</w:t>
      </w:r>
      <w:r w:rsidRPr="00633B73">
        <w:rPr>
          <w:lang w:eastAsia="en-AU"/>
        </w:rPr>
        <w:t>—the partner or nominee; and</w:t>
      </w:r>
    </w:p>
    <w:p w:rsidR="006435EF" w:rsidRPr="00633B73" w:rsidRDefault="006435EF" w:rsidP="006435EF">
      <w:pPr>
        <w:pStyle w:val="aDefpara"/>
      </w:pPr>
      <w:r w:rsidRPr="00633B73">
        <w:tab/>
        <w:t>(c)</w:t>
      </w:r>
      <w:r w:rsidRPr="00633B73">
        <w:tab/>
        <w:t>if the licensee is an individual—</w:t>
      </w:r>
    </w:p>
    <w:p w:rsidR="006435EF" w:rsidRPr="00633B73" w:rsidRDefault="006435EF" w:rsidP="006435EF">
      <w:pPr>
        <w:pStyle w:val="aDefsubpara"/>
        <w:rPr>
          <w:lang w:eastAsia="en-AU"/>
        </w:rPr>
      </w:pPr>
      <w:r w:rsidRPr="00633B73">
        <w:tab/>
        <w:t>(i)</w:t>
      </w:r>
      <w:r w:rsidRPr="00633B73">
        <w:tab/>
        <w:t xml:space="preserve">if the licensee is a director or nominee of a corporation (the </w:t>
      </w:r>
      <w:r w:rsidRPr="00633B73">
        <w:rPr>
          <w:rStyle w:val="charBoldItals"/>
        </w:rPr>
        <w:t>related corporation</w:t>
      </w:r>
      <w:r w:rsidRPr="00633B73">
        <w:t>) that is a licensee under this Act—t</w:t>
      </w:r>
      <w:r w:rsidRPr="00633B73">
        <w:rPr>
          <w:lang w:eastAsia="en-AU"/>
        </w:rPr>
        <w:t>he related corporation; or</w:t>
      </w:r>
    </w:p>
    <w:p w:rsidR="006435EF" w:rsidRDefault="006435EF" w:rsidP="006435EF">
      <w:pPr>
        <w:pStyle w:val="aDefsubpara"/>
        <w:rPr>
          <w:lang w:eastAsia="en-AU"/>
        </w:rPr>
      </w:pPr>
      <w:r w:rsidRPr="00633B73">
        <w:tab/>
        <w:t>(ii)</w:t>
      </w:r>
      <w:r w:rsidRPr="00633B73">
        <w:tab/>
        <w:t xml:space="preserve">if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w:t>
      </w:r>
    </w:p>
    <w:p w:rsidR="00ED43EC" w:rsidRDefault="00ED43EC" w:rsidP="00ED43EC">
      <w:pPr>
        <w:pStyle w:val="AH5Sec"/>
      </w:pPr>
      <w:bookmarkStart w:id="87" w:name="_Toc529969267"/>
      <w:r w:rsidRPr="00373F81">
        <w:rPr>
          <w:rStyle w:val="CharSectNo"/>
        </w:rPr>
        <w:t>59</w:t>
      </w:r>
      <w:r>
        <w:tab/>
        <w:t>Interim licence suspension</w:t>
      </w:r>
      <w:bookmarkEnd w:id="87"/>
    </w:p>
    <w:p w:rsidR="00ED43EC" w:rsidRDefault="00ED43EC" w:rsidP="00ED43EC">
      <w:pPr>
        <w:pStyle w:val="Amain"/>
      </w:pPr>
      <w:r>
        <w:tab/>
        <w:t>(1)</w:t>
      </w:r>
      <w:r>
        <w:tab/>
        <w:t>This section applies if the registrar has applied to the ACAT for occupational discipline in relation to a licensee.</w:t>
      </w:r>
    </w:p>
    <w:p w:rsidR="00ED43EC" w:rsidRDefault="00ED43EC" w:rsidP="00ED43EC">
      <w:pPr>
        <w:pStyle w:val="Amain"/>
      </w:pPr>
      <w:r>
        <w:tab/>
        <w:t>(2)</w:t>
      </w:r>
      <w:r>
        <w:tab/>
        <w:t xml:space="preserve">The registrar may, by written notice given to the licensee, suspend (an </w:t>
      </w:r>
      <w:r>
        <w:rPr>
          <w:rStyle w:val="charBoldItals"/>
        </w:rPr>
        <w:t>interim suspension</w:t>
      </w:r>
      <w:r>
        <w:t>) a licensee’s licence.</w:t>
      </w:r>
    </w:p>
    <w:p w:rsidR="00ED43EC" w:rsidRDefault="00ED43EC" w:rsidP="00ED43EC">
      <w:pPr>
        <w:pStyle w:val="aNote"/>
      </w:pPr>
      <w:r>
        <w:rPr>
          <w:rStyle w:val="charItals"/>
        </w:rPr>
        <w:t>Note</w:t>
      </w:r>
      <w:r>
        <w:rPr>
          <w:rStyle w:val="charItals"/>
        </w:rPr>
        <w:tab/>
      </w:r>
      <w:r>
        <w:t xml:space="preserve">For how documents may be served, see the </w:t>
      </w:r>
      <w:hyperlink r:id="rId87" w:tooltip="A2001-14" w:history="1">
        <w:r w:rsidR="00E94E2C" w:rsidRPr="00E94E2C">
          <w:rPr>
            <w:rStyle w:val="charCitHyperlinkAbbrev"/>
          </w:rPr>
          <w:t>Legislation Act</w:t>
        </w:r>
      </w:hyperlink>
      <w:r>
        <w:t>, pt 19.5.</w:t>
      </w:r>
    </w:p>
    <w:p w:rsidR="00ED43EC" w:rsidRDefault="00ED43EC" w:rsidP="00ED43EC">
      <w:pPr>
        <w:pStyle w:val="Amain"/>
      </w:pPr>
      <w:r>
        <w:tab/>
        <w:t>(3)</w:t>
      </w:r>
      <w:r>
        <w:tab/>
        <w:t>However, the registrar may only suspend the licence under subsection</w:t>
      </w:r>
      <w:r w:rsidR="000B026F">
        <w:t> </w:t>
      </w:r>
      <w:r>
        <w:t>(2) if the registrar—</w:t>
      </w:r>
    </w:p>
    <w:p w:rsidR="00ED43EC" w:rsidRDefault="00ED43EC" w:rsidP="00ED43EC">
      <w:pPr>
        <w:pStyle w:val="Apara"/>
      </w:pPr>
      <w:r>
        <w:tab/>
        <w:t>(a)</w:t>
      </w:r>
      <w:r>
        <w:tab/>
        <w:t>has taken into account the ground for occupational discipline; and</w:t>
      </w:r>
    </w:p>
    <w:p w:rsidR="00ED43EC" w:rsidRDefault="00ED43EC" w:rsidP="00ED43EC">
      <w:pPr>
        <w:pStyle w:val="Apara"/>
      </w:pPr>
      <w:r>
        <w:lastRenderedPageBreak/>
        <w:tab/>
        <w:t>(b)</w:t>
      </w:r>
      <w:r>
        <w:tab/>
        <w:t>believes on reasonable grounds that it is in the public interest to suspend the licence before the ACAT makes an occupational discipline order.</w:t>
      </w:r>
    </w:p>
    <w:p w:rsidR="00810B72" w:rsidRPr="00633B73" w:rsidRDefault="00810B72" w:rsidP="00810B72">
      <w:pPr>
        <w:pStyle w:val="Amain"/>
      </w:pPr>
      <w:r w:rsidRPr="00633B73">
        <w:tab/>
        <w:t>(4)</w:t>
      </w:r>
      <w:r w:rsidRPr="00633B73">
        <w:tab/>
        <w:t>An interim suspension may be—</w:t>
      </w:r>
    </w:p>
    <w:p w:rsidR="00810B72" w:rsidRPr="00633B73" w:rsidRDefault="00810B72" w:rsidP="00810B72">
      <w:pPr>
        <w:pStyle w:val="Apara"/>
      </w:pPr>
      <w:r w:rsidRPr="00633B73">
        <w:tab/>
        <w:t>(a)</w:t>
      </w:r>
      <w:r w:rsidRPr="00633B73">
        <w:tab/>
        <w:t>for 2 weeks or less; but</w:t>
      </w:r>
    </w:p>
    <w:p w:rsidR="00810B72" w:rsidRPr="00633B73" w:rsidRDefault="00810B72" w:rsidP="00810B72">
      <w:pPr>
        <w:pStyle w:val="Apara"/>
      </w:pPr>
      <w:r w:rsidRPr="00633B73">
        <w:tab/>
        <w:t>(b)</w:t>
      </w:r>
      <w:r w:rsidRPr="00633B73">
        <w:tab/>
        <w:t>if the registrar is satisfied that it is in the public interest to extend the suspension—extended until the ACAT decides the application for occupational discipline in relation to the licence.</w:t>
      </w:r>
    </w:p>
    <w:p w:rsidR="00810B72" w:rsidRPr="00633B73" w:rsidRDefault="00810B72" w:rsidP="00810B72">
      <w:pPr>
        <w:pStyle w:val="aNote"/>
      </w:pPr>
      <w:r w:rsidRPr="00633B73">
        <w:rPr>
          <w:rStyle w:val="charItals"/>
        </w:rPr>
        <w:t>Note</w:t>
      </w:r>
      <w:r w:rsidRPr="00633B73">
        <w:rPr>
          <w:rStyle w:val="charItals"/>
        </w:rPr>
        <w:tab/>
      </w:r>
      <w:r w:rsidRPr="00633B73">
        <w:t>An interim suspension must be recorded on the register (see s 110).</w:t>
      </w:r>
    </w:p>
    <w:p w:rsidR="00ED43EC" w:rsidRDefault="00ED43EC" w:rsidP="00ED43EC">
      <w:pPr>
        <w:pStyle w:val="AH5Sec"/>
      </w:pPr>
      <w:bookmarkStart w:id="88" w:name="_Toc529969268"/>
      <w:r w:rsidRPr="00373F81">
        <w:rPr>
          <w:rStyle w:val="CharSectNo"/>
        </w:rPr>
        <w:t>60</w:t>
      </w:r>
      <w:r>
        <w:tab/>
        <w:t>Effect of interim suspension</w:t>
      </w:r>
      <w:bookmarkEnd w:id="88"/>
    </w:p>
    <w:p w:rsidR="00ED43EC" w:rsidRDefault="00ED43EC" w:rsidP="00ED43EC">
      <w:pPr>
        <w:pStyle w:val="Amain"/>
      </w:pPr>
      <w:r>
        <w:tab/>
        <w:t>(1)</w:t>
      </w:r>
      <w:r>
        <w:tab/>
        <w:t>This section applies if the registrar suspends a licence under section 59.</w:t>
      </w:r>
    </w:p>
    <w:p w:rsidR="00ED43EC" w:rsidRDefault="00ED43EC" w:rsidP="00ED43EC">
      <w:pPr>
        <w:pStyle w:val="Amain"/>
      </w:pPr>
      <w:r>
        <w:tab/>
        <w:t>(2)</w:t>
      </w:r>
      <w:r>
        <w:tab/>
        <w:t>The licence is suspended as soon as the licensee receives the notice of suspension.</w:t>
      </w:r>
    </w:p>
    <w:p w:rsidR="00ED43EC" w:rsidRDefault="00ED43EC" w:rsidP="00BB0564">
      <w:pPr>
        <w:pStyle w:val="Amain"/>
        <w:keepNext/>
      </w:pPr>
      <w:r>
        <w:tab/>
        <w:t>(3)</w:t>
      </w:r>
      <w:r>
        <w:tab/>
        <w:t>The suspension ends when the earlier of the following happens:</w:t>
      </w:r>
    </w:p>
    <w:p w:rsidR="00ED43EC" w:rsidRDefault="00ED43EC" w:rsidP="00ED43EC">
      <w:pPr>
        <w:pStyle w:val="Apara"/>
      </w:pPr>
      <w:r>
        <w:tab/>
        <w:t>(a)</w:t>
      </w:r>
      <w:r>
        <w:tab/>
        <w:t>the licensee receives a notice of revocation under section 61;</w:t>
      </w:r>
    </w:p>
    <w:p w:rsidR="00ED43EC" w:rsidRDefault="00ED43EC" w:rsidP="00ED43EC">
      <w:pPr>
        <w:pStyle w:val="Apara"/>
      </w:pPr>
      <w:r>
        <w:tab/>
        <w:t>(b)</w:t>
      </w:r>
      <w:r>
        <w:tab/>
        <w:t xml:space="preserve">the ACAT </w:t>
      </w:r>
      <w:r w:rsidR="00810B72" w:rsidRPr="00633B73">
        <w:t>decides the application for occupational discipline</w:t>
      </w:r>
      <w:r>
        <w:t xml:space="preserve"> in relation to the licensee.</w:t>
      </w:r>
    </w:p>
    <w:p w:rsidR="00ED43EC" w:rsidRDefault="00ED43EC" w:rsidP="00ED43EC">
      <w:pPr>
        <w:pStyle w:val="AH5Sec"/>
      </w:pPr>
      <w:bookmarkStart w:id="89" w:name="_Toc529969269"/>
      <w:r w:rsidRPr="00373F81">
        <w:rPr>
          <w:rStyle w:val="CharSectNo"/>
        </w:rPr>
        <w:t>61</w:t>
      </w:r>
      <w:r>
        <w:tab/>
        <w:t>Revocation of interim suspension</w:t>
      </w:r>
      <w:bookmarkEnd w:id="89"/>
    </w:p>
    <w:p w:rsidR="00ED43EC" w:rsidRDefault="00ED43EC" w:rsidP="00ED43EC">
      <w:pPr>
        <w:pStyle w:val="Amain"/>
      </w:pPr>
      <w:r>
        <w:tab/>
        <w:t>(1)</w:t>
      </w:r>
      <w:r>
        <w:tab/>
        <w:t>This section applies if the registrar suspends a licence under section 59 (Interim licence suspension).</w:t>
      </w:r>
    </w:p>
    <w:p w:rsidR="00ED43EC" w:rsidRDefault="00ED43EC" w:rsidP="00ED43EC">
      <w:pPr>
        <w:pStyle w:val="Amain"/>
      </w:pPr>
      <w:r>
        <w:tab/>
        <w:t>(2)</w:t>
      </w:r>
      <w:r>
        <w:tab/>
        <w:t>The registrar may, at any time before the ACAT makes an occupational discipline order, revoke the suspension by written notice given to the licensee.</w:t>
      </w:r>
    </w:p>
    <w:p w:rsidR="00ED43EC" w:rsidRDefault="00ED43EC" w:rsidP="00ED43EC">
      <w:pPr>
        <w:pStyle w:val="Amain"/>
      </w:pPr>
      <w:r>
        <w:tab/>
        <w:t>(3)</w:t>
      </w:r>
      <w:r>
        <w:tab/>
        <w:t>If the registrar revokes the suspension of a licensee licensed as a builder, the registrar must notify in writing each entity notified of the suspension under section 62.</w:t>
      </w:r>
    </w:p>
    <w:p w:rsidR="00ED43EC" w:rsidRDefault="00ED43EC" w:rsidP="00ED43EC">
      <w:pPr>
        <w:pStyle w:val="AH5Sec"/>
      </w:pPr>
      <w:bookmarkStart w:id="90" w:name="_Toc529969270"/>
      <w:r w:rsidRPr="00373F81">
        <w:rPr>
          <w:rStyle w:val="CharSectNo"/>
        </w:rPr>
        <w:lastRenderedPageBreak/>
        <w:t>62</w:t>
      </w:r>
      <w:r>
        <w:tab/>
        <w:t>Builders licence affected by occupational discipline or other action</w:t>
      </w:r>
      <w:bookmarkEnd w:id="90"/>
    </w:p>
    <w:p w:rsidR="00ED43EC" w:rsidRDefault="00ED43EC" w:rsidP="00ED43EC">
      <w:pPr>
        <w:pStyle w:val="Amain"/>
      </w:pPr>
      <w:r>
        <w:tab/>
        <w:t>(1)</w:t>
      </w:r>
      <w:r>
        <w:tab/>
        <w:t>This section applies if a licensee has a builders licence and 1 of the following applies:</w:t>
      </w:r>
    </w:p>
    <w:p w:rsidR="00ED43EC" w:rsidRDefault="00ED43EC" w:rsidP="00ED43EC">
      <w:pPr>
        <w:pStyle w:val="Apara"/>
      </w:pPr>
      <w:r>
        <w:tab/>
        <w:t>(a)</w:t>
      </w:r>
      <w:r>
        <w:tab/>
        <w:t xml:space="preserve">the registrar becomes aware that the licence has been automatically suspended under division 5.1; </w:t>
      </w:r>
    </w:p>
    <w:p w:rsidR="00ED43EC" w:rsidRDefault="00ED43EC" w:rsidP="00ED43EC">
      <w:pPr>
        <w:pStyle w:val="Apara"/>
      </w:pPr>
      <w:r>
        <w:tab/>
        <w:t>(b)</w:t>
      </w:r>
      <w:r>
        <w:tab/>
        <w:t>the registrar suspends the licence under section 59 (Interim licence suspension);</w:t>
      </w:r>
    </w:p>
    <w:p w:rsidR="00ED43EC" w:rsidRDefault="00ED43EC" w:rsidP="00ED43EC">
      <w:pPr>
        <w:pStyle w:val="Apara"/>
      </w:pPr>
      <w:r>
        <w:tab/>
        <w:t>(c)</w:t>
      </w:r>
      <w:r>
        <w:tab/>
        <w:t>a defined occupational discipline order is made in relation to the licensee.</w:t>
      </w:r>
    </w:p>
    <w:p w:rsidR="00ED43EC" w:rsidRDefault="00ED43EC" w:rsidP="00ED43EC">
      <w:pPr>
        <w:pStyle w:val="Amain"/>
      </w:pPr>
      <w:r>
        <w:tab/>
        <w:t>(2)</w:t>
      </w:r>
      <w:r>
        <w:tab/>
        <w:t>The registrar must notify each building certifier in writing about the action taken in relation to the licence as soon as practicable.</w:t>
      </w:r>
    </w:p>
    <w:p w:rsidR="00ED43EC" w:rsidRDefault="00ED43EC" w:rsidP="00BB20E1">
      <w:pPr>
        <w:pStyle w:val="Amain"/>
        <w:keepNext/>
      </w:pPr>
      <w:r>
        <w:tab/>
        <w:t>(3)</w:t>
      </w:r>
      <w:r>
        <w:tab/>
        <w:t>The registrar must notify each building certifier in writing if—</w:t>
      </w:r>
    </w:p>
    <w:p w:rsidR="00ED43EC" w:rsidRDefault="00ED43EC" w:rsidP="00ED43EC">
      <w:pPr>
        <w:pStyle w:val="Apara"/>
      </w:pPr>
      <w:r>
        <w:tab/>
        <w:t>(a)</w:t>
      </w:r>
      <w:r>
        <w:tab/>
        <w:t>the registrar notified the building certifiers about the action; and</w:t>
      </w:r>
    </w:p>
    <w:p w:rsidR="00ED43EC" w:rsidRDefault="00ED43EC" w:rsidP="00ED43EC">
      <w:pPr>
        <w:pStyle w:val="Apara"/>
      </w:pPr>
      <w:r>
        <w:tab/>
        <w:t>(b)</w:t>
      </w:r>
      <w:r>
        <w:tab/>
        <w:t>the action, or the decision to take the action, is reversed, stayed, varied or set aside.</w:t>
      </w:r>
    </w:p>
    <w:p w:rsidR="00ED43EC" w:rsidRDefault="00ED43EC" w:rsidP="002378D0">
      <w:pPr>
        <w:pStyle w:val="Amain"/>
        <w:keepNext/>
      </w:pPr>
      <w:r>
        <w:tab/>
        <w:t>(4)</w:t>
      </w:r>
      <w:r>
        <w:tab/>
        <w:t>In this section:</w:t>
      </w:r>
    </w:p>
    <w:p w:rsidR="00ED43EC" w:rsidRDefault="00ED43EC" w:rsidP="00ED43EC">
      <w:pPr>
        <w:pStyle w:val="aDef"/>
      </w:pPr>
      <w:r w:rsidRPr="00E94E2C">
        <w:rPr>
          <w:rStyle w:val="charBoldItals"/>
        </w:rPr>
        <w:t>defined occupational discipline order</w:t>
      </w:r>
      <w:r>
        <w:rPr>
          <w:bCs/>
          <w:iCs/>
        </w:rPr>
        <w:t xml:space="preserve"> means an occupational discipline order</w:t>
      </w:r>
      <w:r>
        <w:t xml:space="preserve"> of a kind mentioned in—</w:t>
      </w:r>
    </w:p>
    <w:p w:rsidR="00ED43EC" w:rsidRDefault="00ED43EC" w:rsidP="00ED43EC">
      <w:pPr>
        <w:pStyle w:val="aDefpara"/>
      </w:pPr>
      <w:r>
        <w:tab/>
        <w:t>(a)</w:t>
      </w:r>
      <w:r>
        <w:tab/>
        <w:t>section 58 (2) (a); or</w:t>
      </w:r>
    </w:p>
    <w:p w:rsidR="00ED43EC" w:rsidRDefault="00ED43EC" w:rsidP="00ED43EC">
      <w:pPr>
        <w:pStyle w:val="aDefpara"/>
      </w:pPr>
      <w:r>
        <w:tab/>
        <w:t>(b)</w:t>
      </w:r>
      <w:r>
        <w:tab/>
        <w:t xml:space="preserve">the </w:t>
      </w:r>
      <w:hyperlink r:id="rId88" w:tooltip="A2008-35" w:history="1">
        <w:r w:rsidR="00E94E2C" w:rsidRPr="00E94E2C">
          <w:rPr>
            <w:rStyle w:val="charCitHyperlinkItal"/>
          </w:rPr>
          <w:t>ACT Civil and Administrative Tribunal Act 2008</w:t>
        </w:r>
      </w:hyperlink>
      <w:r>
        <w:t>, section 66</w:t>
      </w:r>
      <w:r w:rsidR="000B026F">
        <w:t> </w:t>
      </w:r>
      <w:r>
        <w:t>(2) (e), (f) or (g).</w:t>
      </w:r>
    </w:p>
    <w:p w:rsidR="00ED43EC" w:rsidRDefault="00ED43EC" w:rsidP="00ED43EC">
      <w:pPr>
        <w:pStyle w:val="AH5Sec"/>
      </w:pPr>
      <w:bookmarkStart w:id="91" w:name="_Toc529969271"/>
      <w:r w:rsidRPr="00373F81">
        <w:rPr>
          <w:rStyle w:val="CharSectNo"/>
        </w:rPr>
        <w:lastRenderedPageBreak/>
        <w:t>63</w:t>
      </w:r>
      <w:r>
        <w:tab/>
        <w:t>Effect of non-renewal on suspended licence</w:t>
      </w:r>
      <w:bookmarkEnd w:id="91"/>
    </w:p>
    <w:p w:rsidR="00ED43EC" w:rsidRDefault="00ED43EC" w:rsidP="00425220">
      <w:pPr>
        <w:pStyle w:val="Amain"/>
        <w:keepNext/>
      </w:pPr>
      <w:r>
        <w:tab/>
        <w:t>(1)</w:t>
      </w:r>
      <w:r>
        <w:tab/>
        <w:t>This section applies if—</w:t>
      </w:r>
    </w:p>
    <w:p w:rsidR="00ED43EC" w:rsidRDefault="00ED43EC" w:rsidP="00425220">
      <w:pPr>
        <w:pStyle w:val="Apara"/>
        <w:keepNext/>
      </w:pPr>
      <w:r>
        <w:tab/>
        <w:t>(a)</w:t>
      </w:r>
      <w:r>
        <w:tab/>
        <w:t xml:space="preserve">a licence (the </w:t>
      </w:r>
      <w:r>
        <w:rPr>
          <w:rStyle w:val="charBoldItals"/>
        </w:rPr>
        <w:t>original licence</w:t>
      </w:r>
      <w:r>
        <w:t>) for a construction occupation or occupation class has been suspended for a period; and</w:t>
      </w:r>
    </w:p>
    <w:p w:rsidR="00ED43EC" w:rsidRDefault="00ED43EC" w:rsidP="00ED43EC">
      <w:pPr>
        <w:pStyle w:val="Apara"/>
      </w:pPr>
      <w:r>
        <w:tab/>
        <w:t>(b)</w:t>
      </w:r>
      <w:r>
        <w:tab/>
        <w:t>the original licence expires before the end of the suspension period without being renewed; and</w:t>
      </w:r>
    </w:p>
    <w:p w:rsidR="00ED43EC" w:rsidRDefault="00ED43EC" w:rsidP="00ED43EC">
      <w:pPr>
        <w:pStyle w:val="Apara"/>
      </w:pPr>
      <w:r>
        <w:tab/>
        <w:t>(c)</w:t>
      </w:r>
      <w:r>
        <w:tab/>
        <w:t xml:space="preserve">the licensee is issued with a licence (the </w:t>
      </w:r>
      <w:r>
        <w:rPr>
          <w:rStyle w:val="charBoldItals"/>
        </w:rPr>
        <w:t>new licence</w:t>
      </w:r>
      <w:r>
        <w:t>) in the same construction occupation or occupation class within 3 years after the day the original licence expired.</w:t>
      </w:r>
    </w:p>
    <w:p w:rsidR="00ED43EC" w:rsidRDefault="00ED43EC" w:rsidP="00ED43EC">
      <w:pPr>
        <w:pStyle w:val="Amain"/>
      </w:pPr>
      <w:r>
        <w:tab/>
        <w:t>(2)</w:t>
      </w:r>
      <w:r>
        <w:tab/>
        <w:t>The new licence is suspended for the remainder of the suspension period.</w:t>
      </w:r>
    </w:p>
    <w:p w:rsidR="00ED43EC" w:rsidRDefault="00ED43EC" w:rsidP="00ED43EC">
      <w:pPr>
        <w:pStyle w:val="AH5Sec"/>
      </w:pPr>
      <w:bookmarkStart w:id="92" w:name="_Toc529969272"/>
      <w:r w:rsidRPr="00373F81">
        <w:rPr>
          <w:rStyle w:val="CharSectNo"/>
        </w:rPr>
        <w:t>64</w:t>
      </w:r>
      <w:r>
        <w:tab/>
        <w:t>Requirement to return surrendered licence</w:t>
      </w:r>
      <w:bookmarkEnd w:id="92"/>
    </w:p>
    <w:p w:rsidR="00ED43EC" w:rsidRDefault="00ED43EC" w:rsidP="0090295E">
      <w:pPr>
        <w:pStyle w:val="Amain"/>
        <w:keepNext/>
      </w:pPr>
      <w:r>
        <w:tab/>
        <w:t>(1)</w:t>
      </w:r>
      <w:r>
        <w:tab/>
        <w:t>This section applies if a person surrenders the person’s licence because the licence is suspended.</w:t>
      </w:r>
    </w:p>
    <w:p w:rsidR="00ED43EC" w:rsidRDefault="00ED43EC" w:rsidP="00ED43EC">
      <w:pPr>
        <w:pStyle w:val="aNote"/>
      </w:pPr>
      <w:r w:rsidRPr="00E94E2C">
        <w:rPr>
          <w:rStyle w:val="charItals"/>
        </w:rPr>
        <w:t>Note</w:t>
      </w:r>
      <w:r w:rsidRPr="00E94E2C">
        <w:rPr>
          <w:rStyle w:val="charItals"/>
        </w:rPr>
        <w:tab/>
      </w:r>
      <w:r>
        <w:t>It is an offence not to surrender a licence that has been suspended or cancelled (see s 86).</w:t>
      </w:r>
    </w:p>
    <w:p w:rsidR="00ED43EC" w:rsidRDefault="00ED43EC" w:rsidP="00ED43EC">
      <w:pPr>
        <w:pStyle w:val="Amain"/>
      </w:pPr>
      <w:r>
        <w:tab/>
        <w:t>(2)</w:t>
      </w:r>
      <w:r>
        <w:tab/>
        <w:t>The registrar must return the licence to the person not later than the last day of the suspension.</w:t>
      </w:r>
    </w:p>
    <w:p w:rsidR="00ED43EC" w:rsidRDefault="00ED43EC" w:rsidP="00ED43EC">
      <w:pPr>
        <w:pStyle w:val="Amain"/>
      </w:pPr>
      <w:r>
        <w:tab/>
        <w:t>(3)</w:t>
      </w:r>
      <w:r>
        <w:tab/>
        <w:t>If the licence is varied during the suspension, the licence as varied must be returned.</w:t>
      </w:r>
    </w:p>
    <w:p w:rsidR="00ED43EC" w:rsidRDefault="00ED43EC" w:rsidP="00ED43EC">
      <w:pPr>
        <w:pStyle w:val="Amain"/>
      </w:pPr>
      <w:r>
        <w:tab/>
        <w:t>(4)</w:t>
      </w:r>
      <w:r>
        <w:tab/>
        <w:t>However, the registrar need not return the licence if the licence expires, or is cancelled, during the suspension.</w:t>
      </w:r>
    </w:p>
    <w:p w:rsidR="00893ECD" w:rsidRDefault="00893ECD">
      <w:pPr>
        <w:pStyle w:val="PageBreak"/>
      </w:pPr>
      <w:r>
        <w:br w:type="page"/>
      </w:r>
    </w:p>
    <w:p w:rsidR="00893ECD" w:rsidRPr="00373F81" w:rsidRDefault="00893ECD">
      <w:pPr>
        <w:pStyle w:val="AH2Part"/>
      </w:pPr>
      <w:bookmarkStart w:id="93" w:name="_Toc529969273"/>
      <w:r w:rsidRPr="00373F81">
        <w:rPr>
          <w:rStyle w:val="CharPartNo"/>
        </w:rPr>
        <w:lastRenderedPageBreak/>
        <w:t>Part 6</w:t>
      </w:r>
      <w:r>
        <w:tab/>
      </w:r>
      <w:r w:rsidRPr="00373F81">
        <w:rPr>
          <w:rStyle w:val="CharPartText"/>
        </w:rPr>
        <w:t>Enforcement</w:t>
      </w:r>
      <w:bookmarkEnd w:id="93"/>
    </w:p>
    <w:p w:rsidR="00281AE4" w:rsidRPr="00373F81" w:rsidRDefault="00281AE4" w:rsidP="00281AE4">
      <w:pPr>
        <w:pStyle w:val="AH3Div"/>
      </w:pPr>
      <w:bookmarkStart w:id="94" w:name="_Toc529969274"/>
      <w:r w:rsidRPr="00373F81">
        <w:rPr>
          <w:rStyle w:val="CharDivNo"/>
        </w:rPr>
        <w:t>Division 6.1</w:t>
      </w:r>
      <w:r w:rsidRPr="00552C8E">
        <w:tab/>
      </w:r>
      <w:r w:rsidRPr="00373F81">
        <w:rPr>
          <w:rStyle w:val="CharDivText"/>
        </w:rPr>
        <w:t>Preliminary—pt 6</w:t>
      </w:r>
      <w:bookmarkEnd w:id="94"/>
    </w:p>
    <w:p w:rsidR="00281AE4" w:rsidRPr="00552C8E" w:rsidRDefault="00281AE4" w:rsidP="00281AE4">
      <w:pPr>
        <w:pStyle w:val="AH5Sec"/>
        <w:rPr>
          <w:rStyle w:val="charItals"/>
        </w:rPr>
      </w:pPr>
      <w:bookmarkStart w:id="95" w:name="_Toc529969275"/>
      <w:r w:rsidRPr="00373F81">
        <w:rPr>
          <w:rStyle w:val="CharSectNo"/>
        </w:rPr>
        <w:t>75</w:t>
      </w:r>
      <w:r w:rsidRPr="00552C8E">
        <w:tab/>
        <w:t>Definitions—pt 6</w:t>
      </w:r>
      <w:bookmarkEnd w:id="95"/>
    </w:p>
    <w:p w:rsidR="00281AE4" w:rsidRPr="00552C8E" w:rsidRDefault="00281AE4" w:rsidP="00281AE4">
      <w:pPr>
        <w:pStyle w:val="Amainreturn"/>
        <w:keepNext/>
      </w:pPr>
      <w:r w:rsidRPr="00552C8E">
        <w:t>In this part:</w:t>
      </w:r>
    </w:p>
    <w:p w:rsidR="00281AE4" w:rsidRPr="00552C8E" w:rsidRDefault="00281AE4" w:rsidP="00281AE4">
      <w:pPr>
        <w:pStyle w:val="aDef"/>
      </w:pPr>
      <w:r w:rsidRPr="00552C8E">
        <w:rPr>
          <w:rStyle w:val="charBoldItals"/>
        </w:rPr>
        <w:t>compliance auditor</w:t>
      </w:r>
      <w:r w:rsidRPr="00552C8E">
        <w:t xml:space="preserve"> means a compliance auditor appointed under section 76.</w:t>
      </w:r>
    </w:p>
    <w:p w:rsidR="00281AE4" w:rsidRPr="00552C8E" w:rsidRDefault="00281AE4" w:rsidP="00281AE4">
      <w:pPr>
        <w:pStyle w:val="aDef"/>
      </w:pPr>
      <w:r w:rsidRPr="00552C8E">
        <w:rPr>
          <w:rStyle w:val="charBoldItals"/>
        </w:rPr>
        <w:t>inspector</w:t>
      </w:r>
      <w:r w:rsidRPr="00552C8E">
        <w:t xml:space="preserve"> means an inspector appointed under section 80CA.</w:t>
      </w:r>
    </w:p>
    <w:p w:rsidR="00281AE4" w:rsidRPr="00552C8E" w:rsidRDefault="00281AE4" w:rsidP="00281AE4">
      <w:pPr>
        <w:pStyle w:val="aDef"/>
      </w:pPr>
      <w:r w:rsidRPr="00552C8E">
        <w:rPr>
          <w:rStyle w:val="charBoldItals"/>
        </w:rPr>
        <w:t>officer</w:t>
      </w:r>
      <w:r w:rsidRPr="00552C8E">
        <w:t xml:space="preserve"> means a compliance auditor or an inspector. </w:t>
      </w:r>
    </w:p>
    <w:p w:rsidR="00281AE4" w:rsidRPr="00373F81" w:rsidRDefault="00281AE4" w:rsidP="00281AE4">
      <w:pPr>
        <w:pStyle w:val="AH3Div"/>
      </w:pPr>
      <w:bookmarkStart w:id="96" w:name="_Toc529969276"/>
      <w:r w:rsidRPr="00373F81">
        <w:rPr>
          <w:rStyle w:val="CharDivNo"/>
        </w:rPr>
        <w:t>Division 6.2</w:t>
      </w:r>
      <w:r w:rsidRPr="00552C8E">
        <w:tab/>
      </w:r>
      <w:r w:rsidRPr="00373F81">
        <w:rPr>
          <w:rStyle w:val="CharDivText"/>
        </w:rPr>
        <w:t>Compliance auditors</w:t>
      </w:r>
      <w:bookmarkEnd w:id="96"/>
    </w:p>
    <w:p w:rsidR="00893ECD" w:rsidRDefault="00893ECD">
      <w:pPr>
        <w:pStyle w:val="AH5Sec"/>
      </w:pPr>
      <w:bookmarkStart w:id="97" w:name="_Toc529969277"/>
      <w:r w:rsidRPr="00373F81">
        <w:rPr>
          <w:rStyle w:val="CharSectNo"/>
        </w:rPr>
        <w:t>76</w:t>
      </w:r>
      <w:r>
        <w:tab/>
      </w:r>
      <w:r w:rsidR="00A5670C" w:rsidRPr="00552C8E">
        <w:t>Compliance auditors—appointment</w:t>
      </w:r>
      <w:bookmarkEnd w:id="97"/>
    </w:p>
    <w:p w:rsidR="00893ECD" w:rsidRDefault="00893ECD">
      <w:pPr>
        <w:pStyle w:val="Amain"/>
        <w:keepNext/>
      </w:pPr>
      <w:r>
        <w:tab/>
        <w:t>(1)</w:t>
      </w:r>
      <w:r>
        <w:tab/>
        <w:t>The registrar may appoint a public servant to be a compliance auditor for this Act.</w:t>
      </w:r>
    </w:p>
    <w:p w:rsidR="00893ECD" w:rsidRDefault="00893ECD">
      <w:pPr>
        <w:pStyle w:val="aNote"/>
      </w:pPr>
      <w:r>
        <w:rPr>
          <w:rStyle w:val="charItals"/>
        </w:rPr>
        <w:t>Note 1</w:t>
      </w:r>
      <w:r>
        <w:tab/>
        <w:t xml:space="preserve">For the making of appointments (including acting appointments), see </w:t>
      </w:r>
      <w:hyperlink r:id="rId89" w:tooltip="A2001-14" w:history="1">
        <w:r w:rsidR="00E94E2C" w:rsidRPr="00E94E2C">
          <w:rPr>
            <w:rStyle w:val="charCitHyperlinkAbbrev"/>
          </w:rPr>
          <w:t>Legislation Act</w:t>
        </w:r>
      </w:hyperlink>
      <w:r>
        <w:t>, pt 19.3.</w:t>
      </w:r>
    </w:p>
    <w:p w:rsidR="00893ECD" w:rsidRDefault="00893ECD">
      <w:pPr>
        <w:pStyle w:val="aNote"/>
      </w:pPr>
      <w:r>
        <w:rPr>
          <w:rStyle w:val="charItals"/>
        </w:rPr>
        <w:t>Note 2</w:t>
      </w:r>
      <w:r>
        <w:tab/>
        <w:t xml:space="preserve">In particular, a person may be appointed for a particular provision of a law (see </w:t>
      </w:r>
      <w:hyperlink r:id="rId90" w:tooltip="A2001-14" w:history="1">
        <w:r w:rsidR="00E94E2C" w:rsidRPr="00E94E2C">
          <w:rPr>
            <w:rStyle w:val="charCitHyperlinkAbbrev"/>
          </w:rPr>
          <w:t>Legislation Act</w:t>
        </w:r>
      </w:hyperlink>
      <w:r>
        <w:t>, s 7 (3)) and an appointment may be made by naming a person or nominating the occupant of a position (see s 207).</w:t>
      </w:r>
    </w:p>
    <w:p w:rsidR="00893ECD" w:rsidRDefault="00893ECD">
      <w:pPr>
        <w:pStyle w:val="Amain"/>
        <w:keepNext/>
      </w:pPr>
      <w:r>
        <w:tab/>
        <w:t>(2)</w:t>
      </w:r>
      <w:r>
        <w:tab/>
        <w:t>An appointment must not be for longer than 5 years.</w:t>
      </w:r>
    </w:p>
    <w:p w:rsidR="00893ECD" w:rsidRDefault="00893ECD">
      <w:pPr>
        <w:pStyle w:val="aNote"/>
      </w:pPr>
      <w:r>
        <w:rPr>
          <w:rStyle w:val="charItals"/>
        </w:rPr>
        <w:t>Note</w:t>
      </w:r>
      <w:r>
        <w:tab/>
        <w:t xml:space="preserve">A person may be reappointed to a position if the person is eligible to be appointed to the position (see </w:t>
      </w:r>
      <w:hyperlink r:id="rId91" w:tooltip="A2001-14" w:history="1">
        <w:r w:rsidR="00E94E2C" w:rsidRPr="00E94E2C">
          <w:rPr>
            <w:rStyle w:val="charCitHyperlinkAbbrev"/>
          </w:rPr>
          <w:t>Legislation Act</w:t>
        </w:r>
      </w:hyperlink>
      <w:r>
        <w:t>, s 208 and dict, pt 1, def </w:t>
      </w:r>
      <w:r>
        <w:rPr>
          <w:rStyle w:val="charBoldItals"/>
        </w:rPr>
        <w:t>appoint</w:t>
      </w:r>
      <w:r>
        <w:t>).</w:t>
      </w:r>
    </w:p>
    <w:p w:rsidR="00893ECD" w:rsidRDefault="00893ECD">
      <w:pPr>
        <w:pStyle w:val="AH5Sec"/>
      </w:pPr>
      <w:bookmarkStart w:id="98" w:name="_Toc529969278"/>
      <w:r w:rsidRPr="00373F81">
        <w:rPr>
          <w:rStyle w:val="CharSectNo"/>
        </w:rPr>
        <w:lastRenderedPageBreak/>
        <w:t>77</w:t>
      </w:r>
      <w:r>
        <w:tab/>
      </w:r>
      <w:r w:rsidR="00A5670C" w:rsidRPr="00552C8E">
        <w:t>Compliance auditors—functions</w:t>
      </w:r>
      <w:bookmarkEnd w:id="98"/>
    </w:p>
    <w:p w:rsidR="00893ECD" w:rsidRDefault="00893ECD" w:rsidP="00425220">
      <w:pPr>
        <w:pStyle w:val="Amain"/>
        <w:keepNext/>
      </w:pPr>
      <w:r>
        <w:tab/>
        <w:t>(1)</w:t>
      </w:r>
      <w:r>
        <w:tab/>
        <w:t>A compliance auditor is responsible for auditing the forms and other paperwork required to be provided by licensees for this Act and the operational Acts.</w:t>
      </w:r>
    </w:p>
    <w:p w:rsidR="00893ECD" w:rsidRDefault="00893ECD" w:rsidP="00C8752B">
      <w:pPr>
        <w:pStyle w:val="Amain"/>
      </w:pPr>
      <w:r>
        <w:tab/>
        <w:t>(2)</w:t>
      </w:r>
      <w:r>
        <w:tab/>
        <w:t>A compliance auditor has any other function given to the compliance auditor by the registrar.</w:t>
      </w:r>
    </w:p>
    <w:p w:rsidR="00B57608" w:rsidRPr="00142CC0" w:rsidRDefault="00A5670C" w:rsidP="00B57608">
      <w:pPr>
        <w:pStyle w:val="AH5Sec"/>
      </w:pPr>
      <w:bookmarkStart w:id="99" w:name="_Toc529969279"/>
      <w:r w:rsidRPr="00373F81">
        <w:rPr>
          <w:rStyle w:val="CharSectNo"/>
        </w:rPr>
        <w:t>78</w:t>
      </w:r>
      <w:r w:rsidR="00B57608" w:rsidRPr="00142CC0">
        <w:tab/>
      </w:r>
      <w:r w:rsidRPr="00552C8E">
        <w:t>Compliance auditors—entry to premises</w:t>
      </w:r>
      <w:bookmarkEnd w:id="99"/>
    </w:p>
    <w:p w:rsidR="00893ECD" w:rsidRDefault="00893ECD">
      <w:pPr>
        <w:pStyle w:val="Amain"/>
      </w:pPr>
      <w:r>
        <w:tab/>
        <w:t>(1)</w:t>
      </w:r>
      <w:r>
        <w:tab/>
        <w:t>A compliance auditor may, during ordinary business hours and with any assistance that is necessary and reasonable, enter premises used by a licensed construction practitioner.</w:t>
      </w:r>
    </w:p>
    <w:p w:rsidR="00A5670C" w:rsidRPr="00552C8E" w:rsidRDefault="00A5670C" w:rsidP="00A5670C">
      <w:pPr>
        <w:pStyle w:val="Amain"/>
      </w:pPr>
      <w:r w:rsidRPr="00552C8E">
        <w:tab/>
        <w:t>(2)</w:t>
      </w:r>
      <w:r w:rsidRPr="00552C8E">
        <w:tab/>
        <w:t>However, subsection (1) does not authorise entry into a part of premises that is being used for residential purposes unless—</w:t>
      </w:r>
    </w:p>
    <w:p w:rsidR="00A5670C" w:rsidRPr="00552C8E" w:rsidRDefault="00A5670C" w:rsidP="00A5670C">
      <w:pPr>
        <w:pStyle w:val="Apara"/>
      </w:pPr>
      <w:r w:rsidRPr="00552C8E">
        <w:tab/>
        <w:t>(a)</w:t>
      </w:r>
      <w:r w:rsidRPr="00552C8E">
        <w:tab/>
        <w:t>the occupier or person apparently in charge of the premises consents to the entry; or</w:t>
      </w:r>
    </w:p>
    <w:p w:rsidR="00A5670C" w:rsidRPr="00552C8E" w:rsidRDefault="00A5670C" w:rsidP="00A5670C">
      <w:pPr>
        <w:pStyle w:val="Apara"/>
      </w:pPr>
      <w:r w:rsidRPr="00552C8E">
        <w:tab/>
        <w:t>(b)</w:t>
      </w:r>
      <w:r w:rsidRPr="00552C8E">
        <w:tab/>
        <w:t>the entry is authorised under a search warrant.</w:t>
      </w:r>
    </w:p>
    <w:p w:rsidR="00893ECD" w:rsidRDefault="00893ECD">
      <w:pPr>
        <w:pStyle w:val="Amain"/>
      </w:pPr>
      <w:r>
        <w:tab/>
        <w:t>(</w:t>
      </w:r>
      <w:r w:rsidR="00B57608">
        <w:t>3</w:t>
      </w:r>
      <w:r>
        <w:t>)</w:t>
      </w:r>
      <w:r>
        <w:tab/>
        <w:t xml:space="preserve">The compliance auditor is not authorised to remain on the premises if, on request by or on behalf of the occupier or person apparently in charge of the premises, the compliance auditor does not produce </w:t>
      </w:r>
      <w:r w:rsidR="00031D4F" w:rsidRPr="00591A0F">
        <w:t>the compliance auditor’s</w:t>
      </w:r>
      <w:r>
        <w:t xml:space="preserve"> identity card.</w:t>
      </w:r>
    </w:p>
    <w:p w:rsidR="00893ECD" w:rsidRDefault="00B57608">
      <w:pPr>
        <w:pStyle w:val="Amain"/>
        <w:keepNext/>
      </w:pPr>
      <w:r>
        <w:tab/>
        <w:t>(4</w:t>
      </w:r>
      <w:r w:rsidR="00893ECD">
        <w:t>)</w:t>
      </w:r>
      <w:r w:rsidR="00893ECD">
        <w:tab/>
        <w:t>The compliance auditor may do 1 or more of the following in relation to the premises:</w:t>
      </w:r>
    </w:p>
    <w:p w:rsidR="00893ECD" w:rsidRDefault="00893ECD">
      <w:pPr>
        <w:pStyle w:val="Apara"/>
      </w:pPr>
      <w:r>
        <w:tab/>
        <w:t>(a)</w:t>
      </w:r>
      <w:r>
        <w:tab/>
        <w:t>inspect any document on the premises that relates to the licensee’s activities;</w:t>
      </w:r>
    </w:p>
    <w:p w:rsidR="00893ECD" w:rsidRDefault="00893ECD">
      <w:pPr>
        <w:pStyle w:val="Apara"/>
      </w:pPr>
      <w:r>
        <w:tab/>
        <w:t>(b)</w:t>
      </w:r>
      <w:r>
        <w:tab/>
        <w:t>take an extract from or make a copy of any document that relates to the licensee’s activities;</w:t>
      </w:r>
    </w:p>
    <w:p w:rsidR="00893ECD" w:rsidRDefault="00893ECD">
      <w:pPr>
        <w:pStyle w:val="Apara"/>
      </w:pPr>
      <w:r>
        <w:tab/>
        <w:t>(c)</w:t>
      </w:r>
      <w:r>
        <w:tab/>
        <w:t>require anyone on the premises to give the compliance auditor information about a document that relates to the licensee’s activities;</w:t>
      </w:r>
    </w:p>
    <w:p w:rsidR="00893ECD" w:rsidRDefault="00893ECD">
      <w:pPr>
        <w:pStyle w:val="Apara"/>
      </w:pPr>
      <w:r>
        <w:lastRenderedPageBreak/>
        <w:tab/>
        <w:t>(d)</w:t>
      </w:r>
      <w:r>
        <w:tab/>
        <w:t>require a person apparently in charge of the premises—</w:t>
      </w:r>
    </w:p>
    <w:p w:rsidR="00893ECD" w:rsidRDefault="00893ECD">
      <w:pPr>
        <w:pStyle w:val="Asubpara"/>
      </w:pPr>
      <w:r>
        <w:tab/>
        <w:t>(i)</w:t>
      </w:r>
      <w:r>
        <w:tab/>
        <w:t>to produce a document that relates to the licensee’s activities; or</w:t>
      </w:r>
    </w:p>
    <w:p w:rsidR="00893ECD" w:rsidRDefault="00893ECD">
      <w:pPr>
        <w:pStyle w:val="Asubpara"/>
      </w:pPr>
      <w:r>
        <w:tab/>
        <w:t>(ii)</w:t>
      </w:r>
      <w:r>
        <w:tab/>
        <w:t xml:space="preserve">to give the compliance auditor access to </w:t>
      </w:r>
      <w:r w:rsidR="00B57608" w:rsidRPr="00142CC0">
        <w:t>any electronic device</w:t>
      </w:r>
      <w:r>
        <w:t xml:space="preserve"> on the premises in which information relevant to the licensee’s activities is stored; or</w:t>
      </w:r>
    </w:p>
    <w:p w:rsidR="00893ECD" w:rsidRDefault="00893ECD">
      <w:pPr>
        <w:pStyle w:val="Asubpara"/>
        <w:keepNext/>
      </w:pPr>
      <w:r>
        <w:tab/>
        <w:t>(iii)</w:t>
      </w:r>
      <w:r>
        <w:tab/>
        <w:t>to print information</w:t>
      </w:r>
      <w:r w:rsidR="00AD1FBB">
        <w:t xml:space="preserve"> mentioned in subparagraph (ii);</w:t>
      </w:r>
    </w:p>
    <w:p w:rsidR="00B57608" w:rsidRPr="00142CC0" w:rsidRDefault="00B57608" w:rsidP="00AD1FBB">
      <w:pPr>
        <w:pStyle w:val="Apara"/>
      </w:pPr>
      <w:r w:rsidRPr="00142CC0">
        <w:tab/>
        <w:t>(e)</w:t>
      </w:r>
      <w:r w:rsidRPr="00142CC0">
        <w:tab/>
        <w:t>require the occupier, person apparently in charge of the premises or anyone at the premises to give the compliance auditor reasonable help to exercise a function under this section.</w:t>
      </w:r>
    </w:p>
    <w:p w:rsidR="00893ECD" w:rsidRDefault="00893ECD">
      <w:pPr>
        <w:pStyle w:val="aExamHead"/>
      </w:pPr>
      <w:r>
        <w:t>Examples of documents</w:t>
      </w:r>
    </w:p>
    <w:p w:rsidR="00893ECD" w:rsidRDefault="00893ECD">
      <w:pPr>
        <w:pStyle w:val="aExam"/>
        <w:keepNext/>
      </w:pPr>
      <w:r>
        <w:t>plan, map, book, drawing</w:t>
      </w:r>
    </w:p>
    <w:p w:rsidR="00893ECD" w:rsidRDefault="00893ECD">
      <w:pPr>
        <w:pStyle w:val="aNote"/>
        <w:keepNext/>
      </w:pPr>
      <w:r>
        <w:rPr>
          <w:rStyle w:val="charItals"/>
        </w:rPr>
        <w:t>Note 1</w:t>
      </w:r>
      <w:r>
        <w:rPr>
          <w:rStyle w:val="charItals"/>
        </w:rPr>
        <w:tab/>
      </w:r>
      <w:r>
        <w:t xml:space="preserve">The </w:t>
      </w:r>
      <w:hyperlink r:id="rId92"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rsidR="00893ECD" w:rsidRDefault="00893ECD">
      <w:pPr>
        <w:pStyle w:val="aNote"/>
      </w:pPr>
      <w:r>
        <w:rPr>
          <w:rStyle w:val="charItals"/>
        </w:rPr>
        <w:t>Note 2</w:t>
      </w:r>
      <w:r>
        <w:tab/>
        <w:t xml:space="preserve">An example is part of the Act, is not exhaustive and may extend, but does not limit, the meaning of the provision in which it appears (see </w:t>
      </w:r>
      <w:hyperlink r:id="rId93" w:tooltip="A2001-14" w:history="1">
        <w:r w:rsidR="00E94E2C" w:rsidRPr="00E94E2C">
          <w:rPr>
            <w:rStyle w:val="charCitHyperlinkAbbrev"/>
          </w:rPr>
          <w:t>Legislation Act</w:t>
        </w:r>
      </w:hyperlink>
      <w:r>
        <w:t>, s 126 and s 132).</w:t>
      </w:r>
    </w:p>
    <w:p w:rsidR="00B57608" w:rsidRPr="00142CC0" w:rsidRDefault="00B57608" w:rsidP="00B57608">
      <w:pPr>
        <w:pStyle w:val="Amain"/>
      </w:pPr>
      <w:r w:rsidRPr="00142CC0">
        <w:tab/>
      </w:r>
      <w:r>
        <w:t>(5</w:t>
      </w:r>
      <w:r w:rsidRPr="00142CC0">
        <w:t>)</w:t>
      </w:r>
      <w:r w:rsidRPr="00142CC0">
        <w:tab/>
        <w:t>A person must take reasonable steps to comply with a requirement made o</w:t>
      </w:r>
      <w:r w:rsidR="00A97E69">
        <w:t>f the person under subsection (4</w:t>
      </w:r>
      <w:r w:rsidRPr="00142CC0">
        <w:t>) (c), (d) or (e).</w:t>
      </w:r>
    </w:p>
    <w:p w:rsidR="00B57608" w:rsidRPr="00142CC0" w:rsidRDefault="00B57608" w:rsidP="00B57608">
      <w:pPr>
        <w:pStyle w:val="Penalty"/>
      </w:pPr>
      <w:r w:rsidRPr="00142CC0">
        <w:t>Maximum penalty:  50 penalty units.</w:t>
      </w:r>
    </w:p>
    <w:p w:rsidR="00893ECD" w:rsidRDefault="00B57608">
      <w:pPr>
        <w:pStyle w:val="Amain"/>
        <w:keepNext/>
        <w:keepLines/>
      </w:pPr>
      <w:r>
        <w:tab/>
        <w:t>(</w:t>
      </w:r>
      <w:r w:rsidR="000F0750">
        <w:t>6</w:t>
      </w:r>
      <w:r w:rsidR="00893ECD">
        <w:t>)</w:t>
      </w:r>
      <w:r w:rsidR="00893ECD">
        <w:tab/>
        <w:t xml:space="preserve">The occupier or person in charge of the premises must give the compliance auditor all reasonable facilities and assistance the compliance auditor needs for the effective exercise of </w:t>
      </w:r>
      <w:r w:rsidR="00031D4F" w:rsidRPr="00591A0F">
        <w:t>the compliance auditor’s</w:t>
      </w:r>
      <w:r w:rsidR="00893ECD">
        <w:t xml:space="preserve"> functions under this section.</w:t>
      </w:r>
    </w:p>
    <w:p w:rsidR="00893ECD" w:rsidRDefault="00893ECD">
      <w:pPr>
        <w:pStyle w:val="aNote"/>
      </w:pPr>
      <w:r>
        <w:rPr>
          <w:rStyle w:val="charItals"/>
        </w:rPr>
        <w:t>Note</w:t>
      </w:r>
      <w:r>
        <w:rPr>
          <w:rStyle w:val="charItals"/>
        </w:rPr>
        <w:tab/>
      </w:r>
      <w:r>
        <w:t xml:space="preserve">The </w:t>
      </w:r>
      <w:hyperlink r:id="rId94"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rsidR="002B23C7" w:rsidRPr="00142CC0" w:rsidRDefault="007C6B9B" w:rsidP="00DF0906">
      <w:pPr>
        <w:pStyle w:val="AH5Sec"/>
      </w:pPr>
      <w:bookmarkStart w:id="100" w:name="_Toc529969280"/>
      <w:r w:rsidRPr="00373F81">
        <w:rPr>
          <w:rStyle w:val="CharSectNo"/>
        </w:rPr>
        <w:lastRenderedPageBreak/>
        <w:t>79</w:t>
      </w:r>
      <w:r w:rsidR="002B23C7" w:rsidRPr="00142CC0">
        <w:tab/>
      </w:r>
      <w:r w:rsidRPr="00552C8E">
        <w:t>Compliance auditors—production of documents</w:t>
      </w:r>
      <w:bookmarkEnd w:id="100"/>
    </w:p>
    <w:p w:rsidR="002B23C7" w:rsidRPr="00142CC0" w:rsidRDefault="002B23C7" w:rsidP="00DF0906">
      <w:pPr>
        <w:pStyle w:val="Amain"/>
        <w:keepNext/>
      </w:pPr>
      <w:r w:rsidRPr="00142CC0">
        <w:tab/>
        <w:t>(1)</w:t>
      </w:r>
      <w:r w:rsidRPr="00142CC0">
        <w:tab/>
        <w:t>A compliance auditor may, by written notice, ask a licensee to produce to the compliance auditor a document that relates to the licensee’s activities.</w:t>
      </w:r>
    </w:p>
    <w:p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95" w:tooltip="A2001-14" w:history="1">
        <w:r w:rsidRPr="00142CC0">
          <w:rPr>
            <w:rStyle w:val="charCitHyperlinkAbbrev"/>
          </w:rPr>
          <w:t>Legislation Act</w:t>
        </w:r>
      </w:hyperlink>
      <w:r w:rsidRPr="00142CC0">
        <w:t>, s 170 and s 171 deal with the application of the privilege against self-incrimination and client legal privilege.</w:t>
      </w:r>
    </w:p>
    <w:p w:rsidR="002B23C7" w:rsidRPr="00142CC0" w:rsidRDefault="002B23C7" w:rsidP="002B23C7">
      <w:pPr>
        <w:pStyle w:val="Amain"/>
      </w:pPr>
      <w:r w:rsidRPr="00142CC0">
        <w:tab/>
        <w:t>(2)</w:t>
      </w:r>
      <w:r w:rsidRPr="00142CC0">
        <w:tab/>
        <w:t>The notice must state—</w:t>
      </w:r>
    </w:p>
    <w:p w:rsidR="002B23C7" w:rsidRPr="00142CC0" w:rsidRDefault="002B23C7" w:rsidP="002B23C7">
      <w:pPr>
        <w:pStyle w:val="Apara"/>
      </w:pPr>
      <w:r w:rsidRPr="00142CC0">
        <w:tab/>
        <w:t>(a)</w:t>
      </w:r>
      <w:r w:rsidRPr="00142CC0">
        <w:tab/>
        <w:t>the place where and time when, or the period within which, the licensee must produce the document that the compliance auditor considers on reasonable grounds is reasonable; and</w:t>
      </w:r>
    </w:p>
    <w:p w:rsidR="002B23C7" w:rsidRPr="00142CC0" w:rsidRDefault="002B23C7" w:rsidP="002B23C7">
      <w:pPr>
        <w:pStyle w:val="Apara"/>
      </w:pPr>
      <w:r w:rsidRPr="00142CC0">
        <w:tab/>
        <w:t>(b)</w:t>
      </w:r>
      <w:r w:rsidRPr="00142CC0">
        <w:tab/>
        <w:t>the consequences under this Act of failing to comply with the notice.</w:t>
      </w:r>
    </w:p>
    <w:p w:rsidR="002B23C7" w:rsidRPr="00142CC0" w:rsidRDefault="002B23C7" w:rsidP="002B23C7">
      <w:pPr>
        <w:pStyle w:val="Amain"/>
      </w:pPr>
      <w:r w:rsidRPr="00142CC0">
        <w:tab/>
        <w:t>(3)</w:t>
      </w:r>
      <w:r w:rsidRPr="00142CC0">
        <w:tab/>
        <w:t>A compliance auditor may do 1 or more of the following in relation to the document:</w:t>
      </w:r>
    </w:p>
    <w:p w:rsidR="002B23C7" w:rsidRPr="00142CC0" w:rsidRDefault="002B23C7" w:rsidP="002B23C7">
      <w:pPr>
        <w:pStyle w:val="Apara"/>
      </w:pPr>
      <w:r w:rsidRPr="00142CC0">
        <w:tab/>
        <w:t>(a)</w:t>
      </w:r>
      <w:r w:rsidRPr="00142CC0">
        <w:tab/>
        <w:t>inspect it;</w:t>
      </w:r>
    </w:p>
    <w:p w:rsidR="002B23C7" w:rsidRPr="00142CC0" w:rsidRDefault="002B23C7" w:rsidP="002B23C7">
      <w:pPr>
        <w:pStyle w:val="Apara"/>
      </w:pPr>
      <w:r w:rsidRPr="00142CC0">
        <w:tab/>
        <w:t>(b)</w:t>
      </w:r>
      <w:r w:rsidRPr="00142CC0">
        <w:tab/>
        <w:t>take an extract from or make a copy of the document;</w:t>
      </w:r>
    </w:p>
    <w:p w:rsidR="002B23C7" w:rsidRPr="00142CC0" w:rsidRDefault="002B23C7" w:rsidP="002B23C7">
      <w:pPr>
        <w:pStyle w:val="Apara"/>
      </w:pPr>
      <w:r w:rsidRPr="00142CC0">
        <w:tab/>
        <w:t>(c)</w:t>
      </w:r>
      <w:r w:rsidRPr="00142CC0">
        <w:tab/>
        <w:t>require the licensee to give the compliance auditor information about the document;</w:t>
      </w:r>
    </w:p>
    <w:p w:rsidR="002B23C7" w:rsidRPr="00142CC0" w:rsidRDefault="002B23C7" w:rsidP="002B23C7">
      <w:pPr>
        <w:pStyle w:val="Apara"/>
      </w:pPr>
      <w:r w:rsidRPr="00142CC0">
        <w:tab/>
        <w:t>(d)</w:t>
      </w:r>
      <w:r w:rsidRPr="00142CC0">
        <w:tab/>
        <w:t>take possession of the document for the period that the compliance auditor considers on reasonable grounds is reasonable.</w:t>
      </w:r>
    </w:p>
    <w:p w:rsidR="002B23C7" w:rsidRPr="00142CC0" w:rsidRDefault="002B23C7" w:rsidP="002B23C7">
      <w:pPr>
        <w:pStyle w:val="Amain"/>
      </w:pPr>
      <w:r w:rsidRPr="00142CC0">
        <w:tab/>
        <w:t>(4)</w:t>
      </w:r>
      <w:r w:rsidRPr="00142CC0">
        <w:tab/>
        <w:t>If a compliance auditor takes possession of a document under subsection (3) (d), the compliance auditor must—</w:t>
      </w:r>
    </w:p>
    <w:p w:rsidR="002B23C7" w:rsidRPr="00142CC0" w:rsidRDefault="002B23C7" w:rsidP="002B23C7">
      <w:pPr>
        <w:pStyle w:val="Apara"/>
      </w:pPr>
      <w:r w:rsidRPr="00142CC0">
        <w:tab/>
        <w:t>(a)</w:t>
      </w:r>
      <w:r w:rsidRPr="00142CC0">
        <w:tab/>
        <w:t>allow a person who would be entitled to inspect the document, if it were not in the compliance auditor’s possession, to inspect the document at any reasonable time; and</w:t>
      </w:r>
    </w:p>
    <w:p w:rsidR="002B23C7" w:rsidRPr="00142CC0" w:rsidRDefault="002B23C7" w:rsidP="002B23C7">
      <w:pPr>
        <w:pStyle w:val="Apara"/>
      </w:pPr>
      <w:r w:rsidRPr="00142CC0">
        <w:tab/>
        <w:t>(b)</w:t>
      </w:r>
      <w:r w:rsidRPr="00142CC0">
        <w:tab/>
        <w:t>give a receipt for the document to the licensee.</w:t>
      </w:r>
    </w:p>
    <w:p w:rsidR="002B23C7" w:rsidRPr="00142CC0" w:rsidRDefault="002B23C7" w:rsidP="00425220">
      <w:pPr>
        <w:pStyle w:val="Amain"/>
        <w:keepNext/>
      </w:pPr>
      <w:r w:rsidRPr="00142CC0">
        <w:lastRenderedPageBreak/>
        <w:tab/>
        <w:t>(5)</w:t>
      </w:r>
      <w:r w:rsidRPr="00142CC0">
        <w:tab/>
        <w:t>The receipt must include the following:</w:t>
      </w:r>
    </w:p>
    <w:p w:rsidR="002B23C7" w:rsidRPr="00142CC0" w:rsidRDefault="002B23C7" w:rsidP="002B23C7">
      <w:pPr>
        <w:pStyle w:val="Apara"/>
      </w:pPr>
      <w:r w:rsidRPr="00142CC0">
        <w:tab/>
        <w:t>(a)</w:t>
      </w:r>
      <w:r w:rsidRPr="00142CC0">
        <w:tab/>
        <w:t>a brief description of the document;</w:t>
      </w:r>
    </w:p>
    <w:p w:rsidR="002B23C7" w:rsidRPr="00142CC0" w:rsidRDefault="002B23C7" w:rsidP="002B23C7">
      <w:pPr>
        <w:pStyle w:val="Apara"/>
      </w:pPr>
      <w:r w:rsidRPr="00142CC0">
        <w:tab/>
        <w:t>(b)</w:t>
      </w:r>
      <w:r w:rsidRPr="00142CC0">
        <w:tab/>
        <w:t>the compliance auditor’s name, and information about how to contact the compliance auditor;</w:t>
      </w:r>
    </w:p>
    <w:p w:rsidR="002B23C7" w:rsidRPr="00142CC0" w:rsidRDefault="002B23C7" w:rsidP="002B23C7">
      <w:pPr>
        <w:pStyle w:val="Apara"/>
      </w:pPr>
      <w:r w:rsidRPr="00142CC0">
        <w:tab/>
        <w:t>(c)</w:t>
      </w:r>
      <w:r w:rsidRPr="00142CC0">
        <w:tab/>
        <w:t>the address of the place where the compliance auditor will keep the document while it is in the compliance auditor’s possession.</w:t>
      </w:r>
    </w:p>
    <w:p w:rsidR="002B23C7" w:rsidRPr="00142CC0" w:rsidRDefault="002B23C7" w:rsidP="002B23C7">
      <w:pPr>
        <w:pStyle w:val="AH5Sec"/>
      </w:pPr>
      <w:bookmarkStart w:id="101" w:name="_Toc529969281"/>
      <w:r w:rsidRPr="00373F81">
        <w:rPr>
          <w:rStyle w:val="CharSectNo"/>
        </w:rPr>
        <w:t>80</w:t>
      </w:r>
      <w:r w:rsidRPr="00142CC0">
        <w:tab/>
      </w:r>
      <w:r w:rsidR="00EF69D7" w:rsidRPr="00552C8E">
        <w:t>Non-compliance with s 79 notice</w:t>
      </w:r>
      <w:bookmarkEnd w:id="101"/>
    </w:p>
    <w:p w:rsidR="00EF69D7" w:rsidRPr="00552C8E" w:rsidRDefault="00EF69D7" w:rsidP="00EF69D7">
      <w:pPr>
        <w:pStyle w:val="Amain"/>
      </w:pPr>
      <w:r w:rsidRPr="00552C8E">
        <w:tab/>
        <w:t>(1)</w:t>
      </w:r>
      <w:r w:rsidRPr="00552C8E">
        <w:tab/>
        <w:t>A licensee commits an offence if the licensee fails to comply with a notice given to the licensee under section 79 (Compliance auditors—production of documents).</w:t>
      </w:r>
    </w:p>
    <w:p w:rsidR="00EF69D7" w:rsidRPr="00552C8E" w:rsidRDefault="00EF69D7" w:rsidP="00EF69D7">
      <w:pPr>
        <w:pStyle w:val="Penalty"/>
        <w:keepNext/>
      </w:pPr>
      <w:r w:rsidRPr="00552C8E">
        <w:t>Maximum penalty:  50 penalty units.</w:t>
      </w:r>
    </w:p>
    <w:p w:rsidR="002B23C7" w:rsidRPr="00142CC0" w:rsidRDefault="002B23C7" w:rsidP="002B23C7">
      <w:pPr>
        <w:pStyle w:val="Amain"/>
      </w:pPr>
      <w:r w:rsidRPr="00142CC0">
        <w:tab/>
        <w:t>(2)</w:t>
      </w:r>
      <w:r w:rsidRPr="00142CC0">
        <w:tab/>
        <w:t>Each partner in a partnership commits an offence if—</w:t>
      </w:r>
    </w:p>
    <w:p w:rsidR="002B23C7" w:rsidRPr="00142CC0" w:rsidRDefault="002B23C7" w:rsidP="002B23C7">
      <w:pPr>
        <w:pStyle w:val="Apara"/>
      </w:pPr>
      <w:r w:rsidRPr="00142CC0">
        <w:tab/>
        <w:t>(a)</w:t>
      </w:r>
      <w:r w:rsidRPr="00142CC0">
        <w:tab/>
        <w:t>the partnership is a licensee; and</w:t>
      </w:r>
    </w:p>
    <w:p w:rsidR="002B23C7" w:rsidRPr="00142CC0" w:rsidRDefault="002B23C7" w:rsidP="002B23C7">
      <w:pPr>
        <w:pStyle w:val="Apara"/>
      </w:pPr>
      <w:r w:rsidRPr="00142CC0">
        <w:tab/>
        <w:t>(b)</w:t>
      </w:r>
      <w:r w:rsidRPr="00142CC0">
        <w:tab/>
        <w:t>the partners, or any of them, fail to comply with a notice given to th</w:t>
      </w:r>
      <w:r w:rsidR="00EF69D7">
        <w:t>e partnership under section 79</w:t>
      </w:r>
      <w:r w:rsidRPr="00142CC0">
        <w:t>.</w:t>
      </w:r>
    </w:p>
    <w:p w:rsidR="002B23C7" w:rsidRPr="00142CC0" w:rsidRDefault="002B23C7" w:rsidP="002B23C7">
      <w:pPr>
        <w:pStyle w:val="Penalty"/>
        <w:keepNext/>
      </w:pPr>
      <w:r w:rsidRPr="00142CC0">
        <w:t>Maximum penalty:  50 penalty units.</w:t>
      </w:r>
    </w:p>
    <w:p w:rsidR="002B23C7" w:rsidRPr="00142CC0" w:rsidRDefault="002B23C7" w:rsidP="002B23C7">
      <w:pPr>
        <w:pStyle w:val="Amain"/>
      </w:pPr>
      <w:r w:rsidRPr="00142CC0">
        <w:tab/>
        <w:t>(3)</w:t>
      </w:r>
      <w:r w:rsidRPr="00142CC0">
        <w:tab/>
        <w:t>It is a defence to a prosecution for an offence against subsection (2) if the partner proves that—</w:t>
      </w:r>
    </w:p>
    <w:p w:rsidR="002B23C7" w:rsidRPr="00142CC0" w:rsidRDefault="002B23C7" w:rsidP="002B23C7">
      <w:pPr>
        <w:pStyle w:val="Apara"/>
      </w:pPr>
      <w:r w:rsidRPr="00142CC0">
        <w:tab/>
        <w:t>(a)</w:t>
      </w:r>
      <w:r w:rsidRPr="00142CC0">
        <w:tab/>
        <w:t>the partner did not know about the failure to comply; and</w:t>
      </w:r>
    </w:p>
    <w:p w:rsidR="002B23C7" w:rsidRPr="00142CC0" w:rsidRDefault="002B23C7" w:rsidP="002B23C7">
      <w:pPr>
        <w:pStyle w:val="Apara"/>
      </w:pPr>
      <w:r w:rsidRPr="00142CC0">
        <w:tab/>
        <w:t>(b)</w:t>
      </w:r>
      <w:r w:rsidRPr="00142CC0">
        <w:tab/>
        <w:t>either—</w:t>
      </w:r>
    </w:p>
    <w:p w:rsidR="002B23C7" w:rsidRPr="00142CC0" w:rsidRDefault="002B23C7" w:rsidP="002B23C7">
      <w:pPr>
        <w:pStyle w:val="Asubpara"/>
      </w:pPr>
      <w:r w:rsidRPr="00142CC0">
        <w:tab/>
        <w:t>(i)</w:t>
      </w:r>
      <w:r w:rsidRPr="00142CC0">
        <w:tab/>
        <w:t>the partner took reasonable precautions and exercised appropriate diligence to avoid the failure to comply; or</w:t>
      </w:r>
    </w:p>
    <w:p w:rsidR="002B23C7" w:rsidRPr="00142CC0" w:rsidRDefault="002B23C7" w:rsidP="002B23C7">
      <w:pPr>
        <w:pStyle w:val="Asubpara"/>
      </w:pPr>
      <w:r w:rsidRPr="00142CC0">
        <w:tab/>
        <w:t>(ii)</w:t>
      </w:r>
      <w:r w:rsidRPr="00142CC0">
        <w:tab/>
        <w:t>the partner was not in a position to influence the partnership in relation to the failure to comply.</w:t>
      </w:r>
    </w:p>
    <w:p w:rsidR="002B23C7" w:rsidRDefault="002B23C7" w:rsidP="002B23C7">
      <w:pPr>
        <w:pStyle w:val="aNote"/>
      </w:pPr>
      <w:r w:rsidRPr="00142CC0">
        <w:rPr>
          <w:rStyle w:val="charItals"/>
        </w:rPr>
        <w:t>Note</w:t>
      </w:r>
      <w:r w:rsidRPr="00142CC0">
        <w:rPr>
          <w:rStyle w:val="charItals"/>
        </w:rPr>
        <w:tab/>
      </w:r>
      <w:r w:rsidRPr="00142CC0">
        <w:t xml:space="preserve">The defendant has a legal burden in relation to the matters mentioned in s (3) (see </w:t>
      </w:r>
      <w:hyperlink r:id="rId96" w:tooltip="A2002-51" w:history="1">
        <w:r w:rsidRPr="00142CC0">
          <w:rPr>
            <w:rStyle w:val="charCitHyperlinkAbbrev"/>
          </w:rPr>
          <w:t>Criminal Code</w:t>
        </w:r>
      </w:hyperlink>
      <w:r w:rsidRPr="00142CC0">
        <w:t>, s 59).</w:t>
      </w:r>
    </w:p>
    <w:p w:rsidR="00053F1F" w:rsidRPr="00373F81" w:rsidRDefault="00053F1F" w:rsidP="00053F1F">
      <w:pPr>
        <w:pStyle w:val="AH3Div"/>
      </w:pPr>
      <w:bookmarkStart w:id="102" w:name="_Toc529969282"/>
      <w:r w:rsidRPr="00373F81">
        <w:rPr>
          <w:rStyle w:val="CharDivNo"/>
        </w:rPr>
        <w:lastRenderedPageBreak/>
        <w:t>Division 6.3</w:t>
      </w:r>
      <w:r w:rsidRPr="00552C8E">
        <w:tab/>
      </w:r>
      <w:r w:rsidRPr="00373F81">
        <w:rPr>
          <w:rStyle w:val="CharDivText"/>
        </w:rPr>
        <w:t>Inspectors</w:t>
      </w:r>
      <w:bookmarkEnd w:id="102"/>
    </w:p>
    <w:p w:rsidR="00053F1F" w:rsidRPr="00552C8E" w:rsidRDefault="00053F1F" w:rsidP="00053F1F">
      <w:pPr>
        <w:pStyle w:val="AH5Sec"/>
      </w:pPr>
      <w:bookmarkStart w:id="103" w:name="_Toc529969283"/>
      <w:r w:rsidRPr="00373F81">
        <w:rPr>
          <w:rStyle w:val="CharSectNo"/>
        </w:rPr>
        <w:t>80CA</w:t>
      </w:r>
      <w:r w:rsidRPr="00552C8E">
        <w:tab/>
        <w:t>Inspectors—appointment</w:t>
      </w:r>
      <w:bookmarkEnd w:id="103"/>
    </w:p>
    <w:p w:rsidR="00053F1F" w:rsidRPr="00552C8E" w:rsidRDefault="00053F1F" w:rsidP="00053F1F">
      <w:pPr>
        <w:pStyle w:val="Amain"/>
      </w:pPr>
      <w:r w:rsidRPr="00552C8E">
        <w:tab/>
        <w:t>(1)</w:t>
      </w:r>
      <w:r w:rsidRPr="00552C8E">
        <w:tab/>
        <w:t>The registrar may appoint a public servant to be an inspector for this Act for—</w:t>
      </w:r>
    </w:p>
    <w:p w:rsidR="00053F1F" w:rsidRPr="00552C8E" w:rsidRDefault="00053F1F" w:rsidP="00053F1F">
      <w:pPr>
        <w:pStyle w:val="Apara"/>
      </w:pPr>
      <w:r w:rsidRPr="00552C8E">
        <w:tab/>
        <w:t>(a)</w:t>
      </w:r>
      <w:r w:rsidRPr="00552C8E">
        <w:tab/>
        <w:t>building assessment work; or</w:t>
      </w:r>
    </w:p>
    <w:p w:rsidR="00053F1F" w:rsidRPr="00552C8E" w:rsidRDefault="00053F1F" w:rsidP="00D702BD">
      <w:pPr>
        <w:pStyle w:val="Apara"/>
        <w:keepNext/>
      </w:pPr>
      <w:r w:rsidRPr="00552C8E">
        <w:tab/>
        <w:t>(b)</w:t>
      </w:r>
      <w:r w:rsidRPr="00552C8E">
        <w:tab/>
        <w:t>works assessment work.</w:t>
      </w:r>
    </w:p>
    <w:p w:rsidR="00053F1F" w:rsidRPr="00552C8E" w:rsidRDefault="00053F1F" w:rsidP="00053F1F">
      <w:pPr>
        <w:pStyle w:val="aNote"/>
        <w:keepNext/>
      </w:pPr>
      <w:r w:rsidRPr="00552C8E">
        <w:rPr>
          <w:rStyle w:val="charItals"/>
        </w:rPr>
        <w:t>Note 1</w:t>
      </w:r>
      <w:r w:rsidRPr="00552C8E">
        <w:tab/>
        <w:t xml:space="preserve">For the making of appointments (including acting appointments), see the </w:t>
      </w:r>
      <w:hyperlink r:id="rId97" w:tooltip="A2001-14" w:history="1">
        <w:r w:rsidRPr="00552C8E">
          <w:rPr>
            <w:rStyle w:val="charCitHyperlinkAbbrev"/>
          </w:rPr>
          <w:t>Legislation Act</w:t>
        </w:r>
      </w:hyperlink>
      <w:r w:rsidRPr="00552C8E">
        <w:t>, pt 19.3.</w:t>
      </w:r>
    </w:p>
    <w:p w:rsidR="00053F1F" w:rsidRPr="00552C8E" w:rsidRDefault="00053F1F" w:rsidP="00053F1F">
      <w:pPr>
        <w:pStyle w:val="aNote"/>
      </w:pPr>
      <w:r w:rsidRPr="00552C8E">
        <w:rPr>
          <w:rStyle w:val="charItals"/>
        </w:rPr>
        <w:t>Note 2</w:t>
      </w:r>
      <w:r w:rsidRPr="00552C8E">
        <w:tab/>
        <w:t xml:space="preserve">In particular, a person may be appointed for a particular provision of a law (see </w:t>
      </w:r>
      <w:hyperlink r:id="rId98" w:tooltip="A2001-14" w:history="1">
        <w:r w:rsidRPr="00552C8E">
          <w:rPr>
            <w:rStyle w:val="charCitHyperlinkAbbrev"/>
          </w:rPr>
          <w:t>Legislation Act</w:t>
        </w:r>
      </w:hyperlink>
      <w:r w:rsidRPr="00552C8E">
        <w:t xml:space="preserve">, s 7 (3)) and an appointment may be made by naming a person or nominating the occupant of a position (see </w:t>
      </w:r>
      <w:hyperlink r:id="rId99" w:tooltip="A2001-14" w:history="1">
        <w:r w:rsidRPr="00552C8E">
          <w:rPr>
            <w:rStyle w:val="charCitHyperlinkAbbrev"/>
          </w:rPr>
          <w:t>Legislation Act</w:t>
        </w:r>
      </w:hyperlink>
      <w:r w:rsidRPr="00552C8E">
        <w:t>, s 207).</w:t>
      </w:r>
    </w:p>
    <w:p w:rsidR="00053F1F" w:rsidRPr="00552C8E" w:rsidRDefault="00053F1F" w:rsidP="00053F1F">
      <w:pPr>
        <w:pStyle w:val="Amain"/>
      </w:pPr>
      <w:r w:rsidRPr="00552C8E">
        <w:tab/>
        <w:t>(2)</w:t>
      </w:r>
      <w:r w:rsidRPr="00552C8E">
        <w:tab/>
        <w:t>An appointment must not be for longer than 5 years.</w:t>
      </w:r>
    </w:p>
    <w:p w:rsidR="00053F1F" w:rsidRPr="00552C8E" w:rsidRDefault="00053F1F" w:rsidP="00053F1F">
      <w:pPr>
        <w:pStyle w:val="aNote"/>
      </w:pPr>
      <w:r w:rsidRPr="00552C8E">
        <w:rPr>
          <w:rStyle w:val="charItals"/>
        </w:rPr>
        <w:t>Note</w:t>
      </w:r>
      <w:r w:rsidRPr="00552C8E">
        <w:tab/>
        <w:t xml:space="preserve">A person may be reappointed to a position if the person is eligible to be appointed to the position (see </w:t>
      </w:r>
      <w:hyperlink r:id="rId100" w:tooltip="A2001-14" w:history="1">
        <w:r w:rsidRPr="00552C8E">
          <w:rPr>
            <w:rStyle w:val="charCitHyperlinkAbbrev"/>
          </w:rPr>
          <w:t>Legislation Act</w:t>
        </w:r>
      </w:hyperlink>
      <w:r w:rsidRPr="00552C8E">
        <w:t>, s 208 and dict, pt 1, def </w:t>
      </w:r>
      <w:r w:rsidRPr="00552C8E">
        <w:rPr>
          <w:rStyle w:val="charBoldItals"/>
        </w:rPr>
        <w:t>appoint</w:t>
      </w:r>
      <w:r w:rsidRPr="00552C8E">
        <w:t>).</w:t>
      </w:r>
    </w:p>
    <w:p w:rsidR="00053F1F" w:rsidRPr="00552C8E" w:rsidRDefault="00053F1F" w:rsidP="00053F1F">
      <w:pPr>
        <w:pStyle w:val="AH5Sec"/>
      </w:pPr>
      <w:bookmarkStart w:id="104" w:name="_Toc529969284"/>
      <w:r w:rsidRPr="00373F81">
        <w:rPr>
          <w:rStyle w:val="CharSectNo"/>
        </w:rPr>
        <w:t>80CB</w:t>
      </w:r>
      <w:r w:rsidRPr="00552C8E">
        <w:tab/>
        <w:t>Inspectors—functions</w:t>
      </w:r>
      <w:bookmarkEnd w:id="104"/>
    </w:p>
    <w:p w:rsidR="00053F1F" w:rsidRPr="00552C8E" w:rsidRDefault="00053F1F" w:rsidP="00053F1F">
      <w:pPr>
        <w:pStyle w:val="Amain"/>
      </w:pPr>
      <w:r w:rsidRPr="00552C8E">
        <w:tab/>
        <w:t>(1)</w:t>
      </w:r>
      <w:r w:rsidRPr="00552C8E">
        <w:tab/>
        <w:t>An inspector is responsible for inspecting the work undertaken by a licensee for compliance with this Act, the operational Acts and other legislation which applies to building assessors.</w:t>
      </w:r>
    </w:p>
    <w:p w:rsidR="00053F1F" w:rsidRPr="00552C8E" w:rsidRDefault="00053F1F" w:rsidP="00053F1F">
      <w:pPr>
        <w:pStyle w:val="aExamHdgss"/>
      </w:pPr>
      <w:r w:rsidRPr="00552C8E">
        <w:t>Example—other legislation applying to building assessors</w:t>
      </w:r>
    </w:p>
    <w:p w:rsidR="00053F1F" w:rsidRPr="00552C8E" w:rsidRDefault="001C33DE" w:rsidP="00053F1F">
      <w:pPr>
        <w:pStyle w:val="aExamss"/>
        <w:keepNext/>
        <w:rPr>
          <w:rStyle w:val="charItals"/>
        </w:rPr>
      </w:pPr>
      <w:hyperlink r:id="rId101" w:tooltip="A2003-40" w:history="1">
        <w:r w:rsidR="00053F1F" w:rsidRPr="00552C8E">
          <w:rPr>
            <w:rStyle w:val="charCitHyperlinkItal"/>
          </w:rPr>
          <w:t>Civil Law (Sale of Residential Property) Act 2003</w:t>
        </w:r>
      </w:hyperlink>
    </w:p>
    <w:p w:rsidR="00053F1F" w:rsidRPr="00552C8E" w:rsidRDefault="00053F1F" w:rsidP="00053F1F">
      <w:pPr>
        <w:pStyle w:val="aNote"/>
        <w:keepNext/>
      </w:pPr>
      <w:r w:rsidRPr="00552C8E">
        <w:rPr>
          <w:rStyle w:val="charItals"/>
        </w:rPr>
        <w:t>Note 1</w:t>
      </w:r>
      <w:r w:rsidRPr="00552C8E">
        <w:rPr>
          <w:rStyle w:val="charItals"/>
        </w:rPr>
        <w:tab/>
      </w:r>
      <w:r w:rsidRPr="00552C8E">
        <w:rPr>
          <w:snapToGrid w:val="0"/>
        </w:rPr>
        <w:t>A reference to an Act includes a reference to the statutory instruments made or in force under the Act, including any regulation (</w:t>
      </w:r>
      <w:r w:rsidRPr="00552C8E">
        <w:t xml:space="preserve">see </w:t>
      </w:r>
      <w:hyperlink r:id="rId102" w:tooltip="A2001-14" w:history="1">
        <w:r w:rsidRPr="00552C8E">
          <w:rPr>
            <w:rStyle w:val="charCitHyperlinkAbbrev"/>
          </w:rPr>
          <w:t>Legislation Act</w:t>
        </w:r>
      </w:hyperlink>
      <w:r w:rsidRPr="00552C8E">
        <w:t>, s 104).</w:t>
      </w:r>
    </w:p>
    <w:p w:rsidR="00053F1F" w:rsidRPr="00552C8E" w:rsidRDefault="00053F1F" w:rsidP="00053F1F">
      <w:pPr>
        <w:pStyle w:val="aNote"/>
      </w:pPr>
      <w:r w:rsidRPr="00552C8E">
        <w:rPr>
          <w:rStyle w:val="charItals"/>
        </w:rPr>
        <w:t>Note 2</w:t>
      </w:r>
      <w:r w:rsidRPr="00552C8E">
        <w:tab/>
        <w:t xml:space="preserve">An example is part of the Act, is not exhaustive and may extend, but does not limit, the meaning of the provision in which it appears (see </w:t>
      </w:r>
      <w:hyperlink r:id="rId103" w:tooltip="A2001-14" w:history="1">
        <w:r w:rsidRPr="00552C8E">
          <w:rPr>
            <w:rStyle w:val="charCitHyperlinkAbbrev"/>
          </w:rPr>
          <w:t>Legislation Act</w:t>
        </w:r>
      </w:hyperlink>
      <w:r w:rsidRPr="00552C8E">
        <w:t>, s 126 and s 132).</w:t>
      </w:r>
    </w:p>
    <w:p w:rsidR="00053F1F" w:rsidRPr="00552C8E" w:rsidRDefault="00053F1F" w:rsidP="00053F1F">
      <w:pPr>
        <w:pStyle w:val="Amain"/>
      </w:pPr>
      <w:r w:rsidRPr="00552C8E">
        <w:tab/>
        <w:t>(2)</w:t>
      </w:r>
      <w:r w:rsidRPr="00552C8E">
        <w:tab/>
        <w:t>Subsection (1) applies only to work for which a person must be licensed under this Act.</w:t>
      </w:r>
    </w:p>
    <w:p w:rsidR="00053F1F" w:rsidRPr="00552C8E" w:rsidRDefault="00053F1F" w:rsidP="00053F1F">
      <w:pPr>
        <w:pStyle w:val="Amain"/>
      </w:pPr>
      <w:r w:rsidRPr="00552C8E">
        <w:lastRenderedPageBreak/>
        <w:tab/>
        <w:t>(3)</w:t>
      </w:r>
      <w:r w:rsidRPr="00552C8E">
        <w:tab/>
        <w:t>An inspector has any other function given to the inspector by the registrar.</w:t>
      </w:r>
    </w:p>
    <w:p w:rsidR="00053F1F" w:rsidRPr="00552C8E" w:rsidRDefault="00053F1F" w:rsidP="00053F1F">
      <w:pPr>
        <w:pStyle w:val="Amain"/>
      </w:pPr>
      <w:r w:rsidRPr="00552C8E">
        <w:tab/>
        <w:t>(4)</w:t>
      </w:r>
      <w:r w:rsidRPr="00552C8E">
        <w:tab/>
        <w:t>An inspector must exercise the inspector’s functions in accordance with—</w:t>
      </w:r>
    </w:p>
    <w:p w:rsidR="00053F1F" w:rsidRPr="00552C8E" w:rsidRDefault="00053F1F" w:rsidP="00053F1F">
      <w:pPr>
        <w:pStyle w:val="Apara"/>
      </w:pPr>
      <w:r w:rsidRPr="00552C8E">
        <w:tab/>
        <w:t>(a)</w:t>
      </w:r>
      <w:r w:rsidRPr="00552C8E">
        <w:tab/>
        <w:t>the instrument of appointment; and</w:t>
      </w:r>
    </w:p>
    <w:p w:rsidR="00053F1F" w:rsidRPr="00552C8E" w:rsidRDefault="00053F1F" w:rsidP="00C8752B">
      <w:pPr>
        <w:pStyle w:val="Apara"/>
      </w:pPr>
      <w:r w:rsidRPr="00552C8E">
        <w:tab/>
        <w:t>(b)</w:t>
      </w:r>
      <w:r w:rsidRPr="00552C8E">
        <w:tab/>
        <w:t>any directions the registrar gives the inspector.</w:t>
      </w:r>
    </w:p>
    <w:p w:rsidR="00053F1F" w:rsidRPr="00552C8E" w:rsidRDefault="00053F1F" w:rsidP="00053F1F">
      <w:pPr>
        <w:pStyle w:val="AH5Sec"/>
      </w:pPr>
      <w:bookmarkStart w:id="105" w:name="_Toc529969285"/>
      <w:r w:rsidRPr="00373F81">
        <w:rPr>
          <w:rStyle w:val="CharSectNo"/>
        </w:rPr>
        <w:t>80CC</w:t>
      </w:r>
      <w:r w:rsidRPr="00552C8E">
        <w:tab/>
        <w:t>Inspectors—entry to premises</w:t>
      </w:r>
      <w:bookmarkEnd w:id="105"/>
    </w:p>
    <w:p w:rsidR="00053F1F" w:rsidRPr="00552C8E" w:rsidRDefault="00053F1F" w:rsidP="00053F1F">
      <w:pPr>
        <w:pStyle w:val="Amain"/>
      </w:pPr>
      <w:r w:rsidRPr="00552C8E">
        <w:tab/>
        <w:t>(1)</w:t>
      </w:r>
      <w:r w:rsidRPr="00552C8E">
        <w:tab/>
        <w:t>For this Act, an inspector may—</w:t>
      </w:r>
    </w:p>
    <w:p w:rsidR="00053F1F" w:rsidRPr="00552C8E" w:rsidRDefault="00053F1F" w:rsidP="00053F1F">
      <w:pPr>
        <w:pStyle w:val="Apara"/>
      </w:pPr>
      <w:r w:rsidRPr="00552C8E">
        <w:tab/>
        <w:t>(a)</w:t>
      </w:r>
      <w:r w:rsidRPr="00552C8E">
        <w:tab/>
        <w:t>enter any premises at any time with the consent of the occupier; or</w:t>
      </w:r>
    </w:p>
    <w:p w:rsidR="00053F1F" w:rsidRPr="00552C8E" w:rsidRDefault="00053F1F" w:rsidP="00053F1F">
      <w:pPr>
        <w:pStyle w:val="Apara"/>
      </w:pPr>
      <w:r w:rsidRPr="00552C8E">
        <w:tab/>
        <w:t>(b)</w:t>
      </w:r>
      <w:r w:rsidRPr="00552C8E">
        <w:tab/>
        <w:t>enter premises when open to the public; or</w:t>
      </w:r>
    </w:p>
    <w:p w:rsidR="00053F1F" w:rsidRPr="00552C8E" w:rsidRDefault="00053F1F" w:rsidP="00053F1F">
      <w:pPr>
        <w:pStyle w:val="Apara"/>
      </w:pPr>
      <w:r w:rsidRPr="00552C8E">
        <w:tab/>
        <w:t>(c)</w:t>
      </w:r>
      <w:r w:rsidRPr="00552C8E">
        <w:tab/>
        <w:t xml:space="preserve">enter business premises during business hours at the premises; or </w:t>
      </w:r>
    </w:p>
    <w:p w:rsidR="00053F1F" w:rsidRPr="00552C8E" w:rsidRDefault="00053F1F" w:rsidP="00053F1F">
      <w:pPr>
        <w:pStyle w:val="Apara"/>
      </w:pPr>
      <w:r w:rsidRPr="00552C8E">
        <w:tab/>
        <w:t>(d)</w:t>
      </w:r>
      <w:r w:rsidRPr="00552C8E">
        <w:tab/>
        <w:t>enter premises in accordance with a warrant under this part.</w:t>
      </w:r>
    </w:p>
    <w:p w:rsidR="00053F1F" w:rsidRPr="00552C8E" w:rsidRDefault="00053F1F" w:rsidP="00053F1F">
      <w:pPr>
        <w:pStyle w:val="Amain"/>
      </w:pPr>
      <w:r w:rsidRPr="00552C8E">
        <w:tab/>
        <w:t>(2)</w:t>
      </w:r>
      <w:r w:rsidRPr="00552C8E">
        <w:tab/>
        <w:t>An inspector may, without the occupier’s consent or a warrant, enter the land around premises—</w:t>
      </w:r>
    </w:p>
    <w:p w:rsidR="00053F1F" w:rsidRPr="00552C8E" w:rsidRDefault="00053F1F" w:rsidP="00053F1F">
      <w:pPr>
        <w:pStyle w:val="Apara"/>
      </w:pPr>
      <w:r w:rsidRPr="00552C8E">
        <w:tab/>
        <w:t>(a)</w:t>
      </w:r>
      <w:r w:rsidRPr="00552C8E">
        <w:tab/>
        <w:t>to ask the occupier for consent to enter the premises; or</w:t>
      </w:r>
    </w:p>
    <w:p w:rsidR="00053F1F" w:rsidRPr="00552C8E" w:rsidRDefault="00053F1F" w:rsidP="00053F1F">
      <w:pPr>
        <w:pStyle w:val="Apara"/>
      </w:pPr>
      <w:r w:rsidRPr="00552C8E">
        <w:tab/>
        <w:t>(b)</w:t>
      </w:r>
      <w:r w:rsidRPr="00552C8E">
        <w:tab/>
        <w:t>to inspect the land.</w:t>
      </w:r>
    </w:p>
    <w:p w:rsidR="00053F1F" w:rsidRPr="00552C8E" w:rsidRDefault="00053F1F" w:rsidP="00053F1F">
      <w:pPr>
        <w:pStyle w:val="Amain"/>
      </w:pPr>
      <w:r w:rsidRPr="00552C8E">
        <w:tab/>
        <w:t>(3)</w:t>
      </w:r>
      <w:r w:rsidRPr="00552C8E">
        <w:tab/>
        <w:t xml:space="preserve">An inspector must not remain on premises entered under this section if, on request by the occupier, the inspector does not produce </w:t>
      </w:r>
      <w:r w:rsidR="00056A78" w:rsidRPr="00591A0F">
        <w:t>the inspector’s</w:t>
      </w:r>
      <w:r w:rsidRPr="00552C8E">
        <w:t xml:space="preserve"> identity card.</w:t>
      </w:r>
    </w:p>
    <w:p w:rsidR="00053F1F" w:rsidRPr="00552C8E" w:rsidRDefault="00053F1F" w:rsidP="00053F1F">
      <w:pPr>
        <w:pStyle w:val="Amain"/>
      </w:pPr>
      <w:r w:rsidRPr="00552C8E">
        <w:tab/>
        <w:t>(4)</w:t>
      </w:r>
      <w:r w:rsidRPr="00552C8E">
        <w:tab/>
        <w:t>An inspector who enters premises under this part may, for this Act, do 1 or more of the following in relation to the premises, anything on the premises and the land around the premises:</w:t>
      </w:r>
    </w:p>
    <w:p w:rsidR="00053F1F" w:rsidRPr="00552C8E" w:rsidRDefault="00053F1F" w:rsidP="00053F1F">
      <w:pPr>
        <w:pStyle w:val="Apara"/>
      </w:pPr>
      <w:r w:rsidRPr="00552C8E">
        <w:tab/>
        <w:t>(a)</w:t>
      </w:r>
      <w:r w:rsidRPr="00552C8E">
        <w:tab/>
        <w:t>inspect or examine;</w:t>
      </w:r>
    </w:p>
    <w:p w:rsidR="00053F1F" w:rsidRPr="00552C8E" w:rsidRDefault="00053F1F" w:rsidP="00053F1F">
      <w:pPr>
        <w:pStyle w:val="Apara"/>
      </w:pPr>
      <w:r w:rsidRPr="00552C8E">
        <w:tab/>
        <w:t>(b)</w:t>
      </w:r>
      <w:r w:rsidRPr="00552C8E">
        <w:tab/>
        <w:t>inspect and copy, or take an extract from, any document at the premises;</w:t>
      </w:r>
    </w:p>
    <w:p w:rsidR="00053F1F" w:rsidRPr="00552C8E" w:rsidRDefault="00053F1F" w:rsidP="00053F1F">
      <w:pPr>
        <w:pStyle w:val="Apara"/>
      </w:pPr>
      <w:r w:rsidRPr="00552C8E">
        <w:lastRenderedPageBreak/>
        <w:tab/>
        <w:t>(c)</w:t>
      </w:r>
      <w:r w:rsidRPr="00552C8E">
        <w:tab/>
        <w:t>take measurements or conduct tests;</w:t>
      </w:r>
    </w:p>
    <w:p w:rsidR="00053F1F" w:rsidRPr="00552C8E" w:rsidRDefault="00053F1F" w:rsidP="00053F1F">
      <w:pPr>
        <w:pStyle w:val="Apara"/>
      </w:pPr>
      <w:r w:rsidRPr="00552C8E">
        <w:tab/>
        <w:t>(d)</w:t>
      </w:r>
      <w:r w:rsidRPr="00552C8E">
        <w:tab/>
        <w:t>take samples;</w:t>
      </w:r>
    </w:p>
    <w:p w:rsidR="00053F1F" w:rsidRPr="00552C8E" w:rsidRDefault="00053F1F" w:rsidP="00053F1F">
      <w:pPr>
        <w:pStyle w:val="Apara"/>
      </w:pPr>
      <w:r w:rsidRPr="00552C8E">
        <w:tab/>
        <w:t>(e)</w:t>
      </w:r>
      <w:r w:rsidRPr="00552C8E">
        <w:tab/>
        <w:t>take photographs, films, audio, video or other recordings;</w:t>
      </w:r>
    </w:p>
    <w:p w:rsidR="00053F1F" w:rsidRPr="00552C8E" w:rsidRDefault="00053F1F" w:rsidP="00053F1F">
      <w:pPr>
        <w:pStyle w:val="Apara"/>
      </w:pPr>
      <w:r w:rsidRPr="00552C8E">
        <w:tab/>
        <w:t>(f)</w:t>
      </w:r>
      <w:r w:rsidRPr="00552C8E">
        <w:tab/>
        <w:t>take onto the premises any people, equipment or material the inspector reasonably needs to exercise the inspector’s functions under this Act;</w:t>
      </w:r>
    </w:p>
    <w:p w:rsidR="00053F1F" w:rsidRPr="00552C8E" w:rsidRDefault="00053F1F" w:rsidP="00053F1F">
      <w:pPr>
        <w:pStyle w:val="Apara"/>
      </w:pPr>
      <w:r w:rsidRPr="00552C8E">
        <w:tab/>
        <w:t>(g)</w:t>
      </w:r>
      <w:r w:rsidRPr="00552C8E">
        <w:tab/>
        <w:t>require the occupier, or anyone at the premises, to give information, answer questions, or produce documents or anything else, reasonably needed to exercise the inspector’s functions under this Act.</w:t>
      </w:r>
    </w:p>
    <w:p w:rsidR="00053F1F" w:rsidRPr="00552C8E" w:rsidRDefault="00053F1F" w:rsidP="00053F1F">
      <w:pPr>
        <w:pStyle w:val="aNotepar"/>
      </w:pPr>
      <w:r w:rsidRPr="00552C8E">
        <w:rPr>
          <w:rStyle w:val="charItals"/>
        </w:rPr>
        <w:t>Note</w:t>
      </w:r>
      <w:r w:rsidRPr="00552C8E">
        <w:rPr>
          <w:rStyle w:val="charItals"/>
        </w:rPr>
        <w:tab/>
      </w:r>
      <w:r w:rsidRPr="00552C8E">
        <w:t xml:space="preserve">The </w:t>
      </w:r>
      <w:hyperlink r:id="rId104" w:tooltip="A2001-14" w:history="1">
        <w:r w:rsidRPr="00552C8E">
          <w:rPr>
            <w:rStyle w:val="charCitHyperlinkAbbrev"/>
          </w:rPr>
          <w:t>Legislation Act</w:t>
        </w:r>
      </w:hyperlink>
      <w:r w:rsidRPr="00552C8E">
        <w:t>, s 170 and s 171 deal with the application of the privilege against self-incrimination and client legal privilege.</w:t>
      </w:r>
    </w:p>
    <w:p w:rsidR="00053F1F" w:rsidRPr="00552C8E" w:rsidRDefault="00053F1F" w:rsidP="00053F1F">
      <w:pPr>
        <w:pStyle w:val="Amain"/>
      </w:pPr>
      <w:r w:rsidRPr="00552C8E">
        <w:tab/>
        <w:t>(5)</w:t>
      </w:r>
      <w:r w:rsidRPr="00552C8E">
        <w:tab/>
        <w:t>A person must take all reasonable steps to comply with a requirement made of the person under subsection (4) (g).</w:t>
      </w:r>
    </w:p>
    <w:p w:rsidR="00053F1F" w:rsidRPr="00552C8E" w:rsidRDefault="00053F1F" w:rsidP="00053F1F">
      <w:pPr>
        <w:pStyle w:val="Penalty"/>
        <w:keepNext/>
      </w:pPr>
      <w:r w:rsidRPr="00552C8E">
        <w:t>Maximum penalty:  50 penalty units.</w:t>
      </w:r>
    </w:p>
    <w:p w:rsidR="00053F1F" w:rsidRPr="00552C8E" w:rsidRDefault="00053F1F" w:rsidP="00053F1F">
      <w:pPr>
        <w:pStyle w:val="AH5Sec"/>
      </w:pPr>
      <w:bookmarkStart w:id="106" w:name="_Toc529969286"/>
      <w:r w:rsidRPr="00373F81">
        <w:rPr>
          <w:rStyle w:val="CharSectNo"/>
        </w:rPr>
        <w:t>80CD</w:t>
      </w:r>
      <w:r w:rsidRPr="00552C8E">
        <w:tab/>
        <w:t>Inspectors—power to seize things</w:t>
      </w:r>
      <w:bookmarkEnd w:id="106"/>
    </w:p>
    <w:p w:rsidR="00053F1F" w:rsidRPr="00552C8E" w:rsidRDefault="00053F1F" w:rsidP="00053F1F">
      <w:pPr>
        <w:pStyle w:val="Amain"/>
      </w:pPr>
      <w:r w:rsidRPr="00552C8E">
        <w:tab/>
        <w:t>(1)</w:t>
      </w:r>
      <w:r w:rsidRPr="00552C8E">
        <w:tab/>
        <w:t>An inspector who enters premises under this part with the occupier’s consent may seize anything at the premises if—</w:t>
      </w:r>
    </w:p>
    <w:p w:rsidR="00053F1F" w:rsidRPr="00552C8E" w:rsidRDefault="00053F1F" w:rsidP="00053F1F">
      <w:pPr>
        <w:pStyle w:val="Apara"/>
      </w:pPr>
      <w:r w:rsidRPr="00552C8E">
        <w:tab/>
        <w:t>(a)</w:t>
      </w:r>
      <w:r w:rsidRPr="00552C8E">
        <w:tab/>
        <w:t>the inspector is satisfied on reasonable grounds that the thing is connected with an offence against this Act; and</w:t>
      </w:r>
    </w:p>
    <w:p w:rsidR="00053F1F" w:rsidRPr="00552C8E" w:rsidRDefault="00053F1F" w:rsidP="00053F1F">
      <w:pPr>
        <w:pStyle w:val="Apara"/>
      </w:pPr>
      <w:r w:rsidRPr="00552C8E">
        <w:tab/>
        <w:t>(b)</w:t>
      </w:r>
      <w:r w:rsidRPr="00552C8E">
        <w:tab/>
        <w:t>seizure of the thing is consistent with the purpose of the entry told to the occupier when seeking the occupier’s consent.</w:t>
      </w:r>
    </w:p>
    <w:p w:rsidR="00053F1F" w:rsidRPr="00552C8E" w:rsidRDefault="00053F1F" w:rsidP="00053F1F">
      <w:pPr>
        <w:pStyle w:val="Amain"/>
      </w:pPr>
      <w:r w:rsidRPr="00552C8E">
        <w:tab/>
        <w:t>(2)</w:t>
      </w:r>
      <w:r w:rsidRPr="00552C8E">
        <w:tab/>
        <w:t>An inspector who enters premises under a warrant under this part may seize anything at the premises that the inspector is authorised to seize under the warrant.</w:t>
      </w:r>
    </w:p>
    <w:p w:rsidR="00053F1F" w:rsidRPr="00552C8E" w:rsidRDefault="00053F1F" w:rsidP="00425220">
      <w:pPr>
        <w:pStyle w:val="Amain"/>
        <w:keepNext/>
      </w:pPr>
      <w:r w:rsidRPr="00552C8E">
        <w:lastRenderedPageBreak/>
        <w:tab/>
        <w:t>(3)</w:t>
      </w:r>
      <w:r w:rsidRPr="00552C8E">
        <w:tab/>
        <w:t>An inspector who enters premises under this part (whether with the occupier’s consent, under a warrant or otherwise) may seize anything at the premises if satisfied on reasonable grounds that—</w:t>
      </w:r>
    </w:p>
    <w:p w:rsidR="00053F1F" w:rsidRPr="00552C8E" w:rsidRDefault="00053F1F" w:rsidP="00053F1F">
      <w:pPr>
        <w:pStyle w:val="Apara"/>
      </w:pPr>
      <w:r w:rsidRPr="00552C8E">
        <w:tab/>
        <w:t>(a)</w:t>
      </w:r>
      <w:r w:rsidRPr="00552C8E">
        <w:tab/>
        <w:t>the thing is connected with an offence against this Act; and</w:t>
      </w:r>
    </w:p>
    <w:p w:rsidR="00053F1F" w:rsidRPr="00552C8E" w:rsidRDefault="00053F1F" w:rsidP="00053F1F">
      <w:pPr>
        <w:pStyle w:val="Apara"/>
      </w:pPr>
      <w:r w:rsidRPr="00552C8E">
        <w:tab/>
        <w:t>(b)</w:t>
      </w:r>
      <w:r w:rsidRPr="00552C8E">
        <w:tab/>
        <w:t>the seizure is necessary to prevent the thing from being—</w:t>
      </w:r>
    </w:p>
    <w:p w:rsidR="00053F1F" w:rsidRPr="00552C8E" w:rsidRDefault="00053F1F" w:rsidP="00053F1F">
      <w:pPr>
        <w:pStyle w:val="Asubpara"/>
      </w:pPr>
      <w:r w:rsidRPr="00552C8E">
        <w:tab/>
        <w:t>(i)</w:t>
      </w:r>
      <w:r w:rsidRPr="00552C8E">
        <w:tab/>
        <w:t>concealed, lost or destroyed; or</w:t>
      </w:r>
    </w:p>
    <w:p w:rsidR="00053F1F" w:rsidRPr="00552C8E" w:rsidRDefault="00053F1F" w:rsidP="00053F1F">
      <w:pPr>
        <w:pStyle w:val="Asubpara"/>
      </w:pPr>
      <w:r w:rsidRPr="00552C8E">
        <w:tab/>
        <w:t>(ii)</w:t>
      </w:r>
      <w:r w:rsidRPr="00552C8E">
        <w:tab/>
        <w:t>used to commit, continue or repeat the offence.</w:t>
      </w:r>
    </w:p>
    <w:p w:rsidR="00053F1F" w:rsidRPr="00552C8E" w:rsidRDefault="00053F1F" w:rsidP="00053F1F">
      <w:pPr>
        <w:pStyle w:val="Amain"/>
      </w:pPr>
      <w:r w:rsidRPr="00552C8E">
        <w:tab/>
        <w:t>(4)</w:t>
      </w:r>
      <w:r w:rsidRPr="00552C8E">
        <w:tab/>
        <w:t>Also, an inspector who enters premises under this part (whether with the occupier’s consent or otherwise) may seize anything at the premises if satisfied on reasonable grounds that the thing—</w:t>
      </w:r>
    </w:p>
    <w:p w:rsidR="00053F1F" w:rsidRPr="00552C8E" w:rsidRDefault="00053F1F" w:rsidP="00053F1F">
      <w:pPr>
        <w:pStyle w:val="Apara"/>
      </w:pPr>
      <w:r w:rsidRPr="00552C8E">
        <w:rPr>
          <w:snapToGrid w:val="0"/>
        </w:rPr>
        <w:tab/>
        <w:t>(a)</w:t>
      </w:r>
      <w:r w:rsidRPr="00552C8E">
        <w:rPr>
          <w:snapToGrid w:val="0"/>
        </w:rPr>
        <w:tab/>
        <w:t xml:space="preserve">puts the health or safety of people at risk; or </w:t>
      </w:r>
    </w:p>
    <w:p w:rsidR="00053F1F" w:rsidRPr="00552C8E" w:rsidRDefault="00053F1F" w:rsidP="00053F1F">
      <w:pPr>
        <w:pStyle w:val="Apara"/>
      </w:pPr>
      <w:r w:rsidRPr="00552C8E">
        <w:rPr>
          <w:snapToGrid w:val="0"/>
        </w:rPr>
        <w:tab/>
        <w:t>(b)</w:t>
      </w:r>
      <w:r w:rsidRPr="00552C8E">
        <w:rPr>
          <w:snapToGrid w:val="0"/>
        </w:rPr>
        <w:tab/>
        <w:t>may cause damage to property or the environment</w:t>
      </w:r>
      <w:r w:rsidRPr="00552C8E">
        <w:t>.</w:t>
      </w:r>
    </w:p>
    <w:p w:rsidR="00053F1F" w:rsidRPr="00552C8E" w:rsidRDefault="00053F1F" w:rsidP="00053F1F">
      <w:pPr>
        <w:pStyle w:val="Amain"/>
      </w:pPr>
      <w:r w:rsidRPr="00552C8E">
        <w:tab/>
        <w:t>(5)</w:t>
      </w:r>
      <w:r w:rsidRPr="00552C8E">
        <w:tab/>
        <w:t>The powers of an inspector under subsections (3) and (4) are additional to any powers of the inspector under subsection (1) or any other territory law.</w:t>
      </w:r>
    </w:p>
    <w:p w:rsidR="00053F1F" w:rsidRPr="00552C8E" w:rsidRDefault="00053F1F" w:rsidP="00053F1F">
      <w:pPr>
        <w:pStyle w:val="Amain"/>
      </w:pPr>
      <w:r w:rsidRPr="00552C8E">
        <w:tab/>
        <w:t>(6)</w:t>
      </w:r>
      <w:r w:rsidRPr="00552C8E">
        <w:tab/>
        <w:t>Having seized a thing, an inspector may—</w:t>
      </w:r>
    </w:p>
    <w:p w:rsidR="00053F1F" w:rsidRPr="00552C8E" w:rsidRDefault="00053F1F" w:rsidP="00053F1F">
      <w:pPr>
        <w:pStyle w:val="Apara"/>
      </w:pPr>
      <w:r w:rsidRPr="00552C8E">
        <w:tab/>
        <w:t>(a)</w:t>
      </w:r>
      <w:r w:rsidRPr="00552C8E">
        <w:tab/>
        <w:t xml:space="preserve">remove the thing from the premises where it was seized (the </w:t>
      </w:r>
      <w:r w:rsidRPr="00552C8E">
        <w:rPr>
          <w:rStyle w:val="charBoldItals"/>
        </w:rPr>
        <w:t>place of seizure</w:t>
      </w:r>
      <w:r w:rsidRPr="00552C8E">
        <w:t>) to another place; or</w:t>
      </w:r>
    </w:p>
    <w:p w:rsidR="00053F1F" w:rsidRPr="00552C8E" w:rsidRDefault="00053F1F" w:rsidP="00053F1F">
      <w:pPr>
        <w:pStyle w:val="Apara"/>
      </w:pPr>
      <w:r w:rsidRPr="00552C8E">
        <w:tab/>
        <w:t>(b)</w:t>
      </w:r>
      <w:r w:rsidRPr="00552C8E">
        <w:tab/>
        <w:t>leave the thing at the place of seizure but restrict access to it.</w:t>
      </w:r>
    </w:p>
    <w:p w:rsidR="00053F1F" w:rsidRPr="00552C8E" w:rsidRDefault="00053F1F" w:rsidP="00053F1F">
      <w:pPr>
        <w:pStyle w:val="Amain"/>
      </w:pPr>
      <w:r w:rsidRPr="00552C8E">
        <w:tab/>
        <w:t>(7)</w:t>
      </w:r>
      <w:r w:rsidRPr="00552C8E">
        <w:tab/>
        <w:t>A person commits an offence if—</w:t>
      </w:r>
    </w:p>
    <w:p w:rsidR="00053F1F" w:rsidRPr="00552C8E" w:rsidRDefault="00053F1F" w:rsidP="00053F1F">
      <w:pPr>
        <w:pStyle w:val="Apara"/>
      </w:pPr>
      <w:r w:rsidRPr="00552C8E">
        <w:tab/>
        <w:t>(a)</w:t>
      </w:r>
      <w:r w:rsidRPr="00552C8E">
        <w:tab/>
        <w:t>the person interferes with a seized thing, or anything containing a seized thing, to which access has been restricted under subsection (6); and</w:t>
      </w:r>
    </w:p>
    <w:p w:rsidR="00053F1F" w:rsidRPr="00552C8E" w:rsidRDefault="00053F1F" w:rsidP="00053F1F">
      <w:pPr>
        <w:pStyle w:val="Apara"/>
      </w:pPr>
      <w:r w:rsidRPr="00552C8E">
        <w:tab/>
        <w:t>(b)</w:t>
      </w:r>
      <w:r w:rsidRPr="00552C8E">
        <w:tab/>
        <w:t>the person does not have an inspector’s approval to interfere with the thing.</w:t>
      </w:r>
    </w:p>
    <w:p w:rsidR="00053F1F" w:rsidRPr="00552C8E" w:rsidRDefault="00053F1F" w:rsidP="00053F1F">
      <w:pPr>
        <w:pStyle w:val="Penalty"/>
        <w:keepNext/>
      </w:pPr>
      <w:r w:rsidRPr="00552C8E">
        <w:t>Maximum penalty:  50 penalty units.</w:t>
      </w:r>
    </w:p>
    <w:p w:rsidR="00053F1F" w:rsidRPr="00552C8E" w:rsidRDefault="00053F1F" w:rsidP="00053F1F">
      <w:pPr>
        <w:pStyle w:val="Amain"/>
      </w:pPr>
      <w:r w:rsidRPr="00552C8E">
        <w:tab/>
        <w:t>(8)</w:t>
      </w:r>
      <w:r w:rsidRPr="00552C8E">
        <w:tab/>
        <w:t>An offence against this section is a strict liability offence.</w:t>
      </w:r>
    </w:p>
    <w:p w:rsidR="00053F1F" w:rsidRPr="00552C8E" w:rsidRDefault="00053F1F" w:rsidP="00053F1F">
      <w:pPr>
        <w:pStyle w:val="AH5Sec"/>
      </w:pPr>
      <w:bookmarkStart w:id="107" w:name="_Toc529969287"/>
      <w:r w:rsidRPr="00373F81">
        <w:rPr>
          <w:rStyle w:val="CharSectNo"/>
        </w:rPr>
        <w:lastRenderedPageBreak/>
        <w:t>80CE</w:t>
      </w:r>
      <w:r w:rsidRPr="00552C8E">
        <w:tab/>
        <w:t>Inspectors—receipt for things seized</w:t>
      </w:r>
      <w:bookmarkEnd w:id="107"/>
    </w:p>
    <w:p w:rsidR="00053F1F" w:rsidRPr="00552C8E" w:rsidRDefault="00053F1F" w:rsidP="00053F1F">
      <w:pPr>
        <w:pStyle w:val="Amain"/>
      </w:pPr>
      <w:r w:rsidRPr="00552C8E">
        <w:tab/>
        <w:t>(1)</w:t>
      </w:r>
      <w:r w:rsidRPr="00552C8E">
        <w:tab/>
        <w:t>As soon as practicable after a thing is seized by an inspector under this part, the inspector must give a receipt for it to the person from whom it was seized.</w:t>
      </w:r>
    </w:p>
    <w:p w:rsidR="00053F1F" w:rsidRPr="00552C8E" w:rsidRDefault="00053F1F" w:rsidP="00053F1F">
      <w:pPr>
        <w:pStyle w:val="Amain"/>
      </w:pPr>
      <w:r w:rsidRPr="00552C8E">
        <w:tab/>
        <w:t>(2)</w:t>
      </w:r>
      <w:r w:rsidRPr="00552C8E">
        <w:tab/>
        <w:t>If, for any reason, it is not practicable to comply with subsection (1), the inspector must leave the receipt, secured conspicuously at the place of seizure.</w:t>
      </w:r>
    </w:p>
    <w:p w:rsidR="00053F1F" w:rsidRPr="00552C8E" w:rsidRDefault="00053F1F" w:rsidP="00053F1F">
      <w:pPr>
        <w:pStyle w:val="AH5Sec"/>
      </w:pPr>
      <w:bookmarkStart w:id="108" w:name="_Toc529969288"/>
      <w:r w:rsidRPr="00373F81">
        <w:rPr>
          <w:rStyle w:val="CharSectNo"/>
        </w:rPr>
        <w:t>80CF</w:t>
      </w:r>
      <w:r w:rsidRPr="00552C8E">
        <w:tab/>
        <w:t>Access to things seized</w:t>
      </w:r>
      <w:bookmarkEnd w:id="108"/>
    </w:p>
    <w:p w:rsidR="00053F1F" w:rsidRPr="00552C8E" w:rsidRDefault="00053F1F" w:rsidP="00053F1F">
      <w:pPr>
        <w:pStyle w:val="Amainreturn"/>
        <w:keepNext/>
      </w:pPr>
      <w:r w:rsidRPr="00552C8E">
        <w:t>A person who would, apart from the seizure, be entitled to a thing seized under this part may—</w:t>
      </w:r>
    </w:p>
    <w:p w:rsidR="00053F1F" w:rsidRPr="00552C8E" w:rsidRDefault="00053F1F" w:rsidP="00053F1F">
      <w:pPr>
        <w:pStyle w:val="Apara"/>
      </w:pPr>
      <w:r w:rsidRPr="00552C8E">
        <w:tab/>
        <w:t>(a)</w:t>
      </w:r>
      <w:r w:rsidRPr="00552C8E">
        <w:tab/>
        <w:t>inspect it; and</w:t>
      </w:r>
    </w:p>
    <w:p w:rsidR="00053F1F" w:rsidRPr="00552C8E" w:rsidRDefault="00053F1F" w:rsidP="00053F1F">
      <w:pPr>
        <w:pStyle w:val="Apara"/>
      </w:pPr>
      <w:r w:rsidRPr="00552C8E">
        <w:tab/>
        <w:t>(b)</w:t>
      </w:r>
      <w:r w:rsidRPr="00552C8E">
        <w:tab/>
        <w:t>if it is a document—take extracts from it or make copies of it.</w:t>
      </w:r>
    </w:p>
    <w:p w:rsidR="00053F1F" w:rsidRPr="00552C8E" w:rsidRDefault="00053F1F" w:rsidP="00053F1F">
      <w:pPr>
        <w:pStyle w:val="AH5Sec"/>
      </w:pPr>
      <w:bookmarkStart w:id="109" w:name="_Toc529969289"/>
      <w:r w:rsidRPr="00373F81">
        <w:rPr>
          <w:rStyle w:val="CharSectNo"/>
        </w:rPr>
        <w:t>80CG</w:t>
      </w:r>
      <w:r w:rsidRPr="00552C8E">
        <w:tab/>
        <w:t>Return of things seized</w:t>
      </w:r>
      <w:bookmarkEnd w:id="109"/>
    </w:p>
    <w:p w:rsidR="00053F1F" w:rsidRPr="00552C8E" w:rsidRDefault="00053F1F" w:rsidP="00053F1F">
      <w:pPr>
        <w:pStyle w:val="Amain"/>
      </w:pPr>
      <w:r w:rsidRPr="00552C8E">
        <w:tab/>
        <w:t>(1)</w:t>
      </w:r>
      <w:r w:rsidRPr="00552C8E">
        <w:tab/>
        <w:t>A thing seized under this part must be returned to its owner, or reasonable compensation must be paid to the owner by the Territory for the loss of the thing, if—</w:t>
      </w:r>
    </w:p>
    <w:p w:rsidR="00053F1F" w:rsidRPr="00552C8E" w:rsidRDefault="00053F1F" w:rsidP="00053F1F">
      <w:pPr>
        <w:pStyle w:val="Apara"/>
      </w:pPr>
      <w:r w:rsidRPr="00552C8E">
        <w:tab/>
        <w:t>(a)</w:t>
      </w:r>
      <w:r w:rsidRPr="00552C8E">
        <w:tab/>
        <w:t>a prosecution for an offence relating to the thing is not instituted within 90 days of the seizure; or</w:t>
      </w:r>
    </w:p>
    <w:p w:rsidR="00053F1F" w:rsidRPr="00552C8E" w:rsidRDefault="00053F1F" w:rsidP="00053F1F">
      <w:pPr>
        <w:pStyle w:val="Apara"/>
      </w:pPr>
      <w:r w:rsidRPr="00552C8E">
        <w:tab/>
        <w:t>(b)</w:t>
      </w:r>
      <w:r w:rsidRPr="00552C8E">
        <w:tab/>
        <w:t>the court does not find the offence proved in a prosecution for an offence relating to the thing.</w:t>
      </w:r>
    </w:p>
    <w:p w:rsidR="00053F1F" w:rsidRPr="00552C8E" w:rsidRDefault="00053F1F" w:rsidP="00053F1F">
      <w:pPr>
        <w:pStyle w:val="Amain"/>
      </w:pPr>
      <w:r w:rsidRPr="00552C8E">
        <w:tab/>
        <w:t>(2)</w:t>
      </w:r>
      <w:r w:rsidRPr="00552C8E">
        <w:tab/>
        <w:t>A thing seized under this part is forfeited to the Territory if a court—</w:t>
      </w:r>
    </w:p>
    <w:p w:rsidR="00053F1F" w:rsidRPr="00552C8E" w:rsidRDefault="00053F1F" w:rsidP="00053F1F">
      <w:pPr>
        <w:pStyle w:val="Apara"/>
      </w:pPr>
      <w:r w:rsidRPr="00552C8E">
        <w:tab/>
        <w:t>(a)</w:t>
      </w:r>
      <w:r w:rsidRPr="00552C8E">
        <w:tab/>
        <w:t>finds an offence relating to the thing to be proved; and</w:t>
      </w:r>
    </w:p>
    <w:p w:rsidR="00053F1F" w:rsidRPr="00552C8E" w:rsidRDefault="00053F1F" w:rsidP="00053F1F">
      <w:pPr>
        <w:pStyle w:val="Apara"/>
      </w:pPr>
      <w:r w:rsidRPr="00552C8E">
        <w:tab/>
        <w:t>(b)</w:t>
      </w:r>
      <w:r w:rsidRPr="00552C8E">
        <w:tab/>
        <w:t>orders the forfeiture.</w:t>
      </w:r>
    </w:p>
    <w:p w:rsidR="00053F1F" w:rsidRPr="00552C8E" w:rsidRDefault="00053F1F" w:rsidP="00425220">
      <w:pPr>
        <w:pStyle w:val="Amain"/>
        <w:keepLines/>
      </w:pPr>
      <w:r w:rsidRPr="00552C8E">
        <w:tab/>
        <w:t>(3)</w:t>
      </w:r>
      <w:r w:rsidRPr="00552C8E">
        <w:tab/>
        <w:t>If subsection (2) (a) applies, but a court does not order forfeiture of the thing seized, the construction occupations registrar must return the thing to its owner or the Territory must pay reasonable compensation to the owner for the loss of the thing.</w:t>
      </w:r>
    </w:p>
    <w:p w:rsidR="00053F1F" w:rsidRPr="00373F81" w:rsidRDefault="00053F1F" w:rsidP="00053F1F">
      <w:pPr>
        <w:pStyle w:val="AH3Div"/>
      </w:pPr>
      <w:bookmarkStart w:id="110" w:name="_Toc529969290"/>
      <w:r w:rsidRPr="00373F81">
        <w:rPr>
          <w:rStyle w:val="CharDivNo"/>
        </w:rPr>
        <w:lastRenderedPageBreak/>
        <w:t>Division 6.4</w:t>
      </w:r>
      <w:r w:rsidRPr="00552C8E">
        <w:tab/>
      </w:r>
      <w:r w:rsidRPr="00373F81">
        <w:rPr>
          <w:rStyle w:val="CharDivText"/>
        </w:rPr>
        <w:t>Identity cards—compliance auditors and inspectors</w:t>
      </w:r>
      <w:bookmarkEnd w:id="110"/>
    </w:p>
    <w:p w:rsidR="00053F1F" w:rsidRPr="00552C8E" w:rsidRDefault="00053F1F" w:rsidP="00053F1F">
      <w:pPr>
        <w:pStyle w:val="AH5Sec"/>
      </w:pPr>
      <w:bookmarkStart w:id="111" w:name="_Toc529969291"/>
      <w:r w:rsidRPr="00373F81">
        <w:rPr>
          <w:rStyle w:val="CharSectNo"/>
        </w:rPr>
        <w:t>80CH</w:t>
      </w:r>
      <w:r w:rsidRPr="00552C8E">
        <w:tab/>
        <w:t>Identity cards</w:t>
      </w:r>
      <w:bookmarkEnd w:id="111"/>
    </w:p>
    <w:p w:rsidR="00053F1F" w:rsidRPr="00552C8E" w:rsidRDefault="00053F1F" w:rsidP="00053F1F">
      <w:pPr>
        <w:pStyle w:val="Amain"/>
        <w:keepNext/>
      </w:pPr>
      <w:r>
        <w:tab/>
      </w:r>
      <w:r w:rsidRPr="00552C8E">
        <w:t>(1)</w:t>
      </w:r>
      <w:r w:rsidRPr="00552C8E">
        <w:tab/>
        <w:t>The registrar must give a compliance auditor an identity card stating the person’s name and that the person is a compliance auditor.</w:t>
      </w:r>
    </w:p>
    <w:p w:rsidR="00053F1F" w:rsidRPr="00552C8E" w:rsidRDefault="00053F1F" w:rsidP="00053F1F">
      <w:pPr>
        <w:pStyle w:val="Amain"/>
      </w:pPr>
      <w:r w:rsidRPr="00552C8E">
        <w:tab/>
        <w:t>(2)</w:t>
      </w:r>
      <w:r w:rsidRPr="00552C8E">
        <w:tab/>
        <w:t>The registrar must give an inspector an identity card stating the person’s name and that the person is an inspector.</w:t>
      </w:r>
    </w:p>
    <w:p w:rsidR="00053F1F" w:rsidRPr="00552C8E" w:rsidRDefault="00053F1F" w:rsidP="00053F1F">
      <w:pPr>
        <w:pStyle w:val="Amain"/>
      </w:pPr>
      <w:r w:rsidRPr="00552C8E">
        <w:tab/>
        <w:t>(3)</w:t>
      </w:r>
      <w:r w:rsidRPr="00552C8E">
        <w:tab/>
        <w:t>The identity card must show—</w:t>
      </w:r>
    </w:p>
    <w:p w:rsidR="00053F1F" w:rsidRPr="00552C8E" w:rsidRDefault="00053F1F" w:rsidP="00053F1F">
      <w:pPr>
        <w:pStyle w:val="Apara"/>
      </w:pPr>
      <w:r w:rsidRPr="00552C8E">
        <w:tab/>
        <w:t>(a)</w:t>
      </w:r>
      <w:r w:rsidRPr="00552C8E">
        <w:tab/>
        <w:t>a recent photograph of the person; and</w:t>
      </w:r>
    </w:p>
    <w:p w:rsidR="00053F1F" w:rsidRPr="00552C8E" w:rsidRDefault="00053F1F" w:rsidP="00053F1F">
      <w:pPr>
        <w:pStyle w:val="Apara"/>
      </w:pPr>
      <w:r w:rsidRPr="00552C8E">
        <w:tab/>
        <w:t>(b)</w:t>
      </w:r>
      <w:r w:rsidRPr="00552C8E">
        <w:tab/>
        <w:t>the card’s date of issue and expiry; and</w:t>
      </w:r>
    </w:p>
    <w:p w:rsidR="00053F1F" w:rsidRPr="00552C8E" w:rsidRDefault="00053F1F" w:rsidP="00053F1F">
      <w:pPr>
        <w:pStyle w:val="Apara"/>
      </w:pPr>
      <w:r w:rsidRPr="00552C8E">
        <w:tab/>
        <w:t>(c)</w:t>
      </w:r>
      <w:r w:rsidRPr="00552C8E">
        <w:tab/>
        <w:t>anything else prescribed by regulation.</w:t>
      </w:r>
    </w:p>
    <w:p w:rsidR="00053F1F" w:rsidRPr="00552C8E" w:rsidRDefault="00053F1F" w:rsidP="00053F1F">
      <w:pPr>
        <w:pStyle w:val="Amain"/>
      </w:pPr>
      <w:r w:rsidRPr="00552C8E">
        <w:tab/>
        <w:t>(4)</w:t>
      </w:r>
      <w:r w:rsidRPr="00552C8E">
        <w:tab/>
        <w:t>A person commits an offence if—</w:t>
      </w:r>
    </w:p>
    <w:p w:rsidR="00053F1F" w:rsidRPr="00552C8E" w:rsidRDefault="00053F1F" w:rsidP="00053F1F">
      <w:pPr>
        <w:pStyle w:val="Apara"/>
      </w:pPr>
      <w:r w:rsidRPr="00552C8E">
        <w:tab/>
        <w:t>(a)</w:t>
      </w:r>
      <w:r w:rsidRPr="00552C8E">
        <w:tab/>
        <w:t>the person ceases to be an officer; and</w:t>
      </w:r>
    </w:p>
    <w:p w:rsidR="00053F1F" w:rsidRPr="00552C8E" w:rsidRDefault="00053F1F" w:rsidP="00053F1F">
      <w:pPr>
        <w:pStyle w:val="Apara"/>
      </w:pPr>
      <w:r w:rsidRPr="00552C8E">
        <w:tab/>
        <w:t>(b)</w:t>
      </w:r>
      <w:r w:rsidRPr="00552C8E">
        <w:tab/>
        <w:t>the person does not return the person’s identity card to the registrar as soon as practicable (but within 7 days) after the day the person ceases to be an officer.</w:t>
      </w:r>
    </w:p>
    <w:p w:rsidR="00053F1F" w:rsidRPr="00552C8E" w:rsidRDefault="00053F1F" w:rsidP="00053F1F">
      <w:pPr>
        <w:pStyle w:val="Penalty"/>
        <w:keepNext/>
      </w:pPr>
      <w:r w:rsidRPr="00552C8E">
        <w:t>Maximum penalty:  1 penalty unit.</w:t>
      </w:r>
    </w:p>
    <w:p w:rsidR="00053F1F" w:rsidRPr="00552C8E" w:rsidRDefault="00053F1F" w:rsidP="00053F1F">
      <w:pPr>
        <w:pStyle w:val="Amain"/>
      </w:pPr>
      <w:r w:rsidRPr="00552C8E">
        <w:tab/>
        <w:t>(5)</w:t>
      </w:r>
      <w:r w:rsidRPr="00552C8E">
        <w:tab/>
        <w:t>An offence against this section is a strict liability offence.</w:t>
      </w:r>
    </w:p>
    <w:p w:rsidR="00053F1F" w:rsidRPr="00552C8E" w:rsidRDefault="00053F1F" w:rsidP="00053F1F">
      <w:pPr>
        <w:pStyle w:val="AH5Sec"/>
        <w:rPr>
          <w:rStyle w:val="charItals"/>
        </w:rPr>
      </w:pPr>
      <w:bookmarkStart w:id="112" w:name="_Toc529969292"/>
      <w:r w:rsidRPr="00373F81">
        <w:rPr>
          <w:rStyle w:val="CharSectNo"/>
        </w:rPr>
        <w:t>80CI</w:t>
      </w:r>
      <w:r w:rsidRPr="00552C8E">
        <w:tab/>
        <w:t>Functions not to be exercised before identity card shown</w:t>
      </w:r>
      <w:bookmarkEnd w:id="112"/>
    </w:p>
    <w:p w:rsidR="00053F1F" w:rsidRPr="00552C8E" w:rsidRDefault="00053F1F" w:rsidP="00053F1F">
      <w:pPr>
        <w:pStyle w:val="Amainreturn"/>
      </w:pPr>
      <w:r w:rsidRPr="00552C8E">
        <w:t>An officer may exercise a function under this Act in relation to a person only if the officer first shows the person the officer’s identity card.</w:t>
      </w:r>
    </w:p>
    <w:p w:rsidR="00053F1F" w:rsidRPr="00552C8E" w:rsidRDefault="00053F1F" w:rsidP="00053F1F">
      <w:pPr>
        <w:pStyle w:val="AH5Sec"/>
      </w:pPr>
      <w:bookmarkStart w:id="113" w:name="_Toc529969293"/>
      <w:r w:rsidRPr="00373F81">
        <w:rPr>
          <w:rStyle w:val="CharSectNo"/>
        </w:rPr>
        <w:lastRenderedPageBreak/>
        <w:t>80CJ</w:t>
      </w:r>
      <w:r w:rsidRPr="00552C8E">
        <w:tab/>
        <w:t>Consent to entry</w:t>
      </w:r>
      <w:bookmarkEnd w:id="113"/>
    </w:p>
    <w:p w:rsidR="00053F1F" w:rsidRPr="00552C8E" w:rsidRDefault="00053F1F" w:rsidP="002737F6">
      <w:pPr>
        <w:pStyle w:val="Amain"/>
        <w:keepNext/>
      </w:pPr>
      <w:r w:rsidRPr="00552C8E">
        <w:tab/>
        <w:t>(1)</w:t>
      </w:r>
      <w:r w:rsidRPr="00552C8E">
        <w:tab/>
        <w:t>When seeking the consent of an occupier for entering premises under this part an officer must—</w:t>
      </w:r>
    </w:p>
    <w:p w:rsidR="00053F1F" w:rsidRPr="00552C8E" w:rsidRDefault="00053F1F" w:rsidP="00053F1F">
      <w:pPr>
        <w:pStyle w:val="Apara"/>
      </w:pPr>
      <w:r w:rsidRPr="00552C8E">
        <w:tab/>
        <w:t>(a)</w:t>
      </w:r>
      <w:r w:rsidRPr="00552C8E">
        <w:tab/>
        <w:t xml:space="preserve">produce </w:t>
      </w:r>
      <w:r w:rsidR="00056A78" w:rsidRPr="00591A0F">
        <w:t>the officer’s</w:t>
      </w:r>
      <w:r w:rsidRPr="00552C8E">
        <w:t xml:space="preserve"> identity card; and</w:t>
      </w:r>
    </w:p>
    <w:p w:rsidR="00053F1F" w:rsidRPr="00552C8E" w:rsidRDefault="00053F1F" w:rsidP="00053F1F">
      <w:pPr>
        <w:pStyle w:val="Apara"/>
      </w:pPr>
      <w:r w:rsidRPr="00552C8E">
        <w:tab/>
        <w:t>(b)</w:t>
      </w:r>
      <w:r w:rsidRPr="00552C8E">
        <w:tab/>
        <w:t>tell the occupier—</w:t>
      </w:r>
    </w:p>
    <w:p w:rsidR="00053F1F" w:rsidRPr="00552C8E" w:rsidRDefault="00053F1F" w:rsidP="00053F1F">
      <w:pPr>
        <w:pStyle w:val="Asubpara"/>
      </w:pPr>
      <w:r w:rsidRPr="00552C8E">
        <w:tab/>
        <w:t>(i)</w:t>
      </w:r>
      <w:r w:rsidRPr="00552C8E">
        <w:tab/>
        <w:t>the purpose of the entry; and</w:t>
      </w:r>
    </w:p>
    <w:p w:rsidR="00053F1F" w:rsidRPr="00552C8E" w:rsidRDefault="00053F1F" w:rsidP="00053F1F">
      <w:pPr>
        <w:pStyle w:val="Asubpara"/>
      </w:pPr>
      <w:r w:rsidRPr="00552C8E">
        <w:tab/>
        <w:t>(ii)</w:t>
      </w:r>
      <w:r w:rsidRPr="00552C8E">
        <w:tab/>
        <w:t>that anything found and seized under this part may be used in evidence in court; and</w:t>
      </w:r>
    </w:p>
    <w:p w:rsidR="00053F1F" w:rsidRPr="00552C8E" w:rsidRDefault="00053F1F" w:rsidP="00053F1F">
      <w:pPr>
        <w:pStyle w:val="Asubpara"/>
      </w:pPr>
      <w:r w:rsidRPr="00552C8E">
        <w:tab/>
        <w:t>(iii)</w:t>
      </w:r>
      <w:r w:rsidRPr="00552C8E">
        <w:tab/>
        <w:t>that consent may be refused.</w:t>
      </w:r>
    </w:p>
    <w:p w:rsidR="00053F1F" w:rsidRPr="00552C8E" w:rsidRDefault="00053F1F" w:rsidP="00053F1F">
      <w:pPr>
        <w:pStyle w:val="Amain"/>
      </w:pPr>
      <w:r w:rsidRPr="00552C8E">
        <w:tab/>
        <w:t>(2)</w:t>
      </w:r>
      <w:r w:rsidRPr="00552C8E">
        <w:tab/>
        <w:t>If the occupier consents, the officer must ask the occupier to sign a written acknowledgment—</w:t>
      </w:r>
    </w:p>
    <w:p w:rsidR="00053F1F" w:rsidRPr="00552C8E" w:rsidRDefault="00053F1F" w:rsidP="00053F1F">
      <w:pPr>
        <w:pStyle w:val="Apara"/>
      </w:pPr>
      <w:r w:rsidRPr="00552C8E">
        <w:tab/>
        <w:t>(a)</w:t>
      </w:r>
      <w:r w:rsidRPr="00552C8E">
        <w:tab/>
        <w:t>that the occupier was told—</w:t>
      </w:r>
    </w:p>
    <w:p w:rsidR="00053F1F" w:rsidRPr="00552C8E" w:rsidRDefault="00053F1F" w:rsidP="00053F1F">
      <w:pPr>
        <w:pStyle w:val="Asubpara"/>
      </w:pPr>
      <w:r w:rsidRPr="00552C8E">
        <w:tab/>
        <w:t>(i)</w:t>
      </w:r>
      <w:r w:rsidRPr="00552C8E">
        <w:tab/>
        <w:t>the purpose of the entry; and</w:t>
      </w:r>
    </w:p>
    <w:p w:rsidR="00053F1F" w:rsidRPr="00552C8E" w:rsidRDefault="00053F1F" w:rsidP="00053F1F">
      <w:pPr>
        <w:pStyle w:val="Asubpara"/>
      </w:pPr>
      <w:r w:rsidRPr="00552C8E">
        <w:tab/>
        <w:t>(ii)</w:t>
      </w:r>
      <w:r w:rsidRPr="00552C8E">
        <w:tab/>
        <w:t>that anything found and seized under this part may be used in evidence in court; and</w:t>
      </w:r>
    </w:p>
    <w:p w:rsidR="00053F1F" w:rsidRPr="00552C8E" w:rsidRDefault="00053F1F" w:rsidP="00053F1F">
      <w:pPr>
        <w:pStyle w:val="Asubpara"/>
      </w:pPr>
      <w:r w:rsidRPr="00552C8E">
        <w:tab/>
        <w:t>(iii)</w:t>
      </w:r>
      <w:r w:rsidRPr="00552C8E">
        <w:tab/>
        <w:t>that consent may be refused; and</w:t>
      </w:r>
    </w:p>
    <w:p w:rsidR="00053F1F" w:rsidRPr="00552C8E" w:rsidRDefault="00053F1F" w:rsidP="00053F1F">
      <w:pPr>
        <w:pStyle w:val="Apara"/>
      </w:pPr>
      <w:r w:rsidRPr="00552C8E">
        <w:tab/>
        <w:t>(b)</w:t>
      </w:r>
      <w:r w:rsidRPr="00552C8E">
        <w:tab/>
        <w:t>that the occupier consented to the entry; and</w:t>
      </w:r>
    </w:p>
    <w:p w:rsidR="00053F1F" w:rsidRPr="00552C8E" w:rsidRDefault="00053F1F" w:rsidP="00053F1F">
      <w:pPr>
        <w:pStyle w:val="Apara"/>
      </w:pPr>
      <w:r w:rsidRPr="00552C8E">
        <w:tab/>
        <w:t>(c)</w:t>
      </w:r>
      <w:r w:rsidRPr="00552C8E">
        <w:tab/>
        <w:t>stating the time, and day, when consent was given.</w:t>
      </w:r>
    </w:p>
    <w:p w:rsidR="00053F1F" w:rsidRPr="00552C8E" w:rsidRDefault="00053F1F" w:rsidP="00053F1F">
      <w:pPr>
        <w:pStyle w:val="Amain"/>
      </w:pPr>
      <w:r w:rsidRPr="00552C8E">
        <w:tab/>
        <w:t>(3)</w:t>
      </w:r>
      <w:r w:rsidRPr="00552C8E">
        <w:tab/>
        <w:t>If the occupier signs an acknowledgment of consent, the officer must immediately give a copy to the occupier.</w:t>
      </w:r>
    </w:p>
    <w:p w:rsidR="00053F1F" w:rsidRPr="00552C8E" w:rsidRDefault="00053F1F" w:rsidP="00053F1F">
      <w:pPr>
        <w:pStyle w:val="Amain"/>
      </w:pPr>
      <w:r w:rsidRPr="00552C8E">
        <w:tab/>
        <w:t>(4)</w:t>
      </w:r>
      <w:r w:rsidRPr="00552C8E">
        <w:tab/>
        <w:t>Unless the contrary is proven, a court must presume that an occupier of premises did not consent to an entry to the premises by an officer under this part if—</w:t>
      </w:r>
    </w:p>
    <w:p w:rsidR="00053F1F" w:rsidRPr="00552C8E" w:rsidRDefault="00053F1F" w:rsidP="00053F1F">
      <w:pPr>
        <w:pStyle w:val="Apara"/>
      </w:pPr>
      <w:r w:rsidRPr="00552C8E">
        <w:tab/>
        <w:t>(a)</w:t>
      </w:r>
      <w:r w:rsidRPr="00552C8E">
        <w:tab/>
        <w:t>the question whether the occupier consented to the entry arises in proceedings in the court; and</w:t>
      </w:r>
    </w:p>
    <w:p w:rsidR="00053F1F" w:rsidRPr="00552C8E" w:rsidRDefault="00053F1F" w:rsidP="00053F1F">
      <w:pPr>
        <w:pStyle w:val="Apara"/>
      </w:pPr>
      <w:r w:rsidRPr="00552C8E">
        <w:tab/>
        <w:t>(b)</w:t>
      </w:r>
      <w:r w:rsidRPr="00552C8E">
        <w:tab/>
        <w:t>an acknowledgment under this section is not produced in evidence for the entry; and</w:t>
      </w:r>
    </w:p>
    <w:p w:rsidR="00053F1F" w:rsidRPr="00552C8E" w:rsidRDefault="00053F1F" w:rsidP="00053F1F">
      <w:pPr>
        <w:pStyle w:val="Apara"/>
      </w:pPr>
      <w:r w:rsidRPr="00552C8E">
        <w:lastRenderedPageBreak/>
        <w:tab/>
        <w:t>(c)</w:t>
      </w:r>
      <w:r w:rsidRPr="00552C8E">
        <w:tab/>
        <w:t>it is not proved that the occupier consented to the entry.</w:t>
      </w:r>
    </w:p>
    <w:p w:rsidR="00053F1F" w:rsidRPr="00552C8E" w:rsidRDefault="00053F1F" w:rsidP="00D702BD">
      <w:pPr>
        <w:pStyle w:val="Amain"/>
        <w:keepNext/>
      </w:pPr>
      <w:r w:rsidRPr="00552C8E">
        <w:tab/>
        <w:t>(5)</w:t>
      </w:r>
      <w:r w:rsidRPr="00552C8E">
        <w:tab/>
        <w:t>In this section:</w:t>
      </w:r>
    </w:p>
    <w:p w:rsidR="00053F1F" w:rsidRPr="00552C8E" w:rsidRDefault="00053F1F" w:rsidP="00053F1F">
      <w:pPr>
        <w:pStyle w:val="aDef"/>
        <w:keepNext/>
      </w:pPr>
      <w:r w:rsidRPr="00552C8E">
        <w:rPr>
          <w:rStyle w:val="charBoldItals"/>
        </w:rPr>
        <w:t>occupier</w:t>
      </w:r>
      <w:r w:rsidRPr="00552C8E">
        <w:t>, of premises, includes—</w:t>
      </w:r>
    </w:p>
    <w:p w:rsidR="00053F1F" w:rsidRPr="00552C8E" w:rsidRDefault="00053F1F" w:rsidP="00053F1F">
      <w:pPr>
        <w:pStyle w:val="aDefpara"/>
      </w:pPr>
      <w:r w:rsidRPr="00552C8E">
        <w:tab/>
        <w:t>(a)</w:t>
      </w:r>
      <w:r w:rsidRPr="00552C8E">
        <w:tab/>
        <w:t>a person an officer believes on reasonable grounds to be an occupier of the premises; and</w:t>
      </w:r>
    </w:p>
    <w:p w:rsidR="00053F1F" w:rsidRPr="00552C8E" w:rsidRDefault="00053F1F" w:rsidP="00053F1F">
      <w:pPr>
        <w:pStyle w:val="aDefpara"/>
      </w:pPr>
      <w:r w:rsidRPr="00552C8E">
        <w:tab/>
        <w:t>(b)</w:t>
      </w:r>
      <w:r w:rsidRPr="00552C8E">
        <w:tab/>
        <w:t>a person apparently in charge of the premises.</w:t>
      </w:r>
    </w:p>
    <w:p w:rsidR="00053F1F" w:rsidRPr="00373F81" w:rsidRDefault="00053F1F" w:rsidP="00053F1F">
      <w:pPr>
        <w:pStyle w:val="AH3Div"/>
      </w:pPr>
      <w:bookmarkStart w:id="114" w:name="_Toc529969294"/>
      <w:r w:rsidRPr="00373F81">
        <w:rPr>
          <w:rStyle w:val="CharDivNo"/>
        </w:rPr>
        <w:t>Division 6.5</w:t>
      </w:r>
      <w:r w:rsidRPr="00552C8E">
        <w:tab/>
      </w:r>
      <w:r w:rsidRPr="00373F81">
        <w:rPr>
          <w:rStyle w:val="CharDivText"/>
        </w:rPr>
        <w:t>Search warrants</w:t>
      </w:r>
      <w:bookmarkEnd w:id="114"/>
    </w:p>
    <w:p w:rsidR="00053F1F" w:rsidRPr="00552C8E" w:rsidRDefault="00053F1F" w:rsidP="00053F1F">
      <w:pPr>
        <w:pStyle w:val="AH5Sec"/>
      </w:pPr>
      <w:bookmarkStart w:id="115" w:name="_Toc529969295"/>
      <w:r w:rsidRPr="00373F81">
        <w:rPr>
          <w:rStyle w:val="CharSectNo"/>
        </w:rPr>
        <w:t>80CK</w:t>
      </w:r>
      <w:r w:rsidRPr="00552C8E">
        <w:tab/>
        <w:t>Warrants generally</w:t>
      </w:r>
      <w:bookmarkEnd w:id="115"/>
    </w:p>
    <w:p w:rsidR="00053F1F" w:rsidRPr="00552C8E" w:rsidRDefault="00053F1F" w:rsidP="00053F1F">
      <w:pPr>
        <w:pStyle w:val="Amain"/>
      </w:pPr>
      <w:r w:rsidRPr="00552C8E">
        <w:tab/>
        <w:t>(1)</w:t>
      </w:r>
      <w:r w:rsidRPr="00552C8E">
        <w:tab/>
        <w:t>An officer may apply to a magistrate for a warrant to enter premises.</w:t>
      </w:r>
    </w:p>
    <w:p w:rsidR="00053F1F" w:rsidRPr="00552C8E" w:rsidRDefault="00053F1F" w:rsidP="00053F1F">
      <w:pPr>
        <w:pStyle w:val="Amain"/>
      </w:pPr>
      <w:r w:rsidRPr="00552C8E">
        <w:tab/>
        <w:t>(2)</w:t>
      </w:r>
      <w:r w:rsidRPr="00552C8E">
        <w:tab/>
        <w:t>The application must be sworn and state the grounds on which the warrant is sought.</w:t>
      </w:r>
    </w:p>
    <w:p w:rsidR="00053F1F" w:rsidRPr="00552C8E" w:rsidRDefault="00053F1F" w:rsidP="00053F1F">
      <w:pPr>
        <w:pStyle w:val="Amain"/>
      </w:pPr>
      <w:r w:rsidRPr="00552C8E">
        <w:tab/>
        <w:t>(3)</w:t>
      </w:r>
      <w:r w:rsidRPr="00552C8E">
        <w:tab/>
        <w:t>The magistrate may refuse to consider the application until the officer gives the magistrate all the information the magistrate requires about the application in the way the magistrate requires.</w:t>
      </w:r>
    </w:p>
    <w:p w:rsidR="00053F1F" w:rsidRPr="00552C8E" w:rsidRDefault="00053F1F" w:rsidP="00053F1F">
      <w:pPr>
        <w:pStyle w:val="Amain"/>
      </w:pPr>
      <w:r w:rsidRPr="00552C8E">
        <w:tab/>
        <w:t>(4)</w:t>
      </w:r>
      <w:r w:rsidRPr="00552C8E">
        <w:tab/>
        <w:t>The magistrate may issue a warrant only if satisfied there are reasonable grounds for suspecting—</w:t>
      </w:r>
    </w:p>
    <w:p w:rsidR="00053F1F" w:rsidRPr="00552C8E" w:rsidRDefault="00053F1F" w:rsidP="00053F1F">
      <w:pPr>
        <w:pStyle w:val="Apara"/>
      </w:pPr>
      <w:r w:rsidRPr="00552C8E">
        <w:tab/>
        <w:t>(a)</w:t>
      </w:r>
      <w:r w:rsidRPr="00552C8E">
        <w:tab/>
        <w:t>there is a particular thing or activity connected with an offence against this Act; and</w:t>
      </w:r>
    </w:p>
    <w:p w:rsidR="00053F1F" w:rsidRPr="00552C8E" w:rsidRDefault="00053F1F" w:rsidP="00053F1F">
      <w:pPr>
        <w:pStyle w:val="Apara"/>
      </w:pPr>
      <w:r w:rsidRPr="00552C8E">
        <w:tab/>
        <w:t>(b)</w:t>
      </w:r>
      <w:r w:rsidRPr="00552C8E">
        <w:tab/>
        <w:t>the thing or activity is, or is being engaged in, at the premises, or may be, or may be engaged in, at the premises within the next 14 days.</w:t>
      </w:r>
    </w:p>
    <w:p w:rsidR="00053F1F" w:rsidRPr="00552C8E" w:rsidRDefault="00053F1F" w:rsidP="00053F1F">
      <w:pPr>
        <w:pStyle w:val="Amain"/>
      </w:pPr>
      <w:r w:rsidRPr="00552C8E">
        <w:tab/>
        <w:t>(5)</w:t>
      </w:r>
      <w:r w:rsidRPr="00552C8E">
        <w:tab/>
        <w:t>The warrant must state—</w:t>
      </w:r>
    </w:p>
    <w:p w:rsidR="00053F1F" w:rsidRPr="00552C8E" w:rsidRDefault="00053F1F" w:rsidP="00053F1F">
      <w:pPr>
        <w:pStyle w:val="Apara"/>
      </w:pPr>
      <w:r w:rsidRPr="00552C8E">
        <w:tab/>
        <w:t>(a)</w:t>
      </w:r>
      <w:r w:rsidRPr="00552C8E">
        <w:tab/>
        <w:t>that an officer may, with any necessary assistance and force, enter the premises and exercise the officer’s powers under this part; and</w:t>
      </w:r>
    </w:p>
    <w:p w:rsidR="00053F1F" w:rsidRPr="00552C8E" w:rsidRDefault="00053F1F" w:rsidP="00053F1F">
      <w:pPr>
        <w:pStyle w:val="Apara"/>
      </w:pPr>
      <w:r w:rsidRPr="00552C8E">
        <w:tab/>
        <w:t>(b)</w:t>
      </w:r>
      <w:r w:rsidRPr="00552C8E">
        <w:tab/>
        <w:t>the offence for which the warrant is issued; and</w:t>
      </w:r>
    </w:p>
    <w:p w:rsidR="00053F1F" w:rsidRPr="00552C8E" w:rsidRDefault="00053F1F" w:rsidP="00053F1F">
      <w:pPr>
        <w:pStyle w:val="Apara"/>
      </w:pPr>
      <w:r w:rsidRPr="00552C8E">
        <w:lastRenderedPageBreak/>
        <w:tab/>
        <w:t>(c)</w:t>
      </w:r>
      <w:r w:rsidRPr="00552C8E">
        <w:tab/>
        <w:t>the things that may be seized under the warrant; and</w:t>
      </w:r>
    </w:p>
    <w:p w:rsidR="00053F1F" w:rsidRPr="00552C8E" w:rsidRDefault="00053F1F" w:rsidP="00053F1F">
      <w:pPr>
        <w:pStyle w:val="Apara"/>
      </w:pPr>
      <w:r w:rsidRPr="00552C8E">
        <w:tab/>
        <w:t>(d)</w:t>
      </w:r>
      <w:r w:rsidRPr="00552C8E">
        <w:tab/>
        <w:t>the hours when the premises may be entered; and</w:t>
      </w:r>
    </w:p>
    <w:p w:rsidR="00053F1F" w:rsidRPr="00552C8E" w:rsidRDefault="00053F1F" w:rsidP="00053F1F">
      <w:pPr>
        <w:pStyle w:val="Apara"/>
      </w:pPr>
      <w:r w:rsidRPr="00552C8E">
        <w:tab/>
        <w:t>(e)</w:t>
      </w:r>
      <w:r w:rsidRPr="00552C8E">
        <w:tab/>
        <w:t>the date, within 14 days after the day of the warrant’s issue, that the warrant ends.</w:t>
      </w:r>
    </w:p>
    <w:p w:rsidR="00053F1F" w:rsidRPr="00552C8E" w:rsidRDefault="00053F1F" w:rsidP="00053F1F">
      <w:pPr>
        <w:pStyle w:val="Amain"/>
      </w:pPr>
      <w:r w:rsidRPr="00552C8E">
        <w:tab/>
        <w:t>(6)</w:t>
      </w:r>
      <w:r w:rsidRPr="00552C8E">
        <w:tab/>
        <w:t>In this section:</w:t>
      </w:r>
    </w:p>
    <w:p w:rsidR="00053F1F" w:rsidRPr="00552C8E" w:rsidRDefault="00053F1F" w:rsidP="00053F1F">
      <w:pPr>
        <w:pStyle w:val="aDef"/>
        <w:keepNext/>
      </w:pPr>
      <w:r w:rsidRPr="00552C8E">
        <w:rPr>
          <w:rStyle w:val="charBoldItals"/>
        </w:rPr>
        <w:t>connected</w:t>
      </w:r>
      <w:r w:rsidRPr="00552C8E">
        <w:t xml:space="preserve">—an activity is </w:t>
      </w:r>
      <w:r w:rsidRPr="00552C8E">
        <w:rPr>
          <w:rStyle w:val="charBoldItals"/>
        </w:rPr>
        <w:t>connected</w:t>
      </w:r>
      <w:r w:rsidRPr="00552C8E">
        <w:t xml:space="preserve"> with an offence if—</w:t>
      </w:r>
    </w:p>
    <w:p w:rsidR="00053F1F" w:rsidRPr="00552C8E" w:rsidRDefault="00053F1F" w:rsidP="00053F1F">
      <w:pPr>
        <w:pStyle w:val="Apara"/>
      </w:pPr>
      <w:r w:rsidRPr="00552C8E">
        <w:tab/>
        <w:t>(a)</w:t>
      </w:r>
      <w:r w:rsidRPr="00552C8E">
        <w:tab/>
        <w:t>the offence has been committed by engaging or not engaging in it; or</w:t>
      </w:r>
    </w:p>
    <w:p w:rsidR="00053F1F" w:rsidRPr="00552C8E" w:rsidRDefault="00053F1F" w:rsidP="00053F1F">
      <w:pPr>
        <w:pStyle w:val="Apara"/>
      </w:pPr>
      <w:r w:rsidRPr="00552C8E">
        <w:tab/>
        <w:t>(b)</w:t>
      </w:r>
      <w:r w:rsidRPr="00552C8E">
        <w:tab/>
        <w:t>it will provide evidence of the commission of the offence.</w:t>
      </w:r>
    </w:p>
    <w:p w:rsidR="00053F1F" w:rsidRPr="00552C8E" w:rsidRDefault="00053F1F" w:rsidP="00053F1F">
      <w:pPr>
        <w:pStyle w:val="AH5Sec"/>
      </w:pPr>
      <w:bookmarkStart w:id="116" w:name="_Toc529969296"/>
      <w:r w:rsidRPr="00373F81">
        <w:rPr>
          <w:rStyle w:val="CharSectNo"/>
        </w:rPr>
        <w:t>80CL</w:t>
      </w:r>
      <w:r w:rsidRPr="00552C8E">
        <w:tab/>
        <w:t>Warrants—application made other than in person</w:t>
      </w:r>
      <w:bookmarkEnd w:id="116"/>
    </w:p>
    <w:p w:rsidR="00053F1F" w:rsidRPr="00552C8E" w:rsidRDefault="00053F1F" w:rsidP="00053F1F">
      <w:pPr>
        <w:pStyle w:val="Amain"/>
      </w:pPr>
      <w:r w:rsidRPr="00552C8E">
        <w:tab/>
        <w:t>(1)</w:t>
      </w:r>
      <w:r w:rsidRPr="00552C8E">
        <w:tab/>
        <w:t>An officer may apply for a warrant by phone, fax, radio or other form of communication if the officer considers it necessary because of—</w:t>
      </w:r>
    </w:p>
    <w:p w:rsidR="00053F1F" w:rsidRPr="00552C8E" w:rsidRDefault="00053F1F" w:rsidP="00053F1F">
      <w:pPr>
        <w:pStyle w:val="Apara"/>
      </w:pPr>
      <w:r w:rsidRPr="00552C8E">
        <w:tab/>
        <w:t>(a)</w:t>
      </w:r>
      <w:r w:rsidRPr="00552C8E">
        <w:tab/>
        <w:t>urgent circumstances; or</w:t>
      </w:r>
    </w:p>
    <w:p w:rsidR="00053F1F" w:rsidRPr="00552C8E" w:rsidRDefault="00053F1F" w:rsidP="00053F1F">
      <w:pPr>
        <w:pStyle w:val="Apara"/>
      </w:pPr>
      <w:r w:rsidRPr="00552C8E">
        <w:tab/>
        <w:t>(b)</w:t>
      </w:r>
      <w:r w:rsidRPr="00552C8E">
        <w:tab/>
        <w:t>other special circumstances.</w:t>
      </w:r>
    </w:p>
    <w:p w:rsidR="00053F1F" w:rsidRPr="00552C8E" w:rsidRDefault="00053F1F" w:rsidP="00053F1F">
      <w:pPr>
        <w:pStyle w:val="Amain"/>
      </w:pPr>
      <w:r w:rsidRPr="00552C8E">
        <w:tab/>
        <w:t>(2)</w:t>
      </w:r>
      <w:r w:rsidRPr="00552C8E">
        <w:tab/>
        <w:t>Before applying for the warrant, the officer must prepare an application stating the grounds on which the warrant is sought.</w:t>
      </w:r>
    </w:p>
    <w:p w:rsidR="00053F1F" w:rsidRPr="00552C8E" w:rsidRDefault="00053F1F" w:rsidP="00053F1F">
      <w:pPr>
        <w:pStyle w:val="Amain"/>
      </w:pPr>
      <w:r w:rsidRPr="00552C8E">
        <w:tab/>
        <w:t>(3)</w:t>
      </w:r>
      <w:r w:rsidRPr="00552C8E">
        <w:tab/>
        <w:t>The officer may apply for the warrant before the application is sworn.</w:t>
      </w:r>
    </w:p>
    <w:p w:rsidR="00053F1F" w:rsidRPr="00552C8E" w:rsidRDefault="00053F1F" w:rsidP="00053F1F">
      <w:pPr>
        <w:pStyle w:val="Amain"/>
      </w:pPr>
      <w:r w:rsidRPr="00552C8E">
        <w:tab/>
        <w:t>(4)</w:t>
      </w:r>
      <w:r w:rsidRPr="00552C8E">
        <w:tab/>
        <w:t xml:space="preserve">After issuing the warrant, the magistrate must immediately </w:t>
      </w:r>
      <w:r w:rsidR="009C1C90" w:rsidRPr="009F221C">
        <w:t>provide a written copy</w:t>
      </w:r>
      <w:r w:rsidRPr="00552C8E">
        <w:t xml:space="preserve"> to the officer if it is practicable to do so.</w:t>
      </w:r>
    </w:p>
    <w:p w:rsidR="00053F1F" w:rsidRPr="00552C8E" w:rsidRDefault="00053F1F" w:rsidP="00053F1F">
      <w:pPr>
        <w:pStyle w:val="Amain"/>
      </w:pPr>
      <w:r w:rsidRPr="00552C8E">
        <w:tab/>
        <w:t>(5)</w:t>
      </w:r>
      <w:r w:rsidRPr="00552C8E">
        <w:tab/>
        <w:t xml:space="preserve">If it is not practicable to </w:t>
      </w:r>
      <w:r w:rsidR="009C1C90" w:rsidRPr="009F221C">
        <w:t>provide a written copy</w:t>
      </w:r>
      <w:r w:rsidRPr="00552C8E">
        <w:t xml:space="preserve"> to the officer—</w:t>
      </w:r>
    </w:p>
    <w:p w:rsidR="00053F1F" w:rsidRPr="00552C8E" w:rsidRDefault="00053F1F" w:rsidP="00053F1F">
      <w:pPr>
        <w:pStyle w:val="Apara"/>
      </w:pPr>
      <w:r w:rsidRPr="00552C8E">
        <w:tab/>
        <w:t>(a)</w:t>
      </w:r>
      <w:r w:rsidRPr="00552C8E">
        <w:tab/>
        <w:t>the magistrate must—</w:t>
      </w:r>
    </w:p>
    <w:p w:rsidR="00053F1F" w:rsidRPr="00552C8E" w:rsidRDefault="00053F1F" w:rsidP="00053F1F">
      <w:pPr>
        <w:pStyle w:val="Asubpara"/>
      </w:pPr>
      <w:r w:rsidRPr="00552C8E">
        <w:tab/>
        <w:t>(i)</w:t>
      </w:r>
      <w:r w:rsidRPr="00552C8E">
        <w:tab/>
        <w:t>tell the officer what the terms of the warrant are; and</w:t>
      </w:r>
    </w:p>
    <w:p w:rsidR="00053F1F" w:rsidRPr="00552C8E" w:rsidRDefault="00053F1F" w:rsidP="00053F1F">
      <w:pPr>
        <w:pStyle w:val="Asubpara"/>
      </w:pPr>
      <w:r w:rsidRPr="00552C8E">
        <w:tab/>
        <w:t>(ii)</w:t>
      </w:r>
      <w:r w:rsidRPr="00552C8E">
        <w:tab/>
        <w:t>tell the officer the date and time the warrant was issued; and</w:t>
      </w:r>
    </w:p>
    <w:p w:rsidR="00053F1F" w:rsidRPr="00552C8E" w:rsidRDefault="00053F1F" w:rsidP="00D702BD">
      <w:pPr>
        <w:pStyle w:val="Apara"/>
        <w:keepNext/>
      </w:pPr>
      <w:r w:rsidRPr="00552C8E">
        <w:lastRenderedPageBreak/>
        <w:tab/>
        <w:t>(b)</w:t>
      </w:r>
      <w:r w:rsidRPr="00552C8E">
        <w:tab/>
        <w:t>the officer must complete a form of warrant (the</w:t>
      </w:r>
      <w:r w:rsidRPr="00552C8E">
        <w:rPr>
          <w:rStyle w:val="charBoldItals"/>
        </w:rPr>
        <w:t xml:space="preserve"> warrant form</w:t>
      </w:r>
      <w:r w:rsidRPr="00552C8E">
        <w:t>) and write on it—</w:t>
      </w:r>
    </w:p>
    <w:p w:rsidR="00053F1F" w:rsidRPr="00552C8E" w:rsidRDefault="00053F1F" w:rsidP="00053F1F">
      <w:pPr>
        <w:pStyle w:val="Asubpara"/>
      </w:pPr>
      <w:r w:rsidRPr="00552C8E">
        <w:tab/>
        <w:t>(i)</w:t>
      </w:r>
      <w:r w:rsidRPr="00552C8E">
        <w:tab/>
        <w:t>the magistrate’s name; and</w:t>
      </w:r>
    </w:p>
    <w:p w:rsidR="00053F1F" w:rsidRPr="00552C8E" w:rsidRDefault="00053F1F" w:rsidP="00053F1F">
      <w:pPr>
        <w:pStyle w:val="Asubpara"/>
      </w:pPr>
      <w:r w:rsidRPr="00552C8E">
        <w:tab/>
        <w:t>(ii)</w:t>
      </w:r>
      <w:r w:rsidRPr="00552C8E">
        <w:tab/>
        <w:t>the date and time the magistrate issued the warrant; and</w:t>
      </w:r>
    </w:p>
    <w:p w:rsidR="00053F1F" w:rsidRPr="00552C8E" w:rsidRDefault="00053F1F" w:rsidP="00053F1F">
      <w:pPr>
        <w:pStyle w:val="Asubpara"/>
      </w:pPr>
      <w:r w:rsidRPr="00552C8E">
        <w:tab/>
        <w:t>(iii)</w:t>
      </w:r>
      <w:r w:rsidRPr="00552C8E">
        <w:tab/>
        <w:t>the warrant’s terms.</w:t>
      </w:r>
    </w:p>
    <w:p w:rsidR="00053F1F" w:rsidRPr="00552C8E" w:rsidRDefault="00053F1F" w:rsidP="00053F1F">
      <w:pPr>
        <w:pStyle w:val="Amain"/>
      </w:pPr>
      <w:r w:rsidRPr="00552C8E">
        <w:tab/>
        <w:t>(6)</w:t>
      </w:r>
      <w:r w:rsidRPr="00552C8E">
        <w:tab/>
        <w:t xml:space="preserve">The </w:t>
      </w:r>
      <w:r w:rsidR="009C1C90" w:rsidRPr="009F221C">
        <w:t>written</w:t>
      </w:r>
      <w:r w:rsidRPr="00552C8E">
        <w:t xml:space="preserve"> copy of the warrant, or the warrant form properly completed by the officer, authorises the entry and exercise of the officer’s powers under this part.</w:t>
      </w:r>
    </w:p>
    <w:p w:rsidR="00053F1F" w:rsidRPr="00552C8E" w:rsidRDefault="00053F1F" w:rsidP="00053F1F">
      <w:pPr>
        <w:pStyle w:val="Amain"/>
      </w:pPr>
      <w:r w:rsidRPr="00552C8E">
        <w:tab/>
        <w:t>(7)</w:t>
      </w:r>
      <w:r w:rsidRPr="00552C8E">
        <w:tab/>
        <w:t>The officer must, at the first reasonable opportunity, send to the magistrate—</w:t>
      </w:r>
    </w:p>
    <w:p w:rsidR="00053F1F" w:rsidRPr="00552C8E" w:rsidRDefault="00053F1F" w:rsidP="00053F1F">
      <w:pPr>
        <w:pStyle w:val="Apara"/>
      </w:pPr>
      <w:r w:rsidRPr="00552C8E">
        <w:tab/>
        <w:t>(a)</w:t>
      </w:r>
      <w:r w:rsidRPr="00552C8E">
        <w:tab/>
        <w:t>the sworn application; and</w:t>
      </w:r>
    </w:p>
    <w:p w:rsidR="00053F1F" w:rsidRPr="00552C8E" w:rsidRDefault="00053F1F" w:rsidP="00053F1F">
      <w:pPr>
        <w:pStyle w:val="Apara"/>
      </w:pPr>
      <w:r w:rsidRPr="00552C8E">
        <w:tab/>
        <w:t>(b)</w:t>
      </w:r>
      <w:r w:rsidRPr="00552C8E">
        <w:tab/>
        <w:t>if the officer completed a warrant form—the completed warrant form.</w:t>
      </w:r>
    </w:p>
    <w:p w:rsidR="00053F1F" w:rsidRPr="00552C8E" w:rsidRDefault="00053F1F" w:rsidP="00053F1F">
      <w:pPr>
        <w:pStyle w:val="Amain"/>
      </w:pPr>
      <w:r w:rsidRPr="00552C8E">
        <w:tab/>
        <w:t>(8)</w:t>
      </w:r>
      <w:r w:rsidRPr="00552C8E">
        <w:tab/>
        <w:t>On receiving the documents, the magistrate must attach them to the warrant.</w:t>
      </w:r>
    </w:p>
    <w:p w:rsidR="00053F1F" w:rsidRPr="00552C8E" w:rsidRDefault="00053F1F" w:rsidP="00053F1F">
      <w:pPr>
        <w:pStyle w:val="Amain"/>
      </w:pPr>
      <w:r w:rsidRPr="00552C8E">
        <w:tab/>
        <w:t>(9)</w:t>
      </w:r>
      <w:r w:rsidRPr="00552C8E">
        <w:tab/>
        <w:t>A court must find that a power exercised by an officer was not authorised by a warrant under this section if—</w:t>
      </w:r>
    </w:p>
    <w:p w:rsidR="00053F1F" w:rsidRPr="00552C8E" w:rsidRDefault="00053F1F" w:rsidP="00053F1F">
      <w:pPr>
        <w:pStyle w:val="Apara"/>
      </w:pPr>
      <w:r w:rsidRPr="00552C8E">
        <w:tab/>
        <w:t>(a)</w:t>
      </w:r>
      <w:r w:rsidRPr="00552C8E">
        <w:tab/>
        <w:t>the question arises in a proceeding before the court whether the exercise of power was authorised by a warrant; and</w:t>
      </w:r>
    </w:p>
    <w:p w:rsidR="00053F1F" w:rsidRPr="00552C8E" w:rsidRDefault="00053F1F" w:rsidP="00053F1F">
      <w:pPr>
        <w:pStyle w:val="Apara"/>
      </w:pPr>
      <w:r w:rsidRPr="00552C8E">
        <w:tab/>
        <w:t>(b)</w:t>
      </w:r>
      <w:r w:rsidRPr="00552C8E">
        <w:tab/>
        <w:t>the warrant is not produced in evidence; and</w:t>
      </w:r>
    </w:p>
    <w:p w:rsidR="00053F1F" w:rsidRPr="00552C8E" w:rsidRDefault="00053F1F" w:rsidP="00053F1F">
      <w:pPr>
        <w:pStyle w:val="Apara"/>
      </w:pPr>
      <w:r w:rsidRPr="00552C8E">
        <w:tab/>
        <w:t>(c)</w:t>
      </w:r>
      <w:r w:rsidRPr="00552C8E">
        <w:tab/>
        <w:t>it is not proved that the exercise of power was authorised by a warrant under this section.</w:t>
      </w:r>
    </w:p>
    <w:p w:rsidR="00053F1F" w:rsidRPr="00552C8E" w:rsidRDefault="00053F1F" w:rsidP="00053F1F">
      <w:pPr>
        <w:pStyle w:val="AH5Sec"/>
      </w:pPr>
      <w:bookmarkStart w:id="117" w:name="_Toc529969297"/>
      <w:r w:rsidRPr="00373F81">
        <w:rPr>
          <w:rStyle w:val="CharSectNo"/>
        </w:rPr>
        <w:lastRenderedPageBreak/>
        <w:t>80CM</w:t>
      </w:r>
      <w:r w:rsidRPr="00552C8E">
        <w:tab/>
        <w:t>Search warrants—announcement before entry</w:t>
      </w:r>
      <w:bookmarkEnd w:id="117"/>
    </w:p>
    <w:p w:rsidR="00053F1F" w:rsidRPr="00552C8E" w:rsidRDefault="00053F1F" w:rsidP="00425220">
      <w:pPr>
        <w:pStyle w:val="Amain"/>
        <w:keepNext/>
      </w:pPr>
      <w:r w:rsidRPr="00552C8E">
        <w:tab/>
        <w:t>(1)</w:t>
      </w:r>
      <w:r w:rsidRPr="00552C8E">
        <w:tab/>
        <w:t>An officer must, before anyone enters premises under a search warrant—</w:t>
      </w:r>
    </w:p>
    <w:p w:rsidR="00053F1F" w:rsidRPr="00552C8E" w:rsidRDefault="00053F1F" w:rsidP="00425220">
      <w:pPr>
        <w:pStyle w:val="Apara"/>
        <w:keepNext/>
      </w:pPr>
      <w:r w:rsidRPr="00552C8E">
        <w:tab/>
        <w:t>(a)</w:t>
      </w:r>
      <w:r w:rsidRPr="00552C8E">
        <w:tab/>
        <w:t>announce that the officer is authorised to enter the premises; and</w:t>
      </w:r>
    </w:p>
    <w:p w:rsidR="00053F1F" w:rsidRPr="00552C8E" w:rsidRDefault="00053F1F" w:rsidP="00053F1F">
      <w:pPr>
        <w:pStyle w:val="Apara"/>
      </w:pPr>
      <w:r w:rsidRPr="00552C8E">
        <w:tab/>
        <w:t>(b)</w:t>
      </w:r>
      <w:r w:rsidRPr="00552C8E">
        <w:tab/>
        <w:t>give anyone at the premises an opportunity to allow entry to the premises; and</w:t>
      </w:r>
    </w:p>
    <w:p w:rsidR="00053F1F" w:rsidRPr="00552C8E" w:rsidRDefault="00053F1F" w:rsidP="00053F1F">
      <w:pPr>
        <w:pStyle w:val="Apara"/>
      </w:pPr>
      <w:r w:rsidRPr="00552C8E">
        <w:tab/>
        <w:t>(c)</w:t>
      </w:r>
      <w:r w:rsidRPr="00552C8E">
        <w:tab/>
        <w:t>if an occupier of the premises, or someone else who apparently represents the occupier, is present at the premises—identify himself or herself to the person.</w:t>
      </w:r>
    </w:p>
    <w:p w:rsidR="00053F1F" w:rsidRPr="00552C8E" w:rsidRDefault="00053F1F" w:rsidP="00053F1F">
      <w:pPr>
        <w:pStyle w:val="Amain"/>
      </w:pPr>
      <w:r w:rsidRPr="00552C8E">
        <w:tab/>
        <w:t>(2)</w:t>
      </w:r>
      <w:r w:rsidRPr="00552C8E">
        <w:tab/>
        <w:t>The officer is not required to comply with subsection (1) if the officer believes on reasonable grounds that immediate entry to the premises is required to ensure—</w:t>
      </w:r>
    </w:p>
    <w:p w:rsidR="00053F1F" w:rsidRPr="00552C8E" w:rsidRDefault="00053F1F" w:rsidP="00053F1F">
      <w:pPr>
        <w:pStyle w:val="Apara"/>
      </w:pPr>
      <w:r w:rsidRPr="00552C8E">
        <w:tab/>
        <w:t>(a)</w:t>
      </w:r>
      <w:r w:rsidRPr="00552C8E">
        <w:tab/>
        <w:t>the safety of anyone (including the officer or any person assisting); or</w:t>
      </w:r>
    </w:p>
    <w:p w:rsidR="00053F1F" w:rsidRPr="00552C8E" w:rsidRDefault="00053F1F" w:rsidP="00053F1F">
      <w:pPr>
        <w:pStyle w:val="Apara"/>
      </w:pPr>
      <w:r w:rsidRPr="00552C8E">
        <w:tab/>
        <w:t>(b)</w:t>
      </w:r>
      <w:r w:rsidRPr="00552C8E">
        <w:tab/>
        <w:t>that the effective execution of the warrant is not frustrated.</w:t>
      </w:r>
    </w:p>
    <w:p w:rsidR="00053F1F" w:rsidRPr="00552C8E" w:rsidRDefault="00053F1F" w:rsidP="00053F1F">
      <w:pPr>
        <w:pStyle w:val="AH5Sec"/>
      </w:pPr>
      <w:bookmarkStart w:id="118" w:name="_Toc529969298"/>
      <w:r w:rsidRPr="00373F81">
        <w:rPr>
          <w:rStyle w:val="CharSectNo"/>
        </w:rPr>
        <w:t>80CN</w:t>
      </w:r>
      <w:r w:rsidRPr="00552C8E">
        <w:tab/>
        <w:t>Details of search warrant to be given to occupier etc</w:t>
      </w:r>
      <w:bookmarkEnd w:id="118"/>
    </w:p>
    <w:p w:rsidR="00053F1F" w:rsidRPr="00552C8E" w:rsidRDefault="00053F1F" w:rsidP="00053F1F">
      <w:pPr>
        <w:pStyle w:val="Amainreturn"/>
      </w:pPr>
      <w:r w:rsidRPr="00552C8E">
        <w:t>If an occupier of premises, or someone else who apparently represents the occupier, is present at the premises while a search warrant is being executed, the officer or a person assisting must make available to the person—</w:t>
      </w:r>
    </w:p>
    <w:p w:rsidR="00053F1F" w:rsidRPr="00552C8E" w:rsidRDefault="00053F1F" w:rsidP="00053F1F">
      <w:pPr>
        <w:pStyle w:val="Apara"/>
      </w:pPr>
      <w:r w:rsidRPr="00552C8E">
        <w:tab/>
        <w:t>(a)</w:t>
      </w:r>
      <w:r w:rsidRPr="00552C8E">
        <w:tab/>
        <w:t>a copy of the warrant; and</w:t>
      </w:r>
    </w:p>
    <w:p w:rsidR="00053F1F" w:rsidRPr="00552C8E" w:rsidRDefault="00053F1F" w:rsidP="00053F1F">
      <w:pPr>
        <w:pStyle w:val="Apara"/>
      </w:pPr>
      <w:r w:rsidRPr="00552C8E">
        <w:tab/>
        <w:t>(b)</w:t>
      </w:r>
      <w:r w:rsidRPr="00552C8E">
        <w:tab/>
        <w:t>a document setting out the rights and obligations of the person.</w:t>
      </w:r>
    </w:p>
    <w:p w:rsidR="00053F1F" w:rsidRPr="00552C8E" w:rsidRDefault="00053F1F" w:rsidP="00FA771D">
      <w:pPr>
        <w:pStyle w:val="AH5Sec"/>
        <w:keepLines/>
      </w:pPr>
      <w:bookmarkStart w:id="119" w:name="_Toc529969299"/>
      <w:r w:rsidRPr="00373F81">
        <w:rPr>
          <w:rStyle w:val="CharSectNo"/>
        </w:rPr>
        <w:lastRenderedPageBreak/>
        <w:t>80CO</w:t>
      </w:r>
      <w:r w:rsidRPr="00552C8E">
        <w:tab/>
        <w:t>Occupier entitled to be present during search etc</w:t>
      </w:r>
      <w:bookmarkEnd w:id="119"/>
    </w:p>
    <w:p w:rsidR="00053F1F" w:rsidRPr="00552C8E" w:rsidRDefault="00053F1F" w:rsidP="00FA771D">
      <w:pPr>
        <w:pStyle w:val="Amain"/>
        <w:keepNext/>
        <w:keepLines/>
      </w:pPr>
      <w:r w:rsidRPr="00552C8E">
        <w:tab/>
        <w:t>(1)</w:t>
      </w:r>
      <w:r w:rsidRPr="00552C8E">
        <w:tab/>
        <w:t>If an occupier of premises, or someone else who apparently represents the occupier, is present at the premises while a search warrant is being executed, the occupier or the other person is entitled to observe the search being conducted.</w:t>
      </w:r>
    </w:p>
    <w:p w:rsidR="00053F1F" w:rsidRPr="00552C8E" w:rsidRDefault="00053F1F" w:rsidP="00053F1F">
      <w:pPr>
        <w:pStyle w:val="Amain"/>
      </w:pPr>
      <w:r w:rsidRPr="00552C8E">
        <w:tab/>
        <w:t>(2)</w:t>
      </w:r>
      <w:r w:rsidRPr="00552C8E">
        <w:tab/>
        <w:t>However, the person is not entitled to observe the search if—</w:t>
      </w:r>
    </w:p>
    <w:p w:rsidR="00053F1F" w:rsidRPr="00552C8E" w:rsidRDefault="00053F1F" w:rsidP="00053F1F">
      <w:pPr>
        <w:pStyle w:val="Apara"/>
      </w:pPr>
      <w:r w:rsidRPr="00552C8E">
        <w:tab/>
        <w:t>(a)</w:t>
      </w:r>
      <w:r w:rsidRPr="00552C8E">
        <w:tab/>
        <w:t>to do so would impede the search; or</w:t>
      </w:r>
    </w:p>
    <w:p w:rsidR="00053F1F" w:rsidRPr="00552C8E" w:rsidRDefault="00053F1F" w:rsidP="00053F1F">
      <w:pPr>
        <w:pStyle w:val="Apara"/>
      </w:pPr>
      <w:r w:rsidRPr="00552C8E">
        <w:tab/>
        <w:t>(b)</w:t>
      </w:r>
      <w:r w:rsidRPr="00552C8E">
        <w:tab/>
        <w:t>the person is under arrest, and allowing the person to observe the search being conducted would interfere with the objectives of the search.</w:t>
      </w:r>
    </w:p>
    <w:p w:rsidR="00053F1F" w:rsidRPr="00552C8E" w:rsidRDefault="00053F1F" w:rsidP="00053F1F">
      <w:pPr>
        <w:pStyle w:val="Amain"/>
      </w:pPr>
      <w:r w:rsidRPr="00552C8E">
        <w:tab/>
        <w:t>(3)</w:t>
      </w:r>
      <w:r w:rsidRPr="00552C8E">
        <w:tab/>
        <w:t>This section does not prevent 2 or more areas of the premises being searched at the same time.</w:t>
      </w:r>
    </w:p>
    <w:p w:rsidR="00053F1F" w:rsidRPr="00552C8E" w:rsidRDefault="00053F1F" w:rsidP="00053F1F">
      <w:pPr>
        <w:pStyle w:val="AH5Sec"/>
      </w:pPr>
      <w:bookmarkStart w:id="120" w:name="_Toc529969300"/>
      <w:r w:rsidRPr="00373F81">
        <w:rPr>
          <w:rStyle w:val="CharSectNo"/>
        </w:rPr>
        <w:t>80CP</w:t>
      </w:r>
      <w:r w:rsidRPr="00552C8E">
        <w:tab/>
        <w:t>Moving things to another place for examination or processing</w:t>
      </w:r>
      <w:bookmarkEnd w:id="120"/>
    </w:p>
    <w:p w:rsidR="00053F1F" w:rsidRPr="00552C8E" w:rsidRDefault="00053F1F" w:rsidP="00053F1F">
      <w:pPr>
        <w:pStyle w:val="Amain"/>
      </w:pPr>
      <w:r w:rsidRPr="00552C8E">
        <w:tab/>
        <w:t>(1)</w:t>
      </w:r>
      <w:r w:rsidRPr="00552C8E">
        <w:tab/>
        <w:t>A thing found at premises entered under a search warrant may be moved to another place for examination or processing to decide whether it may be seized under the warrant if—</w:t>
      </w:r>
    </w:p>
    <w:p w:rsidR="00053F1F" w:rsidRPr="00552C8E" w:rsidRDefault="00053F1F" w:rsidP="00053F1F">
      <w:pPr>
        <w:pStyle w:val="Apara"/>
      </w:pPr>
      <w:r w:rsidRPr="00552C8E">
        <w:tab/>
        <w:t>(a)</w:t>
      </w:r>
      <w:r w:rsidRPr="00552C8E">
        <w:tab/>
        <w:t>both of the following apply:</w:t>
      </w:r>
    </w:p>
    <w:p w:rsidR="00053F1F" w:rsidRPr="00552C8E" w:rsidRDefault="00053F1F" w:rsidP="00053F1F">
      <w:pPr>
        <w:pStyle w:val="Asubpara"/>
      </w:pPr>
      <w:r w:rsidRPr="00552C8E">
        <w:tab/>
        <w:t>(i)</w:t>
      </w:r>
      <w:r w:rsidRPr="00552C8E">
        <w:tab/>
        <w:t>there are reasonable grounds for believing that the thing is or contains something to which the warrant relates;</w:t>
      </w:r>
    </w:p>
    <w:p w:rsidR="00053F1F" w:rsidRPr="00552C8E" w:rsidRDefault="00053F1F" w:rsidP="00053F1F">
      <w:pPr>
        <w:pStyle w:val="Asubpara"/>
      </w:pPr>
      <w:r w:rsidRPr="00552C8E">
        <w:tab/>
        <w:t>(ii)</w:t>
      </w:r>
      <w:r w:rsidRPr="00552C8E">
        <w:tab/>
        <w:t>it is significantly more practicable to do so having regard to the timeliness and cost of examining or processing the thing at another place and the availability of expert assistance; or</w:t>
      </w:r>
    </w:p>
    <w:p w:rsidR="00053F1F" w:rsidRPr="00552C8E" w:rsidRDefault="00053F1F" w:rsidP="00053F1F">
      <w:pPr>
        <w:pStyle w:val="Apara"/>
      </w:pPr>
      <w:r w:rsidRPr="00552C8E">
        <w:tab/>
        <w:t>(b)</w:t>
      </w:r>
      <w:r w:rsidRPr="00552C8E">
        <w:tab/>
        <w:t>the occupier of the premises agrees in writing.</w:t>
      </w:r>
    </w:p>
    <w:p w:rsidR="00053F1F" w:rsidRPr="00552C8E" w:rsidRDefault="00053F1F" w:rsidP="00053F1F">
      <w:pPr>
        <w:pStyle w:val="Amain"/>
      </w:pPr>
      <w:r w:rsidRPr="00552C8E">
        <w:tab/>
        <w:t>(2)</w:t>
      </w:r>
      <w:r w:rsidRPr="00552C8E">
        <w:tab/>
        <w:t>The thing may be moved to another place for examination or processing for not longer than 72 hours.</w:t>
      </w:r>
    </w:p>
    <w:p w:rsidR="00053F1F" w:rsidRPr="00552C8E" w:rsidRDefault="00053F1F" w:rsidP="00053F1F">
      <w:pPr>
        <w:pStyle w:val="Amain"/>
      </w:pPr>
      <w:r w:rsidRPr="00552C8E">
        <w:lastRenderedPageBreak/>
        <w:tab/>
        <w:t>(3)</w:t>
      </w:r>
      <w:r w:rsidRPr="00552C8E">
        <w:tab/>
        <w:t>An officer may apply to a magistrate for an extension of time if the officer believes on reasonable grounds that the thing cannot be examined or processed within 72 hours.</w:t>
      </w:r>
    </w:p>
    <w:p w:rsidR="00053F1F" w:rsidRPr="00552C8E" w:rsidRDefault="00053F1F" w:rsidP="00053F1F">
      <w:pPr>
        <w:pStyle w:val="Amain"/>
      </w:pPr>
      <w:r w:rsidRPr="00552C8E">
        <w:tab/>
        <w:t>(4)</w:t>
      </w:r>
      <w:r w:rsidRPr="00552C8E">
        <w:tab/>
        <w:t>The officer must give notice of the application to the occupier of the premises, and the occupier is entitled to be heard on the application.</w:t>
      </w:r>
    </w:p>
    <w:p w:rsidR="00053F1F" w:rsidRPr="00552C8E" w:rsidRDefault="00053F1F" w:rsidP="00053F1F">
      <w:pPr>
        <w:pStyle w:val="Amain"/>
      </w:pPr>
      <w:r w:rsidRPr="00552C8E">
        <w:tab/>
        <w:t>(5)</w:t>
      </w:r>
      <w:r w:rsidRPr="00552C8E">
        <w:tab/>
        <w:t>If a thing is moved to another place under this section, the officer must, if practicable—</w:t>
      </w:r>
    </w:p>
    <w:p w:rsidR="00053F1F" w:rsidRPr="00552C8E" w:rsidRDefault="00053F1F" w:rsidP="00053F1F">
      <w:pPr>
        <w:pStyle w:val="Apara"/>
      </w:pPr>
      <w:r w:rsidRPr="00552C8E">
        <w:tab/>
        <w:t>(a)</w:t>
      </w:r>
      <w:r w:rsidRPr="00552C8E">
        <w:tab/>
        <w:t>tell the occupier of the premises the address of the place where, and time when, the examination or processing will be carried out; and</w:t>
      </w:r>
    </w:p>
    <w:p w:rsidR="00053F1F" w:rsidRPr="00552C8E" w:rsidRDefault="00053F1F" w:rsidP="00053F1F">
      <w:pPr>
        <w:pStyle w:val="Apara"/>
      </w:pPr>
      <w:r w:rsidRPr="00552C8E">
        <w:tab/>
        <w:t>(b)</w:t>
      </w:r>
      <w:r w:rsidRPr="00552C8E">
        <w:tab/>
        <w:t>allow the occupier or the occupier’s representative to be present during the examination or processing.</w:t>
      </w:r>
    </w:p>
    <w:p w:rsidR="00053F1F" w:rsidRPr="00552C8E" w:rsidRDefault="00053F1F" w:rsidP="00053F1F">
      <w:pPr>
        <w:pStyle w:val="Amain"/>
      </w:pPr>
      <w:r w:rsidRPr="00552C8E">
        <w:tab/>
        <w:t>(6)</w:t>
      </w:r>
      <w:r w:rsidRPr="00552C8E">
        <w:tab/>
        <w:t>The provisions of this part relating to the issue of search warrants apply, with any necessary changes, to the giving of an extension under this section.</w:t>
      </w:r>
    </w:p>
    <w:p w:rsidR="00F42AF2" w:rsidRPr="00F42AF2" w:rsidRDefault="00F42AF2" w:rsidP="00F42AF2">
      <w:pPr>
        <w:pStyle w:val="PageBreak"/>
      </w:pPr>
      <w:r w:rsidRPr="00F42AF2">
        <w:br w:type="page"/>
      </w:r>
    </w:p>
    <w:p w:rsidR="002B23C7" w:rsidRPr="00373F81" w:rsidRDefault="002B23C7" w:rsidP="002B23C7">
      <w:pPr>
        <w:pStyle w:val="AH2Part"/>
      </w:pPr>
      <w:bookmarkStart w:id="121" w:name="_Toc529969301"/>
      <w:r w:rsidRPr="00373F81">
        <w:rPr>
          <w:rStyle w:val="CharPartNo"/>
        </w:rPr>
        <w:lastRenderedPageBreak/>
        <w:t>Part 6A</w:t>
      </w:r>
      <w:r w:rsidRPr="00142CC0">
        <w:tab/>
      </w:r>
      <w:r w:rsidRPr="00373F81">
        <w:rPr>
          <w:rStyle w:val="CharPartText"/>
        </w:rPr>
        <w:t>Information requirements</w:t>
      </w:r>
      <w:bookmarkEnd w:id="121"/>
    </w:p>
    <w:p w:rsidR="009C62B8" w:rsidRDefault="009C62B8" w:rsidP="000F6A92">
      <w:pPr>
        <w:pStyle w:val="Placeholder"/>
        <w:suppressLineNumbers/>
      </w:pPr>
      <w:r>
        <w:rPr>
          <w:rStyle w:val="CharDivNo"/>
        </w:rPr>
        <w:t xml:space="preserve">  </w:t>
      </w:r>
      <w:r>
        <w:rPr>
          <w:rStyle w:val="CharDivText"/>
        </w:rPr>
        <w:t xml:space="preserve">  </w:t>
      </w:r>
    </w:p>
    <w:p w:rsidR="002B23C7" w:rsidRPr="00142CC0" w:rsidRDefault="002B23C7" w:rsidP="002B23C7">
      <w:pPr>
        <w:pStyle w:val="AH5Sec"/>
      </w:pPr>
      <w:bookmarkStart w:id="122" w:name="_Toc529969302"/>
      <w:r w:rsidRPr="00373F81">
        <w:rPr>
          <w:rStyle w:val="CharSectNo"/>
        </w:rPr>
        <w:t>80D</w:t>
      </w:r>
      <w:r w:rsidRPr="00142CC0">
        <w:tab/>
        <w:t xml:space="preserve">Meaning of </w:t>
      </w:r>
      <w:r w:rsidRPr="00142CC0">
        <w:rPr>
          <w:rStyle w:val="charItals"/>
        </w:rPr>
        <w:t>information requirement</w:t>
      </w:r>
      <w:r w:rsidRPr="00142CC0">
        <w:t>—pt 6A</w:t>
      </w:r>
      <w:bookmarkEnd w:id="122"/>
    </w:p>
    <w:p w:rsidR="002B23C7" w:rsidRPr="00142CC0" w:rsidRDefault="002B23C7" w:rsidP="002B23C7">
      <w:pPr>
        <w:pStyle w:val="Amainreturn"/>
        <w:keepNext/>
      </w:pPr>
      <w:r w:rsidRPr="00142CC0">
        <w:t>In this part:</w:t>
      </w:r>
    </w:p>
    <w:p w:rsidR="002B23C7" w:rsidRPr="00142CC0" w:rsidRDefault="002B23C7" w:rsidP="002B23C7">
      <w:pPr>
        <w:pStyle w:val="aDef"/>
      </w:pPr>
      <w:r w:rsidRPr="00142CC0">
        <w:rPr>
          <w:rStyle w:val="charBoldItals"/>
        </w:rPr>
        <w:t>information requirement</w:t>
      </w:r>
      <w:r w:rsidRPr="00142CC0">
        <w:t>—see section 80E (2).</w:t>
      </w:r>
    </w:p>
    <w:p w:rsidR="002B23C7" w:rsidRPr="00142CC0" w:rsidRDefault="002B23C7" w:rsidP="002B23C7">
      <w:pPr>
        <w:pStyle w:val="AH5Sec"/>
      </w:pPr>
      <w:bookmarkStart w:id="123" w:name="_Toc529969303"/>
      <w:r w:rsidRPr="00373F81">
        <w:rPr>
          <w:rStyle w:val="CharSectNo"/>
        </w:rPr>
        <w:t>80E</w:t>
      </w:r>
      <w:r w:rsidRPr="00142CC0">
        <w:tab/>
        <w:t>Information requirements</w:t>
      </w:r>
      <w:bookmarkEnd w:id="123"/>
    </w:p>
    <w:p w:rsidR="002B23C7" w:rsidRPr="00142CC0" w:rsidRDefault="002B23C7" w:rsidP="002B23C7">
      <w:pPr>
        <w:pStyle w:val="Amain"/>
      </w:pPr>
      <w:r w:rsidRPr="00142CC0">
        <w:tab/>
        <w:t>(1)</w:t>
      </w:r>
      <w:r w:rsidRPr="00142CC0">
        <w:tab/>
        <w:t>This section applies if the registrar suspects on reasonable grounds that a person—</w:t>
      </w:r>
    </w:p>
    <w:p w:rsidR="002B23C7" w:rsidRPr="00142CC0" w:rsidRDefault="002B23C7" w:rsidP="002B23C7">
      <w:pPr>
        <w:pStyle w:val="Apara"/>
      </w:pPr>
      <w:r w:rsidRPr="00142CC0">
        <w:tab/>
        <w:t>(a)</w:t>
      </w:r>
      <w:r w:rsidRPr="00142CC0">
        <w:tab/>
        <w:t xml:space="preserve">has information (the </w:t>
      </w:r>
      <w:r w:rsidRPr="00142CC0">
        <w:rPr>
          <w:rStyle w:val="charBoldItals"/>
        </w:rPr>
        <w:t>required information</w:t>
      </w:r>
      <w:r w:rsidRPr="00142CC0">
        <w:t>) reasonably required by the registrar for the administration or enforcement of this Act</w:t>
      </w:r>
      <w:r w:rsidR="00810B72">
        <w:t xml:space="preserve"> </w:t>
      </w:r>
      <w:r w:rsidR="00810B72" w:rsidRPr="00633B73">
        <w:t>or an operational Act</w:t>
      </w:r>
      <w:r w:rsidRPr="00142CC0">
        <w:t>; or</w:t>
      </w:r>
    </w:p>
    <w:p w:rsidR="002B23C7" w:rsidRPr="00142CC0" w:rsidRDefault="002B23C7" w:rsidP="002B23C7">
      <w:pPr>
        <w:pStyle w:val="Apara"/>
      </w:pPr>
      <w:r w:rsidRPr="00142CC0">
        <w:tab/>
        <w:t>(b)</w:t>
      </w:r>
      <w:r w:rsidRPr="00142CC0">
        <w:tab/>
        <w:t>has possession or control of a document containing the required information.</w:t>
      </w:r>
    </w:p>
    <w:p w:rsidR="002B23C7" w:rsidRPr="00142CC0" w:rsidRDefault="002B23C7" w:rsidP="002B23C7">
      <w:pPr>
        <w:pStyle w:val="Amain"/>
      </w:pPr>
      <w:r w:rsidRPr="00142CC0">
        <w:tab/>
        <w:t>(2)</w:t>
      </w:r>
      <w:r w:rsidRPr="00142CC0">
        <w:tab/>
        <w:t>The registrar may give the person a notice (an </w:t>
      </w:r>
      <w:r w:rsidRPr="00142CC0">
        <w:rPr>
          <w:rStyle w:val="charBoldItals"/>
        </w:rPr>
        <w:t>information requirement</w:t>
      </w:r>
      <w:r w:rsidRPr="00142CC0">
        <w:t>) requiring the person to give the information, or produce the document, to the registrar.</w:t>
      </w:r>
    </w:p>
    <w:p w:rsidR="002B23C7" w:rsidRPr="00142CC0" w:rsidRDefault="002B23C7" w:rsidP="002B23C7">
      <w:pPr>
        <w:pStyle w:val="Amain"/>
      </w:pPr>
      <w:r w:rsidRPr="00142CC0">
        <w:tab/>
        <w:t>(3)</w:t>
      </w:r>
      <w:r w:rsidRPr="00142CC0">
        <w:tab/>
        <w:t>The information requirement must be in writing and must include details of the following:</w:t>
      </w:r>
    </w:p>
    <w:p w:rsidR="002B23C7" w:rsidRPr="00142CC0" w:rsidRDefault="002B23C7" w:rsidP="002B23C7">
      <w:pPr>
        <w:pStyle w:val="Apara"/>
      </w:pPr>
      <w:r w:rsidRPr="00142CC0">
        <w:tab/>
        <w:t>(a)</w:t>
      </w:r>
      <w:r w:rsidRPr="00142CC0">
        <w:tab/>
        <w:t xml:space="preserve">the identity of the person to whom it is given; </w:t>
      </w:r>
    </w:p>
    <w:p w:rsidR="002B23C7" w:rsidRPr="00142CC0" w:rsidRDefault="002B23C7" w:rsidP="002B23C7">
      <w:pPr>
        <w:pStyle w:val="Apara"/>
      </w:pPr>
      <w:r w:rsidRPr="00142CC0">
        <w:tab/>
        <w:t>(b)</w:t>
      </w:r>
      <w:r w:rsidRPr="00142CC0">
        <w:tab/>
        <w:t>why the information is required;</w:t>
      </w:r>
    </w:p>
    <w:p w:rsidR="002B23C7" w:rsidRPr="00142CC0" w:rsidRDefault="002B23C7" w:rsidP="002B23C7">
      <w:pPr>
        <w:pStyle w:val="Apara"/>
      </w:pPr>
      <w:r w:rsidRPr="00142CC0">
        <w:tab/>
        <w:t>(c)</w:t>
      </w:r>
      <w:r w:rsidRPr="00142CC0">
        <w:tab/>
        <w:t xml:space="preserve">the time by which the notice must be complied with; </w:t>
      </w:r>
    </w:p>
    <w:p w:rsidR="002B23C7" w:rsidRPr="00142CC0" w:rsidRDefault="002B23C7" w:rsidP="002B23C7">
      <w:pPr>
        <w:pStyle w:val="Apara"/>
      </w:pPr>
      <w:r w:rsidRPr="00142CC0">
        <w:tab/>
        <w:t>(d)</w:t>
      </w:r>
      <w:r w:rsidRPr="00142CC0">
        <w:tab/>
        <w:t>the operation of section 80G (Contravention of information requirement).</w:t>
      </w:r>
    </w:p>
    <w:p w:rsidR="002B23C7" w:rsidRPr="00142CC0" w:rsidRDefault="002B23C7" w:rsidP="002B23C7">
      <w:pPr>
        <w:pStyle w:val="Amain"/>
      </w:pPr>
      <w:r w:rsidRPr="00142CC0">
        <w:tab/>
        <w:t>(4)</w:t>
      </w:r>
      <w:r w:rsidRPr="00142CC0">
        <w:tab/>
        <w:t>A person does not incur any civil or criminal liability only because the person gives information, or produces a document, to the registrar in accordance with an information requirement.</w:t>
      </w:r>
    </w:p>
    <w:p w:rsidR="002B23C7" w:rsidRPr="00142CC0" w:rsidRDefault="002B23C7" w:rsidP="002B23C7">
      <w:pPr>
        <w:pStyle w:val="AH5Sec"/>
      </w:pPr>
      <w:bookmarkStart w:id="124" w:name="_Toc529969304"/>
      <w:r w:rsidRPr="00373F81">
        <w:rPr>
          <w:rStyle w:val="CharSectNo"/>
        </w:rPr>
        <w:lastRenderedPageBreak/>
        <w:t>80F</w:t>
      </w:r>
      <w:r w:rsidRPr="00142CC0">
        <w:tab/>
        <w:t>Treatment of documents provided under information requirement</w:t>
      </w:r>
      <w:bookmarkEnd w:id="124"/>
    </w:p>
    <w:p w:rsidR="002B23C7" w:rsidRPr="00142CC0" w:rsidRDefault="002B23C7" w:rsidP="002B23C7">
      <w:pPr>
        <w:pStyle w:val="Amain"/>
      </w:pPr>
      <w:r w:rsidRPr="00142CC0">
        <w:tab/>
        <w:t>(1)</w:t>
      </w:r>
      <w:r w:rsidRPr="00142CC0">
        <w:tab/>
        <w:t>The registrar must return a document produced in accordance with an information requirement to the person who produced the document as soon as practicable.</w:t>
      </w:r>
    </w:p>
    <w:p w:rsidR="002B23C7" w:rsidRPr="00142CC0" w:rsidRDefault="002B23C7" w:rsidP="002B23C7">
      <w:pPr>
        <w:pStyle w:val="Amain"/>
      </w:pPr>
      <w:r w:rsidRPr="00142CC0">
        <w:tab/>
        <w:t>(2)</w:t>
      </w:r>
      <w:r w:rsidRPr="00142CC0">
        <w:tab/>
        <w:t>Before returning the document, the registrar may make copies of, or take extracts from, the document.</w:t>
      </w:r>
    </w:p>
    <w:p w:rsidR="002B23C7" w:rsidRPr="00142CC0" w:rsidRDefault="002B23C7" w:rsidP="002B23C7">
      <w:pPr>
        <w:pStyle w:val="AH5Sec"/>
      </w:pPr>
      <w:bookmarkStart w:id="125" w:name="_Toc529969305"/>
      <w:r w:rsidRPr="00373F81">
        <w:rPr>
          <w:rStyle w:val="CharSectNo"/>
        </w:rPr>
        <w:t>80G</w:t>
      </w:r>
      <w:r w:rsidRPr="00142CC0">
        <w:tab/>
        <w:t>Contravention of information requirement</w:t>
      </w:r>
      <w:bookmarkEnd w:id="125"/>
    </w:p>
    <w:p w:rsidR="002B23C7" w:rsidRPr="00142CC0" w:rsidRDefault="002B23C7" w:rsidP="002B23C7">
      <w:pPr>
        <w:pStyle w:val="Amainreturn"/>
        <w:keepNext/>
      </w:pPr>
      <w:r w:rsidRPr="00142CC0">
        <w:t>A person commits an offence if the person contravenes an information requirement.</w:t>
      </w:r>
    </w:p>
    <w:p w:rsidR="002B23C7" w:rsidRPr="00142CC0" w:rsidRDefault="002B23C7" w:rsidP="002B23C7">
      <w:pPr>
        <w:pStyle w:val="Penalty"/>
        <w:keepNext/>
      </w:pPr>
      <w:r w:rsidRPr="00142CC0">
        <w:t>Maximum penalty: 50 penalty units.</w:t>
      </w:r>
    </w:p>
    <w:p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105" w:tooltip="A2001-14" w:history="1">
        <w:r w:rsidRPr="00142CC0">
          <w:rPr>
            <w:rStyle w:val="charCitHyperlinkAbbrev"/>
          </w:rPr>
          <w:t>Legislation Act</w:t>
        </w:r>
      </w:hyperlink>
      <w:r w:rsidRPr="00142CC0">
        <w:t>, s 170 and s 171 deal with the application of the privilege against self-incrimination and client legal privilege.</w:t>
      </w:r>
    </w:p>
    <w:p w:rsidR="00893ECD" w:rsidRDefault="00893ECD">
      <w:pPr>
        <w:pStyle w:val="PageBreak"/>
      </w:pPr>
      <w:r>
        <w:br w:type="page"/>
      </w:r>
    </w:p>
    <w:p w:rsidR="00893ECD" w:rsidRPr="00373F81" w:rsidRDefault="00893ECD">
      <w:pPr>
        <w:pStyle w:val="AH2Part"/>
      </w:pPr>
      <w:bookmarkStart w:id="126" w:name="_Toc529969306"/>
      <w:r w:rsidRPr="00373F81">
        <w:rPr>
          <w:rStyle w:val="CharPartNo"/>
        </w:rPr>
        <w:lastRenderedPageBreak/>
        <w:t>Part 7</w:t>
      </w:r>
      <w:r>
        <w:tab/>
      </w:r>
      <w:r w:rsidRPr="00373F81">
        <w:rPr>
          <w:rStyle w:val="CharPartText"/>
        </w:rPr>
        <w:t>Offences</w:t>
      </w:r>
      <w:bookmarkEnd w:id="126"/>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127" w:name="_Toc529969307"/>
      <w:r w:rsidRPr="00373F81">
        <w:rPr>
          <w:rStyle w:val="CharSectNo"/>
        </w:rPr>
        <w:t>81</w:t>
      </w:r>
      <w:r>
        <w:tab/>
        <w:t>Pretending to be licensed</w:t>
      </w:r>
      <w:bookmarkEnd w:id="127"/>
    </w:p>
    <w:p w:rsidR="00893ECD" w:rsidRDefault="00893ECD">
      <w:pPr>
        <w:pStyle w:val="Amain"/>
      </w:pPr>
      <w:r>
        <w:tab/>
        <w:t>(1)</w:t>
      </w:r>
      <w:r>
        <w:tab/>
        <w:t>A person commits an offence if the person—</w:t>
      </w:r>
    </w:p>
    <w:p w:rsidR="00893ECD" w:rsidRDefault="00893ECD">
      <w:pPr>
        <w:pStyle w:val="Apara"/>
      </w:pPr>
      <w:r>
        <w:tab/>
        <w:t>(a)</w:t>
      </w:r>
      <w:r>
        <w:tab/>
        <w:t>is not licensed in a construction occupation or occupation class; and</w:t>
      </w:r>
    </w:p>
    <w:p w:rsidR="00893ECD" w:rsidRDefault="00893ECD">
      <w:pPr>
        <w:pStyle w:val="Apara"/>
        <w:keepNext/>
      </w:pPr>
      <w:r>
        <w:tab/>
        <w:t>(b)</w:t>
      </w:r>
      <w:r>
        <w:tab/>
        <w:t>pretends to be licensed in the occupation or class.</w:t>
      </w:r>
    </w:p>
    <w:p w:rsidR="00893ECD" w:rsidRDefault="00893ECD">
      <w:pPr>
        <w:pStyle w:val="Penalty"/>
        <w:keepNext/>
      </w:pPr>
      <w:r>
        <w:t>Maximum penalty:  50 penalty units.</w:t>
      </w:r>
    </w:p>
    <w:p w:rsidR="00893ECD" w:rsidRDefault="00893ECD">
      <w:pPr>
        <w:pStyle w:val="Amain"/>
      </w:pPr>
      <w:r>
        <w:tab/>
        <w:t>(2)</w:t>
      </w:r>
      <w:r>
        <w:tab/>
        <w:t>An offence against this section is a strict liability offence.</w:t>
      </w:r>
    </w:p>
    <w:p w:rsidR="00893ECD" w:rsidRDefault="00893ECD">
      <w:pPr>
        <w:pStyle w:val="AH5Sec"/>
      </w:pPr>
      <w:bookmarkStart w:id="128" w:name="_Toc529969308"/>
      <w:r w:rsidRPr="00373F81">
        <w:rPr>
          <w:rStyle w:val="CharSectNo"/>
        </w:rPr>
        <w:t>82</w:t>
      </w:r>
      <w:r>
        <w:tab/>
        <w:t>No nominee</w:t>
      </w:r>
      <w:bookmarkEnd w:id="128"/>
    </w:p>
    <w:p w:rsidR="00893ECD" w:rsidRDefault="00893ECD">
      <w:pPr>
        <w:pStyle w:val="Amain"/>
      </w:pPr>
      <w:r>
        <w:tab/>
        <w:t>(1)</w:t>
      </w:r>
      <w:r>
        <w:tab/>
        <w:t>A corporation commits an offence if the corporation—</w:t>
      </w:r>
    </w:p>
    <w:p w:rsidR="00893ECD" w:rsidRDefault="00893ECD">
      <w:pPr>
        <w:pStyle w:val="Apara"/>
      </w:pPr>
      <w:r>
        <w:tab/>
        <w:t>(a)</w:t>
      </w:r>
      <w:r>
        <w:tab/>
        <w:t>advertises or otherwise offers to provide a service in a construction occupation or occupation class; and</w:t>
      </w:r>
    </w:p>
    <w:p w:rsidR="00893ECD" w:rsidRDefault="00893ECD">
      <w:pPr>
        <w:pStyle w:val="Apara"/>
        <w:keepNext/>
      </w:pPr>
      <w:r>
        <w:tab/>
        <w:t>(b)</w:t>
      </w:r>
      <w:r>
        <w:tab/>
        <w:t>does not have a nominee who has a licence that authorises the nominee to provide the service.</w:t>
      </w:r>
    </w:p>
    <w:p w:rsidR="00893ECD" w:rsidRDefault="00893ECD">
      <w:pPr>
        <w:pStyle w:val="Penalty"/>
        <w:keepNext/>
      </w:pPr>
      <w:r>
        <w:t>Maximum penalty:  50 penalty units.</w:t>
      </w:r>
    </w:p>
    <w:p w:rsidR="00893ECD" w:rsidRDefault="00893ECD">
      <w:pPr>
        <w:pStyle w:val="Amain"/>
      </w:pPr>
      <w:r>
        <w:tab/>
        <w:t>(2)</w:t>
      </w:r>
      <w:r>
        <w:tab/>
        <w:t>Each partner in a partnership commits an offence if the partnership—</w:t>
      </w:r>
    </w:p>
    <w:p w:rsidR="00893ECD" w:rsidRDefault="00893ECD">
      <w:pPr>
        <w:pStyle w:val="Apara"/>
      </w:pPr>
      <w:r>
        <w:tab/>
        <w:t>(a)</w:t>
      </w:r>
      <w:r>
        <w:tab/>
        <w:t>advertises or otherwise offers to provide a service in a construction occupation; and</w:t>
      </w:r>
    </w:p>
    <w:p w:rsidR="00893ECD" w:rsidRDefault="00893ECD">
      <w:pPr>
        <w:pStyle w:val="Apara"/>
        <w:keepNext/>
      </w:pPr>
      <w:r>
        <w:tab/>
        <w:t>(b)</w:t>
      </w:r>
      <w:r>
        <w:tab/>
        <w:t>does not have a nominee who has a licence that authorises the nominee to provide the service.</w:t>
      </w:r>
    </w:p>
    <w:p w:rsidR="00893ECD" w:rsidRDefault="00893ECD">
      <w:pPr>
        <w:pStyle w:val="Penalty"/>
      </w:pPr>
      <w:r>
        <w:t>Maximum penalty:  50 penalty units.</w:t>
      </w:r>
    </w:p>
    <w:p w:rsidR="00893ECD" w:rsidRDefault="00893ECD" w:rsidP="00927081">
      <w:pPr>
        <w:pStyle w:val="Amain"/>
        <w:keepNext/>
      </w:pPr>
      <w:r>
        <w:lastRenderedPageBreak/>
        <w:tab/>
        <w:t>(3)</w:t>
      </w:r>
      <w:r>
        <w:tab/>
        <w:t>It is a defence to a prosecution for an offence against subsection (2), if the partner proves that—</w:t>
      </w:r>
    </w:p>
    <w:p w:rsidR="00893ECD" w:rsidRDefault="00893ECD" w:rsidP="00927081">
      <w:pPr>
        <w:pStyle w:val="Apara"/>
        <w:keepNext/>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main"/>
      </w:pPr>
      <w:r>
        <w:tab/>
        <w:t>(4)</w:t>
      </w:r>
      <w:r>
        <w:tab/>
        <w:t>An offence against this section is a strict liability offence.</w:t>
      </w:r>
    </w:p>
    <w:p w:rsidR="00893ECD" w:rsidRDefault="00893ECD">
      <w:pPr>
        <w:pStyle w:val="AH5Sec"/>
      </w:pPr>
      <w:bookmarkStart w:id="129" w:name="_Toc529969309"/>
      <w:r w:rsidRPr="00373F81">
        <w:rPr>
          <w:rStyle w:val="CharSectNo"/>
        </w:rPr>
        <w:t>83</w:t>
      </w:r>
      <w:r>
        <w:tab/>
        <w:t>Advertising without details</w:t>
      </w:r>
      <w:bookmarkEnd w:id="129"/>
    </w:p>
    <w:p w:rsidR="00893ECD" w:rsidRDefault="00893ECD">
      <w:pPr>
        <w:pStyle w:val="Amain"/>
      </w:pPr>
      <w:r>
        <w:tab/>
        <w:t>(1)</w:t>
      </w:r>
      <w:r>
        <w:tab/>
        <w:t>A person commits an offence if the person—</w:t>
      </w:r>
    </w:p>
    <w:p w:rsidR="00893ECD" w:rsidRDefault="00893ECD">
      <w:pPr>
        <w:pStyle w:val="Apara"/>
      </w:pPr>
      <w:r>
        <w:tab/>
        <w:t>(a)</w:t>
      </w:r>
      <w:r>
        <w:tab/>
        <w:t>advertises that the person provides, or will provide, a service in a construction occupation or occupation class; and</w:t>
      </w:r>
    </w:p>
    <w:p w:rsidR="00893ECD" w:rsidRDefault="00893ECD">
      <w:pPr>
        <w:pStyle w:val="Apara"/>
        <w:keepNext/>
      </w:pPr>
      <w:r>
        <w:tab/>
        <w:t>(b)</w:t>
      </w:r>
      <w:r>
        <w:tab/>
        <w:t>does not include the following in the advertisement:</w:t>
      </w:r>
    </w:p>
    <w:p w:rsidR="00893ECD" w:rsidRDefault="00893ECD">
      <w:pPr>
        <w:pStyle w:val="Asubpara"/>
      </w:pPr>
      <w:r>
        <w:tab/>
        <w:t>(i)</w:t>
      </w:r>
      <w:r>
        <w:tab/>
        <w:t xml:space="preserve">the person’s name as recorded on the person’s licence; </w:t>
      </w:r>
    </w:p>
    <w:p w:rsidR="00893ECD" w:rsidRDefault="00893ECD">
      <w:pPr>
        <w:pStyle w:val="Asubpara"/>
      </w:pPr>
      <w:r>
        <w:tab/>
        <w:t>(ii)</w:t>
      </w:r>
      <w:r>
        <w:tab/>
        <w:t>the person’s licence number;</w:t>
      </w:r>
    </w:p>
    <w:p w:rsidR="00893ECD" w:rsidRDefault="00893ECD">
      <w:pPr>
        <w:pStyle w:val="Asubpara"/>
        <w:keepNext/>
      </w:pPr>
      <w:r>
        <w:tab/>
        <w:t>(iii)</w:t>
      </w:r>
      <w:r>
        <w:tab/>
        <w:t>if the person is a corporation—the person’s ACN (if any).</w:t>
      </w:r>
    </w:p>
    <w:p w:rsidR="00893ECD" w:rsidRDefault="00893ECD">
      <w:pPr>
        <w:pStyle w:val="Penalty"/>
        <w:keepNext/>
      </w:pPr>
      <w:r>
        <w:t>Maximum penalty:  5 penalty units.</w:t>
      </w:r>
    </w:p>
    <w:p w:rsidR="00893ECD" w:rsidRDefault="00893ECD">
      <w:pPr>
        <w:pStyle w:val="aExamHdgss"/>
      </w:pPr>
      <w:r>
        <w:t>Examples of advertising required to include details</w:t>
      </w:r>
    </w:p>
    <w:p w:rsidR="00893ECD" w:rsidRDefault="00893ECD">
      <w:pPr>
        <w:pStyle w:val="aExamINumss"/>
      </w:pPr>
      <w:r>
        <w:t>1</w:t>
      </w:r>
      <w:r>
        <w:tab/>
        <w:t>providing a prospective client with a letter, business card, sample contract, brochure and items such as caps, shirts and mugs, each with the construction service company name printed on it</w:t>
      </w:r>
    </w:p>
    <w:p w:rsidR="00893ECD" w:rsidRDefault="00893ECD">
      <w:pPr>
        <w:pStyle w:val="aExamINumss"/>
      </w:pPr>
      <w:r>
        <w:t>2</w:t>
      </w:r>
      <w:r>
        <w:tab/>
        <w:t xml:space="preserve">vehicle signage or clothing such as a T-shirt, with a construction occupation or class stated on it eg ‘Jo Jones licensed plumber’ </w:t>
      </w:r>
    </w:p>
    <w:p w:rsidR="00893ECD" w:rsidRDefault="00893ECD">
      <w:pPr>
        <w:pStyle w:val="aExamINumss"/>
      </w:pPr>
      <w:r>
        <w:t>3</w:t>
      </w:r>
      <w:r>
        <w:tab/>
        <w:t>a radio advertisement describing the features of a display home open for inspection and including a musical jingle mentioning ‘ACME Homes’, advertising to the public that ACME Homes provides construction services</w:t>
      </w:r>
    </w:p>
    <w:p w:rsidR="00893ECD" w:rsidRDefault="00893ECD">
      <w:pPr>
        <w:pStyle w:val="aExamINumss"/>
      </w:pPr>
      <w:r>
        <w:lastRenderedPageBreak/>
        <w:t>4</w:t>
      </w:r>
      <w:r>
        <w:tab/>
        <w:t>a sign erected outside a building construction site states only ‘ACME Constructions’, advertising to the public that ACME Constructions provides construction services at the site</w:t>
      </w:r>
    </w:p>
    <w:p w:rsidR="00893ECD" w:rsidRDefault="00893ECD">
      <w:pPr>
        <w:pStyle w:val="aExamINumss"/>
      </w:pPr>
      <w:r>
        <w:t>5</w:t>
      </w:r>
      <w:r>
        <w:tab/>
        <w:t>an entry in a published directory that lists an entity by name, address, telephone number, construction occupation or class, for example ‘ACME Plumbing, plumbers and drainers’</w:t>
      </w:r>
    </w:p>
    <w:p w:rsidR="00893ECD" w:rsidRDefault="00893ECD">
      <w:pPr>
        <w:pStyle w:val="aExamHdgss"/>
      </w:pPr>
      <w:r>
        <w:t>Examples that are not advertising or are not required to include details</w:t>
      </w:r>
    </w:p>
    <w:p w:rsidR="00893ECD" w:rsidRDefault="00893ECD">
      <w:pPr>
        <w:pStyle w:val="aExamINumss"/>
      </w:pPr>
      <w:r>
        <w:t>1</w:t>
      </w:r>
      <w:r>
        <w:tab/>
        <w:t>a builder talking to a prospective client about the services the builder can provide to the particular client</w:t>
      </w:r>
    </w:p>
    <w:p w:rsidR="00893ECD" w:rsidRDefault="00893ECD">
      <w:pPr>
        <w:pStyle w:val="aExamINumss"/>
      </w:pPr>
      <w:r>
        <w:t>2</w:t>
      </w:r>
      <w:r>
        <w:tab/>
        <w:t>ACME Homes advertises in the newspaper stating that a particular display home is for sale, but the advertising, states that ACME Homes is the owner, builder and seller of the house, not that it offers building services generally</w:t>
      </w:r>
    </w:p>
    <w:p w:rsidR="00893ECD" w:rsidRDefault="00893ECD">
      <w:pPr>
        <w:pStyle w:val="aExamINumss"/>
      </w:pPr>
      <w:r>
        <w:t>3</w:t>
      </w:r>
      <w:r>
        <w:tab/>
        <w:t>a sign erected outside a building construction site states only ‘ACME’, which does not advertise that ACME is providing construction services at the site</w:t>
      </w:r>
    </w:p>
    <w:p w:rsidR="00893ECD" w:rsidRDefault="00893ECD">
      <w:pPr>
        <w:pStyle w:val="aExamINumss"/>
      </w:pPr>
      <w:r>
        <w:t>4</w:t>
      </w:r>
      <w:r>
        <w:tab/>
        <w:t>an entry in a published directory that lists an entity alphabetically by name and includes the entity’s address and telephone number, even if the name of the entity implies that the entity can provide the service, for example, ‘ACME Plumbing, 1 Smith St, City, 55577777’</w:t>
      </w:r>
    </w:p>
    <w:p w:rsidR="00893ECD" w:rsidRDefault="00893ECD">
      <w:pPr>
        <w:pStyle w:val="aExamINumss"/>
        <w:keepNext/>
      </w:pPr>
      <w:r>
        <w:t>5</w:t>
      </w:r>
      <w:r>
        <w:tab/>
        <w:t>ACME Home Services advertises offering to arrange the provision of electrical services, but the advertisement includes the following statements: ‘ACME Homes Services does not provide electrical wiring services, independent contractors provide those services’</w:t>
      </w:r>
    </w:p>
    <w:p w:rsidR="00893ECD" w:rsidRDefault="00893ECD">
      <w:pPr>
        <w:pStyle w:val="aNote"/>
      </w:pPr>
      <w:r w:rsidRPr="00E94E2C">
        <w:rPr>
          <w:rStyle w:val="charItals"/>
        </w:rPr>
        <w:t>Note</w:t>
      </w:r>
      <w:r>
        <w:tab/>
        <w:t xml:space="preserve">An example is part of the Act is not exhaustive and may extend, but does not limit, the meaning of the provision in which it appears (see </w:t>
      </w:r>
      <w:hyperlink r:id="rId106" w:tooltip="A2001-14" w:history="1">
        <w:r w:rsidR="00E94E2C" w:rsidRPr="00E94E2C">
          <w:rPr>
            <w:rStyle w:val="charCitHyperlinkAbbrev"/>
          </w:rPr>
          <w:t>Legislation Act</w:t>
        </w:r>
      </w:hyperlink>
      <w:r>
        <w:t>, s 126 and s 132).</w:t>
      </w:r>
    </w:p>
    <w:p w:rsidR="00893ECD" w:rsidRDefault="00893ECD">
      <w:pPr>
        <w:pStyle w:val="Amain"/>
      </w:pPr>
      <w:r>
        <w:tab/>
        <w:t>(2)</w:t>
      </w:r>
      <w:r>
        <w:tab/>
        <w:t>Each partner in a partnership commits an offence if the partnership—</w:t>
      </w:r>
    </w:p>
    <w:p w:rsidR="00893ECD" w:rsidRDefault="00893ECD">
      <w:pPr>
        <w:pStyle w:val="Apara"/>
      </w:pPr>
      <w:r>
        <w:tab/>
        <w:t>(a)</w:t>
      </w:r>
      <w:r>
        <w:tab/>
        <w:t>advertises that the partnership provides, or will provide, a service in a construction occupation or occupation class; and</w:t>
      </w:r>
    </w:p>
    <w:p w:rsidR="00893ECD" w:rsidRDefault="00893ECD">
      <w:pPr>
        <w:pStyle w:val="Apara"/>
      </w:pPr>
      <w:r>
        <w:tab/>
        <w:t>(b)</w:t>
      </w:r>
      <w:r>
        <w:tab/>
        <w:t>does not include the following in the advertisement:</w:t>
      </w:r>
    </w:p>
    <w:p w:rsidR="00893ECD" w:rsidRDefault="00893ECD">
      <w:pPr>
        <w:pStyle w:val="Asubpara"/>
      </w:pPr>
      <w:r>
        <w:tab/>
        <w:t>(i)</w:t>
      </w:r>
      <w:r>
        <w:tab/>
        <w:t>the partnership’s name as recorded on the partnership’s licence;</w:t>
      </w:r>
    </w:p>
    <w:p w:rsidR="00893ECD" w:rsidRDefault="00893ECD" w:rsidP="002378D0">
      <w:pPr>
        <w:pStyle w:val="Asubpara"/>
        <w:keepNext/>
      </w:pPr>
      <w:r>
        <w:lastRenderedPageBreak/>
        <w:tab/>
        <w:t>(ii)</w:t>
      </w:r>
      <w:r>
        <w:tab/>
        <w:t>the partnership’s licence number.</w:t>
      </w:r>
    </w:p>
    <w:p w:rsidR="00893ECD" w:rsidRDefault="00893ECD">
      <w:pPr>
        <w:pStyle w:val="Penalty"/>
        <w:keepNext/>
      </w:pPr>
      <w:r>
        <w:t>Maximum penalty:  5 penalty units.</w:t>
      </w:r>
    </w:p>
    <w:p w:rsidR="00893ECD" w:rsidRDefault="00893ECD">
      <w:pPr>
        <w:pStyle w:val="aExamHdgss"/>
      </w:pPr>
      <w:r>
        <w:t>Example of advertising required to include details</w:t>
      </w:r>
    </w:p>
    <w:p w:rsidR="00893ECD" w:rsidRDefault="00893ECD">
      <w:pPr>
        <w:pStyle w:val="aExamss"/>
      </w:pPr>
      <w:r>
        <w:t>The examples in subsection (1) apply to this subsection.</w:t>
      </w:r>
    </w:p>
    <w:p w:rsidR="00893ECD" w:rsidRDefault="00893ECD">
      <w:pPr>
        <w:pStyle w:val="aExamHdgss"/>
      </w:pPr>
      <w:r>
        <w:t xml:space="preserve">Examples that are not advertising or are not required to include details </w:t>
      </w:r>
    </w:p>
    <w:p w:rsidR="00893ECD" w:rsidRDefault="00893ECD">
      <w:pPr>
        <w:pStyle w:val="aExamss"/>
      </w:pPr>
      <w:r>
        <w:t xml:space="preserve">The examples in subsection (1) apply to this subsection. </w:t>
      </w:r>
    </w:p>
    <w:p w:rsidR="00893ECD" w:rsidRDefault="00893ECD">
      <w:pPr>
        <w:pStyle w:val="Amain"/>
      </w:pPr>
      <w:r>
        <w:tab/>
        <w:t>(3)</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main"/>
      </w:pPr>
      <w:r>
        <w:tab/>
        <w:t>(4)</w:t>
      </w:r>
      <w:r>
        <w:tab/>
        <w:t>An offence against this section is a strict liability offence.</w:t>
      </w:r>
    </w:p>
    <w:p w:rsidR="00893ECD" w:rsidRDefault="00893ECD">
      <w:pPr>
        <w:pStyle w:val="AH5Sec"/>
      </w:pPr>
      <w:bookmarkStart w:id="130" w:name="_Toc529969310"/>
      <w:r w:rsidRPr="00373F81">
        <w:rPr>
          <w:rStyle w:val="CharSectNo"/>
        </w:rPr>
        <w:t>84</w:t>
      </w:r>
      <w:r>
        <w:tab/>
        <w:t>Certain entities not to provide construction services</w:t>
      </w:r>
      <w:bookmarkEnd w:id="130"/>
    </w:p>
    <w:p w:rsidR="00893ECD" w:rsidRDefault="00893ECD">
      <w:pPr>
        <w:pStyle w:val="Amain"/>
      </w:pPr>
      <w:r>
        <w:tab/>
        <w:t>(1)</w:t>
      </w:r>
      <w:r>
        <w:tab/>
        <w:t>A person commits an offence if the person—</w:t>
      </w:r>
    </w:p>
    <w:p w:rsidR="00893ECD" w:rsidRDefault="00893ECD">
      <w:pPr>
        <w:pStyle w:val="Apara"/>
      </w:pPr>
      <w:r>
        <w:tab/>
        <w:t>(a)</w:t>
      </w:r>
      <w:r>
        <w:tab/>
        <w:t>provides a service (whether as an employee or otherwise) in a construction occupation or occupation class; and</w:t>
      </w:r>
    </w:p>
    <w:p w:rsidR="00893ECD" w:rsidRDefault="00893ECD">
      <w:pPr>
        <w:pStyle w:val="Apara"/>
      </w:pPr>
      <w:r>
        <w:tab/>
        <w:t>(b)</w:t>
      </w:r>
      <w:r>
        <w:tab/>
        <w:t>either—</w:t>
      </w:r>
    </w:p>
    <w:p w:rsidR="00893ECD" w:rsidRDefault="00893ECD">
      <w:pPr>
        <w:pStyle w:val="Asubpara"/>
      </w:pPr>
      <w:r>
        <w:tab/>
        <w:t>(i)</w:t>
      </w:r>
      <w:r>
        <w:tab/>
        <w:t>is not licensed in the occupation or class; or</w:t>
      </w:r>
    </w:p>
    <w:p w:rsidR="00893ECD" w:rsidRDefault="00893ECD">
      <w:pPr>
        <w:pStyle w:val="Asubpara"/>
        <w:keepNext/>
      </w:pPr>
      <w:r>
        <w:tab/>
        <w:t>(ii)</w:t>
      </w:r>
      <w:r>
        <w:tab/>
        <w:t>if an endorsement on the licence is required for the person to be authorised to provide the service provided and the licence does not have that endorsement.</w:t>
      </w:r>
    </w:p>
    <w:p w:rsidR="00893ECD" w:rsidRDefault="00893ECD">
      <w:pPr>
        <w:pStyle w:val="Penalty"/>
      </w:pPr>
      <w:r>
        <w:t>Maximum penalty: 50 penalty units.</w:t>
      </w:r>
    </w:p>
    <w:p w:rsidR="00893ECD" w:rsidRDefault="00893ECD">
      <w:pPr>
        <w:pStyle w:val="Amain"/>
      </w:pPr>
      <w:r>
        <w:lastRenderedPageBreak/>
        <w:tab/>
        <w:t>(2)</w:t>
      </w:r>
      <w:r>
        <w:tab/>
        <w:t>Each partner in a partnership commits an offence if the partnership—</w:t>
      </w:r>
    </w:p>
    <w:p w:rsidR="00893ECD" w:rsidRDefault="00893ECD">
      <w:pPr>
        <w:pStyle w:val="Apara"/>
      </w:pPr>
      <w:r>
        <w:tab/>
        <w:t>(a)</w:t>
      </w:r>
      <w:r>
        <w:tab/>
        <w:t>provides a service in a construction occupation or occupation class; and</w:t>
      </w:r>
    </w:p>
    <w:p w:rsidR="00893ECD" w:rsidRDefault="00893ECD">
      <w:pPr>
        <w:pStyle w:val="Apara"/>
      </w:pPr>
      <w:r>
        <w:tab/>
        <w:t>(b)</w:t>
      </w:r>
      <w:r>
        <w:tab/>
        <w:t>either—</w:t>
      </w:r>
    </w:p>
    <w:p w:rsidR="00893ECD" w:rsidRDefault="00893ECD">
      <w:pPr>
        <w:pStyle w:val="Asubpara"/>
      </w:pPr>
      <w:r>
        <w:tab/>
        <w:t>(i)</w:t>
      </w:r>
      <w:r>
        <w:tab/>
        <w:t>is not licensed in the occupation or class; or</w:t>
      </w:r>
    </w:p>
    <w:p w:rsidR="00893ECD" w:rsidRDefault="00893ECD">
      <w:pPr>
        <w:pStyle w:val="Asubpara"/>
        <w:keepNext/>
      </w:pPr>
      <w:r>
        <w:tab/>
        <w:t>(ii)</w:t>
      </w:r>
      <w:r>
        <w:tab/>
        <w:t>if an endorsement on the licence is required for the partnership to be authorised to provide the service provided and the licence does not have that endorsement.</w:t>
      </w:r>
    </w:p>
    <w:p w:rsidR="00893ECD" w:rsidRDefault="00893ECD">
      <w:pPr>
        <w:pStyle w:val="Penalty"/>
      </w:pPr>
      <w:r>
        <w:t>Maximum penalty:  50 penalty units.</w:t>
      </w:r>
    </w:p>
    <w:p w:rsidR="00893ECD" w:rsidRDefault="00893ECD">
      <w:pPr>
        <w:pStyle w:val="Amain"/>
      </w:pPr>
      <w:r>
        <w:tab/>
        <w:t>(3)</w:t>
      </w:r>
      <w:r>
        <w:tab/>
        <w:t>This section does not apply if—</w:t>
      </w:r>
    </w:p>
    <w:p w:rsidR="00893ECD" w:rsidRDefault="00893ECD">
      <w:pPr>
        <w:pStyle w:val="Apara"/>
      </w:pPr>
      <w:r>
        <w:tab/>
        <w:t>(a)</w:t>
      </w:r>
      <w:r>
        <w:tab/>
        <w:t>an individual provides the service, whether directly or for an entity; and</w:t>
      </w:r>
    </w:p>
    <w:p w:rsidR="00893ECD" w:rsidRDefault="00893ECD">
      <w:pPr>
        <w:pStyle w:val="Apara"/>
      </w:pPr>
      <w:r>
        <w:tab/>
        <w:t>(b)</w:t>
      </w:r>
      <w:r>
        <w:tab/>
        <w:t>the individual is working under the supervision of a licensee whose licence authorises the provision of the service; and</w:t>
      </w:r>
    </w:p>
    <w:p w:rsidR="00893ECD" w:rsidRDefault="00893ECD">
      <w:pPr>
        <w:pStyle w:val="Apara"/>
      </w:pPr>
      <w:r>
        <w:tab/>
        <w:t>(c)</w:t>
      </w:r>
      <w:r>
        <w:tab/>
        <w:t>the licensee is not required by a condition or endorsement on the licence to provide the service as an employee or under supervision; and</w:t>
      </w:r>
    </w:p>
    <w:p w:rsidR="00893ECD" w:rsidRDefault="00893ECD">
      <w:pPr>
        <w:pStyle w:val="Apara"/>
      </w:pPr>
      <w:r>
        <w:tab/>
        <w:t>(d)</w:t>
      </w:r>
      <w:r>
        <w:tab/>
        <w:t>a regulation allows the service to be provided by an individual without a licence if provided under the supervision of a licensee.</w:t>
      </w:r>
    </w:p>
    <w:p w:rsidR="00893ECD" w:rsidRDefault="00893ECD">
      <w:pPr>
        <w:pStyle w:val="Amain"/>
      </w:pPr>
      <w:r>
        <w:tab/>
        <w:t>(4)</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lastRenderedPageBreak/>
        <w:tab/>
        <w:t>(ii)</w:t>
      </w:r>
      <w:r>
        <w:tab/>
        <w:t>the partner was not in a position to influence the partnership in relation to the conduct involved in the contravention.</w:t>
      </w:r>
    </w:p>
    <w:p w:rsidR="00893ECD" w:rsidRDefault="00893ECD">
      <w:pPr>
        <w:pStyle w:val="Amain"/>
      </w:pPr>
      <w:r>
        <w:tab/>
        <w:t>(5)</w:t>
      </w:r>
      <w:r>
        <w:tab/>
        <w:t>An offence against this section is a strict liability offence.</w:t>
      </w:r>
    </w:p>
    <w:p w:rsidR="00893ECD" w:rsidRDefault="00893ECD">
      <w:pPr>
        <w:pStyle w:val="AH5Sec"/>
      </w:pPr>
      <w:bookmarkStart w:id="131" w:name="_Toc529969311"/>
      <w:r w:rsidRPr="00373F81">
        <w:rPr>
          <w:rStyle w:val="CharSectNo"/>
        </w:rPr>
        <w:t>85</w:t>
      </w:r>
      <w:r>
        <w:tab/>
        <w:t>Allowing unlicensed people to provide construction service</w:t>
      </w:r>
      <w:bookmarkEnd w:id="131"/>
    </w:p>
    <w:p w:rsidR="00893ECD" w:rsidRDefault="00893ECD">
      <w:pPr>
        <w:pStyle w:val="Amain"/>
      </w:pPr>
      <w:r>
        <w:tab/>
        <w:t>(1)</w:t>
      </w:r>
      <w:r>
        <w:tab/>
        <w:t>A person commits an offence if—</w:t>
      </w:r>
    </w:p>
    <w:p w:rsidR="00893ECD" w:rsidRDefault="00893ECD">
      <w:pPr>
        <w:pStyle w:val="Apara"/>
      </w:pPr>
      <w:r>
        <w:tab/>
        <w:t>(a)</w:t>
      </w:r>
      <w:r>
        <w:tab/>
        <w:t xml:space="preserve">the person engages someone else (the </w:t>
      </w:r>
      <w:r>
        <w:rPr>
          <w:rStyle w:val="charBoldItals"/>
        </w:rPr>
        <w:t>worker</w:t>
      </w:r>
      <w:r>
        <w:t xml:space="preserve">), or allows an employee (also the </w:t>
      </w:r>
      <w:r>
        <w:rPr>
          <w:rStyle w:val="charBoldItals"/>
        </w:rPr>
        <w:t>worker</w:t>
      </w:r>
      <w:r>
        <w:t>), to provide a construction service for the person; and</w:t>
      </w:r>
    </w:p>
    <w:p w:rsidR="00893ECD" w:rsidRDefault="00893ECD">
      <w:pPr>
        <w:pStyle w:val="Apara"/>
      </w:pPr>
      <w:r>
        <w:tab/>
        <w:t>(b)</w:t>
      </w:r>
      <w:r>
        <w:tab/>
        <w:t>the worker is not licensed to provide the service; and</w:t>
      </w:r>
    </w:p>
    <w:p w:rsidR="00893ECD" w:rsidRDefault="00893ECD">
      <w:pPr>
        <w:pStyle w:val="Apara"/>
        <w:keepNext/>
      </w:pPr>
      <w:r>
        <w:tab/>
        <w:t>(c)</w:t>
      </w:r>
      <w:r>
        <w:tab/>
        <w:t>the person is reckless about whether the worker is licensed to provide the service.</w:t>
      </w:r>
    </w:p>
    <w:p w:rsidR="00893ECD" w:rsidRDefault="00893ECD">
      <w:pPr>
        <w:pStyle w:val="Penalty"/>
      </w:pPr>
      <w:r>
        <w:t>Maximum penalty:  50 penalty units.</w:t>
      </w:r>
    </w:p>
    <w:p w:rsidR="00893ECD" w:rsidRDefault="00893ECD">
      <w:pPr>
        <w:pStyle w:val="Amain"/>
      </w:pPr>
      <w:r>
        <w:tab/>
        <w:t>(2)</w:t>
      </w:r>
      <w:r>
        <w:tab/>
        <w:t>Each member of a partnership commits an offence if—</w:t>
      </w:r>
    </w:p>
    <w:p w:rsidR="00893ECD" w:rsidRDefault="00893ECD">
      <w:pPr>
        <w:pStyle w:val="Apara"/>
      </w:pPr>
      <w:r>
        <w:tab/>
        <w:t>(a)</w:t>
      </w:r>
      <w:r>
        <w:tab/>
        <w:t xml:space="preserve">a partner engages someone else (the </w:t>
      </w:r>
      <w:r>
        <w:rPr>
          <w:rStyle w:val="charBoldItals"/>
        </w:rPr>
        <w:t>worker</w:t>
      </w:r>
      <w:r>
        <w:t xml:space="preserve">), or allows an employee of the partnership (also the </w:t>
      </w:r>
      <w:r>
        <w:rPr>
          <w:rStyle w:val="charBoldItals"/>
        </w:rPr>
        <w:t>worker</w:t>
      </w:r>
      <w:r>
        <w:t>), to provide a construction service for the partnership; and</w:t>
      </w:r>
    </w:p>
    <w:p w:rsidR="00893ECD" w:rsidRDefault="00893ECD">
      <w:pPr>
        <w:pStyle w:val="Apara"/>
      </w:pPr>
      <w:r>
        <w:tab/>
        <w:t>(b)</w:t>
      </w:r>
      <w:r>
        <w:tab/>
        <w:t>the worker is not licensed to provide the service; and</w:t>
      </w:r>
    </w:p>
    <w:p w:rsidR="00893ECD" w:rsidRDefault="00893ECD">
      <w:pPr>
        <w:pStyle w:val="Apara"/>
        <w:keepNext/>
      </w:pPr>
      <w:r>
        <w:tab/>
        <w:t>(c)</w:t>
      </w:r>
      <w:r>
        <w:tab/>
        <w:t>the partner is reckless about whether the worker is licensed to provide the service.</w:t>
      </w:r>
    </w:p>
    <w:p w:rsidR="00893ECD" w:rsidRDefault="00893ECD">
      <w:pPr>
        <w:pStyle w:val="Penalty"/>
      </w:pPr>
      <w:r>
        <w:t>Maximum penalty:  50 penalty units.</w:t>
      </w:r>
    </w:p>
    <w:p w:rsidR="00893ECD" w:rsidRDefault="00893ECD">
      <w:pPr>
        <w:pStyle w:val="Amain"/>
      </w:pPr>
      <w:r>
        <w:tab/>
        <w:t>(3)</w:t>
      </w:r>
      <w:r>
        <w:tab/>
        <w:t>This section does not apply to an entity that provides a service if—</w:t>
      </w:r>
    </w:p>
    <w:p w:rsidR="00893ECD" w:rsidRDefault="00893ECD">
      <w:pPr>
        <w:pStyle w:val="Apara"/>
      </w:pPr>
      <w:r>
        <w:tab/>
        <w:t>(a)</w:t>
      </w:r>
      <w:r>
        <w:tab/>
        <w:t>the service is provided under the supervision of a licensee; and</w:t>
      </w:r>
    </w:p>
    <w:p w:rsidR="00893ECD" w:rsidRDefault="00893ECD">
      <w:pPr>
        <w:pStyle w:val="Apara"/>
      </w:pPr>
      <w:r>
        <w:tab/>
        <w:t>(b)</w:t>
      </w:r>
      <w:r>
        <w:tab/>
        <w:t>the licensee is not required by a condition or endorsement on the licence to provide the service as an employee or under supervision; and</w:t>
      </w:r>
    </w:p>
    <w:p w:rsidR="00893ECD" w:rsidRDefault="00893ECD">
      <w:pPr>
        <w:pStyle w:val="Apara"/>
      </w:pPr>
      <w:r>
        <w:lastRenderedPageBreak/>
        <w:tab/>
        <w:t>(c)</w:t>
      </w:r>
      <w:r>
        <w:tab/>
        <w:t>a regulation allows the service to be provided by an individual without a licence if provided under the supervision of a licensee.</w:t>
      </w:r>
    </w:p>
    <w:p w:rsidR="00893ECD" w:rsidRDefault="00893ECD">
      <w:pPr>
        <w:pStyle w:val="Amain"/>
      </w:pPr>
      <w:r>
        <w:tab/>
        <w:t>(4)</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H5Sec"/>
      </w:pPr>
      <w:bookmarkStart w:id="132" w:name="_Toc529969312"/>
      <w:r w:rsidRPr="00373F81">
        <w:rPr>
          <w:rStyle w:val="CharSectNo"/>
        </w:rPr>
        <w:t>86</w:t>
      </w:r>
      <w:r>
        <w:tab/>
        <w:t>Surrender of licences</w:t>
      </w:r>
      <w:bookmarkEnd w:id="132"/>
    </w:p>
    <w:p w:rsidR="00893ECD" w:rsidRDefault="00893ECD">
      <w:pPr>
        <w:pStyle w:val="Amain"/>
      </w:pPr>
      <w:r>
        <w:tab/>
        <w:t>(1)</w:t>
      </w:r>
      <w:r>
        <w:tab/>
        <w:t>A person commits an offence if—</w:t>
      </w:r>
    </w:p>
    <w:p w:rsidR="00893ECD" w:rsidRDefault="00893ECD">
      <w:pPr>
        <w:pStyle w:val="Apara"/>
      </w:pPr>
      <w:r>
        <w:tab/>
        <w:t>(a)</w:t>
      </w:r>
      <w:r>
        <w:tab/>
        <w:t>the person’s licence has been suspended or cancelled; and</w:t>
      </w:r>
    </w:p>
    <w:p w:rsidR="00893ECD" w:rsidRDefault="00893ECD">
      <w:pPr>
        <w:pStyle w:val="Apara"/>
        <w:keepNext/>
      </w:pPr>
      <w:r>
        <w:tab/>
        <w:t>(b)</w:t>
      </w:r>
      <w:r>
        <w:tab/>
        <w:t>the person does not surrender the licence to the registrar within 2 weeks after the day of suspension or cancellation.</w:t>
      </w:r>
    </w:p>
    <w:p w:rsidR="00893ECD" w:rsidRDefault="00893ECD">
      <w:pPr>
        <w:pStyle w:val="Penalty"/>
      </w:pPr>
      <w:r>
        <w:t>Maximum penalty:  5 penalty units.</w:t>
      </w:r>
    </w:p>
    <w:p w:rsidR="00893ECD" w:rsidRDefault="00893ECD">
      <w:pPr>
        <w:pStyle w:val="Amain"/>
      </w:pPr>
      <w:r>
        <w:tab/>
        <w:t>(2)</w:t>
      </w:r>
      <w:r>
        <w:tab/>
        <w:t>Each partner commits an offence if—</w:t>
      </w:r>
    </w:p>
    <w:p w:rsidR="00893ECD" w:rsidRDefault="00893ECD">
      <w:pPr>
        <w:pStyle w:val="Apara"/>
      </w:pPr>
      <w:r>
        <w:tab/>
        <w:t>(a)</w:t>
      </w:r>
      <w:r>
        <w:tab/>
        <w:t>the partnership’s licence has been suspended or cancelled; and</w:t>
      </w:r>
    </w:p>
    <w:p w:rsidR="00893ECD" w:rsidRDefault="00893ECD">
      <w:pPr>
        <w:pStyle w:val="Apara"/>
        <w:keepNext/>
      </w:pPr>
      <w:r>
        <w:tab/>
        <w:t>(b)</w:t>
      </w:r>
      <w:r>
        <w:tab/>
        <w:t>the licence is not surrendered to the registrar within 2 weeks after the day of suspension or cancellation.</w:t>
      </w:r>
    </w:p>
    <w:p w:rsidR="00893ECD" w:rsidRDefault="00893ECD">
      <w:pPr>
        <w:pStyle w:val="Penalty"/>
      </w:pPr>
      <w:r>
        <w:t>Maximum penalty:  5 penalty units.</w:t>
      </w:r>
    </w:p>
    <w:p w:rsidR="00893ECD" w:rsidRDefault="00893ECD">
      <w:pPr>
        <w:pStyle w:val="Amain"/>
      </w:pPr>
      <w:r>
        <w:tab/>
        <w:t>(3)</w:t>
      </w:r>
      <w:r>
        <w:tab/>
        <w:t>It is a defence to a prosecution for an offence against subsection (1) or (2) if the defendant proves that the licence has been destroyed, lost or stolen.</w:t>
      </w:r>
    </w:p>
    <w:p w:rsidR="00893ECD" w:rsidRDefault="00893ECD">
      <w:pPr>
        <w:pStyle w:val="Amain"/>
      </w:pPr>
      <w:r>
        <w:lastRenderedPageBreak/>
        <w:tab/>
        <w:t>(4)</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keepNext/>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H5Sec"/>
      </w:pPr>
      <w:bookmarkStart w:id="133" w:name="_Toc529969313"/>
      <w:r w:rsidRPr="00373F81">
        <w:rPr>
          <w:rStyle w:val="CharSectNo"/>
        </w:rPr>
        <w:t>87</w:t>
      </w:r>
      <w:r>
        <w:tab/>
        <w:t>Breach of licence conditions or codes</w:t>
      </w:r>
      <w:bookmarkEnd w:id="133"/>
    </w:p>
    <w:p w:rsidR="00893ECD" w:rsidRDefault="00893ECD">
      <w:pPr>
        <w:pStyle w:val="Amain"/>
        <w:keepNext/>
      </w:pPr>
      <w:r>
        <w:tab/>
        <w:t>(1)</w:t>
      </w:r>
      <w:r>
        <w:tab/>
        <w:t>A licensee commits an offence if the licensee contravenes a condition of the licence.</w:t>
      </w:r>
    </w:p>
    <w:p w:rsidR="00893ECD" w:rsidRDefault="00893ECD">
      <w:pPr>
        <w:pStyle w:val="Penalty"/>
      </w:pPr>
      <w:r>
        <w:t>Maximum penalty:  50 penalty units.</w:t>
      </w:r>
    </w:p>
    <w:p w:rsidR="00893ECD" w:rsidRDefault="00893ECD">
      <w:pPr>
        <w:pStyle w:val="Amain"/>
      </w:pPr>
      <w:r>
        <w:tab/>
        <w:t>(2)</w:t>
      </w:r>
      <w:r>
        <w:tab/>
        <w:t>Each partner in a partnership commits an offence if—</w:t>
      </w:r>
    </w:p>
    <w:p w:rsidR="00893ECD" w:rsidRDefault="00893ECD">
      <w:pPr>
        <w:pStyle w:val="Apara"/>
      </w:pPr>
      <w:r>
        <w:tab/>
        <w:t>(a)</w:t>
      </w:r>
      <w:r>
        <w:tab/>
        <w:t>the partnership is a licensee; and</w:t>
      </w:r>
    </w:p>
    <w:p w:rsidR="00893ECD" w:rsidRDefault="00893ECD">
      <w:pPr>
        <w:pStyle w:val="Apara"/>
      </w:pPr>
      <w:r>
        <w:tab/>
        <w:t>(b)</w:t>
      </w:r>
      <w:r>
        <w:tab/>
        <w:t>the licensee contravenes a condition of the licence.</w:t>
      </w:r>
    </w:p>
    <w:p w:rsidR="00893ECD" w:rsidRDefault="00893ECD">
      <w:pPr>
        <w:pStyle w:val="Amain"/>
        <w:keepNext/>
      </w:pPr>
      <w:r>
        <w:tab/>
        <w:t>(3)</w:t>
      </w:r>
      <w:r>
        <w:tab/>
        <w:t>A person who is a licensee commits an offence if the person contravenes a code of practice applicable to the person.</w:t>
      </w:r>
    </w:p>
    <w:p w:rsidR="00893ECD" w:rsidRDefault="00893ECD">
      <w:pPr>
        <w:pStyle w:val="Penalty"/>
      </w:pPr>
      <w:r>
        <w:t>Maximum penalty:  50 penalty units.</w:t>
      </w:r>
    </w:p>
    <w:p w:rsidR="00893ECD" w:rsidRDefault="00893ECD">
      <w:pPr>
        <w:pStyle w:val="Amain"/>
      </w:pPr>
      <w:r>
        <w:tab/>
        <w:t>(4)</w:t>
      </w:r>
      <w:r>
        <w:tab/>
        <w:t>Each partner in a partnership commits an offence if the partnership—</w:t>
      </w:r>
    </w:p>
    <w:p w:rsidR="00893ECD" w:rsidRDefault="00893ECD">
      <w:pPr>
        <w:pStyle w:val="Apara"/>
      </w:pPr>
      <w:r>
        <w:tab/>
        <w:t>(a)</w:t>
      </w:r>
      <w:r>
        <w:tab/>
        <w:t>is a licensee; and</w:t>
      </w:r>
    </w:p>
    <w:p w:rsidR="00893ECD" w:rsidRDefault="00893ECD">
      <w:pPr>
        <w:pStyle w:val="Apara"/>
        <w:keepNext/>
      </w:pPr>
      <w:r>
        <w:tab/>
        <w:t>(b)</w:t>
      </w:r>
      <w:r>
        <w:tab/>
        <w:t>contravenes a code of practice applicable to the licensee.</w:t>
      </w:r>
    </w:p>
    <w:p w:rsidR="00893ECD" w:rsidRDefault="00893ECD">
      <w:pPr>
        <w:pStyle w:val="Penalty"/>
      </w:pPr>
      <w:r>
        <w:t>Maximum penalty:  50 penalty units.</w:t>
      </w:r>
    </w:p>
    <w:p w:rsidR="00893ECD" w:rsidRDefault="00893ECD" w:rsidP="002A29DD">
      <w:pPr>
        <w:pStyle w:val="Amain"/>
        <w:keepNext/>
      </w:pPr>
      <w:r>
        <w:lastRenderedPageBreak/>
        <w:tab/>
        <w:t>(5)</w:t>
      </w:r>
      <w:r>
        <w:tab/>
        <w:t>It is a defence to a prosecution for an offence against subsection (2) or (4)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keepNext/>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main"/>
      </w:pPr>
      <w:r>
        <w:tab/>
        <w:t>(6)</w:t>
      </w:r>
      <w:r>
        <w:tab/>
        <w:t>An offence against this section is a strict liability offence.</w:t>
      </w:r>
    </w:p>
    <w:p w:rsidR="001D25E1" w:rsidRPr="00633B73" w:rsidRDefault="001D25E1" w:rsidP="001D25E1">
      <w:pPr>
        <w:pStyle w:val="Amain"/>
      </w:pPr>
      <w:r w:rsidRPr="00633B73">
        <w:tab/>
        <w:t>(7)</w:t>
      </w:r>
      <w:r w:rsidRPr="00633B73">
        <w:tab/>
        <w:t>In this section:</w:t>
      </w:r>
    </w:p>
    <w:p w:rsidR="001D25E1" w:rsidRDefault="001D25E1" w:rsidP="001D25E1">
      <w:pPr>
        <w:pStyle w:val="aDef"/>
      </w:pPr>
      <w:r w:rsidRPr="00633B73">
        <w:rPr>
          <w:rStyle w:val="charBoldItals"/>
        </w:rPr>
        <w:t>code of practice</w:t>
      </w:r>
      <w:r w:rsidRPr="00633B73">
        <w:t xml:space="preserve"> means a code of practice under this Act or an operational Act.</w:t>
      </w:r>
    </w:p>
    <w:p w:rsidR="00893ECD" w:rsidRDefault="00893ECD">
      <w:pPr>
        <w:pStyle w:val="AH5Sec"/>
      </w:pPr>
      <w:bookmarkStart w:id="134" w:name="_Toc529969314"/>
      <w:r w:rsidRPr="00373F81">
        <w:rPr>
          <w:rStyle w:val="CharSectNo"/>
        </w:rPr>
        <w:t>88</w:t>
      </w:r>
      <w:r>
        <w:tab/>
        <w:t>Notification of cancellation of insurance</w:t>
      </w:r>
      <w:bookmarkEnd w:id="134"/>
    </w:p>
    <w:p w:rsidR="00893ECD" w:rsidRDefault="00893ECD">
      <w:pPr>
        <w:pStyle w:val="Amain"/>
      </w:pPr>
      <w:r>
        <w:tab/>
        <w:t>(1)</w:t>
      </w:r>
      <w:r>
        <w:tab/>
        <w:t>An insurer commits an offence if—</w:t>
      </w:r>
    </w:p>
    <w:p w:rsidR="00893ECD" w:rsidRDefault="00893ECD">
      <w:pPr>
        <w:pStyle w:val="Apara"/>
      </w:pPr>
      <w:r>
        <w:tab/>
        <w:t>(a)</w:t>
      </w:r>
      <w:r>
        <w:tab/>
        <w:t xml:space="preserve">the insurer provides a policy of insurance to a entity who is, or is applying to be, </w:t>
      </w:r>
      <w:r w:rsidR="008F05AB" w:rsidRPr="009E72A6">
        <w:rPr>
          <w:lang w:eastAsia="en-AU"/>
        </w:rPr>
        <w:t>licensed in a construction occupation or occupation class</w:t>
      </w:r>
      <w:r>
        <w:t>; and</w:t>
      </w:r>
    </w:p>
    <w:p w:rsidR="00893ECD" w:rsidRDefault="00893ECD">
      <w:pPr>
        <w:pStyle w:val="Apara"/>
      </w:pPr>
      <w:r>
        <w:tab/>
        <w:t>(b)</w:t>
      </w:r>
      <w:r>
        <w:tab/>
        <w:t>the insurance is required under the regulations for the entity to be eligible for the licence; and</w:t>
      </w:r>
    </w:p>
    <w:p w:rsidR="00893ECD" w:rsidRDefault="00893ECD">
      <w:pPr>
        <w:pStyle w:val="Apara"/>
      </w:pPr>
      <w:r>
        <w:tab/>
        <w:t>(c)</w:t>
      </w:r>
      <w:r>
        <w:tab/>
        <w:t>the insurer cancels the policy of insurance; and</w:t>
      </w:r>
    </w:p>
    <w:p w:rsidR="00893ECD" w:rsidRDefault="00893ECD">
      <w:pPr>
        <w:pStyle w:val="Apara"/>
        <w:keepNext/>
      </w:pPr>
      <w:r>
        <w:tab/>
        <w:t>(d)</w:t>
      </w:r>
      <w:r>
        <w:tab/>
        <w:t>fails to give the registrar written notice of the cancellation within 3 days after the day of cancellation.</w:t>
      </w:r>
    </w:p>
    <w:p w:rsidR="00893ECD" w:rsidRDefault="00893ECD">
      <w:pPr>
        <w:pStyle w:val="Penalty"/>
        <w:keepNext/>
      </w:pPr>
      <w:r>
        <w:t>Maximum penalty:  50 penalty units.</w:t>
      </w:r>
    </w:p>
    <w:p w:rsidR="00893ECD" w:rsidRDefault="00893ECD">
      <w:pPr>
        <w:pStyle w:val="Amain"/>
      </w:pPr>
      <w:r>
        <w:tab/>
        <w:t>(2)</w:t>
      </w:r>
      <w:r>
        <w:tab/>
        <w:t>An offence against this section is a strict liability offence.</w:t>
      </w:r>
    </w:p>
    <w:p w:rsidR="00893ECD" w:rsidRDefault="00893ECD">
      <w:pPr>
        <w:pStyle w:val="PageBreak"/>
      </w:pPr>
      <w:r>
        <w:br w:type="page"/>
      </w:r>
    </w:p>
    <w:p w:rsidR="00893ECD" w:rsidRPr="00373F81" w:rsidRDefault="00893ECD">
      <w:pPr>
        <w:pStyle w:val="AH2Part"/>
      </w:pPr>
      <w:bookmarkStart w:id="135" w:name="_Toc529969315"/>
      <w:r w:rsidRPr="00373F81">
        <w:rPr>
          <w:rStyle w:val="CharPartNo"/>
        </w:rPr>
        <w:lastRenderedPageBreak/>
        <w:t>Part 8</w:t>
      </w:r>
      <w:r>
        <w:tab/>
      </w:r>
      <w:r w:rsidRPr="00373F81">
        <w:rPr>
          <w:rStyle w:val="CharPartText"/>
        </w:rPr>
        <w:t>Demerit points system</w:t>
      </w:r>
      <w:bookmarkEnd w:id="135"/>
    </w:p>
    <w:p w:rsidR="00893ECD" w:rsidRDefault="00893ECD">
      <w:pPr>
        <w:pStyle w:val="Placeholder"/>
        <w:keepNext/>
      </w:pPr>
      <w:r>
        <w:rPr>
          <w:rStyle w:val="CharDivNo"/>
        </w:rPr>
        <w:t xml:space="preserve">  </w:t>
      </w:r>
      <w:r>
        <w:rPr>
          <w:rStyle w:val="CharDivText"/>
        </w:rPr>
        <w:t xml:space="preserve">  </w:t>
      </w:r>
    </w:p>
    <w:p w:rsidR="00893ECD" w:rsidRDefault="00893ECD">
      <w:pPr>
        <w:pStyle w:val="aNote"/>
      </w:pPr>
      <w:r>
        <w:rPr>
          <w:rStyle w:val="charItals"/>
        </w:rPr>
        <w:t>Note</w:t>
      </w:r>
      <w:r>
        <w:rPr>
          <w:rStyle w:val="charItals"/>
        </w:rPr>
        <w:tab/>
      </w:r>
      <w:r>
        <w:t xml:space="preserve">In this part, </w:t>
      </w:r>
      <w:r>
        <w:rPr>
          <w:rStyle w:val="charBoldItals"/>
        </w:rPr>
        <w:t>licensee</w:t>
      </w:r>
      <w:r>
        <w:t xml:space="preserve"> has an extended meaning (see s 89, def </w:t>
      </w:r>
      <w:r>
        <w:rPr>
          <w:rStyle w:val="charBoldItals"/>
        </w:rPr>
        <w:t>licensee</w:t>
      </w:r>
      <w:r>
        <w:t>).</w:t>
      </w:r>
    </w:p>
    <w:p w:rsidR="00ED43EC" w:rsidRDefault="00ED43EC" w:rsidP="00ED43EC">
      <w:pPr>
        <w:pStyle w:val="AH5Sec"/>
      </w:pPr>
      <w:bookmarkStart w:id="136" w:name="_Toc529969316"/>
      <w:r w:rsidRPr="00373F81">
        <w:rPr>
          <w:rStyle w:val="CharSectNo"/>
        </w:rPr>
        <w:t>89</w:t>
      </w:r>
      <w:r>
        <w:tab/>
        <w:t>Definitions—pt 8</w:t>
      </w:r>
      <w:bookmarkEnd w:id="136"/>
    </w:p>
    <w:p w:rsidR="00ED43EC" w:rsidRDefault="00ED43EC" w:rsidP="00ED43EC">
      <w:pPr>
        <w:pStyle w:val="Amainreturn"/>
        <w:keepNext/>
      </w:pPr>
      <w:r>
        <w:t>In this part:</w:t>
      </w:r>
    </w:p>
    <w:p w:rsidR="00ED43EC" w:rsidRDefault="00ED43EC" w:rsidP="00ED43EC">
      <w:pPr>
        <w:pStyle w:val="aDef"/>
      </w:pPr>
      <w:r w:rsidRPr="00E94E2C">
        <w:rPr>
          <w:rStyle w:val="charBoldItals"/>
        </w:rPr>
        <w:t>demerit ground for occupational discipline</w:t>
      </w:r>
      <w:r>
        <w:rPr>
          <w:bCs/>
          <w:iCs/>
        </w:rPr>
        <w:t>, in relation to a licensee—</w:t>
      </w:r>
    </w:p>
    <w:p w:rsidR="00ED43EC" w:rsidRDefault="00ED43EC" w:rsidP="00ED43EC">
      <w:pPr>
        <w:pStyle w:val="aDefpara"/>
      </w:pPr>
      <w:r>
        <w:tab/>
        <w:t>(a)</w:t>
      </w:r>
      <w:r>
        <w:tab/>
        <w:t>means a ground for occupational discipline in relation to the licensee for which the ACAT may make an occupational discipline order; but</w:t>
      </w:r>
    </w:p>
    <w:p w:rsidR="00ED43EC" w:rsidRDefault="00ED43EC" w:rsidP="00ED43EC">
      <w:pPr>
        <w:pStyle w:val="aDefpara"/>
      </w:pPr>
      <w:r>
        <w:tab/>
        <w:t>(b)</w:t>
      </w:r>
      <w:r>
        <w:tab/>
        <w:t>does not include a ground for occupational discipline if—</w:t>
      </w:r>
    </w:p>
    <w:p w:rsidR="00ED43EC" w:rsidRDefault="00ED43EC" w:rsidP="00ED43EC">
      <w:pPr>
        <w:pStyle w:val="aDefsubpara"/>
      </w:pPr>
      <w:r>
        <w:tab/>
        <w:t>(i)</w:t>
      </w:r>
      <w:r>
        <w:tab/>
        <w:t>the ground is a contravention of this Act or an operational Act; and</w:t>
      </w:r>
    </w:p>
    <w:p w:rsidR="00ED43EC" w:rsidRDefault="00ED43EC" w:rsidP="00ED43EC">
      <w:pPr>
        <w:pStyle w:val="aDefsubpara"/>
      </w:pPr>
      <w:r>
        <w:tab/>
        <w:t>(ii)</w:t>
      </w:r>
      <w:r>
        <w:tab/>
        <w:t>an infringement notice may be issued in relation to the contravention.</w:t>
      </w:r>
    </w:p>
    <w:p w:rsidR="00ED43EC" w:rsidRDefault="00ED43EC" w:rsidP="00ED43EC">
      <w:pPr>
        <w:pStyle w:val="aDef"/>
      </w:pPr>
      <w:r>
        <w:rPr>
          <w:rStyle w:val="charBoldItals"/>
        </w:rPr>
        <w:t>demerit points register</w:t>
      </w:r>
      <w:r>
        <w:t xml:space="preserve"> means the register under section 91.</w:t>
      </w:r>
    </w:p>
    <w:p w:rsidR="00ED43EC" w:rsidRDefault="00ED43EC" w:rsidP="00ED43EC">
      <w:pPr>
        <w:pStyle w:val="aDef"/>
      </w:pPr>
      <w:r>
        <w:rPr>
          <w:rStyle w:val="charBoldItals"/>
        </w:rPr>
        <w:t>disciplinary incident</w:t>
      </w:r>
      <w:r>
        <w:t>, for a demerit ground for occupational discipline, means the circumstances that gave rise to the demerit ground for occupational discipline.</w:t>
      </w:r>
    </w:p>
    <w:p w:rsidR="00ED43EC" w:rsidRDefault="00ED43EC" w:rsidP="00ED43EC">
      <w:pPr>
        <w:pStyle w:val="aDef"/>
      </w:pPr>
      <w:r>
        <w:rPr>
          <w:rStyle w:val="charBoldItals"/>
        </w:rPr>
        <w:t>infringement notice</w:t>
      </w:r>
      <w:r>
        <w:t xml:space="preserve">—see the </w:t>
      </w:r>
      <w:hyperlink r:id="rId107" w:tooltip="A1930-21" w:history="1">
        <w:r w:rsidR="00E94E2C" w:rsidRPr="00E94E2C">
          <w:rPr>
            <w:rStyle w:val="charCitHyperlinkItal"/>
          </w:rPr>
          <w:t>Magistrates Court Act 1930</w:t>
        </w:r>
      </w:hyperlink>
      <w:r>
        <w:t>, section 117.</w:t>
      </w:r>
    </w:p>
    <w:p w:rsidR="00ED43EC" w:rsidRDefault="00ED43EC" w:rsidP="00ED43EC">
      <w:pPr>
        <w:pStyle w:val="aDef"/>
      </w:pPr>
      <w:r>
        <w:rPr>
          <w:rStyle w:val="charBoldItals"/>
        </w:rPr>
        <w:t>licensee</w:t>
      </w:r>
      <w:r>
        <w:t>, in relation to a demerit ground for occupational discipline, includes an entity that was licensed when the disciplinary incident for the demerit ground for occupational discipline happened.</w:t>
      </w:r>
    </w:p>
    <w:p w:rsidR="00893ECD" w:rsidRDefault="00893ECD">
      <w:pPr>
        <w:pStyle w:val="AH5Sec"/>
      </w:pPr>
      <w:bookmarkStart w:id="137" w:name="_Toc529969317"/>
      <w:r w:rsidRPr="00373F81">
        <w:rPr>
          <w:rStyle w:val="CharSectNo"/>
        </w:rPr>
        <w:lastRenderedPageBreak/>
        <w:t>90</w:t>
      </w:r>
      <w:r>
        <w:tab/>
        <w:t xml:space="preserve">Meaning of </w:t>
      </w:r>
      <w:r>
        <w:rPr>
          <w:rStyle w:val="charItals"/>
        </w:rPr>
        <w:t xml:space="preserve">previous 3 years </w:t>
      </w:r>
      <w:r>
        <w:t>for pt 8</w:t>
      </w:r>
      <w:bookmarkEnd w:id="137"/>
    </w:p>
    <w:p w:rsidR="00893ECD" w:rsidRDefault="00893ECD">
      <w:pPr>
        <w:pStyle w:val="Amain"/>
        <w:keepNext/>
      </w:pPr>
      <w:r>
        <w:tab/>
        <w:t>(1)</w:t>
      </w:r>
      <w:r>
        <w:tab/>
        <w:t>In this part:</w:t>
      </w:r>
    </w:p>
    <w:p w:rsidR="00893ECD" w:rsidRDefault="00893ECD">
      <w:pPr>
        <w:pStyle w:val="aDef"/>
      </w:pPr>
      <w:r>
        <w:rPr>
          <w:rStyle w:val="charBoldItals"/>
        </w:rPr>
        <w:t>previous 3 years</w:t>
      </w:r>
      <w:r w:rsidRPr="00E94E2C">
        <w:t xml:space="preserve">, in relation to a licensee with demerit points, </w:t>
      </w:r>
      <w:r>
        <w:t>means the 3 year period ending on the day the licensee last incurred a demerit point.</w:t>
      </w:r>
    </w:p>
    <w:p w:rsidR="00893ECD" w:rsidRDefault="00893ECD">
      <w:pPr>
        <w:pStyle w:val="Amain"/>
      </w:pPr>
      <w:r>
        <w:tab/>
        <w:t>(2)</w:t>
      </w:r>
      <w:r>
        <w:tab/>
        <w:t xml:space="preserve">For this section, </w:t>
      </w:r>
      <w:r>
        <w:rPr>
          <w:rStyle w:val="charBoldItals"/>
        </w:rPr>
        <w:t>3 year period</w:t>
      </w:r>
      <w:r>
        <w:t xml:space="preserve"> does not include a period of less than 3 years during which a licensee is unlicensed.</w:t>
      </w:r>
    </w:p>
    <w:p w:rsidR="00893ECD" w:rsidRDefault="00893ECD">
      <w:pPr>
        <w:pStyle w:val="Amain"/>
      </w:pPr>
      <w:r>
        <w:tab/>
        <w:t>(3)</w:t>
      </w:r>
      <w:r>
        <w:tab/>
        <w:t xml:space="preserve">Also, if a licensee incurs demerit points while unlicensed and becomes licensed within 3 years after incurring them, for the purpose of working out the </w:t>
      </w:r>
      <w:r>
        <w:rPr>
          <w:rStyle w:val="charBoldItals"/>
        </w:rPr>
        <w:t>3 year period</w:t>
      </w:r>
      <w:r>
        <w:t xml:space="preserve"> in relation to the licensee the demerit points are taken to have been incurred when the licensee next becomes licensed.</w:t>
      </w:r>
    </w:p>
    <w:p w:rsidR="00893ECD" w:rsidRDefault="00893ECD">
      <w:pPr>
        <w:pStyle w:val="AH5Sec"/>
      </w:pPr>
      <w:bookmarkStart w:id="138" w:name="_Toc529969318"/>
      <w:r w:rsidRPr="00373F81">
        <w:rPr>
          <w:rStyle w:val="CharSectNo"/>
        </w:rPr>
        <w:t>91</w:t>
      </w:r>
      <w:r>
        <w:tab/>
        <w:t>Recording demerit points</w:t>
      </w:r>
      <w:bookmarkEnd w:id="138"/>
    </w:p>
    <w:p w:rsidR="00893ECD" w:rsidRDefault="00893ECD">
      <w:pPr>
        <w:pStyle w:val="Amain"/>
      </w:pPr>
      <w:r>
        <w:tab/>
        <w:t>(1)</w:t>
      </w:r>
      <w:r>
        <w:tab/>
        <w:t xml:space="preserve">If a </w:t>
      </w:r>
      <w:r w:rsidR="00ED43EC">
        <w:t xml:space="preserve">demerit ground for occupational discipline </w:t>
      </w:r>
      <w:r>
        <w:t xml:space="preserve">exists in relation to a licensee, the registrar must record, in the demerit points register, against the licensee or former licensee, and for the relevant construction occupation, the number of demerit points prescribed under the regulations for the </w:t>
      </w:r>
      <w:r w:rsidR="00ED43EC">
        <w:t>demerit ground for occupational discipline</w:t>
      </w:r>
      <w:r>
        <w:t>.</w:t>
      </w:r>
    </w:p>
    <w:p w:rsidR="00893ECD" w:rsidRDefault="00893ECD">
      <w:pPr>
        <w:pStyle w:val="Amain"/>
      </w:pPr>
      <w:r>
        <w:tab/>
        <w:t>(2)</w:t>
      </w:r>
      <w:r>
        <w:tab/>
        <w:t>The demerit points must be recorded in the demerit points register for the day when they are incurred.</w:t>
      </w:r>
    </w:p>
    <w:p w:rsidR="00893ECD" w:rsidRDefault="00893ECD">
      <w:pPr>
        <w:pStyle w:val="Amain"/>
        <w:keepNext/>
      </w:pPr>
      <w:r>
        <w:tab/>
        <w:t>(3)</w:t>
      </w:r>
      <w:r>
        <w:tab/>
        <w:t>In this section:</w:t>
      </w:r>
    </w:p>
    <w:p w:rsidR="00893ECD" w:rsidRDefault="00893ECD">
      <w:pPr>
        <w:pStyle w:val="aDef"/>
        <w:keepNext/>
      </w:pPr>
      <w:r>
        <w:rPr>
          <w:rStyle w:val="charBoldItals"/>
        </w:rPr>
        <w:t>relevant construction occupation</w:t>
      </w:r>
      <w:r>
        <w:t xml:space="preserve">, for a </w:t>
      </w:r>
      <w:r w:rsidR="00ED43EC">
        <w:t>demerit ground for occupational discipline</w:t>
      </w:r>
      <w:r>
        <w:t>, means—</w:t>
      </w:r>
    </w:p>
    <w:p w:rsidR="00893ECD" w:rsidRDefault="00893ECD">
      <w:pPr>
        <w:pStyle w:val="aDefpara"/>
      </w:pPr>
      <w:r>
        <w:tab/>
        <w:t>(a)</w:t>
      </w:r>
      <w:r>
        <w:tab/>
        <w:t>the construction occupation in relation to</w:t>
      </w:r>
      <w:r w:rsidR="000F4EC0">
        <w:t xml:space="preserve"> which</w:t>
      </w:r>
      <w:r>
        <w:t xml:space="preserve"> the disciplinary incident happened; or</w:t>
      </w:r>
    </w:p>
    <w:p w:rsidR="00893ECD" w:rsidRDefault="00893ECD" w:rsidP="00927081">
      <w:pPr>
        <w:pStyle w:val="aDefpara"/>
        <w:keepNext/>
        <w:keepLines/>
      </w:pPr>
      <w:r>
        <w:lastRenderedPageBreak/>
        <w:tab/>
        <w:t>(b)</w:t>
      </w:r>
      <w:r>
        <w:tab/>
        <w:t>if the disciplinary incident did not happen in relation to a construction occupation—the main construction occupation in which the licensee was providing construction services when the disciplinary incident happened.</w:t>
      </w:r>
    </w:p>
    <w:p w:rsidR="00893ECD" w:rsidRDefault="00893ECD">
      <w:pPr>
        <w:pStyle w:val="AH5Sec"/>
      </w:pPr>
      <w:bookmarkStart w:id="139" w:name="_Toc529969319"/>
      <w:r w:rsidRPr="00373F81">
        <w:rPr>
          <w:rStyle w:val="CharSectNo"/>
        </w:rPr>
        <w:t>92</w:t>
      </w:r>
      <w:r>
        <w:tab/>
        <w:t xml:space="preserve">When demerit points are </w:t>
      </w:r>
      <w:r>
        <w:rPr>
          <w:rStyle w:val="charItals"/>
        </w:rPr>
        <w:t>incurred</w:t>
      </w:r>
      <w:bookmarkEnd w:id="139"/>
    </w:p>
    <w:p w:rsidR="00893ECD" w:rsidRDefault="00893ECD">
      <w:pPr>
        <w:pStyle w:val="Amain"/>
      </w:pPr>
      <w:r>
        <w:tab/>
        <w:t>(1)</w:t>
      </w:r>
      <w:r>
        <w:tab/>
        <w:t xml:space="preserve">This section applies to demerit points to be recorded against a licensee for a construction occupation in the demerit points register for a </w:t>
      </w:r>
      <w:r w:rsidR="00ED43EC">
        <w:t>demerit ground for occupational discipline</w:t>
      </w:r>
      <w:r>
        <w:t>.</w:t>
      </w:r>
    </w:p>
    <w:p w:rsidR="00893ECD" w:rsidRDefault="00893ECD">
      <w:pPr>
        <w:pStyle w:val="Amain"/>
      </w:pPr>
      <w:r>
        <w:tab/>
        <w:t>(2)</w:t>
      </w:r>
      <w:r>
        <w:tab/>
        <w:t xml:space="preserve">A demerit point is taken to have been </w:t>
      </w:r>
      <w:r>
        <w:rPr>
          <w:rStyle w:val="charBoldItals"/>
        </w:rPr>
        <w:t>incurred</w:t>
      </w:r>
      <w:r>
        <w:t xml:space="preserve"> by the licensee for the </w:t>
      </w:r>
      <w:r w:rsidR="00541942">
        <w:t xml:space="preserve">demerit ground for occupational discipline </w:t>
      </w:r>
      <w:r>
        <w:t>on the day when the registrar first becomes aware of the disciplinary incident.</w:t>
      </w:r>
    </w:p>
    <w:p w:rsidR="00893ECD" w:rsidRDefault="00893ECD">
      <w:pPr>
        <w:pStyle w:val="AH5Sec"/>
      </w:pPr>
      <w:bookmarkStart w:id="140" w:name="_Toc529969320"/>
      <w:r w:rsidRPr="00373F81">
        <w:rPr>
          <w:rStyle w:val="CharSectNo"/>
        </w:rPr>
        <w:t>93</w:t>
      </w:r>
      <w:r>
        <w:tab/>
        <w:t>Deleting demerit points</w:t>
      </w:r>
      <w:bookmarkEnd w:id="140"/>
    </w:p>
    <w:p w:rsidR="00893ECD" w:rsidRDefault="00893ECD">
      <w:pPr>
        <w:pStyle w:val="Amain"/>
      </w:pPr>
      <w:r>
        <w:tab/>
        <w:t>(1)</w:t>
      </w:r>
      <w:r>
        <w:tab/>
        <w:t>This section applies to demerit points incurred by a licensee for a construction occupation, recorded in the register and taken into account for—</w:t>
      </w:r>
    </w:p>
    <w:p w:rsidR="00893ECD" w:rsidRDefault="00893ECD">
      <w:pPr>
        <w:pStyle w:val="Apara"/>
      </w:pPr>
      <w:r>
        <w:tab/>
        <w:t>(a)</w:t>
      </w:r>
      <w:r>
        <w:tab/>
        <w:t>a notice of licence suspension under section 97</w:t>
      </w:r>
      <w:r w:rsidR="000A5F82">
        <w:t>;</w:t>
      </w:r>
      <w:r>
        <w:t xml:space="preserve"> or</w:t>
      </w:r>
    </w:p>
    <w:p w:rsidR="00893ECD" w:rsidRDefault="00893ECD">
      <w:pPr>
        <w:pStyle w:val="Apara"/>
      </w:pPr>
      <w:r>
        <w:tab/>
        <w:t>(b)</w:t>
      </w:r>
      <w:r>
        <w:tab/>
        <w:t>a notice of licence disqualification under section 98; or</w:t>
      </w:r>
    </w:p>
    <w:p w:rsidR="00541942" w:rsidRDefault="00541942" w:rsidP="00541942">
      <w:pPr>
        <w:pStyle w:val="Apara"/>
      </w:pPr>
      <w:r>
        <w:tab/>
        <w:t>(c)</w:t>
      </w:r>
      <w:r>
        <w:tab/>
        <w:t>other action (</w:t>
      </w:r>
      <w:r w:rsidRPr="00E94E2C">
        <w:rPr>
          <w:rStyle w:val="charBoldItals"/>
        </w:rPr>
        <w:t>disciplinary action</w:t>
      </w:r>
      <w:r>
        <w:t>) allowed to be taken under section 95 (2) (c).</w:t>
      </w:r>
    </w:p>
    <w:p w:rsidR="00893ECD" w:rsidRDefault="00893ECD">
      <w:pPr>
        <w:pStyle w:val="Amain"/>
      </w:pPr>
      <w:r>
        <w:tab/>
        <w:t>(2)</w:t>
      </w:r>
      <w:r>
        <w:tab/>
        <w:t>The demerit points are deleted from the register at the beginning of the period of suspension or disqualification, or on the imposition of the disciplinary action, relating to the licence for the construction occupation.</w:t>
      </w:r>
    </w:p>
    <w:p w:rsidR="00893ECD" w:rsidRDefault="00893ECD">
      <w:pPr>
        <w:pStyle w:val="Amain"/>
      </w:pPr>
      <w:r>
        <w:tab/>
        <w:t>(3)</w:t>
      </w:r>
      <w:r>
        <w:tab/>
        <w:t>Subsection (2) does not prevent the registrar keeping a record of deleted demerit points.</w:t>
      </w:r>
    </w:p>
    <w:p w:rsidR="00893ECD" w:rsidRDefault="00893ECD">
      <w:pPr>
        <w:pStyle w:val="AH5Sec"/>
      </w:pPr>
      <w:bookmarkStart w:id="141" w:name="_Toc529969321"/>
      <w:r w:rsidRPr="00373F81">
        <w:rPr>
          <w:rStyle w:val="CharSectNo"/>
        </w:rPr>
        <w:lastRenderedPageBreak/>
        <w:t>94</w:t>
      </w:r>
      <w:r>
        <w:tab/>
        <w:t>Warning notices</w:t>
      </w:r>
      <w:bookmarkEnd w:id="141"/>
    </w:p>
    <w:p w:rsidR="00893ECD" w:rsidRDefault="00893ECD" w:rsidP="002378D0">
      <w:pPr>
        <w:pStyle w:val="Amain"/>
        <w:keepNext/>
      </w:pPr>
      <w:r>
        <w:tab/>
        <w:t>(1)</w:t>
      </w:r>
      <w:r>
        <w:tab/>
        <w:t>This section applies if—</w:t>
      </w:r>
    </w:p>
    <w:p w:rsidR="00893ECD" w:rsidRDefault="00893ECD">
      <w:pPr>
        <w:pStyle w:val="Apara"/>
      </w:pPr>
      <w:r>
        <w:tab/>
        <w:t>(a)</w:t>
      </w:r>
      <w:r>
        <w:tab/>
        <w:t>the registrar records a demerit point against a licensee for a construction occupation; and</w:t>
      </w:r>
    </w:p>
    <w:p w:rsidR="00893ECD" w:rsidRDefault="00893ECD">
      <w:pPr>
        <w:pStyle w:val="Apara"/>
      </w:pPr>
      <w:r>
        <w:tab/>
        <w:t>(b)</w:t>
      </w:r>
      <w:r>
        <w:tab/>
        <w:t>in the previous 3 years, the licensee has incurred at least 10 other demerit points for the construction occupation; and</w:t>
      </w:r>
    </w:p>
    <w:p w:rsidR="00893ECD" w:rsidRDefault="00893ECD">
      <w:pPr>
        <w:pStyle w:val="Apara"/>
      </w:pPr>
      <w:r>
        <w:tab/>
        <w:t>(c)</w:t>
      </w:r>
      <w:r>
        <w:tab/>
        <w:t>the registrar has not sent the licensee a notice under this section within the 3 month period ending on the day the demerit point is incurred.</w:t>
      </w:r>
    </w:p>
    <w:p w:rsidR="00893ECD" w:rsidRDefault="00893ECD">
      <w:pPr>
        <w:pStyle w:val="Amain"/>
        <w:keepNext/>
      </w:pPr>
      <w:r>
        <w:tab/>
        <w:t>(2)</w:t>
      </w:r>
      <w:r>
        <w:tab/>
        <w:t>The registrar must tell the licensee in writing how many points the licensee has and the effect of this part.</w:t>
      </w:r>
    </w:p>
    <w:p w:rsidR="00893ECD" w:rsidRDefault="00893ECD">
      <w:pPr>
        <w:pStyle w:val="aNote"/>
      </w:pPr>
      <w:r>
        <w:rPr>
          <w:rStyle w:val="charItals"/>
        </w:rPr>
        <w:t>Note</w:t>
      </w:r>
      <w:r>
        <w:rPr>
          <w:rStyle w:val="charItals"/>
        </w:rPr>
        <w:tab/>
      </w:r>
      <w:r>
        <w:t xml:space="preserve">For how documents may be served, see </w:t>
      </w:r>
      <w:hyperlink r:id="rId108" w:tooltip="A2001-14" w:history="1">
        <w:r w:rsidR="00E94E2C" w:rsidRPr="00E94E2C">
          <w:rPr>
            <w:rStyle w:val="charCitHyperlinkAbbrev"/>
          </w:rPr>
          <w:t>Legislation Act</w:t>
        </w:r>
      </w:hyperlink>
      <w:r>
        <w:t>, pt 19.5.</w:t>
      </w:r>
    </w:p>
    <w:p w:rsidR="00893ECD" w:rsidRDefault="00893ECD">
      <w:pPr>
        <w:pStyle w:val="Amain"/>
      </w:pPr>
      <w:r>
        <w:tab/>
        <w:t>(3)</w:t>
      </w:r>
      <w:r>
        <w:tab/>
        <w:t>Failure to comply with subsection (2) does not affect the validity of anything done by the registrar or a court.</w:t>
      </w:r>
    </w:p>
    <w:p w:rsidR="00893ECD" w:rsidRDefault="00893ECD">
      <w:pPr>
        <w:pStyle w:val="AH5Sec"/>
      </w:pPr>
      <w:bookmarkStart w:id="142" w:name="_Toc529969322"/>
      <w:r w:rsidRPr="00373F81">
        <w:rPr>
          <w:rStyle w:val="CharSectNo"/>
        </w:rPr>
        <w:t>95</w:t>
      </w:r>
      <w:r>
        <w:tab/>
        <w:t>Consequences of incurring demerit points—licensees</w:t>
      </w:r>
      <w:bookmarkEnd w:id="142"/>
    </w:p>
    <w:p w:rsidR="00893ECD" w:rsidRDefault="00893ECD">
      <w:pPr>
        <w:pStyle w:val="Amain"/>
      </w:pPr>
      <w:r>
        <w:tab/>
        <w:t>(1)</w:t>
      </w:r>
      <w:r>
        <w:tab/>
        <w:t>This section applies to a licensee if the licensee—</w:t>
      </w:r>
    </w:p>
    <w:p w:rsidR="00893ECD" w:rsidRDefault="00893ECD">
      <w:pPr>
        <w:pStyle w:val="Apara"/>
      </w:pPr>
      <w:r>
        <w:tab/>
        <w:t>(a)</w:t>
      </w:r>
      <w:r>
        <w:tab/>
        <w:t>has a licence; and</w:t>
      </w:r>
    </w:p>
    <w:p w:rsidR="00893ECD" w:rsidRDefault="00893ECD">
      <w:pPr>
        <w:pStyle w:val="Apara"/>
      </w:pPr>
      <w:r>
        <w:tab/>
        <w:t>(b)</w:t>
      </w:r>
      <w:r>
        <w:tab/>
        <w:t>incurred 15 or more demerit points for a construction occupation within the previous 3 years.</w:t>
      </w:r>
    </w:p>
    <w:p w:rsidR="00893ECD" w:rsidRDefault="00893ECD">
      <w:pPr>
        <w:pStyle w:val="Amain"/>
      </w:pPr>
      <w:r>
        <w:tab/>
        <w:t>(2)</w:t>
      </w:r>
      <w:r>
        <w:tab/>
        <w:t>The registrar must consider the disciplinary incidents for which the licensee incurred the demerit points and—</w:t>
      </w:r>
    </w:p>
    <w:p w:rsidR="00893ECD" w:rsidRDefault="00893ECD">
      <w:pPr>
        <w:pStyle w:val="Apara"/>
      </w:pPr>
      <w:r>
        <w:tab/>
        <w:t>(a)</w:t>
      </w:r>
      <w:r>
        <w:tab/>
        <w:t>serve a notice of licence suspension under section 97 on the licensee in relation to the licensee’s licence in the construction occupation; or</w:t>
      </w:r>
    </w:p>
    <w:p w:rsidR="00893ECD" w:rsidRDefault="00893ECD">
      <w:pPr>
        <w:pStyle w:val="Apara"/>
      </w:pPr>
      <w:r>
        <w:tab/>
        <w:t>(b)</w:t>
      </w:r>
      <w:r>
        <w:tab/>
        <w:t>serve a notice of licence disqualification under section 98 on the licensee in relation to the licensee’s licence in the construction occupation; or</w:t>
      </w:r>
    </w:p>
    <w:p w:rsidR="00541942" w:rsidRDefault="00541942" w:rsidP="00541942">
      <w:pPr>
        <w:pStyle w:val="Apara"/>
      </w:pPr>
      <w:r>
        <w:lastRenderedPageBreak/>
        <w:tab/>
        <w:t>(c)</w:t>
      </w:r>
      <w:r>
        <w:tab/>
        <w:t>take any other action against the licensee that—</w:t>
      </w:r>
    </w:p>
    <w:p w:rsidR="00541942" w:rsidRDefault="00541942" w:rsidP="00541942">
      <w:pPr>
        <w:pStyle w:val="Asubpara"/>
      </w:pPr>
      <w:r>
        <w:tab/>
        <w:t>(i)</w:t>
      </w:r>
      <w:r>
        <w:tab/>
        <w:t>the ACAT could take or direct the registrar to take; and</w:t>
      </w:r>
    </w:p>
    <w:p w:rsidR="00541942" w:rsidRDefault="00541942" w:rsidP="00541942">
      <w:pPr>
        <w:pStyle w:val="Asubpara"/>
      </w:pPr>
      <w:r>
        <w:tab/>
        <w:t>(ii)</w:t>
      </w:r>
      <w:r>
        <w:tab/>
        <w:t>the registrar considers appropriate.</w:t>
      </w:r>
    </w:p>
    <w:p w:rsidR="00893ECD" w:rsidRDefault="00893ECD">
      <w:pPr>
        <w:pStyle w:val="Amain"/>
        <w:keepNext/>
      </w:pPr>
      <w:r>
        <w:tab/>
        <w:t>(3)</w:t>
      </w:r>
      <w:r>
        <w:tab/>
        <w:t>In considering what action to take under subsection (2), the registrar must take into account the following considerations:</w:t>
      </w:r>
    </w:p>
    <w:p w:rsidR="00893ECD" w:rsidRDefault="00893ECD">
      <w:pPr>
        <w:pStyle w:val="Apara"/>
      </w:pPr>
      <w:r>
        <w:tab/>
        <w:t>(a)</w:t>
      </w:r>
      <w:r>
        <w:tab/>
        <w:t>the need to protect public safety;</w:t>
      </w:r>
    </w:p>
    <w:p w:rsidR="00893ECD" w:rsidRDefault="00893ECD">
      <w:pPr>
        <w:pStyle w:val="Apara"/>
      </w:pPr>
      <w:r>
        <w:tab/>
        <w:t>(b)</w:t>
      </w:r>
      <w:r>
        <w:tab/>
        <w:t>the desirability of not allowing people to undertake work which they are financially unable to complete;</w:t>
      </w:r>
    </w:p>
    <w:p w:rsidR="00893ECD" w:rsidRDefault="00893ECD">
      <w:pPr>
        <w:pStyle w:val="Apara"/>
      </w:pPr>
      <w:r>
        <w:tab/>
        <w:t>(c)</w:t>
      </w:r>
      <w:r>
        <w:tab/>
        <w:t>the regularity of the disciplinary incidents to which the demerit points relate;</w:t>
      </w:r>
    </w:p>
    <w:p w:rsidR="00893ECD" w:rsidRDefault="00893ECD">
      <w:pPr>
        <w:pStyle w:val="Apara"/>
      </w:pPr>
      <w:r>
        <w:tab/>
        <w:t>(d)</w:t>
      </w:r>
      <w:r>
        <w:tab/>
        <w:t>the seriousness of the disciplinary incidents to which the demerit points relate;</w:t>
      </w:r>
    </w:p>
    <w:p w:rsidR="00893ECD" w:rsidRDefault="00893ECD">
      <w:pPr>
        <w:pStyle w:val="Apara"/>
      </w:pPr>
      <w:r>
        <w:tab/>
        <w:t>(e)</w:t>
      </w:r>
      <w:r>
        <w:tab/>
        <w:t>the likelihood of further disciplinary incidents relating to the licensee.</w:t>
      </w:r>
    </w:p>
    <w:p w:rsidR="00893ECD" w:rsidRDefault="00893ECD">
      <w:pPr>
        <w:pStyle w:val="Amain"/>
      </w:pPr>
      <w:r>
        <w:tab/>
        <w:t>(4)</w:t>
      </w:r>
      <w:r>
        <w:tab/>
        <w:t>The registrar may take into account any other relevant consideration.</w:t>
      </w:r>
    </w:p>
    <w:p w:rsidR="00893ECD" w:rsidRDefault="00893ECD">
      <w:pPr>
        <w:pStyle w:val="AH5Sec"/>
      </w:pPr>
      <w:bookmarkStart w:id="143" w:name="_Toc529969323"/>
      <w:r w:rsidRPr="00373F81">
        <w:rPr>
          <w:rStyle w:val="CharSectNo"/>
        </w:rPr>
        <w:t>96</w:t>
      </w:r>
      <w:r>
        <w:tab/>
        <w:t>Consequences of incurring demerit points—applicant for issue or renewal of licence</w:t>
      </w:r>
      <w:bookmarkEnd w:id="143"/>
    </w:p>
    <w:p w:rsidR="00893ECD" w:rsidRDefault="00893ECD">
      <w:pPr>
        <w:pStyle w:val="Amain"/>
      </w:pPr>
      <w:r>
        <w:tab/>
        <w:t>(1)</w:t>
      </w:r>
      <w:r>
        <w:tab/>
        <w:t>This section applies to a licensee if—</w:t>
      </w:r>
    </w:p>
    <w:p w:rsidR="00893ECD" w:rsidRDefault="00893ECD">
      <w:pPr>
        <w:pStyle w:val="Apara"/>
      </w:pPr>
      <w:r>
        <w:tab/>
        <w:t>(a)</w:t>
      </w:r>
      <w:r>
        <w:tab/>
        <w:t>the licensee applies to the registrar for a licence (including the renewal of a licence) for a construction occupation; and</w:t>
      </w:r>
    </w:p>
    <w:p w:rsidR="00893ECD" w:rsidRDefault="00893ECD">
      <w:pPr>
        <w:pStyle w:val="Apara"/>
      </w:pPr>
      <w:r>
        <w:tab/>
        <w:t>(b)</w:t>
      </w:r>
      <w:r>
        <w:tab/>
        <w:t>the licensee has incurred 15 or more demerit points for the construction occupation within the previous 3 years.</w:t>
      </w:r>
    </w:p>
    <w:p w:rsidR="00893ECD" w:rsidRDefault="00893ECD">
      <w:pPr>
        <w:pStyle w:val="Amain"/>
      </w:pPr>
      <w:r>
        <w:tab/>
        <w:t>(2)</w:t>
      </w:r>
      <w:r>
        <w:tab/>
        <w:t>The registrar may refuse the licensee’s application and serve a notice of licence disqualification on the licensee under section 98.</w:t>
      </w:r>
    </w:p>
    <w:p w:rsidR="00893ECD" w:rsidRDefault="00893ECD">
      <w:pPr>
        <w:pStyle w:val="Amain"/>
      </w:pPr>
      <w:r>
        <w:tab/>
        <w:t>(3)</w:t>
      </w:r>
      <w:r>
        <w:tab/>
        <w:t>The registrar may only take action under subsection (2) if satisfied that the public would be at risk if the licensee were allowed to provide the construction services authorised by the licence.</w:t>
      </w:r>
    </w:p>
    <w:p w:rsidR="00893ECD" w:rsidRDefault="00893ECD">
      <w:pPr>
        <w:pStyle w:val="AH5Sec"/>
      </w:pPr>
      <w:bookmarkStart w:id="144" w:name="_Toc529969324"/>
      <w:r w:rsidRPr="00373F81">
        <w:rPr>
          <w:rStyle w:val="CharSectNo"/>
        </w:rPr>
        <w:lastRenderedPageBreak/>
        <w:t>97</w:t>
      </w:r>
      <w:r>
        <w:tab/>
        <w:t>Licence suspension</w:t>
      </w:r>
      <w:bookmarkEnd w:id="144"/>
    </w:p>
    <w:p w:rsidR="00893ECD" w:rsidRDefault="00893ECD">
      <w:pPr>
        <w:pStyle w:val="Amain"/>
      </w:pPr>
      <w:r>
        <w:tab/>
        <w:t>(1)</w:t>
      </w:r>
      <w:r>
        <w:tab/>
        <w:t>A notice of licence suspension served on a licensee by the registrar under this section—</w:t>
      </w:r>
    </w:p>
    <w:p w:rsidR="00893ECD" w:rsidRDefault="00893ECD">
      <w:pPr>
        <w:pStyle w:val="Apara"/>
      </w:pPr>
      <w:r>
        <w:tab/>
        <w:t>(a)</w:t>
      </w:r>
      <w:r>
        <w:tab/>
        <w:t>must state the date of the notice; and</w:t>
      </w:r>
    </w:p>
    <w:p w:rsidR="00893ECD" w:rsidRDefault="00893ECD">
      <w:pPr>
        <w:pStyle w:val="Apara"/>
      </w:pPr>
      <w:r>
        <w:tab/>
        <w:t>(b)</w:t>
      </w:r>
      <w:r>
        <w:tab/>
        <w:t>must state each construction occupation or occupation class to which the notice relates; and</w:t>
      </w:r>
    </w:p>
    <w:p w:rsidR="00893ECD" w:rsidRDefault="00893ECD">
      <w:pPr>
        <w:pStyle w:val="Apara"/>
      </w:pPr>
      <w:r>
        <w:tab/>
        <w:t>(c)</w:t>
      </w:r>
      <w:r>
        <w:tab/>
        <w:t xml:space="preserve">must state the date, at least 21 days after the day the notice is served on the licensee, when the suspension of the licensee’s licence is to begin; and </w:t>
      </w:r>
    </w:p>
    <w:p w:rsidR="00893ECD" w:rsidRDefault="00893ECD">
      <w:pPr>
        <w:pStyle w:val="Apara"/>
      </w:pPr>
      <w:r>
        <w:tab/>
        <w:t>(d)</w:t>
      </w:r>
      <w:r>
        <w:tab/>
        <w:t xml:space="preserve">must state the period of licence suspension; and </w:t>
      </w:r>
    </w:p>
    <w:p w:rsidR="00893ECD" w:rsidRDefault="00893ECD">
      <w:pPr>
        <w:pStyle w:val="Apara"/>
      </w:pPr>
      <w:r>
        <w:tab/>
        <w:t>(e)</w:t>
      </w:r>
      <w:r>
        <w:tab/>
        <w:t xml:space="preserve">must include any other information required under the regulations; and </w:t>
      </w:r>
    </w:p>
    <w:p w:rsidR="00893ECD" w:rsidRDefault="00893ECD">
      <w:pPr>
        <w:pStyle w:val="Apara"/>
        <w:keepNext/>
      </w:pPr>
      <w:r>
        <w:tab/>
        <w:t>(f)</w:t>
      </w:r>
      <w:r>
        <w:tab/>
        <w:t>may include any additional information the registrar considers appropriate.</w:t>
      </w:r>
    </w:p>
    <w:p w:rsidR="00893ECD" w:rsidRDefault="00893ECD">
      <w:pPr>
        <w:pStyle w:val="aNote"/>
      </w:pPr>
      <w:r>
        <w:rPr>
          <w:rStyle w:val="charItals"/>
        </w:rPr>
        <w:t>Note</w:t>
      </w:r>
      <w:r>
        <w:rPr>
          <w:rStyle w:val="charItals"/>
        </w:rPr>
        <w:tab/>
      </w:r>
      <w:r>
        <w:t xml:space="preserve">For how documents may be served, see </w:t>
      </w:r>
      <w:hyperlink r:id="rId109" w:tooltip="A2001-14" w:history="1">
        <w:r w:rsidR="00E94E2C" w:rsidRPr="00E94E2C">
          <w:rPr>
            <w:rStyle w:val="charCitHyperlinkAbbrev"/>
          </w:rPr>
          <w:t>Legislation Act</w:t>
        </w:r>
      </w:hyperlink>
      <w:r>
        <w:t>, pt 19.5.</w:t>
      </w:r>
    </w:p>
    <w:p w:rsidR="00893ECD" w:rsidRDefault="00893ECD">
      <w:pPr>
        <w:pStyle w:val="Amain"/>
      </w:pPr>
      <w:r>
        <w:tab/>
        <w:t>(2)</w:t>
      </w:r>
      <w:r>
        <w:tab/>
        <w:t>The licensee’s licence is suspended for the period of licence suspension.</w:t>
      </w:r>
    </w:p>
    <w:p w:rsidR="00893ECD" w:rsidRDefault="00893ECD">
      <w:pPr>
        <w:pStyle w:val="Amain"/>
      </w:pPr>
      <w:r>
        <w:tab/>
        <w:t>(3)</w:t>
      </w:r>
      <w:r>
        <w:tab/>
        <w:t>To remove any doubt, a licence may be suspended in relation to all construction occupations or occupation classes it relates to.</w:t>
      </w:r>
    </w:p>
    <w:p w:rsidR="00893ECD" w:rsidRDefault="00893ECD">
      <w:pPr>
        <w:pStyle w:val="AH5Sec"/>
      </w:pPr>
      <w:bookmarkStart w:id="145" w:name="_Toc529969325"/>
      <w:r w:rsidRPr="00373F81">
        <w:rPr>
          <w:rStyle w:val="CharSectNo"/>
        </w:rPr>
        <w:t>98</w:t>
      </w:r>
      <w:r>
        <w:tab/>
        <w:t>Licence disqualification</w:t>
      </w:r>
      <w:bookmarkEnd w:id="145"/>
    </w:p>
    <w:p w:rsidR="00893ECD" w:rsidRDefault="00893ECD">
      <w:pPr>
        <w:pStyle w:val="Amain"/>
      </w:pPr>
      <w:r>
        <w:tab/>
        <w:t>(1)</w:t>
      </w:r>
      <w:r>
        <w:tab/>
        <w:t>A notice of licence disqualification served on a licensee by the registrar under this section—</w:t>
      </w:r>
    </w:p>
    <w:p w:rsidR="00893ECD" w:rsidRDefault="00893ECD">
      <w:pPr>
        <w:pStyle w:val="Apara"/>
      </w:pPr>
      <w:r>
        <w:tab/>
        <w:t>(a)</w:t>
      </w:r>
      <w:r>
        <w:tab/>
        <w:t>must state the date of the notice; and</w:t>
      </w:r>
    </w:p>
    <w:p w:rsidR="00893ECD" w:rsidRDefault="00893ECD">
      <w:pPr>
        <w:pStyle w:val="Apara"/>
      </w:pPr>
      <w:r>
        <w:tab/>
        <w:t>(b)</w:t>
      </w:r>
      <w:r>
        <w:tab/>
        <w:t>must state each construction occupation or occupation class to which the notice relates; and</w:t>
      </w:r>
    </w:p>
    <w:p w:rsidR="00893ECD" w:rsidRDefault="00893ECD">
      <w:pPr>
        <w:pStyle w:val="Apara"/>
      </w:pPr>
      <w:r>
        <w:lastRenderedPageBreak/>
        <w:tab/>
        <w:t>(c)</w:t>
      </w:r>
      <w:r>
        <w:tab/>
        <w:t>must state the date, at least 21 days after the day the notice is served on the licensee, when the disqualification of the licensee to obtain a licence is to begin (the</w:t>
      </w:r>
      <w:r w:rsidRPr="00E94E2C">
        <w:t xml:space="preserve"> </w:t>
      </w:r>
      <w:r>
        <w:rPr>
          <w:rStyle w:val="charBoldItals"/>
        </w:rPr>
        <w:t>date of effect</w:t>
      </w:r>
      <w:r>
        <w:t>); and</w:t>
      </w:r>
    </w:p>
    <w:p w:rsidR="00893ECD" w:rsidRDefault="00893ECD">
      <w:pPr>
        <w:pStyle w:val="Apara"/>
      </w:pPr>
      <w:r>
        <w:tab/>
        <w:t>(d)</w:t>
      </w:r>
      <w:r>
        <w:tab/>
        <w:t>if the licensee has a licence—must state that the licence is cancelled on the date of effect; and</w:t>
      </w:r>
    </w:p>
    <w:p w:rsidR="00893ECD" w:rsidRDefault="00893ECD">
      <w:pPr>
        <w:pStyle w:val="Apara"/>
      </w:pPr>
      <w:r>
        <w:tab/>
        <w:t>(e)</w:t>
      </w:r>
      <w:r>
        <w:tab/>
        <w:t>must state the period of licence disqualification; and</w:t>
      </w:r>
    </w:p>
    <w:p w:rsidR="00893ECD" w:rsidRDefault="00893ECD">
      <w:pPr>
        <w:pStyle w:val="Apara"/>
      </w:pPr>
      <w:r>
        <w:tab/>
        <w:t>(f)</w:t>
      </w:r>
      <w:r>
        <w:tab/>
        <w:t xml:space="preserve">must include any other information required under the regulations; and </w:t>
      </w:r>
    </w:p>
    <w:p w:rsidR="00893ECD" w:rsidRDefault="00893ECD">
      <w:pPr>
        <w:pStyle w:val="Apara"/>
        <w:keepNext/>
      </w:pPr>
      <w:r>
        <w:tab/>
        <w:t>(g)</w:t>
      </w:r>
      <w:r>
        <w:tab/>
        <w:t>may include any additional information the registrar considers appropriate.</w:t>
      </w:r>
    </w:p>
    <w:p w:rsidR="00893ECD" w:rsidRDefault="00893ECD">
      <w:pPr>
        <w:pStyle w:val="aNote"/>
      </w:pPr>
      <w:r>
        <w:rPr>
          <w:rStyle w:val="charItals"/>
        </w:rPr>
        <w:t>Note</w:t>
      </w:r>
      <w:r>
        <w:rPr>
          <w:rStyle w:val="charItals"/>
        </w:rPr>
        <w:tab/>
      </w:r>
      <w:r>
        <w:t xml:space="preserve">For how documents may be served, see </w:t>
      </w:r>
      <w:hyperlink r:id="rId110" w:tooltip="A2001-14" w:history="1">
        <w:r w:rsidR="00E94E2C" w:rsidRPr="00E94E2C">
          <w:rPr>
            <w:rStyle w:val="charCitHyperlinkAbbrev"/>
          </w:rPr>
          <w:t>Legislation Act</w:t>
        </w:r>
      </w:hyperlink>
      <w:r>
        <w:t>, pt 19.5.</w:t>
      </w:r>
    </w:p>
    <w:p w:rsidR="00893ECD" w:rsidRDefault="00893ECD">
      <w:pPr>
        <w:pStyle w:val="Amain"/>
      </w:pPr>
      <w:r>
        <w:tab/>
        <w:t>(2)</w:t>
      </w:r>
      <w:r>
        <w:tab/>
        <w:t>If the licensee has a licence, the licence is cancelled in relation to each construction occupation or occupation class mentioned in the notice on the date of effect.</w:t>
      </w:r>
    </w:p>
    <w:p w:rsidR="00893ECD" w:rsidRDefault="00893ECD">
      <w:pPr>
        <w:pStyle w:val="Amain"/>
      </w:pPr>
      <w:r>
        <w:tab/>
        <w:t>(3)</w:t>
      </w:r>
      <w:r>
        <w:tab/>
        <w:t>The licensee is disqualified from holding a licence in each construction occupation or occupation class during the period of licence disqualification and is not entitled to apply for, or be issued with, a licence in the construction occupation or occupation class during the period.</w:t>
      </w:r>
    </w:p>
    <w:p w:rsidR="00893ECD" w:rsidRDefault="00893ECD">
      <w:pPr>
        <w:pStyle w:val="Amain"/>
      </w:pPr>
      <w:r>
        <w:tab/>
        <w:t>(4)</w:t>
      </w:r>
      <w:r>
        <w:tab/>
        <w:t>To remove any doubt, a licence may be cancelled in relation to all construction occupations or occupation classes it relates to.</w:t>
      </w:r>
    </w:p>
    <w:p w:rsidR="00893ECD" w:rsidRDefault="00893ECD">
      <w:pPr>
        <w:pStyle w:val="AH5Sec"/>
      </w:pPr>
      <w:bookmarkStart w:id="146" w:name="_Toc529969326"/>
      <w:r w:rsidRPr="00373F81">
        <w:rPr>
          <w:rStyle w:val="CharSectNo"/>
        </w:rPr>
        <w:lastRenderedPageBreak/>
        <w:t>99</w:t>
      </w:r>
      <w:r>
        <w:tab/>
        <w:t>Demerit points incurred but not taken into account for notice of licence suspension etc</w:t>
      </w:r>
      <w:bookmarkEnd w:id="146"/>
    </w:p>
    <w:p w:rsidR="00893ECD" w:rsidRDefault="00893ECD" w:rsidP="002378D0">
      <w:pPr>
        <w:pStyle w:val="Amain"/>
        <w:keepNext/>
        <w:keepLines/>
      </w:pPr>
      <w:r>
        <w:tab/>
        <w:t>(1)</w:t>
      </w:r>
      <w:r>
        <w:tab/>
        <w:t>This section applies to—</w:t>
      </w:r>
    </w:p>
    <w:p w:rsidR="00893ECD" w:rsidRDefault="00893ECD" w:rsidP="002378D0">
      <w:pPr>
        <w:pStyle w:val="Apara"/>
        <w:keepNext/>
        <w:keepLines/>
      </w:pPr>
      <w:r>
        <w:tab/>
        <w:t>(a)</w:t>
      </w:r>
      <w:r>
        <w:tab/>
        <w:t>demerit points incurred by a licensee on or before the date of a notice of licence suspension or licence disqualification served on the licensee under this part that were not taken into account for the notice; and</w:t>
      </w:r>
    </w:p>
    <w:p w:rsidR="00893ECD" w:rsidRDefault="00893ECD">
      <w:pPr>
        <w:pStyle w:val="Apara"/>
      </w:pPr>
      <w:r>
        <w:tab/>
        <w:t>(b)</w:t>
      </w:r>
      <w:r>
        <w:tab/>
        <w:t>demerit points incurred by the licensee after the date of the notice and before the period of licence suspension or licence disqualification applying under the notice begins.</w:t>
      </w:r>
    </w:p>
    <w:p w:rsidR="00893ECD" w:rsidRDefault="00893ECD">
      <w:pPr>
        <w:pStyle w:val="Amain"/>
      </w:pPr>
      <w:r>
        <w:tab/>
        <w:t>(2)</w:t>
      </w:r>
      <w:r>
        <w:tab/>
        <w:t>The demerit points are only taken into account in relation to the licensee from the end of the period of licence suspension or licence disqualification applying under the notice.</w:t>
      </w:r>
    </w:p>
    <w:p w:rsidR="00893ECD" w:rsidRDefault="00893ECD">
      <w:pPr>
        <w:pStyle w:val="AH5Sec"/>
        <w:keepLines/>
      </w:pPr>
      <w:bookmarkStart w:id="147" w:name="_Toc529969327"/>
      <w:r w:rsidRPr="00373F81">
        <w:rPr>
          <w:rStyle w:val="CharSectNo"/>
        </w:rPr>
        <w:t>100</w:t>
      </w:r>
      <w:r>
        <w:tab/>
        <w:t>Issue of licence suspension notice etc</w:t>
      </w:r>
      <w:bookmarkEnd w:id="147"/>
    </w:p>
    <w:p w:rsidR="00893ECD" w:rsidRDefault="00893ECD">
      <w:pPr>
        <w:pStyle w:val="Amainreturn"/>
        <w:keepLines/>
      </w:pPr>
      <w:r>
        <w:t>The registrar may give a notice of licence suspension or licence disqualification to a licensee under this part without giving the licensee an opportunity to make representations why the notice should not be given.</w:t>
      </w:r>
    </w:p>
    <w:p w:rsidR="00893ECD" w:rsidRDefault="00893ECD">
      <w:pPr>
        <w:pStyle w:val="AH5Sec"/>
      </w:pPr>
      <w:bookmarkStart w:id="148" w:name="_Toc529969328"/>
      <w:r w:rsidRPr="00373F81">
        <w:rPr>
          <w:rStyle w:val="CharSectNo"/>
        </w:rPr>
        <w:t>101</w:t>
      </w:r>
      <w:r>
        <w:tab/>
        <w:t>Keeping demerit points register</w:t>
      </w:r>
      <w:bookmarkEnd w:id="148"/>
    </w:p>
    <w:p w:rsidR="00893ECD" w:rsidRDefault="00893ECD">
      <w:pPr>
        <w:pStyle w:val="Amain"/>
      </w:pPr>
      <w:r>
        <w:tab/>
        <w:t>(1)</w:t>
      </w:r>
      <w:r>
        <w:tab/>
        <w:t>The demerit points register may include information given to the registrar under this Act and any other information the registrar considers appropriate.</w:t>
      </w:r>
    </w:p>
    <w:p w:rsidR="00893ECD" w:rsidRDefault="00893ECD">
      <w:pPr>
        <w:pStyle w:val="Amain"/>
      </w:pPr>
      <w:r>
        <w:tab/>
        <w:t>(2)</w:t>
      </w:r>
      <w:r>
        <w:tab/>
        <w:t>The demerit points register may be kept in the form of, or as part of, 1 or more computer databases or in any other form the registrar considers appropriate.</w:t>
      </w:r>
    </w:p>
    <w:p w:rsidR="00893ECD" w:rsidRDefault="00893ECD">
      <w:pPr>
        <w:pStyle w:val="Amain"/>
      </w:pPr>
      <w:r>
        <w:tab/>
        <w:t>(3)</w:t>
      </w:r>
      <w:r>
        <w:tab/>
        <w:t>The registrar must correct a mistake, error or omission in the demerit points register subject to the requirements (if any) of the regulations.</w:t>
      </w:r>
    </w:p>
    <w:p w:rsidR="00893ECD" w:rsidRDefault="00893ECD">
      <w:pPr>
        <w:pStyle w:val="Amain"/>
      </w:pPr>
      <w:r>
        <w:tab/>
        <w:t>(4)</w:t>
      </w:r>
      <w:r>
        <w:tab/>
        <w:t>This section does not limit the functions of the registrar in relation to the demerit points register.</w:t>
      </w:r>
    </w:p>
    <w:p w:rsidR="00893ECD" w:rsidRDefault="00893ECD">
      <w:pPr>
        <w:pStyle w:val="AH5Sec"/>
      </w:pPr>
      <w:bookmarkStart w:id="149" w:name="_Toc529969329"/>
      <w:r w:rsidRPr="00373F81">
        <w:rPr>
          <w:rStyle w:val="CharSectNo"/>
        </w:rPr>
        <w:lastRenderedPageBreak/>
        <w:t>102</w:t>
      </w:r>
      <w:r>
        <w:tab/>
        <w:t>Security and disclosure of information in demerit points register</w:t>
      </w:r>
      <w:bookmarkEnd w:id="149"/>
    </w:p>
    <w:p w:rsidR="00893ECD" w:rsidRDefault="00893ECD">
      <w:pPr>
        <w:pStyle w:val="Amain"/>
        <w:keepNext/>
      </w:pPr>
      <w:r>
        <w:tab/>
        <w:t>(1)</w:t>
      </w:r>
      <w:r>
        <w:tab/>
        <w:t>The registrar must ensure that information in the demerit points register is kept securely and may be disclosed only in accordance with this Act or another law in force in the ACT.</w:t>
      </w:r>
    </w:p>
    <w:p w:rsidR="009A3098" w:rsidRPr="009D7A32" w:rsidRDefault="009A3098" w:rsidP="009A3098">
      <w:pPr>
        <w:pStyle w:val="aNote"/>
      </w:pPr>
      <w:r w:rsidRPr="009D7A32">
        <w:rPr>
          <w:rStyle w:val="charItals"/>
        </w:rPr>
        <w:t>Note 1</w:t>
      </w:r>
      <w:r w:rsidRPr="009D7A32">
        <w:rPr>
          <w:rStyle w:val="charItals"/>
        </w:rPr>
        <w:tab/>
      </w:r>
      <w:r w:rsidRPr="009D7A32">
        <w:t xml:space="preserve">The Territory privacy principles apply to the registrar (see </w:t>
      </w:r>
      <w:hyperlink r:id="rId111" w:tooltip="A2014-24" w:history="1">
        <w:r w:rsidRPr="009D7A32">
          <w:rPr>
            <w:rStyle w:val="charCitHyperlinkItal"/>
          </w:rPr>
          <w:t>Information Privacy Act 2014</w:t>
        </w:r>
      </w:hyperlink>
      <w:r w:rsidRPr="009D7A32">
        <w:t>, sch 1).</w:t>
      </w:r>
    </w:p>
    <w:p w:rsidR="0087679F" w:rsidRPr="004F4043" w:rsidRDefault="0087679F" w:rsidP="0087679F">
      <w:pPr>
        <w:pStyle w:val="aNote"/>
      </w:pPr>
      <w:r w:rsidRPr="004F4043">
        <w:rPr>
          <w:rStyle w:val="charItals"/>
        </w:rPr>
        <w:t>Note 2</w:t>
      </w:r>
      <w:r w:rsidRPr="004F4043">
        <w:rPr>
          <w:rStyle w:val="charItals"/>
        </w:rPr>
        <w:tab/>
      </w:r>
      <w:r w:rsidRPr="004F4043">
        <w:t xml:space="preserve">Access to the register may be sought under the </w:t>
      </w:r>
      <w:hyperlink r:id="rId112" w:tooltip="A2016-55" w:history="1">
        <w:r w:rsidRPr="0087679F">
          <w:rPr>
            <w:rStyle w:val="charCitHyperlinkItal"/>
          </w:rPr>
          <w:t>Freedom of Information Act 2016</w:t>
        </w:r>
      </w:hyperlink>
      <w:r w:rsidRPr="004F4043">
        <w:t xml:space="preserve"> (which also provides that it is contrary to the public interest to disclose certain information).</w:t>
      </w:r>
    </w:p>
    <w:p w:rsidR="00893ECD" w:rsidRDefault="00893ECD">
      <w:pPr>
        <w:pStyle w:val="Amain"/>
      </w:pPr>
      <w:r>
        <w:tab/>
        <w:t>(2)</w:t>
      </w:r>
      <w:r>
        <w:tab/>
        <w:t>The registrar must give information about a licensee’s demerit points to the licensee on application.</w:t>
      </w:r>
    </w:p>
    <w:p w:rsidR="00893ECD" w:rsidRDefault="00893ECD">
      <w:pPr>
        <w:pStyle w:val="PageBreak"/>
      </w:pPr>
      <w:r>
        <w:br w:type="page"/>
      </w:r>
    </w:p>
    <w:p w:rsidR="00893ECD" w:rsidRPr="00373F81" w:rsidRDefault="00893ECD">
      <w:pPr>
        <w:pStyle w:val="AH2Part"/>
      </w:pPr>
      <w:bookmarkStart w:id="150" w:name="_Toc529969330"/>
      <w:r w:rsidRPr="00373F81">
        <w:rPr>
          <w:rStyle w:val="CharPartNo"/>
        </w:rPr>
        <w:lastRenderedPageBreak/>
        <w:t>Part 9</w:t>
      </w:r>
      <w:r>
        <w:tab/>
      </w:r>
      <w:r w:rsidRPr="00373F81">
        <w:rPr>
          <w:rStyle w:val="CharPartText"/>
        </w:rPr>
        <w:t>Administration</w:t>
      </w:r>
      <w:bookmarkEnd w:id="150"/>
    </w:p>
    <w:p w:rsidR="00893ECD" w:rsidRDefault="00893ECD">
      <w:pPr>
        <w:pStyle w:val="AH5Sec"/>
      </w:pPr>
      <w:bookmarkStart w:id="151" w:name="_Toc529969331"/>
      <w:r w:rsidRPr="00373F81">
        <w:rPr>
          <w:rStyle w:val="CharSectNo"/>
        </w:rPr>
        <w:t>103</w:t>
      </w:r>
      <w:r>
        <w:tab/>
        <w:t>Construction occupations registrar</w:t>
      </w:r>
      <w:bookmarkEnd w:id="151"/>
    </w:p>
    <w:p w:rsidR="00893ECD" w:rsidRDefault="00893ECD">
      <w:pPr>
        <w:pStyle w:val="Amain"/>
        <w:keepNext/>
      </w:pPr>
      <w:r>
        <w:tab/>
        <w:t>(1)</w:t>
      </w:r>
      <w:r>
        <w:tab/>
        <w:t xml:space="preserve">The </w:t>
      </w:r>
      <w:r w:rsidR="003431CA">
        <w:t>director</w:t>
      </w:r>
      <w:r w:rsidR="003431CA">
        <w:noBreakHyphen/>
        <w:t>general</w:t>
      </w:r>
      <w:r>
        <w:t xml:space="preserve"> may appoint a public servant as the Australian Capital Territory Construction Occupations Registrar (the</w:t>
      </w:r>
      <w:r>
        <w:rPr>
          <w:rStyle w:val="charBoldItals"/>
        </w:rPr>
        <w:t xml:space="preserve"> registrar</w:t>
      </w:r>
      <w:r>
        <w:t>).</w:t>
      </w:r>
    </w:p>
    <w:p w:rsidR="00056A78" w:rsidRPr="00591A0F" w:rsidRDefault="00056A78" w:rsidP="00056A78">
      <w:pPr>
        <w:pStyle w:val="aNote"/>
        <w:keepNext/>
      </w:pPr>
      <w:r w:rsidRPr="00591A0F">
        <w:rPr>
          <w:rStyle w:val="charItals"/>
        </w:rPr>
        <w:t>Note 1</w:t>
      </w:r>
      <w:r w:rsidRPr="00591A0F">
        <w:tab/>
        <w:t xml:space="preserve">For the making of appointments (including acting appointments), see the </w:t>
      </w:r>
      <w:hyperlink r:id="rId113" w:tooltip="A2001-14" w:history="1">
        <w:r w:rsidRPr="00591A0F">
          <w:rPr>
            <w:rStyle w:val="charCitHyperlinkAbbrev"/>
          </w:rPr>
          <w:t>Legislation Act</w:t>
        </w:r>
      </w:hyperlink>
      <w:r w:rsidRPr="00591A0F">
        <w:t xml:space="preserve">, pt 19.3.  </w:t>
      </w:r>
    </w:p>
    <w:p w:rsidR="00056A78" w:rsidRPr="00591A0F" w:rsidRDefault="00056A78" w:rsidP="00056A78">
      <w:pPr>
        <w:pStyle w:val="aNote"/>
      </w:pPr>
      <w:r w:rsidRPr="00591A0F">
        <w:rPr>
          <w:rStyle w:val="charItals"/>
        </w:rPr>
        <w:t>Note 2</w:t>
      </w:r>
      <w:r w:rsidRPr="00591A0F">
        <w:tab/>
        <w:t xml:space="preserve">In particular, a person may be appointed for a particular provision of a law (see </w:t>
      </w:r>
      <w:hyperlink r:id="rId114"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15" w:tooltip="A2001-14" w:history="1">
        <w:r w:rsidRPr="00591A0F">
          <w:rPr>
            <w:rStyle w:val="charCitHyperlinkAbbrev"/>
          </w:rPr>
          <w:t>Legislation Act</w:t>
        </w:r>
      </w:hyperlink>
      <w:r w:rsidRPr="00591A0F">
        <w:t>, s 207).</w:t>
      </w:r>
    </w:p>
    <w:p w:rsidR="00893ECD" w:rsidRDefault="00893ECD">
      <w:pPr>
        <w:pStyle w:val="Amain"/>
      </w:pPr>
      <w:r>
        <w:tab/>
        <w:t>(2)</w:t>
      </w:r>
      <w:r>
        <w:tab/>
        <w:t xml:space="preserve">However, the </w:t>
      </w:r>
      <w:r w:rsidR="003431CA">
        <w:t>director</w:t>
      </w:r>
      <w:r w:rsidR="003431CA">
        <w:noBreakHyphen/>
        <w:t>general</w:t>
      </w:r>
      <w:r>
        <w:t xml:space="preserve"> must not appoint a person under subsection (1) unless satisfied that the person has relevant experience or a relevant qualification in 1 or more of the following areas:</w:t>
      </w:r>
    </w:p>
    <w:p w:rsidR="00893ECD" w:rsidRDefault="00893ECD">
      <w:pPr>
        <w:pStyle w:val="Apara"/>
      </w:pPr>
      <w:r>
        <w:tab/>
        <w:t>(</w:t>
      </w:r>
      <w:r w:rsidR="00CB241B">
        <w:t>a</w:t>
      </w:r>
      <w:r>
        <w:t>)</w:t>
      </w:r>
      <w:r>
        <w:tab/>
        <w:t>building;</w:t>
      </w:r>
    </w:p>
    <w:p w:rsidR="00A017EF" w:rsidRPr="00AF0B59" w:rsidRDefault="00A017EF" w:rsidP="00A017EF">
      <w:pPr>
        <w:pStyle w:val="Apara"/>
      </w:pPr>
      <w:r w:rsidRPr="00AF0B59">
        <w:tab/>
        <w:t>(</w:t>
      </w:r>
      <w:r w:rsidR="00CB241B">
        <w:t>b</w:t>
      </w:r>
      <w:r w:rsidRPr="00AF0B59">
        <w:t>)</w:t>
      </w:r>
      <w:r w:rsidRPr="00AF0B59">
        <w:tab/>
        <w:t>building assessment;</w:t>
      </w:r>
    </w:p>
    <w:p w:rsidR="00893ECD" w:rsidRDefault="00893ECD">
      <w:pPr>
        <w:pStyle w:val="Apara"/>
      </w:pPr>
      <w:r>
        <w:tab/>
        <w:t>(</w:t>
      </w:r>
      <w:r w:rsidR="00CB241B">
        <w:t>c</w:t>
      </w:r>
      <w:r>
        <w:t>)</w:t>
      </w:r>
      <w:r>
        <w:tab/>
        <w:t>building surveying;</w:t>
      </w:r>
    </w:p>
    <w:p w:rsidR="00893ECD" w:rsidRDefault="00893ECD">
      <w:pPr>
        <w:pStyle w:val="Apara"/>
      </w:pPr>
      <w:r>
        <w:tab/>
        <w:t>(</w:t>
      </w:r>
      <w:r w:rsidR="00CB241B">
        <w:t>d</w:t>
      </w:r>
      <w:r>
        <w:t>)</w:t>
      </w:r>
      <w:r>
        <w:tab/>
        <w:t>draining;</w:t>
      </w:r>
    </w:p>
    <w:p w:rsidR="00893ECD" w:rsidRDefault="00893ECD">
      <w:pPr>
        <w:pStyle w:val="Apara"/>
      </w:pPr>
      <w:r>
        <w:tab/>
        <w:t>(</w:t>
      </w:r>
      <w:r w:rsidR="00CB241B">
        <w:t>e</w:t>
      </w:r>
      <w:r>
        <w:t>)</w:t>
      </w:r>
      <w:r>
        <w:tab/>
        <w:t>electrical;</w:t>
      </w:r>
    </w:p>
    <w:p w:rsidR="00893ECD" w:rsidRDefault="00893ECD">
      <w:pPr>
        <w:pStyle w:val="Apara"/>
      </w:pPr>
      <w:r>
        <w:tab/>
        <w:t>(</w:t>
      </w:r>
      <w:r w:rsidR="006464E6">
        <w:t>f</w:t>
      </w:r>
      <w:r>
        <w:t>)</w:t>
      </w:r>
      <w:r>
        <w:tab/>
        <w:t>engineering;</w:t>
      </w:r>
    </w:p>
    <w:p w:rsidR="00893ECD" w:rsidRDefault="00893ECD">
      <w:pPr>
        <w:pStyle w:val="Apara"/>
      </w:pPr>
      <w:r>
        <w:tab/>
        <w:t>(</w:t>
      </w:r>
      <w:r w:rsidR="006464E6">
        <w:t>g</w:t>
      </w:r>
      <w:r>
        <w:t>)</w:t>
      </w:r>
      <w:r>
        <w:tab/>
        <w:t>gasfitting;</w:t>
      </w:r>
    </w:p>
    <w:p w:rsidR="00893ECD" w:rsidRDefault="00893ECD">
      <w:pPr>
        <w:pStyle w:val="Apara"/>
      </w:pPr>
      <w:r>
        <w:tab/>
        <w:t>(</w:t>
      </w:r>
      <w:r w:rsidR="006464E6">
        <w:t>h</w:t>
      </w:r>
      <w:r>
        <w:t>)</w:t>
      </w:r>
      <w:r>
        <w:tab/>
        <w:t>plumbing;</w:t>
      </w:r>
    </w:p>
    <w:p w:rsidR="00D739EF" w:rsidRPr="00153484" w:rsidRDefault="00AB4393" w:rsidP="00D739EF">
      <w:pPr>
        <w:pStyle w:val="Apara"/>
      </w:pPr>
      <w:r>
        <w:tab/>
        <w:t>(i</w:t>
      </w:r>
      <w:r w:rsidR="00D739EF" w:rsidRPr="00153484">
        <w:t>)</w:t>
      </w:r>
      <w:r w:rsidR="00D739EF" w:rsidRPr="00153484">
        <w:tab/>
        <w:t>gas appliance work;</w:t>
      </w:r>
    </w:p>
    <w:p w:rsidR="008F05AB" w:rsidRDefault="00DD7703" w:rsidP="008F05AB">
      <w:pPr>
        <w:pStyle w:val="Apara"/>
      </w:pPr>
      <w:r>
        <w:tab/>
        <w:t>(</w:t>
      </w:r>
      <w:r w:rsidR="00AB4393">
        <w:t>j</w:t>
      </w:r>
      <w:r w:rsidR="008F05AB">
        <w:t>)</w:t>
      </w:r>
      <w:r w:rsidR="008F05AB">
        <w:tab/>
        <w:t>works assessment;</w:t>
      </w:r>
    </w:p>
    <w:p w:rsidR="00893ECD" w:rsidRDefault="00DD7703">
      <w:pPr>
        <w:pStyle w:val="Apara"/>
      </w:pPr>
      <w:r>
        <w:tab/>
        <w:t>(</w:t>
      </w:r>
      <w:r w:rsidR="00AB4393">
        <w:t>k</w:t>
      </w:r>
      <w:r w:rsidR="00893ECD">
        <w:t>)</w:t>
      </w:r>
      <w:r w:rsidR="00893ECD">
        <w:tab/>
        <w:t>administration of building or construction industry regulatory schemes.</w:t>
      </w:r>
    </w:p>
    <w:p w:rsidR="00893ECD" w:rsidRDefault="00893ECD">
      <w:pPr>
        <w:pStyle w:val="Amain"/>
      </w:pPr>
      <w:r>
        <w:tab/>
        <w:t>(3)</w:t>
      </w:r>
      <w:r>
        <w:tab/>
        <w:t>The appointment must not be for longer than 3 years.</w:t>
      </w:r>
    </w:p>
    <w:p w:rsidR="00893ECD" w:rsidRDefault="00893ECD" w:rsidP="00923D7B">
      <w:pPr>
        <w:pStyle w:val="AH5Sec"/>
      </w:pPr>
      <w:bookmarkStart w:id="152" w:name="_Toc529969332"/>
      <w:r w:rsidRPr="00373F81">
        <w:rPr>
          <w:rStyle w:val="CharSectNo"/>
        </w:rPr>
        <w:lastRenderedPageBreak/>
        <w:t>104</w:t>
      </w:r>
      <w:r>
        <w:tab/>
        <w:t>Registrar’s functions</w:t>
      </w:r>
      <w:bookmarkEnd w:id="152"/>
    </w:p>
    <w:p w:rsidR="00893ECD" w:rsidRDefault="00893ECD">
      <w:pPr>
        <w:pStyle w:val="Amain"/>
        <w:keepNext/>
      </w:pPr>
      <w:r>
        <w:tab/>
        <w:t>(1)</w:t>
      </w:r>
      <w:r>
        <w:tab/>
        <w:t>The registrar has the following functions:</w:t>
      </w:r>
    </w:p>
    <w:p w:rsidR="00893ECD" w:rsidRDefault="00893ECD">
      <w:pPr>
        <w:pStyle w:val="Apara"/>
      </w:pPr>
      <w:r>
        <w:tab/>
        <w:t>(a)</w:t>
      </w:r>
      <w:r>
        <w:tab/>
        <w:t>to keep the registers under this Act;</w:t>
      </w:r>
    </w:p>
    <w:p w:rsidR="00541942" w:rsidRDefault="00541942" w:rsidP="00541942">
      <w:pPr>
        <w:pStyle w:val="Apara"/>
      </w:pPr>
      <w:r>
        <w:tab/>
        <w:t>(b)</w:t>
      </w:r>
      <w:r>
        <w:tab/>
        <w:t>to administer operational Acts;</w:t>
      </w:r>
    </w:p>
    <w:p w:rsidR="00541942" w:rsidRDefault="00541942" w:rsidP="00541942">
      <w:pPr>
        <w:pStyle w:val="aNotepar"/>
      </w:pPr>
      <w:r w:rsidRPr="00E94E2C">
        <w:rPr>
          <w:rStyle w:val="charItals"/>
        </w:rPr>
        <w:t>Note</w:t>
      </w:r>
      <w:r w:rsidRPr="00E94E2C">
        <w:rPr>
          <w:rStyle w:val="charItals"/>
        </w:rPr>
        <w:tab/>
      </w:r>
      <w:r>
        <w:rPr>
          <w:snapToGrid w:val="0"/>
        </w:rPr>
        <w:t>A reference to an Act includes a reference to the statutory instruments made or in force under the Act, including regulations (</w:t>
      </w:r>
      <w:r>
        <w:t xml:space="preserve">see </w:t>
      </w:r>
      <w:hyperlink r:id="rId116" w:tooltip="A2001-14" w:history="1">
        <w:r w:rsidR="00E94E2C" w:rsidRPr="00E94E2C">
          <w:rPr>
            <w:rStyle w:val="charCitHyperlinkAbbrev"/>
          </w:rPr>
          <w:t>Legislation Act</w:t>
        </w:r>
      </w:hyperlink>
      <w:r>
        <w:t>, s 104).</w:t>
      </w:r>
    </w:p>
    <w:p w:rsidR="00893ECD" w:rsidRDefault="00893ECD">
      <w:pPr>
        <w:pStyle w:val="Apara"/>
      </w:pPr>
      <w:r>
        <w:tab/>
        <w:t>(c)</w:t>
      </w:r>
      <w:r>
        <w:tab/>
        <w:t>to decide applications in relation to licences;</w:t>
      </w:r>
    </w:p>
    <w:p w:rsidR="00893ECD" w:rsidRDefault="00893ECD">
      <w:pPr>
        <w:pStyle w:val="Apara"/>
      </w:pPr>
      <w:r>
        <w:tab/>
        <w:t>(d)</w:t>
      </w:r>
      <w:r>
        <w:tab/>
        <w:t>to maintain the standard of construction occupations by—</w:t>
      </w:r>
    </w:p>
    <w:p w:rsidR="00541942" w:rsidRDefault="00541942" w:rsidP="00541942">
      <w:pPr>
        <w:pStyle w:val="Asubpara"/>
      </w:pPr>
      <w:r>
        <w:tab/>
        <w:t>(i)</w:t>
      </w:r>
      <w:r>
        <w:tab/>
      </w:r>
      <w:r w:rsidRPr="00541942">
        <w:t>acting</w:t>
      </w:r>
      <w:r>
        <w:t xml:space="preserve"> on complaints made about construction practitioners, including by applying to the ACAT for occupational discipline if appropriate; and</w:t>
      </w:r>
    </w:p>
    <w:p w:rsidR="00893ECD" w:rsidRDefault="00972224">
      <w:pPr>
        <w:pStyle w:val="Asubpara"/>
      </w:pPr>
      <w:r>
        <w:tab/>
        <w:t>(ii</w:t>
      </w:r>
      <w:r w:rsidR="00893ECD">
        <w:t>)</w:t>
      </w:r>
      <w:r w:rsidR="00893ECD">
        <w:tab/>
        <w:t>providing construction practitioners with information about developments in the construction industry.</w:t>
      </w:r>
    </w:p>
    <w:p w:rsidR="00893ECD" w:rsidRDefault="00893ECD">
      <w:pPr>
        <w:pStyle w:val="Amain"/>
      </w:pPr>
      <w:r>
        <w:tab/>
        <w:t>(2)</w:t>
      </w:r>
      <w:r>
        <w:tab/>
        <w:t>The registrar has any other function given to the registrar under this Act or another Territory law.</w:t>
      </w:r>
    </w:p>
    <w:p w:rsidR="002B23C7" w:rsidRPr="00142CC0" w:rsidRDefault="002B23C7" w:rsidP="002B23C7">
      <w:pPr>
        <w:pStyle w:val="AH5Sec"/>
      </w:pPr>
      <w:bookmarkStart w:id="153" w:name="_Toc529969333"/>
      <w:r w:rsidRPr="00373F81">
        <w:rPr>
          <w:rStyle w:val="CharSectNo"/>
        </w:rPr>
        <w:t>104B</w:t>
      </w:r>
      <w:r w:rsidRPr="00142CC0">
        <w:tab/>
        <w:t>Determinations about training</w:t>
      </w:r>
      <w:bookmarkEnd w:id="153"/>
    </w:p>
    <w:p w:rsidR="002B23C7" w:rsidRPr="00142CC0" w:rsidRDefault="002B23C7" w:rsidP="002B23C7">
      <w:pPr>
        <w:pStyle w:val="Amain"/>
        <w:rPr>
          <w:lang w:eastAsia="en-AU"/>
        </w:rPr>
      </w:pPr>
      <w:r w:rsidRPr="00142CC0">
        <w:tab/>
        <w:t>(1)</w:t>
      </w:r>
      <w:r w:rsidRPr="00142CC0">
        <w:tab/>
        <w:t>The registrar may determine a course of training for a construction occupation or occupation class i</w:t>
      </w:r>
      <w:r w:rsidRPr="00142CC0">
        <w:rPr>
          <w:lang w:eastAsia="en-AU"/>
        </w:rPr>
        <w:t>f the registrar is satisfied on reasonable grounds that</w:t>
      </w:r>
      <w:r w:rsidRPr="00142CC0">
        <w:t xml:space="preserve"> </w:t>
      </w:r>
      <w:r w:rsidRPr="00142CC0">
        <w:rPr>
          <w:lang w:eastAsia="en-AU"/>
        </w:rPr>
        <w:t xml:space="preserve">the training is </w:t>
      </w:r>
      <w:r w:rsidRPr="00142CC0">
        <w:t xml:space="preserve">reasonably </w:t>
      </w:r>
      <w:r w:rsidRPr="00142CC0">
        <w:rPr>
          <w:lang w:eastAsia="en-AU"/>
        </w:rPr>
        <w:t>necessary for the development or enhancement of the skills or knowledge of licensees in the construction occupation or class.</w:t>
      </w:r>
    </w:p>
    <w:p w:rsidR="002B23C7" w:rsidRPr="00142CC0" w:rsidRDefault="002B23C7" w:rsidP="002B23C7">
      <w:pPr>
        <w:pStyle w:val="Amain"/>
        <w:rPr>
          <w:lang w:eastAsia="en-AU"/>
        </w:rPr>
      </w:pPr>
      <w:r w:rsidRPr="00142CC0">
        <w:tab/>
        <w:t>(2)</w:t>
      </w:r>
      <w:r w:rsidRPr="00142CC0">
        <w:tab/>
        <w:t>A determination must state—</w:t>
      </w:r>
    </w:p>
    <w:p w:rsidR="002B23C7" w:rsidRPr="00142CC0" w:rsidRDefault="002B23C7" w:rsidP="002B23C7">
      <w:pPr>
        <w:pStyle w:val="Apara"/>
      </w:pPr>
      <w:r w:rsidRPr="00142CC0">
        <w:tab/>
        <w:t>(a)</w:t>
      </w:r>
      <w:r w:rsidRPr="00142CC0">
        <w:tab/>
        <w:t>the reasons for determining the training; and</w:t>
      </w:r>
    </w:p>
    <w:p w:rsidR="002B23C7" w:rsidRPr="00142CC0" w:rsidRDefault="002B23C7" w:rsidP="002B23C7">
      <w:pPr>
        <w:pStyle w:val="Apara"/>
      </w:pPr>
      <w:r w:rsidRPr="00142CC0">
        <w:tab/>
        <w:t>(b)</w:t>
      </w:r>
      <w:r w:rsidRPr="00142CC0">
        <w:tab/>
        <w:t>the consequences under this Act of failing to complete the training; and</w:t>
      </w:r>
    </w:p>
    <w:p w:rsidR="002B23C7" w:rsidRPr="00142CC0" w:rsidRDefault="002B23C7" w:rsidP="002B23C7">
      <w:pPr>
        <w:pStyle w:val="Apara"/>
      </w:pPr>
      <w:r w:rsidRPr="00142CC0">
        <w:tab/>
        <w:t>(c)</w:t>
      </w:r>
      <w:r w:rsidRPr="00142CC0">
        <w:tab/>
        <w:t>information about the training, including who must conduct the training; and</w:t>
      </w:r>
    </w:p>
    <w:p w:rsidR="002B23C7" w:rsidRPr="00142CC0" w:rsidRDefault="002B23C7" w:rsidP="002B23C7">
      <w:pPr>
        <w:pStyle w:val="Apara"/>
      </w:pPr>
      <w:r w:rsidRPr="00142CC0">
        <w:lastRenderedPageBreak/>
        <w:tab/>
        <w:t>(d)</w:t>
      </w:r>
      <w:r w:rsidRPr="00142CC0">
        <w:tab/>
        <w:t>the latest date by which licensees must complete the training that the registrar considers on reasonable grounds is reasonable.</w:t>
      </w:r>
    </w:p>
    <w:p w:rsidR="002B23C7" w:rsidRPr="00142CC0" w:rsidRDefault="002B23C7" w:rsidP="002B23C7">
      <w:pPr>
        <w:pStyle w:val="Amain"/>
        <w:rPr>
          <w:lang w:eastAsia="en-AU"/>
        </w:rPr>
      </w:pPr>
      <w:r w:rsidRPr="00142CC0">
        <w:rPr>
          <w:lang w:eastAsia="en-AU"/>
        </w:rPr>
        <w:tab/>
        <w:t>(3)</w:t>
      </w:r>
      <w:r w:rsidRPr="00142CC0">
        <w:rPr>
          <w:lang w:eastAsia="en-AU"/>
        </w:rPr>
        <w:tab/>
        <w:t>A determination is a disallowable instrument.</w:t>
      </w:r>
    </w:p>
    <w:p w:rsidR="002B23C7" w:rsidRPr="00142CC0" w:rsidRDefault="002B23C7" w:rsidP="002B23C7">
      <w:pPr>
        <w:pStyle w:val="aNote"/>
      </w:pPr>
      <w:r w:rsidRPr="00142CC0">
        <w:rPr>
          <w:rStyle w:val="charItals"/>
        </w:rPr>
        <w:t>Note</w:t>
      </w:r>
      <w:r w:rsidRPr="00142CC0">
        <w:rPr>
          <w:rStyle w:val="charItals"/>
        </w:rPr>
        <w:tab/>
      </w:r>
      <w:r w:rsidRPr="00142CC0">
        <w:t xml:space="preserve">A disallowable instrument must be notified, and presented to the Legislative Assembly, under the </w:t>
      </w:r>
      <w:hyperlink r:id="rId117" w:tooltip="A2001-14" w:history="1">
        <w:r w:rsidRPr="00142CC0">
          <w:rPr>
            <w:rStyle w:val="charCitHyperlinkAbbrev"/>
          </w:rPr>
          <w:t>Legislation Act</w:t>
        </w:r>
      </w:hyperlink>
      <w:r w:rsidRPr="00142CC0">
        <w:t>.</w:t>
      </w:r>
    </w:p>
    <w:p w:rsidR="00893ECD" w:rsidRDefault="00893ECD">
      <w:pPr>
        <w:pStyle w:val="AH5Sec"/>
      </w:pPr>
      <w:bookmarkStart w:id="154" w:name="_Toc529969334"/>
      <w:r w:rsidRPr="00373F81">
        <w:rPr>
          <w:rStyle w:val="CharSectNo"/>
        </w:rPr>
        <w:t>105</w:t>
      </w:r>
      <w:r>
        <w:tab/>
        <w:t>Delegation by registrar</w:t>
      </w:r>
      <w:bookmarkEnd w:id="154"/>
    </w:p>
    <w:p w:rsidR="00893ECD" w:rsidRDefault="00893ECD">
      <w:pPr>
        <w:pStyle w:val="Amainreturn"/>
        <w:keepNext/>
      </w:pPr>
      <w:r>
        <w:t>The registrar may delegate the registrar’s functions under this Act or another Territory law to a public servant.</w:t>
      </w:r>
    </w:p>
    <w:p w:rsidR="00893ECD" w:rsidRDefault="00893ECD">
      <w:pPr>
        <w:pStyle w:val="aNote"/>
      </w:pPr>
      <w:r>
        <w:rPr>
          <w:rStyle w:val="charItals"/>
        </w:rPr>
        <w:t>Note</w:t>
      </w:r>
      <w:r>
        <w:rPr>
          <w:rStyle w:val="charItals"/>
        </w:rPr>
        <w:tab/>
      </w:r>
      <w:r>
        <w:t xml:space="preserve">For the making of delegations and the exercise of delegated functions, see </w:t>
      </w:r>
      <w:hyperlink r:id="rId118" w:tooltip="A2001-14" w:history="1">
        <w:r w:rsidR="00E94E2C" w:rsidRPr="00E94E2C">
          <w:rPr>
            <w:rStyle w:val="charCitHyperlinkAbbrev"/>
          </w:rPr>
          <w:t>Legislation Act</w:t>
        </w:r>
      </w:hyperlink>
      <w:r>
        <w:t>, pt 19.4.</w:t>
      </w:r>
    </w:p>
    <w:p w:rsidR="00893ECD" w:rsidRDefault="00893ECD">
      <w:pPr>
        <w:pStyle w:val="AH5Sec"/>
      </w:pPr>
      <w:bookmarkStart w:id="155" w:name="_Toc529969335"/>
      <w:r w:rsidRPr="00373F81">
        <w:rPr>
          <w:rStyle w:val="CharSectNo"/>
        </w:rPr>
        <w:t>106</w:t>
      </w:r>
      <w:r>
        <w:tab/>
        <w:t>Deputy registrars</w:t>
      </w:r>
      <w:bookmarkEnd w:id="155"/>
    </w:p>
    <w:p w:rsidR="00893ECD" w:rsidRDefault="00893ECD">
      <w:pPr>
        <w:pStyle w:val="Amain"/>
      </w:pPr>
      <w:r>
        <w:tab/>
        <w:t>(1)</w:t>
      </w:r>
      <w:r>
        <w:tab/>
        <w:t>The registrar may appoint a public servant as deputy registrar for each construction occupation.</w:t>
      </w:r>
    </w:p>
    <w:p w:rsidR="002E502C" w:rsidRPr="00591A0F" w:rsidRDefault="002E502C" w:rsidP="002E502C">
      <w:pPr>
        <w:pStyle w:val="aNote"/>
        <w:keepNext/>
      </w:pPr>
      <w:r w:rsidRPr="00591A0F">
        <w:rPr>
          <w:rStyle w:val="charItals"/>
        </w:rPr>
        <w:t>Note 1</w:t>
      </w:r>
      <w:r w:rsidRPr="00591A0F">
        <w:tab/>
        <w:t xml:space="preserve">For the making of appointments (including acting appointments), see the </w:t>
      </w:r>
      <w:hyperlink r:id="rId119" w:tooltip="A2001-14" w:history="1">
        <w:r w:rsidRPr="00591A0F">
          <w:rPr>
            <w:rStyle w:val="charCitHyperlinkAbbrev"/>
          </w:rPr>
          <w:t>Legislation Act</w:t>
        </w:r>
      </w:hyperlink>
      <w:r w:rsidRPr="00591A0F">
        <w:t xml:space="preserve">, pt 19.3.  </w:t>
      </w:r>
    </w:p>
    <w:p w:rsidR="002E502C" w:rsidRDefault="002E502C" w:rsidP="002E502C">
      <w:pPr>
        <w:pStyle w:val="aNote"/>
      </w:pPr>
      <w:r w:rsidRPr="00591A0F">
        <w:rPr>
          <w:rStyle w:val="charItals"/>
        </w:rPr>
        <w:t>Note 2</w:t>
      </w:r>
      <w:r w:rsidRPr="00591A0F">
        <w:tab/>
        <w:t xml:space="preserve">In particular, a person may be appointed for a particular provision of a law (see </w:t>
      </w:r>
      <w:hyperlink r:id="rId120"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21" w:tooltip="A2001-14" w:history="1">
        <w:r w:rsidRPr="00591A0F">
          <w:rPr>
            <w:rStyle w:val="charCitHyperlinkAbbrev"/>
          </w:rPr>
          <w:t>Legislation</w:t>
        </w:r>
        <w:r w:rsidR="00293EEE">
          <w:rPr>
            <w:rStyle w:val="charCitHyperlinkAbbrev"/>
          </w:rPr>
          <w:t> </w:t>
        </w:r>
        <w:r w:rsidRPr="00591A0F">
          <w:rPr>
            <w:rStyle w:val="charCitHyperlinkAbbrev"/>
          </w:rPr>
          <w:t>Act</w:t>
        </w:r>
      </w:hyperlink>
      <w:r w:rsidRPr="00591A0F">
        <w:t>, s 207).</w:t>
      </w:r>
    </w:p>
    <w:p w:rsidR="00893ECD" w:rsidRDefault="00893ECD">
      <w:pPr>
        <w:pStyle w:val="Amain"/>
      </w:pPr>
      <w:r>
        <w:tab/>
        <w:t>(2)</w:t>
      </w:r>
      <w:r>
        <w:tab/>
        <w:t>The appointme</w:t>
      </w:r>
      <w:r w:rsidR="002B23C7">
        <w:t>nt must not be for longer than 3</w:t>
      </w:r>
      <w:r>
        <w:t xml:space="preserve"> years.</w:t>
      </w:r>
    </w:p>
    <w:p w:rsidR="00893ECD" w:rsidRDefault="00893ECD">
      <w:pPr>
        <w:pStyle w:val="Amain"/>
      </w:pPr>
      <w:r>
        <w:tab/>
        <w:t>(3)</w:t>
      </w:r>
      <w:r>
        <w:tab/>
        <w:t>A deputy registrar may exercise the functions of the registrar (other than the power to delegate a function) in relation to the construction occupation for which the deputy is appointed.</w:t>
      </w:r>
    </w:p>
    <w:p w:rsidR="00893ECD" w:rsidRDefault="00893ECD">
      <w:pPr>
        <w:pStyle w:val="Amain"/>
      </w:pPr>
      <w:r>
        <w:tab/>
        <w:t>(4)</w:t>
      </w:r>
      <w:r>
        <w:tab/>
        <w:t>However, the registrar may—</w:t>
      </w:r>
    </w:p>
    <w:p w:rsidR="00893ECD" w:rsidRDefault="00893ECD">
      <w:pPr>
        <w:pStyle w:val="Apara"/>
      </w:pPr>
      <w:r>
        <w:tab/>
        <w:t>(a)</w:t>
      </w:r>
      <w:r>
        <w:tab/>
        <w:t>limit the functions the deputy registrar may exercise, either in the instrument of appointment or in writing later; and</w:t>
      </w:r>
    </w:p>
    <w:p w:rsidR="00893ECD" w:rsidRDefault="00893ECD">
      <w:pPr>
        <w:pStyle w:val="Apara"/>
      </w:pPr>
      <w:r>
        <w:tab/>
        <w:t>(b)</w:t>
      </w:r>
      <w:r>
        <w:tab/>
        <w:t>give the deputy registrar written directions about the exercise of the functions.</w:t>
      </w:r>
    </w:p>
    <w:p w:rsidR="00893ECD" w:rsidRDefault="00893ECD">
      <w:pPr>
        <w:pStyle w:val="Amain"/>
      </w:pPr>
      <w:r>
        <w:lastRenderedPageBreak/>
        <w:tab/>
        <w:t>(5)</w:t>
      </w:r>
      <w:r>
        <w:tab/>
        <w:t>If the registrar gives the deputy registrar written directions about the exercise of a function, the deputy registrar may only exercise the function in accordance with the directions.</w:t>
      </w:r>
    </w:p>
    <w:p w:rsidR="00893ECD" w:rsidRDefault="00893ECD">
      <w:pPr>
        <w:pStyle w:val="AH5Sec"/>
      </w:pPr>
      <w:bookmarkStart w:id="156" w:name="_Toc529969336"/>
      <w:r w:rsidRPr="00373F81">
        <w:rPr>
          <w:rStyle w:val="CharSectNo"/>
        </w:rPr>
        <w:t>107</w:t>
      </w:r>
      <w:r>
        <w:tab/>
        <w:t>The register</w:t>
      </w:r>
      <w:bookmarkEnd w:id="156"/>
    </w:p>
    <w:p w:rsidR="00893ECD" w:rsidRDefault="00893ECD">
      <w:pPr>
        <w:pStyle w:val="Amain"/>
        <w:keepNext/>
      </w:pPr>
      <w:r>
        <w:tab/>
        <w:t>(1)</w:t>
      </w:r>
      <w:r>
        <w:tab/>
        <w:t>The registrar must keep a register of licensees.</w:t>
      </w:r>
    </w:p>
    <w:p w:rsidR="00893ECD" w:rsidRDefault="00893ECD">
      <w:pPr>
        <w:pStyle w:val="aNote"/>
      </w:pPr>
      <w:r>
        <w:rPr>
          <w:rStyle w:val="charItals"/>
        </w:rPr>
        <w:t>Note</w:t>
      </w:r>
      <w:r>
        <w:rPr>
          <w:rStyle w:val="charItals"/>
        </w:rPr>
        <w:tab/>
      </w:r>
      <w:r>
        <w:t>Particulars about licensees are prescribed under the regulations.  This part includes a requirement to record other information in the register.</w:t>
      </w:r>
    </w:p>
    <w:p w:rsidR="00893ECD" w:rsidRDefault="00893ECD">
      <w:pPr>
        <w:pStyle w:val="Amain"/>
      </w:pPr>
      <w:r>
        <w:tab/>
        <w:t>(2)</w:t>
      </w:r>
      <w:r>
        <w:tab/>
        <w:t>The register may be kept in any form, including electronic form, that the registrar decides.</w:t>
      </w:r>
    </w:p>
    <w:p w:rsidR="00893ECD" w:rsidRDefault="00893ECD">
      <w:pPr>
        <w:pStyle w:val="Amain"/>
      </w:pPr>
      <w:r>
        <w:tab/>
        <w:t>(3)</w:t>
      </w:r>
      <w:r>
        <w:tab/>
        <w:t>The register may be divided into parts.</w:t>
      </w:r>
    </w:p>
    <w:p w:rsidR="00720C85" w:rsidRPr="00586121" w:rsidRDefault="00720C85" w:rsidP="00720C85">
      <w:pPr>
        <w:pStyle w:val="Amain"/>
      </w:pPr>
      <w:r w:rsidRPr="00586121">
        <w:tab/>
        <w:t>(4)</w:t>
      </w:r>
      <w:r w:rsidRPr="00586121">
        <w:tab/>
        <w:t>The registrar must make available to the public information that is—</w:t>
      </w:r>
    </w:p>
    <w:p w:rsidR="00720C85" w:rsidRPr="00586121" w:rsidRDefault="00720C85" w:rsidP="00720C85">
      <w:pPr>
        <w:pStyle w:val="Apara"/>
      </w:pPr>
      <w:r w:rsidRPr="00586121">
        <w:tab/>
        <w:t>(a)</w:t>
      </w:r>
      <w:r w:rsidRPr="00586121">
        <w:tab/>
        <w:t>included in the register; and</w:t>
      </w:r>
    </w:p>
    <w:p w:rsidR="00720C85" w:rsidRPr="00586121" w:rsidRDefault="00720C85" w:rsidP="00720C85">
      <w:pPr>
        <w:pStyle w:val="Apara"/>
      </w:pPr>
      <w:r w:rsidRPr="00586121">
        <w:tab/>
        <w:t>(b)</w:t>
      </w:r>
      <w:r w:rsidRPr="00586121">
        <w:tab/>
        <w:t>required by regulation to be made available to the public.</w:t>
      </w:r>
    </w:p>
    <w:p w:rsidR="00720C85" w:rsidRPr="00586121" w:rsidRDefault="00720C85" w:rsidP="00720C85">
      <w:pPr>
        <w:pStyle w:val="Amain"/>
      </w:pPr>
      <w:r w:rsidRPr="00586121">
        <w:tab/>
        <w:t>(5)</w:t>
      </w:r>
      <w:r w:rsidRPr="00586121">
        <w:tab/>
        <w:t>If a person asks, in writing, to have access to other information on the register, the registrar may give access to the other information.</w:t>
      </w:r>
    </w:p>
    <w:p w:rsidR="00720C85" w:rsidRPr="00586121" w:rsidRDefault="00720C85" w:rsidP="00720C85">
      <w:pPr>
        <w:pStyle w:val="Amain"/>
      </w:pPr>
      <w:r w:rsidRPr="00586121">
        <w:tab/>
        <w:t>(6)</w:t>
      </w:r>
      <w:r w:rsidRPr="00586121">
        <w:tab/>
        <w:t>Before deciding to give access to information requested under subsection (5), the registrar must consider—</w:t>
      </w:r>
    </w:p>
    <w:p w:rsidR="00720C85" w:rsidRPr="00586121" w:rsidRDefault="00720C85" w:rsidP="00720C85">
      <w:pPr>
        <w:pStyle w:val="Apara"/>
      </w:pPr>
      <w:r w:rsidRPr="00586121">
        <w:tab/>
        <w:t>(a)</w:t>
      </w:r>
      <w:r w:rsidRPr="00586121">
        <w:tab/>
        <w:t>the reason the person requires the information, including whether it is related to the provision of a construction service; and</w:t>
      </w:r>
    </w:p>
    <w:p w:rsidR="00720C85" w:rsidRPr="00586121" w:rsidRDefault="00720C85" w:rsidP="00720C85">
      <w:pPr>
        <w:pStyle w:val="Apara"/>
      </w:pPr>
      <w:r w:rsidRPr="00586121">
        <w:tab/>
        <w:t>(b)</w:t>
      </w:r>
      <w:r w:rsidRPr="00586121">
        <w:tab/>
        <w:t>whether the information includes personal or other information the registrar believes would be inappropriate or illegal to disclose; and</w:t>
      </w:r>
    </w:p>
    <w:p w:rsidR="00720C85" w:rsidRDefault="00720C85" w:rsidP="00720C85">
      <w:pPr>
        <w:pStyle w:val="Apara"/>
      </w:pPr>
      <w:r w:rsidRPr="00586121">
        <w:tab/>
        <w:t>(c)</w:t>
      </w:r>
      <w:r w:rsidRPr="00586121">
        <w:tab/>
        <w:t>whether the provision of the information would compromise the exercise of a function under this Act or an operational Act.</w:t>
      </w:r>
    </w:p>
    <w:p w:rsidR="001B5A1E" w:rsidRPr="00586121" w:rsidRDefault="001B5A1E" w:rsidP="001B5A1E">
      <w:pPr>
        <w:pStyle w:val="AH5Sec"/>
      </w:pPr>
      <w:bookmarkStart w:id="157" w:name="_Toc529969337"/>
      <w:r w:rsidRPr="00373F81">
        <w:rPr>
          <w:rStyle w:val="CharSectNo"/>
        </w:rPr>
        <w:lastRenderedPageBreak/>
        <w:t>107A</w:t>
      </w:r>
      <w:r w:rsidRPr="00586121">
        <w:tab/>
        <w:t>Register—public information</w:t>
      </w:r>
      <w:bookmarkEnd w:id="157"/>
    </w:p>
    <w:p w:rsidR="001B5A1E" w:rsidRPr="00586121" w:rsidRDefault="001B5A1E" w:rsidP="00160932">
      <w:pPr>
        <w:pStyle w:val="Amain"/>
        <w:keepNext/>
      </w:pPr>
      <w:r w:rsidRPr="00586121">
        <w:tab/>
        <w:t>(1)</w:t>
      </w:r>
      <w:r w:rsidRPr="00586121">
        <w:tab/>
        <w:t xml:space="preserve">The registrar must publish a register of public information (the </w:t>
      </w:r>
      <w:r w:rsidRPr="00586121">
        <w:rPr>
          <w:rStyle w:val="charBoldItals"/>
        </w:rPr>
        <w:t>public register</w:t>
      </w:r>
      <w:r w:rsidRPr="00586121">
        <w:t>) at least once a week on a website.</w:t>
      </w:r>
    </w:p>
    <w:p w:rsidR="001B5A1E" w:rsidRPr="00586121" w:rsidRDefault="001B5A1E" w:rsidP="00160932">
      <w:pPr>
        <w:pStyle w:val="Amain"/>
        <w:keepNext/>
      </w:pPr>
      <w:r w:rsidRPr="00586121">
        <w:tab/>
        <w:t>(2)</w:t>
      </w:r>
      <w:r w:rsidRPr="00586121">
        <w:tab/>
        <w:t>However, the registrar must update the public register by not later than the end of the next working day after the day when—</w:t>
      </w:r>
    </w:p>
    <w:p w:rsidR="001B5A1E" w:rsidRPr="00586121" w:rsidRDefault="001B5A1E" w:rsidP="001B5A1E">
      <w:pPr>
        <w:pStyle w:val="Apara"/>
      </w:pPr>
      <w:r w:rsidRPr="00586121">
        <w:tab/>
        <w:t>(a)</w:t>
      </w:r>
      <w:r w:rsidRPr="00586121">
        <w:tab/>
        <w:t>a licensee’s licence is suspended or cancelled under part 5 (Automatic licence suspension and occupational discipline); or</w:t>
      </w:r>
    </w:p>
    <w:p w:rsidR="001B5A1E" w:rsidRPr="00586121" w:rsidRDefault="001B5A1E" w:rsidP="001B5A1E">
      <w:pPr>
        <w:pStyle w:val="Apara"/>
      </w:pPr>
      <w:r w:rsidRPr="00586121">
        <w:tab/>
        <w:t>(b)</w:t>
      </w:r>
      <w:r w:rsidRPr="00586121">
        <w:tab/>
        <w:t>if a licensee’s licence is suspended under section 97 (Licence suspension) or cancelled under section 98 (Licence disqualification) as a consequence of incurring demerit points—the licensee has exhausted review rights; or</w:t>
      </w:r>
    </w:p>
    <w:p w:rsidR="001B5A1E" w:rsidRPr="00586121" w:rsidRDefault="001B5A1E" w:rsidP="001B5A1E">
      <w:pPr>
        <w:pStyle w:val="Apara"/>
      </w:pPr>
      <w:r w:rsidRPr="00586121">
        <w:tab/>
        <w:t>(c)</w:t>
      </w:r>
      <w:r w:rsidRPr="00586121">
        <w:tab/>
        <w:t xml:space="preserve">a licensee’s suspension or cancellation is lifted, overturned or expires; or  </w:t>
      </w:r>
    </w:p>
    <w:p w:rsidR="001B5A1E" w:rsidRPr="00586121" w:rsidRDefault="001B5A1E" w:rsidP="001B5A1E">
      <w:pPr>
        <w:pStyle w:val="Apara"/>
      </w:pPr>
      <w:r w:rsidRPr="00586121">
        <w:tab/>
        <w:t>(d)</w:t>
      </w:r>
      <w:r w:rsidRPr="00586121">
        <w:tab/>
        <w:t>the registrar receives a direction from ACAT or a court about recording or removing information from the register.</w:t>
      </w:r>
    </w:p>
    <w:p w:rsidR="001B5A1E" w:rsidRPr="00586121" w:rsidRDefault="001B5A1E" w:rsidP="001B5A1E">
      <w:pPr>
        <w:pStyle w:val="Amain"/>
      </w:pPr>
      <w:r w:rsidRPr="00586121">
        <w:tab/>
        <w:t>(3)</w:t>
      </w:r>
      <w:r w:rsidRPr="00586121">
        <w:tab/>
        <w:t>For subsection (2) (b), a licensee has exhausted review rights—</w:t>
      </w:r>
    </w:p>
    <w:p w:rsidR="001B5A1E" w:rsidRPr="00586121" w:rsidRDefault="001B5A1E" w:rsidP="001B5A1E">
      <w:pPr>
        <w:pStyle w:val="Apara"/>
      </w:pPr>
      <w:r w:rsidRPr="00586121">
        <w:tab/>
        <w:t>(a)</w:t>
      </w:r>
      <w:r w:rsidRPr="00586121">
        <w:tab/>
        <w:t xml:space="preserve">if the licensee has not applied for review of the relevant decision within the period allowed under the </w:t>
      </w:r>
      <w:hyperlink r:id="rId122" w:tooltip="A2008-35" w:history="1">
        <w:r w:rsidRPr="00586121">
          <w:rPr>
            <w:rStyle w:val="charCitHyperlinkItal"/>
          </w:rPr>
          <w:t>ACT Civil and Administrative Tribunal Act 2008</w:t>
        </w:r>
      </w:hyperlink>
      <w:r w:rsidRPr="00586121">
        <w:t>—when the period ends; or</w:t>
      </w:r>
    </w:p>
    <w:p w:rsidR="001B5A1E" w:rsidRPr="00586121" w:rsidRDefault="001B5A1E" w:rsidP="001B5A1E">
      <w:pPr>
        <w:pStyle w:val="Apara"/>
      </w:pPr>
      <w:r w:rsidRPr="00586121">
        <w:tab/>
        <w:t>(b)</w:t>
      </w:r>
      <w:r w:rsidRPr="00586121">
        <w:tab/>
        <w:t>if the licensee has applied for review of the decision within the period mentioned in paragraph (a), when the ACAT—</w:t>
      </w:r>
    </w:p>
    <w:p w:rsidR="001B5A1E" w:rsidRPr="00586121" w:rsidRDefault="001B5A1E" w:rsidP="001B5A1E">
      <w:pPr>
        <w:pStyle w:val="Asubpara"/>
      </w:pPr>
      <w:r w:rsidRPr="00586121">
        <w:tab/>
        <w:t>(i)</w:t>
      </w:r>
      <w:r w:rsidRPr="00586121">
        <w:tab/>
        <w:t>completes the review; or</w:t>
      </w:r>
    </w:p>
    <w:p w:rsidR="001B5A1E" w:rsidRPr="00586121" w:rsidRDefault="001B5A1E" w:rsidP="001B5A1E">
      <w:pPr>
        <w:pStyle w:val="Asubpara"/>
      </w:pPr>
      <w:r w:rsidRPr="00586121">
        <w:tab/>
        <w:t>(ii)</w:t>
      </w:r>
      <w:r w:rsidRPr="00586121">
        <w:tab/>
        <w:t>sets aside the decision.</w:t>
      </w:r>
    </w:p>
    <w:p w:rsidR="001B5A1E" w:rsidRPr="00586121" w:rsidRDefault="001B5A1E" w:rsidP="001B5A1E">
      <w:pPr>
        <w:pStyle w:val="Amain"/>
      </w:pPr>
      <w:r w:rsidRPr="00586121">
        <w:tab/>
        <w:t>(4)</w:t>
      </w:r>
      <w:r w:rsidRPr="00586121">
        <w:tab/>
        <w:t>The public register must include—</w:t>
      </w:r>
    </w:p>
    <w:p w:rsidR="001B5A1E" w:rsidRPr="00586121" w:rsidRDefault="001B5A1E" w:rsidP="001B5A1E">
      <w:pPr>
        <w:pStyle w:val="Apara"/>
      </w:pPr>
      <w:r w:rsidRPr="00586121">
        <w:tab/>
        <w:t>(a)</w:t>
      </w:r>
      <w:r w:rsidRPr="00586121">
        <w:tab/>
        <w:t>the name of each licensee and—</w:t>
      </w:r>
    </w:p>
    <w:p w:rsidR="001B5A1E" w:rsidRPr="00586121" w:rsidRDefault="001B5A1E" w:rsidP="001B5A1E">
      <w:pPr>
        <w:pStyle w:val="Asubpara"/>
      </w:pPr>
      <w:r w:rsidRPr="00586121">
        <w:tab/>
        <w:t>(i)</w:t>
      </w:r>
      <w:r w:rsidRPr="00586121">
        <w:tab/>
        <w:t>if the licensee is a partnership—the name of each partner in the partnership and, if the partnership has an ACN, the ACN; or</w:t>
      </w:r>
    </w:p>
    <w:p w:rsidR="001B5A1E" w:rsidRPr="00586121" w:rsidRDefault="001B5A1E" w:rsidP="001B5A1E">
      <w:pPr>
        <w:pStyle w:val="Asubpara"/>
      </w:pPr>
      <w:r w:rsidRPr="00586121">
        <w:lastRenderedPageBreak/>
        <w:tab/>
        <w:t>(ii)</w:t>
      </w:r>
      <w:r w:rsidRPr="00586121">
        <w:tab/>
        <w:t>if the licensee is a corporation—</w:t>
      </w:r>
    </w:p>
    <w:p w:rsidR="001B5A1E" w:rsidRPr="00586121" w:rsidRDefault="001B5A1E" w:rsidP="001B5A1E">
      <w:pPr>
        <w:pStyle w:val="Asubsubpara"/>
      </w:pPr>
      <w:r w:rsidRPr="00586121">
        <w:tab/>
        <w:t>(A)</w:t>
      </w:r>
      <w:r w:rsidRPr="00586121">
        <w:tab/>
        <w:t>the corporation’s ACN; and</w:t>
      </w:r>
    </w:p>
    <w:p w:rsidR="001B5A1E" w:rsidRPr="00586121" w:rsidRDefault="001B5A1E" w:rsidP="001B5A1E">
      <w:pPr>
        <w:pStyle w:val="Asubsubpara"/>
      </w:pPr>
      <w:r w:rsidRPr="00586121">
        <w:tab/>
        <w:t>(B)</w:t>
      </w:r>
      <w:r w:rsidRPr="00586121">
        <w:tab/>
        <w:t>the name and licence number of each nominee for the licensee, the licensee’s licence number and the construction occupation or occupation class for which the nominee is nominated; and</w:t>
      </w:r>
    </w:p>
    <w:p w:rsidR="001B5A1E" w:rsidRPr="00586121" w:rsidRDefault="001B5A1E" w:rsidP="001B5A1E">
      <w:pPr>
        <w:pStyle w:val="Apara"/>
      </w:pPr>
      <w:r w:rsidRPr="00586121">
        <w:tab/>
        <w:t>(b)</w:t>
      </w:r>
      <w:r w:rsidRPr="00586121">
        <w:tab/>
        <w:t>anything else prescribed by regulation.</w:t>
      </w:r>
    </w:p>
    <w:p w:rsidR="001B5A1E" w:rsidRPr="00586121" w:rsidRDefault="001B5A1E" w:rsidP="001B5A1E">
      <w:pPr>
        <w:pStyle w:val="Amain"/>
      </w:pPr>
      <w:r w:rsidRPr="00586121">
        <w:tab/>
        <w:t>(5)</w:t>
      </w:r>
      <w:r w:rsidRPr="00586121">
        <w:tab/>
        <w:t>In relation to each licence held by the licensee, the public register must include the following:</w:t>
      </w:r>
    </w:p>
    <w:p w:rsidR="001B5A1E" w:rsidRPr="00586121" w:rsidRDefault="001B5A1E" w:rsidP="001B5A1E">
      <w:pPr>
        <w:pStyle w:val="Apara"/>
      </w:pPr>
      <w:r w:rsidRPr="00586121">
        <w:tab/>
        <w:t>(a)</w:t>
      </w:r>
      <w:r w:rsidRPr="00586121">
        <w:tab/>
        <w:t>the construction occupation or occupation class of the licence;</w:t>
      </w:r>
    </w:p>
    <w:p w:rsidR="001B5A1E" w:rsidRPr="00586121" w:rsidRDefault="001B5A1E" w:rsidP="001B5A1E">
      <w:pPr>
        <w:pStyle w:val="Apara"/>
      </w:pPr>
      <w:r w:rsidRPr="00586121">
        <w:tab/>
        <w:t>(b)</w:t>
      </w:r>
      <w:r w:rsidRPr="00586121">
        <w:tab/>
        <w:t>the expiry date of the licence;</w:t>
      </w:r>
    </w:p>
    <w:p w:rsidR="001B5A1E" w:rsidRPr="00586121" w:rsidRDefault="001B5A1E" w:rsidP="002F09CD">
      <w:pPr>
        <w:pStyle w:val="Apara"/>
        <w:keepNext/>
      </w:pPr>
      <w:r w:rsidRPr="00586121">
        <w:tab/>
        <w:t>(c)</w:t>
      </w:r>
      <w:r w:rsidRPr="00586121">
        <w:tab/>
        <w:t>any condition on the licence;</w:t>
      </w:r>
    </w:p>
    <w:p w:rsidR="001B5A1E" w:rsidRPr="00586121" w:rsidRDefault="001B5A1E" w:rsidP="001B5A1E">
      <w:pPr>
        <w:pStyle w:val="aNotepar"/>
      </w:pPr>
      <w:r w:rsidRPr="00586121">
        <w:rPr>
          <w:rStyle w:val="charItals"/>
        </w:rPr>
        <w:t>Note</w:t>
      </w:r>
      <w:r w:rsidRPr="00586121">
        <w:rPr>
          <w:rStyle w:val="charItals"/>
        </w:rPr>
        <w:tab/>
      </w:r>
      <w:r w:rsidRPr="00586121">
        <w:t>For licence conditions—see s 21, s 21A and s 56.</w:t>
      </w:r>
    </w:p>
    <w:p w:rsidR="001B5A1E" w:rsidRPr="00586121" w:rsidRDefault="001B5A1E" w:rsidP="001B5A1E">
      <w:pPr>
        <w:pStyle w:val="Apara"/>
      </w:pPr>
      <w:r w:rsidRPr="00586121">
        <w:tab/>
        <w:t>(d)</w:t>
      </w:r>
      <w:r w:rsidRPr="00586121">
        <w:tab/>
        <w:t>any endorsement on the licence;</w:t>
      </w:r>
    </w:p>
    <w:p w:rsidR="001B5A1E" w:rsidRPr="00586121" w:rsidRDefault="001B5A1E" w:rsidP="001B5A1E">
      <w:pPr>
        <w:pStyle w:val="aNotepar"/>
      </w:pPr>
      <w:r w:rsidRPr="00586121">
        <w:rPr>
          <w:rStyle w:val="charItals"/>
        </w:rPr>
        <w:t>Note</w:t>
      </w:r>
      <w:r w:rsidRPr="00586121">
        <w:rPr>
          <w:rStyle w:val="charItals"/>
        </w:rPr>
        <w:tab/>
      </w:r>
      <w:r w:rsidRPr="00586121">
        <w:t>For licence endorsements—see s 22.</w:t>
      </w:r>
    </w:p>
    <w:p w:rsidR="001B5A1E" w:rsidRPr="00586121" w:rsidRDefault="001B5A1E" w:rsidP="001B5A1E">
      <w:pPr>
        <w:pStyle w:val="Apara"/>
      </w:pPr>
      <w:r w:rsidRPr="00586121">
        <w:tab/>
        <w:t>(e)</w:t>
      </w:r>
      <w:r w:rsidRPr="00586121">
        <w:tab/>
        <w:t>any information that must be included under section 110 (Recording interim licence suspension).</w:t>
      </w:r>
    </w:p>
    <w:p w:rsidR="001B5A1E" w:rsidRPr="00586121" w:rsidRDefault="001B5A1E" w:rsidP="001B5A1E">
      <w:pPr>
        <w:pStyle w:val="Amain"/>
      </w:pPr>
      <w:r w:rsidRPr="00586121">
        <w:tab/>
        <w:t>(6)</w:t>
      </w:r>
      <w:r w:rsidRPr="00586121">
        <w:tab/>
        <w:t>The public register must also include the following information in relation to licensees that have been licensed in the period beginning on the day 10 years before the registrar most recently updates the register, unless the information is no longer available:</w:t>
      </w:r>
    </w:p>
    <w:p w:rsidR="001B5A1E" w:rsidRPr="00586121" w:rsidRDefault="001B5A1E" w:rsidP="001B5A1E">
      <w:pPr>
        <w:pStyle w:val="Apara"/>
      </w:pPr>
      <w:r w:rsidRPr="00586121">
        <w:tab/>
        <w:t>(a)</w:t>
      </w:r>
      <w:r w:rsidRPr="00586121">
        <w:tab/>
        <w:t>details of any suspension under division 5.1 (Automatic licence suspension), including the start date of suspension, the end date of suspension and the reason for suspension;</w:t>
      </w:r>
    </w:p>
    <w:p w:rsidR="001B5A1E" w:rsidRPr="00586121" w:rsidRDefault="001B5A1E" w:rsidP="001B5A1E">
      <w:pPr>
        <w:pStyle w:val="Apara"/>
      </w:pPr>
      <w:r w:rsidRPr="00586121">
        <w:tab/>
        <w:t>(b)</w:t>
      </w:r>
      <w:r w:rsidRPr="00586121">
        <w:tab/>
        <w:t>details of any disciplinary action taken by the registrar under section 56 (1) (Occupational discipline) including—</w:t>
      </w:r>
    </w:p>
    <w:p w:rsidR="001B5A1E" w:rsidRPr="00586121" w:rsidRDefault="001B5A1E" w:rsidP="001B5A1E">
      <w:pPr>
        <w:pStyle w:val="Asubpara"/>
      </w:pPr>
      <w:r w:rsidRPr="00586121">
        <w:tab/>
        <w:t>(i)</w:t>
      </w:r>
      <w:r w:rsidRPr="00586121">
        <w:tab/>
        <w:t>the kind of action; and</w:t>
      </w:r>
    </w:p>
    <w:p w:rsidR="001B5A1E" w:rsidRPr="00586121" w:rsidRDefault="001B5A1E" w:rsidP="001B5A1E">
      <w:pPr>
        <w:pStyle w:val="Asubpara"/>
      </w:pPr>
      <w:r w:rsidRPr="00586121">
        <w:lastRenderedPageBreak/>
        <w:tab/>
        <w:t>(ii)</w:t>
      </w:r>
      <w:r w:rsidRPr="00586121">
        <w:tab/>
        <w:t>the start date of the action; and</w:t>
      </w:r>
    </w:p>
    <w:p w:rsidR="001B5A1E" w:rsidRPr="00586121" w:rsidRDefault="001B5A1E" w:rsidP="001B5A1E">
      <w:pPr>
        <w:pStyle w:val="Asubpara"/>
      </w:pPr>
      <w:r w:rsidRPr="00586121">
        <w:tab/>
        <w:t>(iii)</w:t>
      </w:r>
      <w:r w:rsidRPr="00586121">
        <w:tab/>
        <w:t>the end date of the action; and</w:t>
      </w:r>
    </w:p>
    <w:p w:rsidR="001B5A1E" w:rsidRPr="00586121" w:rsidRDefault="001B5A1E" w:rsidP="001B5A1E">
      <w:pPr>
        <w:pStyle w:val="Asubpara"/>
      </w:pPr>
      <w:r w:rsidRPr="00586121">
        <w:tab/>
        <w:t>(iv)</w:t>
      </w:r>
      <w:r w:rsidRPr="00586121">
        <w:tab/>
        <w:t>the reason for the action (unless the ACAT orders otherwise); and</w:t>
      </w:r>
    </w:p>
    <w:p w:rsidR="001B5A1E" w:rsidRPr="00586121" w:rsidRDefault="001B5A1E" w:rsidP="001B5A1E">
      <w:pPr>
        <w:pStyle w:val="Asubpara"/>
      </w:pPr>
      <w:r w:rsidRPr="00586121">
        <w:tab/>
        <w:t>(v)</w:t>
      </w:r>
      <w:r w:rsidRPr="00586121">
        <w:tab/>
        <w:t>any other information required to be recorded on the register by the ACAT; and</w:t>
      </w:r>
    </w:p>
    <w:p w:rsidR="001B5A1E" w:rsidRPr="00586121" w:rsidRDefault="001B5A1E" w:rsidP="001B5A1E">
      <w:pPr>
        <w:pStyle w:val="Asubpara"/>
      </w:pPr>
      <w:r w:rsidRPr="00586121">
        <w:tab/>
        <w:t>(vi)</w:t>
      </w:r>
      <w:r w:rsidRPr="00586121">
        <w:tab/>
        <w:t>whether the period in which the licensee can apply to the ACAT for review of the action has expired; and</w:t>
      </w:r>
    </w:p>
    <w:p w:rsidR="001B5A1E" w:rsidRPr="00586121" w:rsidRDefault="001B5A1E" w:rsidP="001B5A1E">
      <w:pPr>
        <w:pStyle w:val="Asubpara"/>
      </w:pPr>
      <w:r w:rsidRPr="00586121">
        <w:tab/>
        <w:t>(vii)</w:t>
      </w:r>
      <w:r w:rsidRPr="00586121">
        <w:tab/>
        <w:t>whether the action is under review by the ACAT;</w:t>
      </w:r>
    </w:p>
    <w:p w:rsidR="001B5A1E" w:rsidRPr="00586121" w:rsidRDefault="001B5A1E" w:rsidP="001B5A1E">
      <w:pPr>
        <w:pStyle w:val="Apara"/>
      </w:pPr>
      <w:r w:rsidRPr="00586121">
        <w:tab/>
        <w:t>(c)</w:t>
      </w:r>
      <w:r w:rsidRPr="00586121">
        <w:tab/>
        <w:t>details of any occupational discipline order by made by the ACAT under section 58 (Occupational discipline orders—licensees) including—</w:t>
      </w:r>
    </w:p>
    <w:p w:rsidR="001B5A1E" w:rsidRPr="00586121" w:rsidRDefault="001B5A1E" w:rsidP="001B5A1E">
      <w:pPr>
        <w:pStyle w:val="Asubpara"/>
      </w:pPr>
      <w:r w:rsidRPr="00586121">
        <w:tab/>
        <w:t>(i)</w:t>
      </w:r>
      <w:r w:rsidRPr="00586121">
        <w:tab/>
        <w:t>the start date of the order; and</w:t>
      </w:r>
    </w:p>
    <w:p w:rsidR="001B5A1E" w:rsidRPr="00586121" w:rsidRDefault="001B5A1E" w:rsidP="001B5A1E">
      <w:pPr>
        <w:pStyle w:val="Asubpara"/>
      </w:pPr>
      <w:r w:rsidRPr="00586121">
        <w:tab/>
        <w:t>(ii)</w:t>
      </w:r>
      <w:r w:rsidRPr="00586121">
        <w:tab/>
        <w:t>the end date of the order; and</w:t>
      </w:r>
    </w:p>
    <w:p w:rsidR="001B5A1E" w:rsidRPr="00586121" w:rsidRDefault="001B5A1E" w:rsidP="001B5A1E">
      <w:pPr>
        <w:pStyle w:val="Asubpara"/>
      </w:pPr>
      <w:r w:rsidRPr="00586121">
        <w:tab/>
        <w:t>(iii)</w:t>
      </w:r>
      <w:r w:rsidRPr="00586121">
        <w:tab/>
        <w:t>the nature and effect of the order; and</w:t>
      </w:r>
    </w:p>
    <w:p w:rsidR="001B5A1E" w:rsidRPr="00586121" w:rsidRDefault="001B5A1E" w:rsidP="001B5A1E">
      <w:pPr>
        <w:pStyle w:val="Asubpara"/>
      </w:pPr>
      <w:r w:rsidRPr="00586121">
        <w:tab/>
        <w:t>(iv)</w:t>
      </w:r>
      <w:r w:rsidRPr="00586121">
        <w:tab/>
        <w:t>the reason for the order (unless the ACAT orders otherwise); and</w:t>
      </w:r>
    </w:p>
    <w:p w:rsidR="001B5A1E" w:rsidRPr="00586121" w:rsidRDefault="001B5A1E" w:rsidP="001B5A1E">
      <w:pPr>
        <w:pStyle w:val="Asubpara"/>
      </w:pPr>
      <w:r w:rsidRPr="00586121">
        <w:tab/>
        <w:t>(v)</w:t>
      </w:r>
      <w:r w:rsidRPr="00586121">
        <w:tab/>
        <w:t>any other information required to be recorded on the register by the ACAT;</w:t>
      </w:r>
    </w:p>
    <w:p w:rsidR="001B5A1E" w:rsidRPr="00586121" w:rsidRDefault="001B5A1E" w:rsidP="001B5A1E">
      <w:pPr>
        <w:pStyle w:val="Apara"/>
      </w:pPr>
      <w:r w:rsidRPr="00586121">
        <w:t xml:space="preserve"> </w:t>
      </w:r>
      <w:r w:rsidRPr="00586121">
        <w:tab/>
        <w:t>(d)</w:t>
      </w:r>
      <w:r w:rsidRPr="00586121">
        <w:tab/>
        <w:t>if the licensee of the licence has been subject to any other form of occupational discipline—</w:t>
      </w:r>
    </w:p>
    <w:p w:rsidR="001B5A1E" w:rsidRPr="00586121" w:rsidRDefault="001B5A1E" w:rsidP="001B5A1E">
      <w:pPr>
        <w:pStyle w:val="Asubpara"/>
      </w:pPr>
      <w:r w:rsidRPr="00586121">
        <w:tab/>
        <w:t>(i)</w:t>
      </w:r>
      <w:r w:rsidRPr="00586121">
        <w:tab/>
        <w:t>the kind of occupational discipline; and</w:t>
      </w:r>
    </w:p>
    <w:p w:rsidR="001B5A1E" w:rsidRPr="00586121" w:rsidRDefault="001B5A1E" w:rsidP="001B5A1E">
      <w:pPr>
        <w:pStyle w:val="aExamHdgsubpar"/>
      </w:pPr>
      <w:r w:rsidRPr="00586121">
        <w:t>Examples—other kinds of occupational discipline</w:t>
      </w:r>
    </w:p>
    <w:p w:rsidR="001B5A1E" w:rsidRPr="00586121" w:rsidRDefault="001B5A1E" w:rsidP="001B5A1E">
      <w:pPr>
        <w:pStyle w:val="aExamsubpar"/>
        <w:tabs>
          <w:tab w:val="left" w:pos="2552"/>
        </w:tabs>
      </w:pPr>
      <w:r w:rsidRPr="00586121">
        <w:t>1</w:t>
      </w:r>
      <w:r w:rsidRPr="00586121">
        <w:tab/>
        <w:t>suspension of licence (see s 97)</w:t>
      </w:r>
    </w:p>
    <w:p w:rsidR="001B5A1E" w:rsidRPr="00586121" w:rsidRDefault="001B5A1E" w:rsidP="001B5A1E">
      <w:pPr>
        <w:pStyle w:val="aExamsubpar"/>
        <w:tabs>
          <w:tab w:val="left" w:pos="2552"/>
        </w:tabs>
      </w:pPr>
      <w:r w:rsidRPr="00586121">
        <w:t>2</w:t>
      </w:r>
      <w:r w:rsidRPr="00586121">
        <w:tab/>
        <w:t>disqualification of licensee (see s 98)</w:t>
      </w:r>
    </w:p>
    <w:p w:rsidR="001B5A1E" w:rsidRPr="00586121" w:rsidRDefault="001B5A1E" w:rsidP="001B5A1E">
      <w:pPr>
        <w:pStyle w:val="aNotesubpar"/>
      </w:pPr>
      <w:r w:rsidRPr="00586121">
        <w:rPr>
          <w:rStyle w:val="charItals"/>
        </w:rPr>
        <w:t>Note</w:t>
      </w:r>
      <w:r w:rsidRPr="00586121">
        <w:tab/>
        <w:t xml:space="preserve">An example is part of the Act, is not exhaustive and may extend, but does not limit, the meaning of the provision in which it appears (see </w:t>
      </w:r>
      <w:hyperlink r:id="rId123" w:tooltip="A2001-14" w:history="1">
        <w:r w:rsidRPr="00586121">
          <w:rPr>
            <w:rStyle w:val="charCitHyperlinkAbbrev"/>
          </w:rPr>
          <w:t>Legislation Act</w:t>
        </w:r>
      </w:hyperlink>
      <w:r w:rsidRPr="00586121">
        <w:t>, s 126 and s 132).</w:t>
      </w:r>
    </w:p>
    <w:p w:rsidR="001B5A1E" w:rsidRPr="00586121" w:rsidRDefault="001B5A1E" w:rsidP="001B5A1E">
      <w:pPr>
        <w:pStyle w:val="Asubpara"/>
      </w:pPr>
      <w:r w:rsidRPr="00586121">
        <w:lastRenderedPageBreak/>
        <w:tab/>
        <w:t>(ii)</w:t>
      </w:r>
      <w:r w:rsidRPr="00586121">
        <w:tab/>
        <w:t xml:space="preserve">any applicable start and end dates; and </w:t>
      </w:r>
    </w:p>
    <w:p w:rsidR="001B5A1E" w:rsidRPr="00586121" w:rsidRDefault="001B5A1E" w:rsidP="001B5A1E">
      <w:pPr>
        <w:pStyle w:val="Asubpara"/>
      </w:pPr>
      <w:r w:rsidRPr="00586121">
        <w:tab/>
        <w:t>(iii)</w:t>
      </w:r>
      <w:r w:rsidRPr="00586121">
        <w:tab/>
        <w:t>the reason for the occupational discipline (unless the ACAT orders otherwise); and</w:t>
      </w:r>
    </w:p>
    <w:p w:rsidR="001B5A1E" w:rsidRPr="00586121" w:rsidRDefault="001B5A1E" w:rsidP="001B5A1E">
      <w:pPr>
        <w:pStyle w:val="Asubpara"/>
      </w:pPr>
      <w:r w:rsidRPr="00586121">
        <w:tab/>
        <w:t>(iv)</w:t>
      </w:r>
      <w:r w:rsidRPr="00586121">
        <w:tab/>
        <w:t>any other information required to be recorded on the register by the ACAT;</w:t>
      </w:r>
    </w:p>
    <w:p w:rsidR="001B5A1E" w:rsidRPr="00586121" w:rsidRDefault="001B5A1E" w:rsidP="001B5A1E">
      <w:pPr>
        <w:pStyle w:val="Apara"/>
      </w:pPr>
      <w:r w:rsidRPr="00586121">
        <w:tab/>
        <w:t>(e)</w:t>
      </w:r>
      <w:r w:rsidRPr="00586121">
        <w:tab/>
        <w:t xml:space="preserve">details of any action the registrar has taken under section 95 (2) (c) (Consequences of incurring demerit points—licensees); </w:t>
      </w:r>
    </w:p>
    <w:p w:rsidR="001B5A1E" w:rsidRPr="00586121" w:rsidRDefault="001B5A1E" w:rsidP="001B5A1E">
      <w:pPr>
        <w:pStyle w:val="Apara"/>
      </w:pPr>
      <w:r w:rsidRPr="00586121">
        <w:tab/>
        <w:t>(f)</w:t>
      </w:r>
      <w:r w:rsidRPr="00586121">
        <w:tab/>
        <w:t xml:space="preserve">details of any licence suspension under section 97 (Licence suspension); </w:t>
      </w:r>
    </w:p>
    <w:p w:rsidR="001B5A1E" w:rsidRPr="00586121" w:rsidRDefault="001B5A1E" w:rsidP="001B5A1E">
      <w:pPr>
        <w:pStyle w:val="Apara"/>
      </w:pPr>
      <w:r w:rsidRPr="00586121">
        <w:tab/>
        <w:t>(g)</w:t>
      </w:r>
      <w:r w:rsidRPr="00586121">
        <w:tab/>
        <w:t xml:space="preserve">details of any licence disqualification under section 98 (Licence disqualification); </w:t>
      </w:r>
    </w:p>
    <w:p w:rsidR="001B5A1E" w:rsidRPr="00586121" w:rsidRDefault="001B5A1E" w:rsidP="001B5A1E">
      <w:pPr>
        <w:pStyle w:val="Apara"/>
      </w:pPr>
      <w:r w:rsidRPr="00586121">
        <w:tab/>
        <w:t>(h)</w:t>
      </w:r>
      <w:r w:rsidRPr="00586121">
        <w:tab/>
        <w:t>details of previous suspensions and cancellations, occupational discipline, and disciplinary action in the previous 10 years, whether in effect or not, unless the details have been removed from the register under section 111 (Removal of information from register);</w:t>
      </w:r>
    </w:p>
    <w:p w:rsidR="001B5A1E" w:rsidRPr="00586121" w:rsidRDefault="001B5A1E" w:rsidP="001B5A1E">
      <w:pPr>
        <w:pStyle w:val="Apara"/>
      </w:pPr>
      <w:r w:rsidRPr="00586121">
        <w:tab/>
        <w:t>(i)</w:t>
      </w:r>
      <w:r w:rsidRPr="00586121">
        <w:tab/>
        <w:t xml:space="preserve">details of rectification orders recorded in the register under section 108 (Recording rectification orders); </w:t>
      </w:r>
    </w:p>
    <w:p w:rsidR="001B5A1E" w:rsidRPr="00586121" w:rsidRDefault="001B5A1E" w:rsidP="001B5A1E">
      <w:pPr>
        <w:pStyle w:val="Apara"/>
      </w:pPr>
      <w:r w:rsidRPr="00586121">
        <w:tab/>
        <w:t>(j)</w:t>
      </w:r>
      <w:r w:rsidRPr="00586121">
        <w:tab/>
        <w:t>details of any contravention of a rectification order recorded in the register under section 109 (Recording contravention of rectification orders).</w:t>
      </w:r>
    </w:p>
    <w:p w:rsidR="001B5A1E" w:rsidRPr="00586121" w:rsidRDefault="001B5A1E" w:rsidP="001B5A1E">
      <w:pPr>
        <w:pStyle w:val="Amain"/>
      </w:pPr>
      <w:r w:rsidRPr="00586121">
        <w:tab/>
        <w:t>(7)</w:t>
      </w:r>
      <w:r w:rsidRPr="00586121">
        <w:tab/>
        <w:t>For subsection (6) (e), (f), (g), (i) and (j), the details mentioned must not be included in the public register—</w:t>
      </w:r>
    </w:p>
    <w:p w:rsidR="001B5A1E" w:rsidRPr="00586121" w:rsidRDefault="001B5A1E" w:rsidP="001B5A1E">
      <w:pPr>
        <w:pStyle w:val="Apara"/>
      </w:pPr>
      <w:r w:rsidRPr="00586121">
        <w:tab/>
        <w:t>(a)</w:t>
      </w:r>
      <w:r w:rsidRPr="00586121">
        <w:tab/>
        <w:t xml:space="preserve">unless the licensee has not applied for review of the relevant decision within the period allowed under the </w:t>
      </w:r>
      <w:hyperlink r:id="rId124" w:tooltip="A2008-35" w:history="1">
        <w:r w:rsidRPr="00586121">
          <w:rPr>
            <w:rStyle w:val="charCitHyperlinkItal"/>
          </w:rPr>
          <w:t>ACT Civil and Administrative Tribunal Act 2008</w:t>
        </w:r>
      </w:hyperlink>
      <w:r w:rsidRPr="00586121">
        <w:t>; or</w:t>
      </w:r>
    </w:p>
    <w:p w:rsidR="001B5A1E" w:rsidRPr="00586121" w:rsidRDefault="001B5A1E" w:rsidP="00927081">
      <w:pPr>
        <w:pStyle w:val="Apara"/>
        <w:keepNext/>
      </w:pPr>
      <w:r w:rsidRPr="00586121">
        <w:lastRenderedPageBreak/>
        <w:tab/>
        <w:t>(b)</w:t>
      </w:r>
      <w:r w:rsidRPr="00586121">
        <w:tab/>
        <w:t>if the licensee has applied for review of the decision, before the ACAT—</w:t>
      </w:r>
    </w:p>
    <w:p w:rsidR="001B5A1E" w:rsidRPr="00586121" w:rsidRDefault="001B5A1E" w:rsidP="00927081">
      <w:pPr>
        <w:pStyle w:val="Asubpara"/>
        <w:keepNext/>
      </w:pPr>
      <w:r w:rsidRPr="00586121">
        <w:tab/>
        <w:t>(i)</w:t>
      </w:r>
      <w:r w:rsidRPr="00586121">
        <w:tab/>
        <w:t>completes the review; or</w:t>
      </w:r>
    </w:p>
    <w:p w:rsidR="001B5A1E" w:rsidRPr="00586121" w:rsidRDefault="001B5A1E" w:rsidP="001B5A1E">
      <w:pPr>
        <w:pStyle w:val="Asubpara"/>
      </w:pPr>
      <w:r w:rsidRPr="00586121">
        <w:tab/>
        <w:t>(ii)</w:t>
      </w:r>
      <w:r w:rsidRPr="00586121">
        <w:tab/>
        <w:t>sets aside the decision.</w:t>
      </w:r>
    </w:p>
    <w:p w:rsidR="00893ECD" w:rsidRDefault="00893ECD">
      <w:pPr>
        <w:pStyle w:val="AH5Sec"/>
      </w:pPr>
      <w:bookmarkStart w:id="158" w:name="_Toc529969338"/>
      <w:r w:rsidRPr="00373F81">
        <w:rPr>
          <w:rStyle w:val="CharSectNo"/>
        </w:rPr>
        <w:t>108</w:t>
      </w:r>
      <w:r>
        <w:tab/>
        <w:t>Recording rectification orders</w:t>
      </w:r>
      <w:bookmarkEnd w:id="158"/>
    </w:p>
    <w:p w:rsidR="00893ECD" w:rsidRDefault="00893ECD">
      <w:pPr>
        <w:pStyle w:val="Amain"/>
        <w:keepNext/>
      </w:pPr>
      <w:r>
        <w:tab/>
        <w:t>(1)</w:t>
      </w:r>
      <w:r>
        <w:tab/>
        <w:t>If the registrar makes a rectification order, the registrar must include the following in the register in relation to the order:</w:t>
      </w:r>
    </w:p>
    <w:p w:rsidR="00893ECD" w:rsidRDefault="00893ECD">
      <w:pPr>
        <w:pStyle w:val="Apara"/>
      </w:pPr>
      <w:r>
        <w:tab/>
        <w:t>(a)</w:t>
      </w:r>
      <w:r>
        <w:tab/>
        <w:t>the date the order was made;</w:t>
      </w:r>
    </w:p>
    <w:p w:rsidR="00893ECD" w:rsidRDefault="00893ECD">
      <w:pPr>
        <w:pStyle w:val="Apara"/>
      </w:pPr>
      <w:r>
        <w:tab/>
        <w:t>(b)</w:t>
      </w:r>
      <w:r>
        <w:tab/>
        <w:t>what the rectification order required.</w:t>
      </w:r>
    </w:p>
    <w:p w:rsidR="00893ECD" w:rsidRDefault="00893ECD" w:rsidP="002378D0">
      <w:pPr>
        <w:pStyle w:val="Amain"/>
        <w:keepNext/>
      </w:pPr>
      <w:r>
        <w:tab/>
        <w:t>(2)</w:t>
      </w:r>
      <w:r>
        <w:tab/>
        <w:t>However, the registrar may only include information under subsection (1) if the licensee to whom the rectification order relates—</w:t>
      </w:r>
    </w:p>
    <w:p w:rsidR="00541942" w:rsidRDefault="00541942" w:rsidP="00541942">
      <w:pPr>
        <w:pStyle w:val="Apara"/>
      </w:pPr>
      <w:r>
        <w:tab/>
        <w:t>(a)</w:t>
      </w:r>
      <w:r>
        <w:tab/>
        <w:t xml:space="preserve">has not applied for review of the decision to make the order within the period allowed under the </w:t>
      </w:r>
      <w:hyperlink r:id="rId125" w:tooltip="A2008-35" w:history="1">
        <w:r w:rsidR="00E94E2C" w:rsidRPr="00E94E2C">
          <w:rPr>
            <w:rStyle w:val="charCitHyperlinkItal"/>
          </w:rPr>
          <w:t>ACT Civil and Administrative Tribunal Act 2008</w:t>
        </w:r>
      </w:hyperlink>
      <w:r>
        <w:t>; or</w:t>
      </w:r>
    </w:p>
    <w:p w:rsidR="00541942" w:rsidRDefault="00541942" w:rsidP="00541942">
      <w:pPr>
        <w:pStyle w:val="Apara"/>
      </w:pPr>
      <w:r>
        <w:tab/>
        <w:t>(b)</w:t>
      </w:r>
      <w:r>
        <w:tab/>
        <w:t>has applied for review of the decision but the ACAT has not set aside the rectification order.</w:t>
      </w:r>
    </w:p>
    <w:p w:rsidR="00893ECD" w:rsidRDefault="00893ECD">
      <w:pPr>
        <w:pStyle w:val="AH5Sec"/>
      </w:pPr>
      <w:bookmarkStart w:id="159" w:name="_Toc529969339"/>
      <w:r w:rsidRPr="00373F81">
        <w:rPr>
          <w:rStyle w:val="CharSectNo"/>
        </w:rPr>
        <w:t>109</w:t>
      </w:r>
      <w:r>
        <w:tab/>
        <w:t>Recording contravention of rectification orders</w:t>
      </w:r>
      <w:bookmarkEnd w:id="159"/>
    </w:p>
    <w:p w:rsidR="00893ECD" w:rsidRDefault="00893ECD">
      <w:pPr>
        <w:pStyle w:val="Amain"/>
        <w:keepNext/>
      </w:pPr>
      <w:r>
        <w:tab/>
        <w:t>(1)</w:t>
      </w:r>
      <w:r>
        <w:tab/>
        <w:t>This section applies if—</w:t>
      </w:r>
    </w:p>
    <w:p w:rsidR="00893ECD" w:rsidRDefault="00893ECD">
      <w:pPr>
        <w:pStyle w:val="Apara"/>
      </w:pPr>
      <w:r>
        <w:tab/>
        <w:t>(a)</w:t>
      </w:r>
      <w:r>
        <w:tab/>
        <w:t>the registrar is satisfied that an entity has contravened a rectification order; and</w:t>
      </w:r>
    </w:p>
    <w:p w:rsidR="00893ECD" w:rsidRDefault="00893ECD">
      <w:pPr>
        <w:pStyle w:val="Apara"/>
      </w:pPr>
      <w:r>
        <w:tab/>
        <w:t>(b)</w:t>
      </w:r>
      <w:r>
        <w:tab/>
        <w:t>the registrar proposes to include the details of the contravention in the register.</w:t>
      </w:r>
    </w:p>
    <w:p w:rsidR="00893ECD" w:rsidRDefault="00893ECD">
      <w:pPr>
        <w:pStyle w:val="Amain"/>
      </w:pPr>
      <w:r>
        <w:tab/>
        <w:t>(2)</w:t>
      </w:r>
      <w:r>
        <w:tab/>
        <w:t>The registrar must tell the entity in writing that—</w:t>
      </w:r>
    </w:p>
    <w:p w:rsidR="00893ECD" w:rsidRDefault="00893ECD">
      <w:pPr>
        <w:pStyle w:val="Apara"/>
      </w:pPr>
      <w:r>
        <w:tab/>
        <w:t>(a)</w:t>
      </w:r>
      <w:r>
        <w:tab/>
        <w:t>the registrar proposes to include the details of the contravention in the register; and</w:t>
      </w:r>
    </w:p>
    <w:p w:rsidR="00893ECD" w:rsidRDefault="00893ECD">
      <w:pPr>
        <w:pStyle w:val="Apara"/>
      </w:pPr>
      <w:r>
        <w:lastRenderedPageBreak/>
        <w:tab/>
        <w:t>(b)</w:t>
      </w:r>
      <w:r>
        <w:tab/>
        <w:t xml:space="preserve">the entity may make a submission to the registrar about the inclusion of the details within the time (the </w:t>
      </w:r>
      <w:r>
        <w:rPr>
          <w:rStyle w:val="charBoldItals"/>
        </w:rPr>
        <w:t>stated time</w:t>
      </w:r>
      <w:r>
        <w:t>) stated in the notice that is not less than 2 weeks.</w:t>
      </w:r>
    </w:p>
    <w:p w:rsidR="00893ECD" w:rsidRDefault="00893ECD">
      <w:pPr>
        <w:pStyle w:val="Amain"/>
      </w:pPr>
      <w:r>
        <w:tab/>
        <w:t>(3)</w:t>
      </w:r>
      <w:r>
        <w:tab/>
        <w:t>The registrar may include details of the contravention in the register if, after considering any submission made within the stated time, the registrar is satisfied that—</w:t>
      </w:r>
    </w:p>
    <w:p w:rsidR="00893ECD" w:rsidRDefault="00893ECD">
      <w:pPr>
        <w:pStyle w:val="Apara"/>
      </w:pPr>
      <w:r>
        <w:tab/>
        <w:t>(a)</w:t>
      </w:r>
      <w:r>
        <w:tab/>
        <w:t>the entity contravened the rectification order; and</w:t>
      </w:r>
    </w:p>
    <w:p w:rsidR="00893ECD" w:rsidRDefault="00893ECD">
      <w:pPr>
        <w:pStyle w:val="Apara"/>
      </w:pPr>
      <w:r>
        <w:tab/>
        <w:t>(b)</w:t>
      </w:r>
      <w:r>
        <w:tab/>
        <w:t>it is appropriate to include the details in the register.</w:t>
      </w:r>
    </w:p>
    <w:p w:rsidR="00893ECD" w:rsidRDefault="00893ECD">
      <w:pPr>
        <w:pStyle w:val="AH5Sec"/>
      </w:pPr>
      <w:bookmarkStart w:id="160" w:name="_Toc529969340"/>
      <w:r w:rsidRPr="00373F81">
        <w:rPr>
          <w:rStyle w:val="CharSectNo"/>
        </w:rPr>
        <w:t>110</w:t>
      </w:r>
      <w:r>
        <w:tab/>
        <w:t>Recording interim licence suspension</w:t>
      </w:r>
      <w:bookmarkEnd w:id="160"/>
    </w:p>
    <w:p w:rsidR="00893ECD" w:rsidRDefault="00893ECD">
      <w:pPr>
        <w:pStyle w:val="Amainreturn"/>
      </w:pPr>
      <w:r>
        <w:t>If the registrar suspe</w:t>
      </w:r>
      <w:r w:rsidR="00541942">
        <w:t>nds a licence under section 59</w:t>
      </w:r>
      <w:r>
        <w:t xml:space="preserve"> (Interim licence suspension), the registrar must immediately include the following in the register in relation to the suspension:</w:t>
      </w:r>
    </w:p>
    <w:p w:rsidR="00893ECD" w:rsidRDefault="00893ECD">
      <w:pPr>
        <w:pStyle w:val="Apara"/>
      </w:pPr>
      <w:r>
        <w:tab/>
        <w:t>(a)</w:t>
      </w:r>
      <w:r>
        <w:tab/>
        <w:t>the date of suspension;</w:t>
      </w:r>
    </w:p>
    <w:p w:rsidR="00893ECD" w:rsidRDefault="00893ECD">
      <w:pPr>
        <w:pStyle w:val="Apara"/>
      </w:pPr>
      <w:r>
        <w:tab/>
        <w:t>(b)</w:t>
      </w:r>
      <w:r>
        <w:tab/>
        <w:t>the length of the suspension;</w:t>
      </w:r>
    </w:p>
    <w:p w:rsidR="00893ECD" w:rsidRDefault="00893ECD">
      <w:pPr>
        <w:pStyle w:val="Apara"/>
      </w:pPr>
      <w:r>
        <w:tab/>
        <w:t>(c)</w:t>
      </w:r>
      <w:r>
        <w:tab/>
        <w:t>whether the suspension has been extended.</w:t>
      </w:r>
    </w:p>
    <w:p w:rsidR="00893ECD" w:rsidRDefault="00893ECD">
      <w:pPr>
        <w:pStyle w:val="AH5Sec"/>
      </w:pPr>
      <w:bookmarkStart w:id="161" w:name="_Toc529969341"/>
      <w:r w:rsidRPr="00373F81">
        <w:rPr>
          <w:rStyle w:val="CharSectNo"/>
        </w:rPr>
        <w:t>111</w:t>
      </w:r>
      <w:r>
        <w:tab/>
        <w:t>Removal of information from register</w:t>
      </w:r>
      <w:bookmarkEnd w:id="161"/>
    </w:p>
    <w:p w:rsidR="00893ECD" w:rsidRDefault="00893ECD">
      <w:pPr>
        <w:pStyle w:val="Amain"/>
        <w:keepNext/>
      </w:pPr>
      <w:r>
        <w:tab/>
        <w:t>(1)</w:t>
      </w:r>
      <w:r>
        <w:tab/>
        <w:t>This section applies to information included in the register under the following sections:</w:t>
      </w:r>
    </w:p>
    <w:p w:rsidR="00893ECD" w:rsidRDefault="00893ECD">
      <w:pPr>
        <w:pStyle w:val="Apara"/>
      </w:pPr>
      <w:r>
        <w:tab/>
        <w:t>(a)</w:t>
      </w:r>
      <w:r>
        <w:tab/>
        <w:t>section 108 (Recording rectification orders);</w:t>
      </w:r>
    </w:p>
    <w:p w:rsidR="00893ECD" w:rsidRDefault="00893ECD">
      <w:pPr>
        <w:pStyle w:val="Apara"/>
      </w:pPr>
      <w:r>
        <w:tab/>
        <w:t>(b)</w:t>
      </w:r>
      <w:r>
        <w:tab/>
        <w:t>section 109 (Recording contravention of rectification orders);</w:t>
      </w:r>
    </w:p>
    <w:p w:rsidR="00893ECD" w:rsidRDefault="00893ECD">
      <w:pPr>
        <w:pStyle w:val="Apara"/>
      </w:pPr>
      <w:r>
        <w:tab/>
        <w:t>(c)</w:t>
      </w:r>
      <w:r>
        <w:tab/>
        <w:t>section 110 (Recording interim licence suspension).</w:t>
      </w:r>
    </w:p>
    <w:p w:rsidR="00893ECD" w:rsidRDefault="00893ECD">
      <w:pPr>
        <w:pStyle w:val="Amain"/>
      </w:pPr>
      <w:r>
        <w:tab/>
        <w:t>(2)</w:t>
      </w:r>
      <w:r>
        <w:tab/>
        <w:t>An entity may apply for the removal of the information from the register if the information relates to something the entity did or did not do.</w:t>
      </w:r>
    </w:p>
    <w:p w:rsidR="00893ECD" w:rsidRDefault="00893ECD" w:rsidP="00160932">
      <w:pPr>
        <w:pStyle w:val="Amain"/>
        <w:keepNext/>
      </w:pPr>
      <w:r>
        <w:lastRenderedPageBreak/>
        <w:tab/>
        <w:t>(3)</w:t>
      </w:r>
      <w:r>
        <w:tab/>
        <w:t>On receiving an application from an entity, the registrar may remove the information from the register if satisfied that—</w:t>
      </w:r>
    </w:p>
    <w:p w:rsidR="00893ECD" w:rsidRDefault="00893ECD">
      <w:pPr>
        <w:pStyle w:val="Apara"/>
      </w:pPr>
      <w:r>
        <w:tab/>
        <w:t>(a)</w:t>
      </w:r>
      <w:r>
        <w:tab/>
        <w:t>no further information to which this section applies has been recorded in relation to the entity; and</w:t>
      </w:r>
    </w:p>
    <w:p w:rsidR="00893ECD" w:rsidRDefault="00893ECD">
      <w:pPr>
        <w:pStyle w:val="Apara"/>
      </w:pPr>
      <w:r>
        <w:tab/>
        <w:t>(b)</w:t>
      </w:r>
      <w:r>
        <w:tab/>
        <w:t>it is 5 years or longer since the day, or last day, that the event to which the information relates happened.</w:t>
      </w:r>
    </w:p>
    <w:p w:rsidR="00893ECD" w:rsidRDefault="00893ECD">
      <w:pPr>
        <w:pStyle w:val="Amain"/>
      </w:pPr>
      <w:r>
        <w:tab/>
        <w:t>(4)</w:t>
      </w:r>
      <w:r>
        <w:tab/>
        <w:t>Subsection (3) does not prevent the registrar keeping a record of information removed from the register.</w:t>
      </w:r>
    </w:p>
    <w:p w:rsidR="00893ECD" w:rsidRDefault="00893ECD">
      <w:pPr>
        <w:pStyle w:val="AH5Sec"/>
      </w:pPr>
      <w:bookmarkStart w:id="162" w:name="_Toc529969342"/>
      <w:r w:rsidRPr="00373F81">
        <w:rPr>
          <w:rStyle w:val="CharSectNo"/>
        </w:rPr>
        <w:t>112</w:t>
      </w:r>
      <w:r>
        <w:tab/>
        <w:t>Annual report by registrar</w:t>
      </w:r>
      <w:bookmarkEnd w:id="162"/>
    </w:p>
    <w:p w:rsidR="00893ECD" w:rsidRDefault="00893ECD">
      <w:pPr>
        <w:pStyle w:val="Amain"/>
      </w:pPr>
      <w:r>
        <w:tab/>
        <w:t>(1)</w:t>
      </w:r>
      <w:r>
        <w:tab/>
        <w:t xml:space="preserve">The registrar </w:t>
      </w:r>
      <w:r w:rsidR="00964F42">
        <w:t>must prepare an annual report under</w:t>
      </w:r>
      <w:r>
        <w:t xml:space="preserve"> the </w:t>
      </w:r>
      <w:hyperlink r:id="rId126" w:tooltip="A2004-8" w:history="1">
        <w:r w:rsidR="00E94E2C" w:rsidRPr="00E94E2C">
          <w:rPr>
            <w:rStyle w:val="charCitHyperlinkItal"/>
          </w:rPr>
          <w:t>Annual Reports (Government Agencies) Act 2004</w:t>
        </w:r>
      </w:hyperlink>
      <w:r>
        <w:t>.</w:t>
      </w:r>
    </w:p>
    <w:p w:rsidR="00893ECD" w:rsidRDefault="00893ECD">
      <w:pPr>
        <w:pStyle w:val="Amain"/>
      </w:pPr>
      <w:r>
        <w:tab/>
        <w:t>(2)</w:t>
      </w:r>
      <w:r>
        <w:tab/>
        <w:t xml:space="preserve">A report prepared by the registrar under the </w:t>
      </w:r>
      <w:hyperlink r:id="rId127" w:tooltip="A2004-8" w:history="1">
        <w:r w:rsidR="00A3279F">
          <w:rPr>
            <w:rStyle w:val="charCitHyperlinkItal"/>
          </w:rPr>
          <w:t>Annual Reports (Government Agencies) Act 2004</w:t>
        </w:r>
      </w:hyperlink>
      <w:r>
        <w:t xml:space="preserve"> for a financial year must include the details prescribed under the regulations.</w:t>
      </w:r>
    </w:p>
    <w:p w:rsidR="00893ECD" w:rsidRDefault="00893ECD">
      <w:pPr>
        <w:pStyle w:val="AH5Sec"/>
      </w:pPr>
      <w:bookmarkStart w:id="163" w:name="_Toc529969343"/>
      <w:r w:rsidRPr="00373F81">
        <w:rPr>
          <w:rStyle w:val="CharSectNo"/>
        </w:rPr>
        <w:t>113</w:t>
      </w:r>
      <w:r>
        <w:tab/>
        <w:t>Evidentiary certificates</w:t>
      </w:r>
      <w:bookmarkEnd w:id="163"/>
    </w:p>
    <w:p w:rsidR="00893ECD" w:rsidRDefault="00893ECD">
      <w:pPr>
        <w:pStyle w:val="Amain"/>
      </w:pPr>
      <w:r>
        <w:tab/>
        <w:t>(1)</w:t>
      </w:r>
      <w:r>
        <w:tab/>
        <w:t>The registrar may issue a certificate, signed by the registrar, stating that on a date or during a period stated that—</w:t>
      </w:r>
    </w:p>
    <w:p w:rsidR="00893ECD" w:rsidRDefault="00893ECD">
      <w:pPr>
        <w:pStyle w:val="Apara"/>
      </w:pPr>
      <w:r>
        <w:tab/>
        <w:t>(a)</w:t>
      </w:r>
      <w:r>
        <w:tab/>
        <w:t>an entity named in the certificate was or was not licensed; and</w:t>
      </w:r>
    </w:p>
    <w:p w:rsidR="00893ECD" w:rsidRDefault="00893ECD">
      <w:pPr>
        <w:pStyle w:val="Apara"/>
      </w:pPr>
      <w:r>
        <w:tab/>
        <w:t>(b)</w:t>
      </w:r>
      <w:r>
        <w:tab/>
        <w:t>if the entity was licensed—</w:t>
      </w:r>
    </w:p>
    <w:p w:rsidR="00893ECD" w:rsidRDefault="00893ECD">
      <w:pPr>
        <w:pStyle w:val="Asubpara"/>
      </w:pPr>
      <w:r>
        <w:tab/>
        <w:t>(i)</w:t>
      </w:r>
      <w:r>
        <w:tab/>
        <w:t>the entity was licensed in the construction occupation, and occupation class (if any), in which the entity was licensed; and</w:t>
      </w:r>
    </w:p>
    <w:p w:rsidR="00893ECD" w:rsidRDefault="00893ECD">
      <w:pPr>
        <w:pStyle w:val="Asubpara"/>
      </w:pPr>
      <w:r>
        <w:tab/>
        <w:t>(ii)</w:t>
      </w:r>
      <w:r>
        <w:tab/>
        <w:t>the licence was, or was not, suspended.</w:t>
      </w:r>
    </w:p>
    <w:p w:rsidR="00893ECD" w:rsidRDefault="00893ECD" w:rsidP="000D35A8">
      <w:pPr>
        <w:pStyle w:val="Amain"/>
        <w:keepNext/>
      </w:pPr>
      <w:r>
        <w:tab/>
        <w:t>(2)</w:t>
      </w:r>
      <w:r>
        <w:tab/>
        <w:t>A licence or certificate under this section is evidence of the matters stated in it.</w:t>
      </w:r>
    </w:p>
    <w:p w:rsidR="00893ECD" w:rsidRDefault="00893ECD" w:rsidP="00927081">
      <w:pPr>
        <w:pStyle w:val="Amain"/>
        <w:keepNext/>
      </w:pPr>
      <w:r>
        <w:tab/>
        <w:t>(3)</w:t>
      </w:r>
      <w:r>
        <w:tab/>
        <w:t>Unless the contrary is proved, a document that purports to be a licence or certificate under this section is taken to be such a document.</w:t>
      </w:r>
    </w:p>
    <w:p w:rsidR="00893ECD" w:rsidRDefault="00893ECD">
      <w:pPr>
        <w:pStyle w:val="PageBreak"/>
      </w:pPr>
      <w:r>
        <w:br w:type="page"/>
      </w:r>
    </w:p>
    <w:p w:rsidR="00893ECD" w:rsidRPr="00373F81" w:rsidRDefault="00893ECD">
      <w:pPr>
        <w:pStyle w:val="AH2Part"/>
      </w:pPr>
      <w:bookmarkStart w:id="164" w:name="_Toc529969344"/>
      <w:r w:rsidRPr="00373F81">
        <w:rPr>
          <w:rStyle w:val="CharPartNo"/>
        </w:rPr>
        <w:lastRenderedPageBreak/>
        <w:t>Part 10</w:t>
      </w:r>
      <w:r>
        <w:tab/>
      </w:r>
      <w:r w:rsidRPr="00373F81">
        <w:rPr>
          <w:rStyle w:val="CharPartText"/>
        </w:rPr>
        <w:t>Advisory boards</w:t>
      </w:r>
      <w:bookmarkEnd w:id="164"/>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165" w:name="_Toc529969345"/>
      <w:r w:rsidRPr="00373F81">
        <w:rPr>
          <w:rStyle w:val="CharSectNo"/>
        </w:rPr>
        <w:t>114</w:t>
      </w:r>
      <w:r>
        <w:tab/>
        <w:t>Establishment of advisory boards</w:t>
      </w:r>
      <w:bookmarkEnd w:id="165"/>
    </w:p>
    <w:p w:rsidR="00893ECD" w:rsidRDefault="00893ECD">
      <w:pPr>
        <w:pStyle w:val="Amain"/>
      </w:pPr>
      <w:r>
        <w:tab/>
        <w:t>(1)</w:t>
      </w:r>
      <w:r>
        <w:tab/>
        <w:t>The registrar must establish an advisory board for a construction occupation.</w:t>
      </w:r>
    </w:p>
    <w:p w:rsidR="00893ECD" w:rsidRDefault="00893ECD">
      <w:pPr>
        <w:pStyle w:val="Amain"/>
      </w:pPr>
      <w:r>
        <w:tab/>
        <w:t>(2)</w:t>
      </w:r>
      <w:r>
        <w:tab/>
        <w:t>An advisory board may, but need not, relate to more than 1 construction occupation.</w:t>
      </w:r>
    </w:p>
    <w:p w:rsidR="00893ECD" w:rsidRDefault="00893ECD">
      <w:pPr>
        <w:pStyle w:val="AH5Sec"/>
      </w:pPr>
      <w:bookmarkStart w:id="166" w:name="_Toc529969346"/>
      <w:r w:rsidRPr="00373F81">
        <w:rPr>
          <w:rStyle w:val="CharSectNo"/>
        </w:rPr>
        <w:t>115</w:t>
      </w:r>
      <w:r>
        <w:tab/>
        <w:t>Constitution of advisory board</w:t>
      </w:r>
      <w:bookmarkEnd w:id="166"/>
    </w:p>
    <w:p w:rsidR="00893ECD" w:rsidRDefault="00893ECD">
      <w:pPr>
        <w:pStyle w:val="Amain"/>
      </w:pPr>
      <w:r>
        <w:tab/>
        <w:t>(1)</w:t>
      </w:r>
      <w:r>
        <w:tab/>
        <w:t>An advisory board must have at least 7, but not more than 9 members.</w:t>
      </w:r>
    </w:p>
    <w:p w:rsidR="00893ECD" w:rsidRDefault="00893ECD">
      <w:pPr>
        <w:pStyle w:val="Amain"/>
      </w:pPr>
      <w:r>
        <w:tab/>
        <w:t>(2)</w:t>
      </w:r>
      <w:r>
        <w:tab/>
        <w:t>At least 4 of the advisory board members must be licensed in the construction occupation, or 1 of the construction occupations, for which the advisory board is established.</w:t>
      </w:r>
    </w:p>
    <w:p w:rsidR="00893ECD" w:rsidRDefault="00893ECD">
      <w:pPr>
        <w:pStyle w:val="Amain"/>
      </w:pPr>
      <w:r>
        <w:tab/>
        <w:t>(3)</w:t>
      </w:r>
      <w:r>
        <w:tab/>
        <w:t>Of the 4 advisory board members mentioned in subsection (2), not more than 2 of them may represent a body established to represent the interests of people working in the construction occupation or 1 of the construction occupations.</w:t>
      </w:r>
    </w:p>
    <w:p w:rsidR="00893ECD" w:rsidRDefault="00893ECD">
      <w:pPr>
        <w:pStyle w:val="Amain"/>
      </w:pPr>
      <w:r>
        <w:tab/>
        <w:t>(4)</w:t>
      </w:r>
      <w:r>
        <w:tab/>
        <w:t>At least 1, but not more than 3, of the advisory board members must represent an educational institution, or industry training body, relevant to the construction occupation.</w:t>
      </w:r>
    </w:p>
    <w:p w:rsidR="00893ECD" w:rsidRDefault="00893ECD">
      <w:pPr>
        <w:pStyle w:val="Amain"/>
      </w:pPr>
      <w:r>
        <w:tab/>
        <w:t>(5)</w:t>
      </w:r>
      <w:r>
        <w:tab/>
        <w:t>At least 1 of the advisory board members must be a lawyer.</w:t>
      </w:r>
    </w:p>
    <w:p w:rsidR="00893ECD" w:rsidRDefault="00893ECD">
      <w:pPr>
        <w:pStyle w:val="Amain"/>
      </w:pPr>
      <w:r>
        <w:tab/>
        <w:t>(6)</w:t>
      </w:r>
      <w:r>
        <w:tab/>
        <w:t>At least 1 of the advisory board members must be a community representative who is not licensed.</w:t>
      </w:r>
    </w:p>
    <w:p w:rsidR="00175F39" w:rsidRPr="00633B73" w:rsidRDefault="00175F39" w:rsidP="00175F39">
      <w:pPr>
        <w:pStyle w:val="AH5Sec"/>
      </w:pPr>
      <w:bookmarkStart w:id="167" w:name="_Toc529969347"/>
      <w:r w:rsidRPr="00373F81">
        <w:rPr>
          <w:rStyle w:val="CharSectNo"/>
        </w:rPr>
        <w:lastRenderedPageBreak/>
        <w:t>116</w:t>
      </w:r>
      <w:r w:rsidRPr="00633B73">
        <w:tab/>
        <w:t>Advisory board functions</w:t>
      </w:r>
      <w:bookmarkEnd w:id="167"/>
    </w:p>
    <w:p w:rsidR="00175F39" w:rsidRPr="00633B73" w:rsidRDefault="00175F39" w:rsidP="00175F39">
      <w:pPr>
        <w:pStyle w:val="Amainreturn"/>
        <w:keepNext/>
      </w:pPr>
      <w:r w:rsidRPr="00633B73">
        <w:t>An advisory board for a construction occupation has the following functions:</w:t>
      </w:r>
    </w:p>
    <w:p w:rsidR="00175F39" w:rsidRPr="00633B73" w:rsidRDefault="00175F39" w:rsidP="000D35A8">
      <w:pPr>
        <w:pStyle w:val="Apara"/>
        <w:keepNext/>
      </w:pPr>
      <w:r w:rsidRPr="00633B73">
        <w:tab/>
        <w:t>(a)</w:t>
      </w:r>
      <w:r w:rsidRPr="00633B73">
        <w:tab/>
        <w:t>to provide advice about qualifications for the construction occupation if asked by the Minister;</w:t>
      </w:r>
    </w:p>
    <w:p w:rsidR="00175F39" w:rsidRPr="00633B73" w:rsidRDefault="00175F39" w:rsidP="00175F39">
      <w:pPr>
        <w:pStyle w:val="Apara"/>
      </w:pPr>
      <w:r w:rsidRPr="00633B73">
        <w:tab/>
        <w:t>(b)</w:t>
      </w:r>
      <w:r w:rsidRPr="00633B73">
        <w:tab/>
        <w:t>to help with investigations for the construction occupation if asked by the registrar;</w:t>
      </w:r>
    </w:p>
    <w:p w:rsidR="00175F39" w:rsidRPr="00633B73" w:rsidRDefault="00175F39" w:rsidP="00175F39">
      <w:pPr>
        <w:pStyle w:val="Apara"/>
      </w:pPr>
      <w:r w:rsidRPr="00633B73">
        <w:tab/>
        <w:t>(c)</w:t>
      </w:r>
      <w:r w:rsidRPr="00633B73">
        <w:tab/>
        <w:t>to help develop and maintain information about emerging issues in the construction industry related to the construction occupation if asked by the registrar.</w:t>
      </w:r>
    </w:p>
    <w:p w:rsidR="00893ECD" w:rsidRDefault="00893ECD">
      <w:pPr>
        <w:pStyle w:val="PageBreak"/>
      </w:pPr>
      <w:r>
        <w:br w:type="page"/>
      </w:r>
    </w:p>
    <w:p w:rsidR="00893ECD" w:rsidRPr="00373F81" w:rsidRDefault="00893ECD">
      <w:pPr>
        <w:pStyle w:val="AH2Part"/>
      </w:pPr>
      <w:bookmarkStart w:id="168" w:name="_Toc529969348"/>
      <w:r w:rsidRPr="00373F81">
        <w:rPr>
          <w:rStyle w:val="CharPartNo"/>
        </w:rPr>
        <w:lastRenderedPageBreak/>
        <w:t>Part 11</w:t>
      </w:r>
      <w:r>
        <w:tab/>
      </w:r>
      <w:r w:rsidRPr="00373F81">
        <w:rPr>
          <w:rStyle w:val="CharPartText"/>
        </w:rPr>
        <w:t>Complaints</w:t>
      </w:r>
      <w:bookmarkEnd w:id="168"/>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169" w:name="_Toc529969349"/>
      <w:r w:rsidRPr="00373F81">
        <w:rPr>
          <w:rStyle w:val="CharSectNo"/>
        </w:rPr>
        <w:t>117</w:t>
      </w:r>
      <w:r>
        <w:tab/>
        <w:t>Who may complain?</w:t>
      </w:r>
      <w:bookmarkEnd w:id="169"/>
    </w:p>
    <w:p w:rsidR="00893ECD" w:rsidRDefault="00893ECD">
      <w:pPr>
        <w:pStyle w:val="Amain"/>
      </w:pPr>
      <w:r>
        <w:tab/>
        <w:t>(1)</w:t>
      </w:r>
      <w:r>
        <w:tab/>
        <w:t>Anyone who believes a licensee is contravening, or a licensee or former licensee has contravened, this Act, or an operational Act, may complain to the registrar.</w:t>
      </w:r>
    </w:p>
    <w:p w:rsidR="00893ECD" w:rsidRDefault="00893ECD">
      <w:pPr>
        <w:pStyle w:val="Amain"/>
      </w:pPr>
      <w:r>
        <w:tab/>
        <w:t>(2)</w:t>
      </w:r>
      <w:r>
        <w:tab/>
        <w:t xml:space="preserve">Notice of a contravention given under the </w:t>
      </w:r>
      <w:hyperlink r:id="rId128" w:tooltip="A2004-11" w:history="1">
        <w:r w:rsidR="00E94E2C" w:rsidRPr="00E94E2C">
          <w:rPr>
            <w:rStyle w:val="charCitHyperlinkItal"/>
          </w:rPr>
          <w:t>Building Act 2004</w:t>
        </w:r>
      </w:hyperlink>
      <w:r>
        <w:t>, section 50 (Notification by certifier of contraventions of building and development approvals—building work) is taken to be a complaint made under this section.</w:t>
      </w:r>
    </w:p>
    <w:p w:rsidR="00893ECD" w:rsidRDefault="00893ECD">
      <w:pPr>
        <w:pStyle w:val="AH5Sec"/>
      </w:pPr>
      <w:bookmarkStart w:id="170" w:name="_Toc529969350"/>
      <w:r w:rsidRPr="00373F81">
        <w:rPr>
          <w:rStyle w:val="CharSectNo"/>
        </w:rPr>
        <w:t>118</w:t>
      </w:r>
      <w:r>
        <w:tab/>
        <w:t>Form of complaint</w:t>
      </w:r>
      <w:bookmarkEnd w:id="170"/>
    </w:p>
    <w:p w:rsidR="00893ECD" w:rsidRDefault="00893ECD">
      <w:pPr>
        <w:pStyle w:val="Amain"/>
      </w:pPr>
      <w:r>
        <w:tab/>
        <w:t>(1)</w:t>
      </w:r>
      <w:r>
        <w:tab/>
        <w:t>A complaint must be—</w:t>
      </w:r>
    </w:p>
    <w:p w:rsidR="00893ECD" w:rsidRDefault="00893ECD">
      <w:pPr>
        <w:pStyle w:val="Apara"/>
      </w:pPr>
      <w:r>
        <w:tab/>
        <w:t>(a)</w:t>
      </w:r>
      <w:r>
        <w:tab/>
        <w:t>in writing; and</w:t>
      </w:r>
    </w:p>
    <w:p w:rsidR="004033BA" w:rsidRPr="00326F84" w:rsidRDefault="004033BA" w:rsidP="004033BA">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rsidR="00893ECD" w:rsidRDefault="00893ECD">
      <w:pPr>
        <w:pStyle w:val="Amain"/>
      </w:pPr>
      <w:r>
        <w:tab/>
        <w:t>(2)</w:t>
      </w:r>
      <w:r>
        <w:tab/>
        <w:t>However, the registrar—</w:t>
      </w:r>
    </w:p>
    <w:p w:rsidR="00893ECD" w:rsidRDefault="00893ECD">
      <w:pPr>
        <w:pStyle w:val="Apara"/>
      </w:pPr>
      <w:r>
        <w:tab/>
        <w:t>(a)</w:t>
      </w:r>
      <w:r>
        <w:tab/>
        <w:t>may accept a complaint for consideration even if it does not comply with subsection (1); and</w:t>
      </w:r>
    </w:p>
    <w:p w:rsidR="00893ECD" w:rsidRDefault="00893ECD">
      <w:pPr>
        <w:pStyle w:val="Apara"/>
      </w:pPr>
      <w:r>
        <w:tab/>
        <w:t>(b)</w:t>
      </w:r>
      <w:r>
        <w:tab/>
        <w:t xml:space="preserve">must accept a complaint for consideration even if it does not comply with subsection (1) if the complaint is notice given under the </w:t>
      </w:r>
      <w:hyperlink r:id="rId129" w:tooltip="A2004-11" w:history="1">
        <w:r w:rsidR="00E94E2C" w:rsidRPr="00E94E2C">
          <w:rPr>
            <w:rStyle w:val="charCitHyperlinkItal"/>
          </w:rPr>
          <w:t>Building Act 2004</w:t>
        </w:r>
      </w:hyperlink>
      <w:r>
        <w:t>, section 50 (Notification by certifier of contraventions of building and development approvals—building work).</w:t>
      </w:r>
    </w:p>
    <w:p w:rsidR="00893ECD" w:rsidRDefault="00893ECD">
      <w:pPr>
        <w:pStyle w:val="Amain"/>
      </w:pPr>
      <w:r>
        <w:tab/>
        <w:t>(3)</w:t>
      </w:r>
      <w:r>
        <w:tab/>
        <w:t>If the registrar accepts for consideration a complaint that is not in writing, the registrar must require the complainant to put the complaint in writing unless there is a good reason for not doing so.</w:t>
      </w:r>
    </w:p>
    <w:p w:rsidR="00893ECD" w:rsidRDefault="00893ECD">
      <w:pPr>
        <w:pStyle w:val="AH5Sec"/>
      </w:pPr>
      <w:bookmarkStart w:id="171" w:name="_Toc529969351"/>
      <w:r w:rsidRPr="00373F81">
        <w:rPr>
          <w:rStyle w:val="CharSectNo"/>
        </w:rPr>
        <w:lastRenderedPageBreak/>
        <w:t>119</w:t>
      </w:r>
      <w:r>
        <w:tab/>
        <w:t>Withdrawal of complaints</w:t>
      </w:r>
      <w:bookmarkEnd w:id="171"/>
    </w:p>
    <w:p w:rsidR="00893ECD" w:rsidRDefault="00893ECD">
      <w:pPr>
        <w:pStyle w:val="Amain"/>
      </w:pPr>
      <w:r>
        <w:tab/>
        <w:t>(1)</w:t>
      </w:r>
      <w:r>
        <w:tab/>
        <w:t>A complainant may withdraw the complaint at any time by written notice to the registrar.</w:t>
      </w:r>
    </w:p>
    <w:p w:rsidR="00893ECD" w:rsidRDefault="00893ECD">
      <w:pPr>
        <w:pStyle w:val="Amain"/>
      </w:pPr>
      <w:r>
        <w:tab/>
        <w:t>(2)</w:t>
      </w:r>
      <w:r>
        <w:tab/>
        <w:t>If the complainant withdraws the complaint, the registrar—</w:t>
      </w:r>
    </w:p>
    <w:p w:rsidR="00893ECD" w:rsidRDefault="00893ECD">
      <w:pPr>
        <w:pStyle w:val="Apara"/>
      </w:pPr>
      <w:r>
        <w:tab/>
        <w:t>(a)</w:t>
      </w:r>
      <w:r>
        <w:tab/>
        <w:t>need take no further action on the complaint; and</w:t>
      </w:r>
    </w:p>
    <w:p w:rsidR="00893ECD" w:rsidRDefault="00893ECD">
      <w:pPr>
        <w:pStyle w:val="Apara"/>
      </w:pPr>
      <w:r>
        <w:tab/>
        <w:t>(b)</w:t>
      </w:r>
      <w:r>
        <w:tab/>
        <w:t>may continue to act on the complaint if the registrar considers it appropriate to do so; and</w:t>
      </w:r>
    </w:p>
    <w:p w:rsidR="00893ECD" w:rsidRDefault="00893ECD">
      <w:pPr>
        <w:pStyle w:val="Apara"/>
      </w:pPr>
      <w:r>
        <w:tab/>
        <w:t>(c)</w:t>
      </w:r>
      <w:r>
        <w:tab/>
        <w:t>need not report to the complainant under section 123 (Action after investigating complaint) on the results of any action on the complaint.</w:t>
      </w:r>
    </w:p>
    <w:p w:rsidR="00893ECD" w:rsidRDefault="00893ECD">
      <w:pPr>
        <w:pStyle w:val="AH5Sec"/>
      </w:pPr>
      <w:bookmarkStart w:id="172" w:name="_Toc529969352"/>
      <w:r w:rsidRPr="00373F81">
        <w:rPr>
          <w:rStyle w:val="CharSectNo"/>
        </w:rPr>
        <w:t>120</w:t>
      </w:r>
      <w:r>
        <w:tab/>
        <w:t>Further information about complaint etc</w:t>
      </w:r>
      <w:bookmarkEnd w:id="172"/>
    </w:p>
    <w:p w:rsidR="0048190F" w:rsidRPr="00326F84" w:rsidRDefault="0048190F" w:rsidP="0048190F">
      <w:pPr>
        <w:pStyle w:val="Amain"/>
      </w:pPr>
      <w:r w:rsidRPr="00326F84">
        <w:tab/>
        <w:t>(1)</w:t>
      </w:r>
      <w:r w:rsidRPr="00326F84">
        <w:tab/>
        <w:t>The registrar may, at any time, require a complainant to give the registrar—</w:t>
      </w:r>
    </w:p>
    <w:p w:rsidR="0048190F" w:rsidRPr="00326F84" w:rsidRDefault="0048190F" w:rsidP="0048190F">
      <w:pPr>
        <w:pStyle w:val="Apara"/>
      </w:pPr>
      <w:r w:rsidRPr="00326F84">
        <w:tab/>
        <w:t>(a)</w:t>
      </w:r>
      <w:r w:rsidRPr="00326F84">
        <w:tab/>
        <w:t>further information about the complaint; or</w:t>
      </w:r>
    </w:p>
    <w:p w:rsidR="0048190F" w:rsidRPr="00326F84" w:rsidRDefault="0048190F" w:rsidP="0048190F">
      <w:pPr>
        <w:pStyle w:val="Apara"/>
      </w:pPr>
      <w:r w:rsidRPr="00326F84">
        <w:tab/>
        <w:t>(b)</w:t>
      </w:r>
      <w:r w:rsidRPr="00326F84">
        <w:tab/>
        <w:t>a statement verifying all or part of the complaint.</w:t>
      </w:r>
    </w:p>
    <w:p w:rsidR="0048190F" w:rsidRPr="00326F84" w:rsidRDefault="0048190F" w:rsidP="0048190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30" w:tooltip="A2002-51" w:history="1">
        <w:r w:rsidRPr="00326F84">
          <w:rPr>
            <w:rStyle w:val="charCitHyperlinkAbbrev"/>
          </w:rPr>
          <w:t>Criminal Code</w:t>
        </w:r>
      </w:hyperlink>
      <w:r w:rsidRPr="00326F84">
        <w:t>, pt 3.4).</w:t>
      </w:r>
    </w:p>
    <w:p w:rsidR="00893ECD" w:rsidRDefault="00893ECD">
      <w:pPr>
        <w:pStyle w:val="Amain"/>
      </w:pPr>
      <w:r>
        <w:tab/>
        <w:t>(2)</w:t>
      </w:r>
      <w:r>
        <w:tab/>
        <w:t>When making a requirement under this section, the registrar must give the complainant a reasonable period of time within which the requirement is to be satisfied and may extend that period, whether before or after it ends.</w:t>
      </w:r>
    </w:p>
    <w:p w:rsidR="00893ECD" w:rsidRDefault="00893ECD">
      <w:pPr>
        <w:pStyle w:val="Amain"/>
      </w:pPr>
      <w:r>
        <w:tab/>
        <w:t>(3)</w:t>
      </w:r>
      <w:r>
        <w:tab/>
        <w:t>If the complainant does not comply with a requirement made of the complainant under subsection (1), the registrar may, but need not, take further action in relation to the complaint.</w:t>
      </w:r>
    </w:p>
    <w:p w:rsidR="00893ECD" w:rsidRDefault="00893ECD">
      <w:pPr>
        <w:pStyle w:val="Amain"/>
      </w:pPr>
      <w:r>
        <w:tab/>
        <w:t>(4)</w:t>
      </w:r>
      <w:r>
        <w:tab/>
        <w:t xml:space="preserve">To remove any doubt, this section also applies to a complaint that is a notice given under the </w:t>
      </w:r>
      <w:hyperlink r:id="rId131" w:tooltip="A2004-11" w:history="1">
        <w:r w:rsidR="00E94E2C" w:rsidRPr="00E94E2C">
          <w:rPr>
            <w:rStyle w:val="charCitHyperlinkItal"/>
          </w:rPr>
          <w:t>Building Act 2004</w:t>
        </w:r>
      </w:hyperlink>
      <w:r>
        <w:t>, section 50 (Notification by certifier of contraventions of building and development approvals—building work).</w:t>
      </w:r>
    </w:p>
    <w:p w:rsidR="00893ECD" w:rsidRDefault="00893ECD">
      <w:pPr>
        <w:pStyle w:val="AH5Sec"/>
      </w:pPr>
      <w:bookmarkStart w:id="173" w:name="_Toc529969353"/>
      <w:r w:rsidRPr="00373F81">
        <w:rPr>
          <w:rStyle w:val="CharSectNo"/>
        </w:rPr>
        <w:lastRenderedPageBreak/>
        <w:t>121</w:t>
      </w:r>
      <w:r>
        <w:tab/>
        <w:t>Investigation of complaint</w:t>
      </w:r>
      <w:bookmarkEnd w:id="173"/>
    </w:p>
    <w:p w:rsidR="00893ECD" w:rsidRDefault="00893ECD">
      <w:pPr>
        <w:pStyle w:val="Amainreturn"/>
        <w:keepNext/>
      </w:pPr>
      <w:r>
        <w:t>The registrar must take reasonable steps to investigate each complaint the registrar accepts for consideration.</w:t>
      </w:r>
    </w:p>
    <w:p w:rsidR="00893ECD" w:rsidRDefault="00893ECD">
      <w:pPr>
        <w:pStyle w:val="aNote"/>
      </w:pPr>
      <w:r>
        <w:rPr>
          <w:rStyle w:val="charItals"/>
        </w:rPr>
        <w:t>Note</w:t>
      </w:r>
      <w:r>
        <w:rPr>
          <w:rStyle w:val="charItals"/>
        </w:rPr>
        <w:tab/>
      </w:r>
      <w:r>
        <w:t>A complaint must be in writing, but the registrar may accept a complaint that is not in writing (see s 118).</w:t>
      </w:r>
    </w:p>
    <w:p w:rsidR="00893ECD" w:rsidRDefault="00893ECD">
      <w:pPr>
        <w:pStyle w:val="AH5Sec"/>
      </w:pPr>
      <w:bookmarkStart w:id="174" w:name="_Toc529969354"/>
      <w:r w:rsidRPr="00373F81">
        <w:rPr>
          <w:rStyle w:val="CharSectNo"/>
        </w:rPr>
        <w:t>122</w:t>
      </w:r>
      <w:r>
        <w:tab/>
        <w:t>No further action</w:t>
      </w:r>
      <w:bookmarkEnd w:id="174"/>
    </w:p>
    <w:p w:rsidR="00893ECD" w:rsidRDefault="00893ECD">
      <w:pPr>
        <w:pStyle w:val="Amain"/>
      </w:pPr>
      <w:r>
        <w:tab/>
        <w:t>(1)</w:t>
      </w:r>
      <w:r>
        <w:tab/>
        <w:t>The registrar must not take further action on a complaint if satisfied that—</w:t>
      </w:r>
    </w:p>
    <w:p w:rsidR="00893ECD" w:rsidRDefault="00893ECD">
      <w:pPr>
        <w:pStyle w:val="Apara"/>
      </w:pPr>
      <w:r>
        <w:tab/>
        <w:t>(a)</w:t>
      </w:r>
      <w:r>
        <w:tab/>
        <w:t>the complaint lacks substance; or</w:t>
      </w:r>
    </w:p>
    <w:p w:rsidR="00893ECD" w:rsidRDefault="00893ECD">
      <w:pPr>
        <w:pStyle w:val="Apara"/>
      </w:pPr>
      <w:r>
        <w:tab/>
        <w:t>(b)</w:t>
      </w:r>
      <w:r>
        <w:tab/>
        <w:t>the complaint is frivolous, vexatious or was not made in good faith; or</w:t>
      </w:r>
    </w:p>
    <w:p w:rsidR="00893ECD" w:rsidRDefault="00893ECD">
      <w:pPr>
        <w:pStyle w:val="Apara"/>
        <w:keepNext/>
      </w:pPr>
      <w:r>
        <w:tab/>
        <w:t>(c)</w:t>
      </w:r>
      <w:r>
        <w:tab/>
        <w:t>the complaint has been adequately dealt with.</w:t>
      </w:r>
    </w:p>
    <w:p w:rsidR="00893ECD" w:rsidRDefault="00893ECD">
      <w:pPr>
        <w:pStyle w:val="aNote"/>
      </w:pPr>
      <w:r>
        <w:rPr>
          <w:rStyle w:val="charItals"/>
        </w:rPr>
        <w:t>Note</w:t>
      </w:r>
      <w:r>
        <w:rPr>
          <w:rStyle w:val="charItals"/>
        </w:rPr>
        <w:tab/>
      </w:r>
      <w:r>
        <w:t>The registrar may also take no further action on a complaint if the complainant has not complied with a requirement made under s 120 (1) (see s 120 (3)).</w:t>
      </w:r>
    </w:p>
    <w:p w:rsidR="00893ECD" w:rsidRDefault="00893ECD">
      <w:pPr>
        <w:pStyle w:val="Amain"/>
      </w:pPr>
      <w:r>
        <w:tab/>
        <w:t>(2)</w:t>
      </w:r>
      <w:r>
        <w:tab/>
        <w:t xml:space="preserve">To remove any doubt, this section also applies to a complaint that is a notice given under the </w:t>
      </w:r>
      <w:hyperlink r:id="rId132" w:tooltip="A2004-11" w:history="1">
        <w:r w:rsidR="00E94E2C" w:rsidRPr="00E94E2C">
          <w:rPr>
            <w:rStyle w:val="charCitHyperlinkItal"/>
          </w:rPr>
          <w:t>Building Act 2004</w:t>
        </w:r>
      </w:hyperlink>
      <w:r>
        <w:t>, section 50 (Notification by certifier of contraventions of building and development approvals—building work).</w:t>
      </w:r>
    </w:p>
    <w:p w:rsidR="00893ECD" w:rsidRDefault="00893ECD" w:rsidP="000B58D3">
      <w:pPr>
        <w:pStyle w:val="AH5Sec"/>
      </w:pPr>
      <w:bookmarkStart w:id="175" w:name="_Toc529969355"/>
      <w:r w:rsidRPr="00373F81">
        <w:rPr>
          <w:rStyle w:val="CharSectNo"/>
        </w:rPr>
        <w:t>123</w:t>
      </w:r>
      <w:r>
        <w:tab/>
        <w:t>Action after investigating complaint</w:t>
      </w:r>
      <w:bookmarkEnd w:id="175"/>
    </w:p>
    <w:p w:rsidR="00893ECD" w:rsidRDefault="00893ECD">
      <w:pPr>
        <w:pStyle w:val="Amain"/>
      </w:pPr>
      <w:r>
        <w:tab/>
        <w:t>(1)</w:t>
      </w:r>
      <w:r>
        <w:tab/>
        <w:t>After investigating a complaint against a licensee or former licensee, the registrar must—</w:t>
      </w:r>
    </w:p>
    <w:p w:rsidR="000B58D3" w:rsidRPr="00FE434D" w:rsidRDefault="000B58D3" w:rsidP="000B58D3">
      <w:pPr>
        <w:pStyle w:val="Apara"/>
        <w:rPr>
          <w:lang w:eastAsia="en-AU"/>
        </w:rPr>
      </w:pPr>
      <w:r w:rsidRPr="00FE434D">
        <w:rPr>
          <w:lang w:eastAsia="en-AU"/>
        </w:rPr>
        <w:tab/>
        <w:t>(a)</w:t>
      </w:r>
      <w:r w:rsidRPr="00FE434D">
        <w:rPr>
          <w:lang w:eastAsia="en-AU"/>
        </w:rPr>
        <w:tab/>
        <w:t xml:space="preserve">if satisfied that a ground for occupational discipline exists in </w:t>
      </w:r>
      <w:r w:rsidRPr="00FE434D">
        <w:rPr>
          <w:szCs w:val="24"/>
          <w:lang w:eastAsia="en-AU"/>
        </w:rPr>
        <w:t>relation to the complaint—</w:t>
      </w:r>
    </w:p>
    <w:p w:rsidR="000B58D3" w:rsidRPr="00FE434D" w:rsidRDefault="000B58D3" w:rsidP="000B58D3">
      <w:pPr>
        <w:pStyle w:val="Asubpara"/>
        <w:rPr>
          <w:lang w:eastAsia="en-AU"/>
        </w:rPr>
      </w:pPr>
      <w:r w:rsidRPr="00FE434D">
        <w:rPr>
          <w:lang w:eastAsia="en-AU"/>
        </w:rPr>
        <w:tab/>
        <w:t>(i)</w:t>
      </w:r>
      <w:r w:rsidRPr="00FE434D">
        <w:rPr>
          <w:lang w:eastAsia="en-AU"/>
        </w:rPr>
        <w:tab/>
        <w:t>do both of the following:</w:t>
      </w:r>
    </w:p>
    <w:p w:rsidR="000B58D3" w:rsidRPr="00FE434D" w:rsidRDefault="000B58D3" w:rsidP="000B58D3">
      <w:pPr>
        <w:pStyle w:val="Asubsubpara"/>
        <w:rPr>
          <w:lang w:eastAsia="en-AU"/>
        </w:rPr>
      </w:pPr>
      <w:r w:rsidRPr="00FE434D">
        <w:rPr>
          <w:lang w:eastAsia="en-AU"/>
        </w:rPr>
        <w:tab/>
        <w:t>(A)</w:t>
      </w:r>
      <w:r w:rsidRPr="00FE434D">
        <w:rPr>
          <w:lang w:eastAsia="en-AU"/>
        </w:rPr>
        <w:tab/>
        <w:t xml:space="preserve">apply to the ACAT for an occupational discipline </w:t>
      </w:r>
      <w:r w:rsidRPr="00FE434D">
        <w:rPr>
          <w:szCs w:val="24"/>
          <w:lang w:eastAsia="en-AU"/>
        </w:rPr>
        <w:t>order in relation to the licensee;</w:t>
      </w:r>
    </w:p>
    <w:p w:rsidR="000B58D3" w:rsidRPr="00FE434D" w:rsidRDefault="000B58D3" w:rsidP="000B58D3">
      <w:pPr>
        <w:pStyle w:val="Asubsubpara"/>
        <w:rPr>
          <w:lang w:eastAsia="en-AU"/>
        </w:rPr>
      </w:pPr>
      <w:r w:rsidRPr="00FE434D">
        <w:rPr>
          <w:lang w:eastAsia="en-AU"/>
        </w:rPr>
        <w:lastRenderedPageBreak/>
        <w:tab/>
        <w:t>(B)</w:t>
      </w:r>
      <w:r w:rsidRPr="00FE434D">
        <w:rPr>
          <w:lang w:eastAsia="en-AU"/>
        </w:rPr>
        <w:tab/>
        <w:t>tell the complainant in writing that the application has been made; or</w:t>
      </w:r>
    </w:p>
    <w:p w:rsidR="000B58D3" w:rsidRPr="00FE434D" w:rsidRDefault="000B58D3" w:rsidP="000B58D3">
      <w:pPr>
        <w:pStyle w:val="Asubpara"/>
        <w:rPr>
          <w:lang w:eastAsia="en-AU"/>
        </w:rPr>
      </w:pPr>
      <w:r w:rsidRPr="00FE434D">
        <w:rPr>
          <w:lang w:eastAsia="en-AU"/>
        </w:rPr>
        <w:tab/>
        <w:t>(ii)</w:t>
      </w:r>
      <w:r w:rsidRPr="00FE434D">
        <w:rPr>
          <w:lang w:eastAsia="en-AU"/>
        </w:rPr>
        <w:tab/>
        <w:t>take the following disciplinary action:</w:t>
      </w:r>
    </w:p>
    <w:p w:rsidR="000B58D3" w:rsidRPr="00FE434D" w:rsidRDefault="000B58D3" w:rsidP="000B58D3">
      <w:pPr>
        <w:pStyle w:val="Asubsubpara"/>
        <w:rPr>
          <w:lang w:eastAsia="en-AU"/>
        </w:rPr>
      </w:pPr>
      <w:r w:rsidRPr="00FE434D">
        <w:rPr>
          <w:lang w:eastAsia="en-AU"/>
        </w:rPr>
        <w:tab/>
        <w:t>(A)</w:t>
      </w:r>
      <w:r w:rsidRPr="00FE434D">
        <w:rPr>
          <w:lang w:eastAsia="en-AU"/>
        </w:rPr>
        <w:tab/>
        <w:t>reprimand the licensee or former licensee;</w:t>
      </w:r>
    </w:p>
    <w:p w:rsidR="000B58D3" w:rsidRPr="00FE434D" w:rsidRDefault="000B58D3" w:rsidP="000B58D3">
      <w:pPr>
        <w:pStyle w:val="Asubsubpara"/>
        <w:rPr>
          <w:szCs w:val="24"/>
          <w:lang w:eastAsia="en-AU"/>
        </w:rPr>
      </w:pPr>
      <w:r w:rsidRPr="00FE434D">
        <w:rPr>
          <w:lang w:eastAsia="en-AU"/>
        </w:rPr>
        <w:tab/>
        <w:t>(B)</w:t>
      </w:r>
      <w:r w:rsidRPr="00FE434D">
        <w:rPr>
          <w:lang w:eastAsia="en-AU"/>
        </w:rPr>
        <w:tab/>
        <w:t xml:space="preserve">require the licensee, or, if the licensee is a corporation or partnership, a nominee of the licensee, to complete a stated course of training to </w:t>
      </w:r>
      <w:r w:rsidRPr="00FE434D">
        <w:rPr>
          <w:szCs w:val="24"/>
          <w:lang w:eastAsia="en-AU"/>
        </w:rPr>
        <w:t>the satisfaction of the registrar or another stated person;</w:t>
      </w:r>
    </w:p>
    <w:p w:rsidR="000B58D3" w:rsidRPr="00FE434D" w:rsidRDefault="000B58D3" w:rsidP="000B58D3">
      <w:pPr>
        <w:pStyle w:val="Asubsubpara"/>
        <w:rPr>
          <w:szCs w:val="24"/>
          <w:lang w:eastAsia="en-AU"/>
        </w:rPr>
      </w:pPr>
      <w:r w:rsidRPr="00FE434D">
        <w:rPr>
          <w:lang w:eastAsia="en-AU"/>
        </w:rPr>
        <w:tab/>
        <w:t>(C)</w:t>
      </w:r>
      <w:r w:rsidRPr="00FE434D">
        <w:rPr>
          <w:lang w:eastAsia="en-AU"/>
        </w:rPr>
        <w:tab/>
        <w:t xml:space="preserve">impose a condition on the licence, or amend an </w:t>
      </w:r>
      <w:r w:rsidRPr="00FE434D">
        <w:rPr>
          <w:szCs w:val="24"/>
          <w:lang w:eastAsia="en-AU"/>
        </w:rPr>
        <w:t>existing condition; or</w:t>
      </w:r>
    </w:p>
    <w:p w:rsidR="00541942" w:rsidRDefault="00541942" w:rsidP="00541942">
      <w:pPr>
        <w:pStyle w:val="Apara"/>
      </w:pPr>
      <w:r>
        <w:tab/>
        <w:t>(b)</w:t>
      </w:r>
      <w:r>
        <w:tab/>
        <w:t>if not satisfied that a ground for occupational discipline exists in relation to the complaint—</w:t>
      </w:r>
    </w:p>
    <w:p w:rsidR="00541942" w:rsidRDefault="00541942" w:rsidP="00541942">
      <w:pPr>
        <w:pStyle w:val="Asubpara"/>
      </w:pPr>
      <w:r>
        <w:tab/>
        <w:t>(i)</w:t>
      </w:r>
      <w:r>
        <w:tab/>
        <w:t>tell the complainant in writing that the registrar will take no further action on the complaint; and</w:t>
      </w:r>
    </w:p>
    <w:p w:rsidR="00541942" w:rsidRDefault="00541942" w:rsidP="00541942">
      <w:pPr>
        <w:pStyle w:val="Asubpara"/>
      </w:pPr>
      <w:r>
        <w:tab/>
        <w:t>(ii)</w:t>
      </w:r>
      <w:r>
        <w:tab/>
        <w:t>take no further action on the complaint; or</w:t>
      </w:r>
    </w:p>
    <w:p w:rsidR="00893ECD" w:rsidRDefault="00893ECD">
      <w:pPr>
        <w:pStyle w:val="Apara"/>
      </w:pPr>
      <w:r>
        <w:tab/>
        <w:t>(c)</w:t>
      </w:r>
      <w:r>
        <w:tab/>
        <w:t xml:space="preserve">if the complaint was a notice given under the </w:t>
      </w:r>
      <w:hyperlink r:id="rId133" w:tooltip="A2004-11" w:history="1">
        <w:r w:rsidR="00E94E2C" w:rsidRPr="00E94E2C">
          <w:rPr>
            <w:rStyle w:val="charCitHyperlinkItal"/>
          </w:rPr>
          <w:t>Building Act 2004</w:t>
        </w:r>
      </w:hyperlink>
      <w:r>
        <w:t>, section 50 (Notification by certifier of contraventions of building and development approvals—building work) and the registrar is satisfied it should be referred to the planning and land authority—refer the complaint to the planning and land authority.</w:t>
      </w:r>
    </w:p>
    <w:p w:rsidR="00893ECD" w:rsidRDefault="00893ECD" w:rsidP="002A29DD">
      <w:pPr>
        <w:pStyle w:val="Amain"/>
        <w:keepLines/>
      </w:pPr>
      <w:r>
        <w:tab/>
        <w:t>(2)</w:t>
      </w:r>
      <w:r>
        <w:tab/>
        <w:t xml:space="preserve">Subsection (1) (b) (ii) does not prevent the registrar from taking further action in relation to a complaint if the registrar becomes satisfied that a </w:t>
      </w:r>
      <w:r w:rsidR="00541942">
        <w:t xml:space="preserve">ground for occupational discipline </w:t>
      </w:r>
      <w:r>
        <w:t>exists in relation to the complaint.</w:t>
      </w:r>
    </w:p>
    <w:p w:rsidR="00893ECD" w:rsidRDefault="00893ECD" w:rsidP="002A29DD">
      <w:pPr>
        <w:pStyle w:val="Amain"/>
      </w:pPr>
      <w:r>
        <w:tab/>
        <w:t>(3)</w:t>
      </w:r>
      <w:r>
        <w:tab/>
        <w:t>The registrar refers a complaint to the planning and land authority by giving the authority—</w:t>
      </w:r>
    </w:p>
    <w:p w:rsidR="00893ECD" w:rsidRDefault="00893ECD" w:rsidP="002A29DD">
      <w:pPr>
        <w:pStyle w:val="Apara"/>
      </w:pPr>
      <w:r>
        <w:tab/>
        <w:t>(a)</w:t>
      </w:r>
      <w:r>
        <w:tab/>
        <w:t>a copy of the complaint or a summary of the information provided in the complaint; and</w:t>
      </w:r>
    </w:p>
    <w:p w:rsidR="00893ECD" w:rsidRDefault="00893ECD">
      <w:pPr>
        <w:pStyle w:val="Apara"/>
      </w:pPr>
      <w:r>
        <w:lastRenderedPageBreak/>
        <w:tab/>
        <w:t>(b)</w:t>
      </w:r>
      <w:r>
        <w:tab/>
        <w:t>any information relating to the complaint that the registrar considers may be helpful to the authority; and</w:t>
      </w:r>
    </w:p>
    <w:p w:rsidR="00893ECD" w:rsidRDefault="00893ECD">
      <w:pPr>
        <w:pStyle w:val="Apara"/>
      </w:pPr>
      <w:r>
        <w:tab/>
        <w:t>(c)</w:t>
      </w:r>
      <w:r>
        <w:tab/>
        <w:t>a statement about why the registrar considers that the authority is more appropriate to deal with the complaint than the registrar.</w:t>
      </w:r>
    </w:p>
    <w:p w:rsidR="00893ECD" w:rsidRDefault="00893ECD">
      <w:pPr>
        <w:pStyle w:val="aNote"/>
      </w:pPr>
      <w:r>
        <w:rPr>
          <w:rStyle w:val="charItals"/>
        </w:rPr>
        <w:t>Note</w:t>
      </w:r>
      <w:r>
        <w:rPr>
          <w:rStyle w:val="charItals"/>
        </w:rPr>
        <w:tab/>
      </w:r>
      <w:r>
        <w:t>The registrar need not notify the complainant under subsection (1) if the complainant has withdrawn the complaint (see s 119).</w:t>
      </w:r>
    </w:p>
    <w:p w:rsidR="00D14440" w:rsidRDefault="00D14440" w:rsidP="00D14440">
      <w:pPr>
        <w:pStyle w:val="PageBreak"/>
      </w:pPr>
      <w:r>
        <w:br w:type="page"/>
      </w:r>
    </w:p>
    <w:p w:rsidR="00D14440" w:rsidRPr="00373F81" w:rsidRDefault="00D14440" w:rsidP="00D14440">
      <w:pPr>
        <w:pStyle w:val="AH2Part"/>
      </w:pPr>
      <w:bookmarkStart w:id="176" w:name="_Toc529969356"/>
      <w:r w:rsidRPr="00373F81">
        <w:rPr>
          <w:rStyle w:val="CharPartNo"/>
        </w:rPr>
        <w:lastRenderedPageBreak/>
        <w:t>Part 11AA</w:t>
      </w:r>
      <w:r w:rsidRPr="00AF0B59">
        <w:tab/>
      </w:r>
      <w:r w:rsidRPr="00373F81">
        <w:rPr>
          <w:rStyle w:val="CharPartText"/>
        </w:rPr>
        <w:t>Information sharing</w:t>
      </w:r>
      <w:bookmarkEnd w:id="176"/>
    </w:p>
    <w:p w:rsidR="00D14440" w:rsidRPr="00AF0B59" w:rsidRDefault="00D14440" w:rsidP="00D14440">
      <w:pPr>
        <w:pStyle w:val="AH5Sec"/>
      </w:pPr>
      <w:bookmarkStart w:id="177" w:name="_Toc529969357"/>
      <w:r w:rsidRPr="00373F81">
        <w:rPr>
          <w:rStyle w:val="CharSectNo"/>
        </w:rPr>
        <w:t>123AA</w:t>
      </w:r>
      <w:r w:rsidRPr="00AF0B59">
        <w:tab/>
        <w:t>Definitions—pt 11AA</w:t>
      </w:r>
      <w:bookmarkEnd w:id="177"/>
    </w:p>
    <w:p w:rsidR="00D14440" w:rsidRPr="00AF0B59" w:rsidRDefault="00D14440" w:rsidP="00D14440">
      <w:pPr>
        <w:pStyle w:val="Amainreturn"/>
        <w:keepNext/>
      </w:pPr>
      <w:r w:rsidRPr="00AF0B59">
        <w:t>In this part:</w:t>
      </w:r>
    </w:p>
    <w:p w:rsidR="00B40105" w:rsidRPr="000F72C7" w:rsidRDefault="00B40105" w:rsidP="00B40105">
      <w:pPr>
        <w:pStyle w:val="aDef"/>
        <w:keepNext/>
      </w:pPr>
      <w:r w:rsidRPr="000F72C7">
        <w:rPr>
          <w:rStyle w:val="charBoldItals"/>
        </w:rPr>
        <w:t>law of another jurisdiction</w:t>
      </w:r>
      <w:r w:rsidRPr="000F72C7">
        <w:t xml:space="preserve"> means a law of the Commonwealth or a State.</w:t>
      </w:r>
    </w:p>
    <w:p w:rsidR="00B40105" w:rsidRPr="000F72C7" w:rsidRDefault="00B40105" w:rsidP="00B40105">
      <w:pPr>
        <w:pStyle w:val="aNote"/>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34" w:tooltip="A2001-14" w:history="1">
        <w:r w:rsidRPr="000F72C7">
          <w:rPr>
            <w:rStyle w:val="charCitHyperlinkAbbrev"/>
          </w:rPr>
          <w:t>Legislation Act</w:t>
        </w:r>
      </w:hyperlink>
      <w:r w:rsidRPr="000F72C7">
        <w:t>, dict, pt 1).</w:t>
      </w:r>
    </w:p>
    <w:p w:rsidR="00B40105" w:rsidRPr="000F72C7" w:rsidRDefault="00B40105" w:rsidP="00B40105">
      <w:pPr>
        <w:pStyle w:val="aDef"/>
        <w:keepNext/>
      </w:pPr>
      <w:r w:rsidRPr="000F72C7">
        <w:rPr>
          <w:rStyle w:val="charBoldItals"/>
        </w:rPr>
        <w:t>non-territory agency</w:t>
      </w:r>
      <w:r w:rsidRPr="000F72C7">
        <w:t xml:space="preserve"> means an agency of the Commonwealth or a State that exercises functions analogous to those exercised by a public safety agency.</w:t>
      </w:r>
    </w:p>
    <w:p w:rsidR="00B40105" w:rsidRPr="000F72C7" w:rsidRDefault="00B40105" w:rsidP="00B40105">
      <w:pPr>
        <w:pStyle w:val="aNote"/>
        <w:rPr>
          <w:lang w:eastAsia="en-AU"/>
        </w:rPr>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35" w:tooltip="A2001-14" w:history="1">
        <w:r w:rsidRPr="000F72C7">
          <w:rPr>
            <w:rStyle w:val="charCitHyperlinkAbbrev"/>
          </w:rPr>
          <w:t>Legislation Act</w:t>
        </w:r>
      </w:hyperlink>
      <w:r w:rsidRPr="000F72C7">
        <w:t>, dict, pt 1).</w:t>
      </w:r>
    </w:p>
    <w:p w:rsidR="00D14440" w:rsidRPr="00AF0B59" w:rsidRDefault="00D14440" w:rsidP="00D14440">
      <w:pPr>
        <w:pStyle w:val="aDef"/>
        <w:keepNext/>
        <w:rPr>
          <w:lang w:eastAsia="en-AU"/>
        </w:rPr>
      </w:pPr>
      <w:r w:rsidRPr="00E94E2C">
        <w:rPr>
          <w:rStyle w:val="charBoldItals"/>
        </w:rPr>
        <w:t xml:space="preserve">public safety agency </w:t>
      </w:r>
      <w:r w:rsidRPr="00AF0B59">
        <w:rPr>
          <w:lang w:eastAsia="en-AU"/>
        </w:rPr>
        <w:t>means any of the following:</w:t>
      </w:r>
    </w:p>
    <w:p w:rsidR="00D14440" w:rsidRPr="00AF0B59" w:rsidRDefault="00D14440" w:rsidP="00D14440">
      <w:pPr>
        <w:pStyle w:val="aDefpara"/>
        <w:rPr>
          <w:lang w:eastAsia="en-AU"/>
        </w:rPr>
      </w:pPr>
      <w:r w:rsidRPr="00AF0B59">
        <w:rPr>
          <w:lang w:eastAsia="en-AU"/>
        </w:rPr>
        <w:tab/>
        <w:t>(a)</w:t>
      </w:r>
      <w:r w:rsidRPr="00AF0B59">
        <w:rPr>
          <w:lang w:eastAsia="en-AU"/>
        </w:rPr>
        <w:tab/>
        <w:t>the registrar;</w:t>
      </w:r>
    </w:p>
    <w:p w:rsidR="00D14440" w:rsidRPr="00AF0B59" w:rsidRDefault="00D14440" w:rsidP="00D14440">
      <w:pPr>
        <w:pStyle w:val="aDefpara"/>
        <w:rPr>
          <w:lang w:eastAsia="en-AU"/>
        </w:rPr>
      </w:pPr>
      <w:r w:rsidRPr="00AF0B59">
        <w:rPr>
          <w:lang w:eastAsia="en-AU"/>
        </w:rPr>
        <w:tab/>
        <w:t>(b)</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this Act or an operational Act;</w:t>
      </w:r>
    </w:p>
    <w:p w:rsidR="00D14440" w:rsidRPr="00AF0B59" w:rsidRDefault="00D14440" w:rsidP="00D14440">
      <w:pPr>
        <w:pStyle w:val="aDefpara"/>
        <w:rPr>
          <w:lang w:eastAsia="en-AU"/>
        </w:rPr>
      </w:pPr>
      <w:r w:rsidRPr="00AF0B59">
        <w:rPr>
          <w:lang w:eastAsia="en-AU"/>
        </w:rPr>
        <w:tab/>
        <w:t>(c)</w:t>
      </w:r>
      <w:r w:rsidRPr="00AF0B59">
        <w:rPr>
          <w:lang w:eastAsia="en-AU"/>
        </w:rPr>
        <w:tab/>
        <w:t>an inspector appointed under an operational Act;</w:t>
      </w:r>
    </w:p>
    <w:p w:rsidR="00D14440" w:rsidRPr="00AF0B59" w:rsidRDefault="00D14440" w:rsidP="00D14440">
      <w:pPr>
        <w:pStyle w:val="aDefpara"/>
        <w:rPr>
          <w:lang w:eastAsia="en-AU"/>
        </w:rPr>
      </w:pPr>
      <w:r w:rsidRPr="00AF0B59">
        <w:rPr>
          <w:lang w:eastAsia="en-AU"/>
        </w:rPr>
        <w:tab/>
        <w:t>(d)</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the </w:t>
      </w:r>
      <w:hyperlink r:id="rId136" w:tooltip="A2004-28" w:history="1">
        <w:r w:rsidR="00E94E2C" w:rsidRPr="00E94E2C">
          <w:rPr>
            <w:rStyle w:val="charCitHyperlinkItal"/>
          </w:rPr>
          <w:t>Emergencies Act 2004</w:t>
        </w:r>
      </w:hyperlink>
      <w:r w:rsidRPr="00AF0B59">
        <w:rPr>
          <w:lang w:eastAsia="en-AU"/>
        </w:rPr>
        <w:t>;</w:t>
      </w:r>
    </w:p>
    <w:p w:rsidR="00D14440" w:rsidRPr="00AF0B59" w:rsidRDefault="00D14440" w:rsidP="00D14440">
      <w:pPr>
        <w:pStyle w:val="aDefpara"/>
        <w:rPr>
          <w:lang w:eastAsia="en-AU"/>
        </w:rPr>
      </w:pPr>
      <w:r w:rsidRPr="00AF0B59">
        <w:rPr>
          <w:lang w:eastAsia="en-AU"/>
        </w:rPr>
        <w:tab/>
        <w:t>(e)</w:t>
      </w:r>
      <w:r w:rsidRPr="00AF0B59">
        <w:rPr>
          <w:lang w:eastAsia="en-AU"/>
        </w:rPr>
        <w:tab/>
        <w:t xml:space="preserve">the commissioner and chief officers appointed under the </w:t>
      </w:r>
      <w:hyperlink r:id="rId137" w:tooltip="A2004-28" w:history="1">
        <w:r w:rsidR="00E94E2C" w:rsidRPr="00E94E2C">
          <w:rPr>
            <w:rStyle w:val="charCitHyperlinkItal"/>
          </w:rPr>
          <w:t>Emergencies Act 2004</w:t>
        </w:r>
      </w:hyperlink>
      <w:r w:rsidRPr="00AF0B59">
        <w:rPr>
          <w:lang w:eastAsia="en-AU"/>
        </w:rPr>
        <w:t>;</w:t>
      </w:r>
    </w:p>
    <w:p w:rsidR="00D14440" w:rsidRPr="00E94E2C" w:rsidRDefault="00D14440" w:rsidP="00D14440">
      <w:pPr>
        <w:pStyle w:val="aDefpara"/>
      </w:pPr>
      <w:r w:rsidRPr="00AF0B59">
        <w:rPr>
          <w:lang w:eastAsia="en-AU"/>
        </w:rPr>
        <w:tab/>
        <w:t>(f)</w:t>
      </w:r>
      <w:r w:rsidRPr="00AF0B59">
        <w:rPr>
          <w:lang w:eastAsia="en-AU"/>
        </w:rPr>
        <w:tab/>
        <w:t xml:space="preserve">an inspector appointed under the </w:t>
      </w:r>
      <w:hyperlink r:id="rId138" w:tooltip="A2004-28" w:history="1">
        <w:r w:rsidR="00E94E2C" w:rsidRPr="00E94E2C">
          <w:rPr>
            <w:rStyle w:val="charCitHyperlinkItal"/>
          </w:rPr>
          <w:t>Emergencies Act 2004</w:t>
        </w:r>
      </w:hyperlink>
      <w:r w:rsidRPr="00AF0B59">
        <w:rPr>
          <w:lang w:eastAsia="en-AU"/>
        </w:rPr>
        <w:t>;</w:t>
      </w:r>
    </w:p>
    <w:p w:rsidR="001650CF" w:rsidRPr="00614ADE" w:rsidRDefault="001650CF" w:rsidP="001650CF">
      <w:pPr>
        <w:pStyle w:val="aDefpara"/>
      </w:pPr>
      <w:r w:rsidRPr="00614ADE">
        <w:tab/>
        <w:t>(g)</w:t>
      </w:r>
      <w:r w:rsidRPr="00614ADE">
        <w:tab/>
        <w:t xml:space="preserve">the director-general responsible for the </w:t>
      </w:r>
      <w:hyperlink r:id="rId139" w:tooltip="A2011-35" w:history="1">
        <w:r w:rsidR="00E94E2C" w:rsidRPr="00E94E2C">
          <w:rPr>
            <w:rStyle w:val="charCitHyperlinkItal"/>
          </w:rPr>
          <w:t>Work Health and Safety Act 2011</w:t>
        </w:r>
      </w:hyperlink>
      <w:r w:rsidRPr="00614ADE">
        <w:t>;</w:t>
      </w:r>
    </w:p>
    <w:p w:rsidR="001650CF" w:rsidRPr="00614ADE" w:rsidRDefault="001650CF" w:rsidP="001650CF">
      <w:pPr>
        <w:pStyle w:val="aDefpara"/>
      </w:pPr>
      <w:r w:rsidRPr="00614ADE">
        <w:tab/>
        <w:t>(h)</w:t>
      </w:r>
      <w:r w:rsidRPr="00614ADE">
        <w:tab/>
        <w:t xml:space="preserve">the commissioner appointed under the </w:t>
      </w:r>
      <w:hyperlink r:id="rId140" w:tooltip="A2011-35" w:history="1">
        <w:r w:rsidR="00E94E2C" w:rsidRPr="00E94E2C">
          <w:rPr>
            <w:rStyle w:val="charCitHyperlinkItal"/>
          </w:rPr>
          <w:t>Work Health and Safety Act 2011</w:t>
        </w:r>
      </w:hyperlink>
      <w:r w:rsidRPr="00614ADE">
        <w:t>;</w:t>
      </w:r>
    </w:p>
    <w:p w:rsidR="001650CF" w:rsidRPr="00614ADE" w:rsidRDefault="001650CF" w:rsidP="001650CF">
      <w:pPr>
        <w:pStyle w:val="aDefpara"/>
      </w:pPr>
      <w:r w:rsidRPr="00614ADE">
        <w:tab/>
        <w:t>(i)</w:t>
      </w:r>
      <w:r w:rsidRPr="00614ADE">
        <w:tab/>
        <w:t xml:space="preserve">an inspector appointed under the </w:t>
      </w:r>
      <w:hyperlink r:id="rId141" w:tooltip="A2011-35" w:history="1">
        <w:r w:rsidR="00E94E2C" w:rsidRPr="00E94E2C">
          <w:rPr>
            <w:rStyle w:val="charCitHyperlinkItal"/>
          </w:rPr>
          <w:t>Work Health and Safety Act 2011</w:t>
        </w:r>
      </w:hyperlink>
      <w:r w:rsidRPr="00614ADE">
        <w:t>;</w:t>
      </w:r>
    </w:p>
    <w:p w:rsidR="00D14440" w:rsidRPr="00AF0B59" w:rsidRDefault="00D14440" w:rsidP="00D14440">
      <w:pPr>
        <w:pStyle w:val="aDefpara"/>
        <w:rPr>
          <w:lang w:eastAsia="en-AU"/>
        </w:rPr>
      </w:pPr>
      <w:r w:rsidRPr="00AF0B59">
        <w:rPr>
          <w:lang w:eastAsia="en-AU"/>
        </w:rPr>
        <w:tab/>
        <w:t>(j)</w:t>
      </w:r>
      <w:r w:rsidRPr="00AF0B59">
        <w:rPr>
          <w:lang w:eastAsia="en-AU"/>
        </w:rPr>
        <w:tab/>
        <w:t>an agency prescribed by regulation.</w:t>
      </w:r>
    </w:p>
    <w:p w:rsidR="00D14440" w:rsidRPr="00AF0B59" w:rsidRDefault="00D14440" w:rsidP="00D14440">
      <w:pPr>
        <w:pStyle w:val="aDef"/>
      </w:pPr>
      <w:r w:rsidRPr="00E94E2C">
        <w:rPr>
          <w:rStyle w:val="charBoldItals"/>
        </w:rPr>
        <w:lastRenderedPageBreak/>
        <w:t>public safety information</w:t>
      </w:r>
      <w:r w:rsidRPr="00AF0B59">
        <w:t xml:space="preserve"> means information in relation to a situation that presents or is likely to present a risk of death or injury to a person, significant harm to the environment or significant damage to property, that is disclosed to, or obtained by, a public safety agency because the agency is, or has been, a public safety agency.</w:t>
      </w:r>
    </w:p>
    <w:p w:rsidR="00B40105" w:rsidRPr="000F72C7" w:rsidRDefault="00B40105" w:rsidP="00B40105">
      <w:pPr>
        <w:pStyle w:val="AH5Sec"/>
      </w:pPr>
      <w:bookmarkStart w:id="178" w:name="_Toc529969358"/>
      <w:r w:rsidRPr="00373F81">
        <w:rPr>
          <w:rStyle w:val="CharSectNo"/>
        </w:rPr>
        <w:t>123AB</w:t>
      </w:r>
      <w:r w:rsidRPr="000F72C7">
        <w:tab/>
        <w:t>Sharing public safety information—territory agencies</w:t>
      </w:r>
      <w:bookmarkEnd w:id="178"/>
    </w:p>
    <w:p w:rsidR="00B40105" w:rsidRPr="000F72C7" w:rsidRDefault="00B40105" w:rsidP="00B40105">
      <w:pPr>
        <w:pStyle w:val="Amain"/>
      </w:pPr>
      <w:r w:rsidRPr="000F72C7">
        <w:tab/>
        <w:t>(1)</w:t>
      </w:r>
      <w:r w:rsidRPr="000F72C7">
        <w:tab/>
        <w:t>A public safety agency may—</w:t>
      </w:r>
    </w:p>
    <w:p w:rsidR="00B40105" w:rsidRPr="000F72C7" w:rsidRDefault="00B40105" w:rsidP="00B40105">
      <w:pPr>
        <w:pStyle w:val="Apara"/>
      </w:pPr>
      <w:r w:rsidRPr="000F72C7">
        <w:tab/>
        <w:t>(a)</w:t>
      </w:r>
      <w:r w:rsidRPr="000F72C7">
        <w:tab/>
        <w:t xml:space="preserve">give public safety information to another public safety agency (the </w:t>
      </w:r>
      <w:r w:rsidRPr="000F72C7">
        <w:rPr>
          <w:rStyle w:val="charBoldItals"/>
        </w:rPr>
        <w:t>receiving agency</w:t>
      </w:r>
      <w:r w:rsidRPr="000F72C7">
        <w:t>); and</w:t>
      </w:r>
    </w:p>
    <w:p w:rsidR="00B40105" w:rsidRPr="000F72C7" w:rsidRDefault="00B40105" w:rsidP="00B40105">
      <w:pPr>
        <w:pStyle w:val="Apara"/>
      </w:pPr>
      <w:r w:rsidRPr="000F72C7">
        <w:tab/>
        <w:t>(b)</w:t>
      </w:r>
      <w:r w:rsidRPr="000F72C7">
        <w:tab/>
        <w:t>impose conditions on how the receiving agency uses, stores or shares the information.</w:t>
      </w:r>
    </w:p>
    <w:p w:rsidR="00B40105" w:rsidRPr="000F72C7" w:rsidRDefault="00B40105" w:rsidP="00B40105">
      <w:pPr>
        <w:pStyle w:val="Amain"/>
      </w:pPr>
      <w:r w:rsidRPr="000F72C7">
        <w:tab/>
        <w:t>(2)</w:t>
      </w:r>
      <w:r w:rsidRPr="000F72C7">
        <w:tab/>
        <w:t>A public safety agency may request public safety information from another public safety agency.</w:t>
      </w:r>
    </w:p>
    <w:p w:rsidR="00B40105" w:rsidRPr="000F72C7" w:rsidRDefault="00B40105" w:rsidP="00B40105">
      <w:pPr>
        <w:pStyle w:val="Amain"/>
      </w:pPr>
      <w:r w:rsidRPr="000F72C7">
        <w:tab/>
        <w:t>(3)</w:t>
      </w:r>
      <w:r w:rsidRPr="000F72C7">
        <w:tab/>
        <w:t xml:space="preserve">A public safety agency that receives a request under subsection (2) may comply with the request. </w:t>
      </w:r>
    </w:p>
    <w:p w:rsidR="00B40105" w:rsidRPr="000F72C7" w:rsidRDefault="00B40105" w:rsidP="00B40105">
      <w:pPr>
        <w:pStyle w:val="Amain"/>
      </w:pPr>
      <w:r w:rsidRPr="000F72C7">
        <w:tab/>
        <w:t>(4)</w:t>
      </w:r>
      <w:r w:rsidRPr="000F72C7">
        <w:tab/>
        <w:t xml:space="preserve">However, a public safety agency (the </w:t>
      </w:r>
      <w:r w:rsidRPr="000F72C7">
        <w:rPr>
          <w:rStyle w:val="charBoldItals"/>
        </w:rPr>
        <w:t>giving agency</w:t>
      </w:r>
      <w:r w:rsidRPr="000F72C7">
        <w:t>) must not give public safety information to the receiving agency unless the giving agency is satisfied that the receiving agency will use the information to exercise a function given to the receiving agency under a territory law.</w:t>
      </w:r>
    </w:p>
    <w:p w:rsidR="00B40105" w:rsidRPr="000F72C7" w:rsidRDefault="00B40105" w:rsidP="00B40105">
      <w:pPr>
        <w:pStyle w:val="AH5Sec"/>
      </w:pPr>
      <w:bookmarkStart w:id="179" w:name="_Toc529969359"/>
      <w:r w:rsidRPr="00373F81">
        <w:rPr>
          <w:rStyle w:val="CharSectNo"/>
        </w:rPr>
        <w:t>123ABA</w:t>
      </w:r>
      <w:r w:rsidRPr="000F72C7">
        <w:tab/>
        <w:t>Sharing public safety information—non-territory agencies</w:t>
      </w:r>
      <w:bookmarkEnd w:id="179"/>
    </w:p>
    <w:p w:rsidR="00B40105" w:rsidRPr="000F72C7" w:rsidRDefault="00B40105" w:rsidP="00B40105">
      <w:pPr>
        <w:pStyle w:val="Amain"/>
      </w:pPr>
      <w:r w:rsidRPr="000F72C7">
        <w:tab/>
        <w:t>(1)</w:t>
      </w:r>
      <w:r w:rsidRPr="000F72C7">
        <w:tab/>
        <w:t>A public safety agency may give public safety information to a non</w:t>
      </w:r>
      <w:r w:rsidRPr="000F72C7">
        <w:noBreakHyphen/>
        <w:t>territory agency if the public safety agency is satisfied that the information relates to—</w:t>
      </w:r>
    </w:p>
    <w:p w:rsidR="00B40105" w:rsidRPr="000F72C7" w:rsidRDefault="00B40105" w:rsidP="00B40105">
      <w:pPr>
        <w:pStyle w:val="Apara"/>
      </w:pPr>
      <w:r w:rsidRPr="000F72C7">
        <w:tab/>
        <w:t>(a)</w:t>
      </w:r>
      <w:r w:rsidRPr="000F72C7">
        <w:tab/>
        <w:t>a function of the non-territory agency; and</w:t>
      </w:r>
    </w:p>
    <w:p w:rsidR="00B40105" w:rsidRPr="000F72C7" w:rsidRDefault="00B40105" w:rsidP="00B40105">
      <w:pPr>
        <w:pStyle w:val="Apara"/>
      </w:pPr>
      <w:r w:rsidRPr="000F72C7">
        <w:tab/>
        <w:t>(b)</w:t>
      </w:r>
      <w:r w:rsidRPr="000F72C7">
        <w:tab/>
        <w:t>compliance with a law of another jurisdiction that makes provision for public safety.</w:t>
      </w:r>
    </w:p>
    <w:p w:rsidR="00B40105" w:rsidRPr="000F72C7" w:rsidRDefault="00B40105" w:rsidP="00B40105">
      <w:pPr>
        <w:pStyle w:val="aNote"/>
      </w:pPr>
      <w:r w:rsidRPr="000F72C7">
        <w:rPr>
          <w:rStyle w:val="charItals"/>
        </w:rPr>
        <w:t>Note</w:t>
      </w:r>
      <w:r w:rsidRPr="000F72C7">
        <w:rPr>
          <w:rStyle w:val="charItals"/>
        </w:rPr>
        <w:tab/>
      </w:r>
      <w:r w:rsidRPr="000F72C7">
        <w:t xml:space="preserve">For how documents may be given, see the </w:t>
      </w:r>
      <w:hyperlink r:id="rId142" w:tooltip="A2001-14" w:history="1">
        <w:r w:rsidRPr="000F72C7">
          <w:rPr>
            <w:rStyle w:val="charCitHyperlinkAbbrev"/>
          </w:rPr>
          <w:t>Legislation Act</w:t>
        </w:r>
      </w:hyperlink>
      <w:r w:rsidRPr="000F72C7">
        <w:t>, pt 19.5.</w:t>
      </w:r>
    </w:p>
    <w:p w:rsidR="00B40105" w:rsidRPr="000F72C7" w:rsidRDefault="00B40105" w:rsidP="00B40105">
      <w:pPr>
        <w:pStyle w:val="Amain"/>
      </w:pPr>
      <w:r w:rsidRPr="000F72C7">
        <w:lastRenderedPageBreak/>
        <w:tab/>
        <w:t>(2)</w:t>
      </w:r>
      <w:r w:rsidRPr="000F72C7">
        <w:tab/>
        <w:t>A public safety agency may impose conditions on how the non</w:t>
      </w:r>
      <w:r w:rsidRPr="000F72C7">
        <w:noBreakHyphen/>
        <w:t>territory agency uses, stores or shares the public safety information.</w:t>
      </w:r>
    </w:p>
    <w:p w:rsidR="00B40105" w:rsidRPr="000F72C7" w:rsidRDefault="00B40105" w:rsidP="00B40105">
      <w:pPr>
        <w:pStyle w:val="Amain"/>
      </w:pPr>
      <w:r w:rsidRPr="000F72C7">
        <w:tab/>
        <w:t>(3)</w:t>
      </w:r>
      <w:r w:rsidRPr="000F72C7">
        <w:tab/>
        <w:t>However, a public safety agency must not give public safety information under this section unless the public safety agency is satisfied that—</w:t>
      </w:r>
    </w:p>
    <w:p w:rsidR="00B40105" w:rsidRPr="000F72C7" w:rsidRDefault="00B40105" w:rsidP="00B40105">
      <w:pPr>
        <w:pStyle w:val="Apara"/>
      </w:pPr>
      <w:r w:rsidRPr="000F72C7">
        <w:tab/>
        <w:t>(a)</w:t>
      </w:r>
      <w:r w:rsidRPr="000F72C7">
        <w:tab/>
        <w:t xml:space="preserve">the non-territory agency that receives the information (the </w:t>
      </w:r>
      <w:r w:rsidRPr="000F72C7">
        <w:rPr>
          <w:rStyle w:val="charBoldItals"/>
        </w:rPr>
        <w:t>receiving agency</w:t>
      </w:r>
      <w:r w:rsidRPr="000F72C7">
        <w:t xml:space="preserve">) will use the information to exercise a function the receiving agency has under a law mentioned in subsection (1) (b); and </w:t>
      </w:r>
    </w:p>
    <w:p w:rsidR="00B40105" w:rsidRPr="000F72C7" w:rsidRDefault="00B40105" w:rsidP="00B40105">
      <w:pPr>
        <w:pStyle w:val="Apara"/>
      </w:pPr>
      <w:r w:rsidRPr="000F72C7">
        <w:tab/>
        <w:t>(b)</w:t>
      </w:r>
      <w:r w:rsidRPr="000F72C7">
        <w:tab/>
        <w:t>giving the information will not unreasonably compromise the exercise of a function under a territory law.</w:t>
      </w:r>
    </w:p>
    <w:p w:rsidR="00D14440" w:rsidRDefault="00D14440" w:rsidP="00D14440">
      <w:pPr>
        <w:pStyle w:val="PageBreak"/>
      </w:pPr>
      <w:r>
        <w:br w:type="page"/>
      </w:r>
    </w:p>
    <w:p w:rsidR="00D14440" w:rsidRPr="00373F81" w:rsidRDefault="00D14440" w:rsidP="00D14440">
      <w:pPr>
        <w:pStyle w:val="AH2Part"/>
      </w:pPr>
      <w:bookmarkStart w:id="180" w:name="_Toc529969360"/>
      <w:r w:rsidRPr="00373F81">
        <w:rPr>
          <w:rStyle w:val="CharPartNo"/>
        </w:rPr>
        <w:lastRenderedPageBreak/>
        <w:t>Part 11AB</w:t>
      </w:r>
      <w:r w:rsidRPr="00AF0B59">
        <w:rPr>
          <w:lang w:eastAsia="en-AU"/>
        </w:rPr>
        <w:tab/>
      </w:r>
      <w:r w:rsidRPr="00373F81">
        <w:rPr>
          <w:rStyle w:val="CharPartText"/>
          <w:lang w:eastAsia="en-AU"/>
        </w:rPr>
        <w:t>Energy efficiency rating statements</w:t>
      </w:r>
      <w:bookmarkEnd w:id="180"/>
    </w:p>
    <w:p w:rsidR="00D14440" w:rsidRPr="00AF0B59" w:rsidRDefault="00D14440" w:rsidP="00D14440">
      <w:pPr>
        <w:pStyle w:val="AH5Sec"/>
        <w:rPr>
          <w:lang w:eastAsia="en-AU"/>
        </w:rPr>
      </w:pPr>
      <w:bookmarkStart w:id="181" w:name="_Toc529969361"/>
      <w:r w:rsidRPr="00373F81">
        <w:rPr>
          <w:rStyle w:val="CharSectNo"/>
        </w:rPr>
        <w:t>123AC</w:t>
      </w:r>
      <w:r w:rsidRPr="00AF0B59">
        <w:rPr>
          <w:lang w:eastAsia="en-AU"/>
        </w:rPr>
        <w:tab/>
        <w:t xml:space="preserve">Meaning of </w:t>
      </w:r>
      <w:r w:rsidRPr="00E94E2C">
        <w:rPr>
          <w:rStyle w:val="charItals"/>
        </w:rPr>
        <w:t>energy efficiency rating statement</w:t>
      </w:r>
      <w:bookmarkEnd w:id="181"/>
    </w:p>
    <w:p w:rsidR="00D14440" w:rsidRPr="00AF0B59" w:rsidRDefault="00D14440" w:rsidP="00D14440">
      <w:pPr>
        <w:pStyle w:val="Amainreturn"/>
        <w:keepNext/>
        <w:rPr>
          <w:lang w:eastAsia="en-AU"/>
        </w:rPr>
      </w:pPr>
      <w:r w:rsidRPr="00AF0B59">
        <w:rPr>
          <w:lang w:eastAsia="en-AU"/>
        </w:rPr>
        <w:t>In this Act:</w:t>
      </w:r>
    </w:p>
    <w:p w:rsidR="00D14440" w:rsidRPr="00AF0B59" w:rsidRDefault="00D14440" w:rsidP="00D14440">
      <w:pPr>
        <w:pStyle w:val="aDef"/>
      </w:pPr>
      <w:r w:rsidRPr="00E94E2C">
        <w:rPr>
          <w:rStyle w:val="charBoldItals"/>
        </w:rPr>
        <w:t>energy efficiency rating statement</w:t>
      </w:r>
      <w:r w:rsidRPr="00AF0B59">
        <w:rPr>
          <w:lang w:eastAsia="en-AU"/>
        </w:rPr>
        <w:t xml:space="preserve"> means a </w:t>
      </w:r>
      <w:r w:rsidRPr="00AF0B59">
        <w:t>statement prepared in accordance with section 123AD.</w:t>
      </w:r>
    </w:p>
    <w:p w:rsidR="00D14440" w:rsidRPr="00AF0B59" w:rsidRDefault="00D14440" w:rsidP="00D14440">
      <w:pPr>
        <w:pStyle w:val="AH5Sec"/>
        <w:rPr>
          <w:lang w:eastAsia="en-AU"/>
        </w:rPr>
      </w:pPr>
      <w:bookmarkStart w:id="182" w:name="_Toc529969362"/>
      <w:r w:rsidRPr="00373F81">
        <w:rPr>
          <w:rStyle w:val="CharSectNo"/>
        </w:rPr>
        <w:t>123AD</w:t>
      </w:r>
      <w:r w:rsidRPr="00AF0B59">
        <w:rPr>
          <w:lang w:eastAsia="en-AU"/>
        </w:rPr>
        <w:tab/>
        <w:t>Energy efficiency rating statement</w:t>
      </w:r>
      <w:bookmarkEnd w:id="182"/>
    </w:p>
    <w:p w:rsidR="00D14440" w:rsidRPr="00AF0B59" w:rsidRDefault="00D14440" w:rsidP="00D14440">
      <w:pPr>
        <w:pStyle w:val="Amain"/>
      </w:pPr>
      <w:r w:rsidRPr="00AF0B59">
        <w:tab/>
        <w:t>(1)</w:t>
      </w:r>
      <w:r w:rsidRPr="00AF0B59">
        <w:tab/>
        <w:t>This section applies if a person is required to give an energy efficiency rating statement under a territory law.</w:t>
      </w:r>
    </w:p>
    <w:p w:rsidR="00D14440" w:rsidRPr="00AF0B59" w:rsidRDefault="00D14440" w:rsidP="00D14440">
      <w:pPr>
        <w:pStyle w:val="aExamHdgss"/>
      </w:pPr>
      <w:r w:rsidRPr="00AF0B59">
        <w:t>Examples</w:t>
      </w:r>
    </w:p>
    <w:p w:rsidR="00D14440" w:rsidRPr="00AF0B59" w:rsidRDefault="00D14440" w:rsidP="00D14440">
      <w:pPr>
        <w:pStyle w:val="aExamBulletpar"/>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43" w:tooltip="A2003-40" w:history="1">
        <w:r w:rsidR="00E94E2C" w:rsidRPr="00E94E2C">
          <w:rPr>
            <w:rStyle w:val="charCitHyperlinkItal"/>
          </w:rPr>
          <w:t>Civil Law (Sale of Residential Property) Act 2003</w:t>
        </w:r>
      </w:hyperlink>
      <w:r w:rsidRPr="00AF0B59">
        <w:t xml:space="preserve">, s 23 </w:t>
      </w:r>
    </w:p>
    <w:p w:rsidR="00D14440" w:rsidRPr="00AF0B59" w:rsidRDefault="00D14440" w:rsidP="00D14440">
      <w:pPr>
        <w:pStyle w:val="aExamBulletpar"/>
        <w:keepNext/>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44" w:tooltip="A1997-84" w:history="1">
        <w:r w:rsidR="00E94E2C" w:rsidRPr="00E94E2C">
          <w:rPr>
            <w:rStyle w:val="charCitHyperlinkItal"/>
          </w:rPr>
          <w:t>Residential Tenancies Act 1997</w:t>
        </w:r>
      </w:hyperlink>
      <w:r w:rsidRPr="00AF0B59">
        <w:t>, s 12</w:t>
      </w:r>
    </w:p>
    <w:p w:rsidR="00D14440" w:rsidRPr="00AF0B59" w:rsidRDefault="00D14440" w:rsidP="00D14440">
      <w:pPr>
        <w:pStyle w:val="aNote"/>
      </w:pPr>
      <w:r w:rsidRPr="00E94E2C">
        <w:rPr>
          <w:rStyle w:val="charItals"/>
        </w:rPr>
        <w:t>Note</w:t>
      </w:r>
      <w:r w:rsidRPr="00E94E2C">
        <w:rPr>
          <w:rStyle w:val="charItals"/>
        </w:rPr>
        <w:tab/>
      </w:r>
      <w:r w:rsidRPr="00AF0B59">
        <w:t xml:space="preserve">An example is part of the Act, is not exhaustive and may extend, but does not limit, the meaning of the provision in which it appears (see </w:t>
      </w:r>
      <w:hyperlink r:id="rId145" w:tooltip="A2001-14" w:history="1">
        <w:r w:rsidR="00E94E2C" w:rsidRPr="00E94E2C">
          <w:rPr>
            <w:rStyle w:val="charCitHyperlinkAbbrev"/>
          </w:rPr>
          <w:t>Legislation Act</w:t>
        </w:r>
      </w:hyperlink>
      <w:r w:rsidRPr="00AF0B59">
        <w:t>, s 126 and s 132).</w:t>
      </w:r>
    </w:p>
    <w:p w:rsidR="00D14440" w:rsidRPr="00AF0B59" w:rsidRDefault="00D14440" w:rsidP="00D14440">
      <w:pPr>
        <w:pStyle w:val="Amain"/>
      </w:pPr>
      <w:r w:rsidRPr="00AF0B59">
        <w:tab/>
        <w:t>(2)</w:t>
      </w:r>
      <w:r w:rsidRPr="00AF0B59">
        <w:tab/>
        <w:t>An energy efficiency rating statement must be prepared—</w:t>
      </w:r>
    </w:p>
    <w:p w:rsidR="00D14440" w:rsidRPr="00AF0B59" w:rsidRDefault="00D14440" w:rsidP="00D14440">
      <w:pPr>
        <w:pStyle w:val="Apara"/>
      </w:pPr>
      <w:r w:rsidRPr="00AF0B59">
        <w:tab/>
        <w:t>(a)</w:t>
      </w:r>
      <w:r w:rsidRPr="00AF0B59">
        <w:tab/>
        <w:t>by a building assessor; and</w:t>
      </w:r>
    </w:p>
    <w:p w:rsidR="00D14440" w:rsidRPr="00AF0B59" w:rsidRDefault="00D14440" w:rsidP="00D14440">
      <w:pPr>
        <w:pStyle w:val="Apara"/>
      </w:pPr>
      <w:r w:rsidRPr="00AF0B59">
        <w:tab/>
        <w:t>(b)</w:t>
      </w:r>
      <w:r w:rsidRPr="00AF0B59">
        <w:tab/>
        <w:t>in accordance with—</w:t>
      </w:r>
    </w:p>
    <w:p w:rsidR="00D14440" w:rsidRPr="00AF0B59" w:rsidRDefault="00D14440" w:rsidP="00D14440">
      <w:pPr>
        <w:pStyle w:val="Asubpara"/>
      </w:pPr>
      <w:r w:rsidRPr="00AF0B59">
        <w:tab/>
        <w:t>(i)</w:t>
      </w:r>
      <w:r w:rsidRPr="00AF0B59">
        <w:tab/>
        <w:t>a code of practice (if any) in relation to the statement; or</w:t>
      </w:r>
    </w:p>
    <w:p w:rsidR="00D14440" w:rsidRPr="00AF0B59" w:rsidRDefault="00D14440" w:rsidP="00D14440">
      <w:pPr>
        <w:pStyle w:val="Asubpara"/>
      </w:pPr>
      <w:r w:rsidRPr="00AF0B59">
        <w:tab/>
        <w:t>(ii)</w:t>
      </w:r>
      <w:r w:rsidRPr="00AF0B59">
        <w:tab/>
        <w:t>if a regulation provides for energy efficiency rating statements—the regulation.</w:t>
      </w:r>
    </w:p>
    <w:p w:rsidR="00D14440" w:rsidRPr="00AF0B59" w:rsidRDefault="00D14440" w:rsidP="00D14440">
      <w:pPr>
        <w:pStyle w:val="AH5Sec"/>
      </w:pPr>
      <w:bookmarkStart w:id="183" w:name="_Toc529969363"/>
      <w:r w:rsidRPr="00373F81">
        <w:rPr>
          <w:rStyle w:val="CharSectNo"/>
        </w:rPr>
        <w:lastRenderedPageBreak/>
        <w:t>123AE</w:t>
      </w:r>
      <w:r w:rsidRPr="00AF0B59">
        <w:tab/>
        <w:t>Conflict of interest—building assessors</w:t>
      </w:r>
      <w:bookmarkEnd w:id="183"/>
    </w:p>
    <w:p w:rsidR="00D14440" w:rsidRPr="00AF0B59" w:rsidRDefault="00D14440" w:rsidP="00BB20E1">
      <w:pPr>
        <w:pStyle w:val="Amain"/>
        <w:keepNext/>
      </w:pPr>
      <w:r w:rsidRPr="00AF0B59">
        <w:tab/>
        <w:t>(1)</w:t>
      </w:r>
      <w:r w:rsidRPr="00AF0B59">
        <w:tab/>
        <w:t>A building assessor must not prepare an energy efficiency rating statement for a building if the building assessor is—</w:t>
      </w:r>
    </w:p>
    <w:p w:rsidR="00D14440" w:rsidRPr="00AF0B59" w:rsidRDefault="00D14440" w:rsidP="00D14440">
      <w:pPr>
        <w:pStyle w:val="Apara"/>
      </w:pPr>
      <w:r w:rsidRPr="00AF0B59">
        <w:tab/>
        <w:t>(a)</w:t>
      </w:r>
      <w:r w:rsidRPr="00AF0B59">
        <w:tab/>
        <w:t xml:space="preserve">for a statement under the </w:t>
      </w:r>
      <w:hyperlink r:id="rId146" w:tooltip="A2003-40" w:history="1">
        <w:r w:rsidR="00E94E2C" w:rsidRPr="00E94E2C">
          <w:rPr>
            <w:rStyle w:val="charCitHyperlinkItal"/>
          </w:rPr>
          <w:t>Civil Law (Sale of Residential Property) Act 2003</w:t>
        </w:r>
      </w:hyperlink>
      <w:r w:rsidRPr="00AF0B59">
        <w:t>—</w:t>
      </w:r>
    </w:p>
    <w:p w:rsidR="00D14440" w:rsidRPr="00AF0B59" w:rsidRDefault="00D14440" w:rsidP="00D14440">
      <w:pPr>
        <w:pStyle w:val="Asubpara"/>
      </w:pPr>
      <w:r w:rsidRPr="00AF0B59">
        <w:tab/>
        <w:t>(i)</w:t>
      </w:r>
      <w:r w:rsidRPr="00AF0B59">
        <w:tab/>
        <w:t>the seller, a family member of the seller under that Act, or the seller’s agent or lawyer; or</w:t>
      </w:r>
    </w:p>
    <w:p w:rsidR="00D14440" w:rsidRPr="00AF0B59" w:rsidRDefault="00D14440" w:rsidP="00D14440">
      <w:pPr>
        <w:pStyle w:val="Asubpara"/>
      </w:pPr>
      <w:r w:rsidRPr="00AF0B59">
        <w:tab/>
        <w:t>(ii)</w:t>
      </w:r>
      <w:r w:rsidRPr="00AF0B59">
        <w:tab/>
        <w:t>a member of a firm that the seller under that Act, or the seller’s agent or lawyer, is a member of; or</w:t>
      </w:r>
    </w:p>
    <w:p w:rsidR="00D14440" w:rsidRPr="00AF0B59" w:rsidRDefault="00D14440" w:rsidP="00D14440">
      <w:pPr>
        <w:pStyle w:val="Asubpara"/>
      </w:pPr>
      <w:r w:rsidRPr="00AF0B59">
        <w:tab/>
        <w:t>(iii)</w:t>
      </w:r>
      <w:r w:rsidRPr="00AF0B59">
        <w:tab/>
        <w:t>someone else carrying on a business if the seller under that Act, or the seller’s agent or lawyer or a family member of the seller, has a direct or indirect right to participate in the profits of the business; or</w:t>
      </w:r>
    </w:p>
    <w:p w:rsidR="00D14440" w:rsidRPr="00AF0B59" w:rsidRDefault="00D14440" w:rsidP="00D14440">
      <w:pPr>
        <w:pStyle w:val="Apara"/>
      </w:pPr>
      <w:r w:rsidRPr="00AF0B59">
        <w:tab/>
        <w:t>(b)</w:t>
      </w:r>
      <w:r w:rsidRPr="00AF0B59">
        <w:tab/>
        <w:t xml:space="preserve">for a statement under the </w:t>
      </w:r>
      <w:hyperlink r:id="rId147" w:tooltip="A1997-84" w:history="1">
        <w:r w:rsidR="00E94E2C" w:rsidRPr="00E94E2C">
          <w:rPr>
            <w:rStyle w:val="charCitHyperlinkItal"/>
          </w:rPr>
          <w:t>Residential Tenancies Act 1997</w:t>
        </w:r>
      </w:hyperlink>
      <w:r w:rsidRPr="00AF0B59">
        <w:t>—</w:t>
      </w:r>
    </w:p>
    <w:p w:rsidR="00D14440" w:rsidRPr="00AF0B59" w:rsidRDefault="00D14440" w:rsidP="00D14440">
      <w:pPr>
        <w:pStyle w:val="Asubpara"/>
      </w:pPr>
      <w:r w:rsidRPr="00AF0B59">
        <w:tab/>
        <w:t>(i)</w:t>
      </w:r>
      <w:r w:rsidRPr="00AF0B59">
        <w:tab/>
        <w:t>the lessor, a family member of the lessor under that Act, or the lessor’s agent or lawyer; or</w:t>
      </w:r>
    </w:p>
    <w:p w:rsidR="00D14440" w:rsidRPr="00AF0B59" w:rsidRDefault="00D14440" w:rsidP="00D14440">
      <w:pPr>
        <w:pStyle w:val="Asubpara"/>
      </w:pPr>
      <w:r w:rsidRPr="00AF0B59">
        <w:tab/>
        <w:t>(ii)</w:t>
      </w:r>
      <w:r w:rsidRPr="00AF0B59">
        <w:tab/>
        <w:t>a member of a firm that the lessor under that Act, or the lessor’s agent or lawyer, is a member of; or</w:t>
      </w:r>
    </w:p>
    <w:p w:rsidR="00D14440" w:rsidRPr="00AF0B59" w:rsidRDefault="00D14440" w:rsidP="00D14440">
      <w:pPr>
        <w:pStyle w:val="Asubpara"/>
      </w:pPr>
      <w:r w:rsidRPr="00AF0B59">
        <w:tab/>
        <w:t>(iii)</w:t>
      </w:r>
      <w:r w:rsidRPr="00AF0B59">
        <w:tab/>
        <w:t>someone else carrying on a business if the lessor under that Act, or the lessor’s agent or lawyer or a family member of the lessor, has a direct or indirect right to participate in the profits of the business; or</w:t>
      </w:r>
    </w:p>
    <w:p w:rsidR="00D14440" w:rsidRPr="00AF0B59" w:rsidRDefault="00D14440" w:rsidP="00D14440">
      <w:pPr>
        <w:pStyle w:val="Apara"/>
      </w:pPr>
      <w:r w:rsidRPr="00AF0B59">
        <w:tab/>
        <w:t>(c)</w:t>
      </w:r>
      <w:r w:rsidRPr="00AF0B59">
        <w:tab/>
        <w:t>in any case—a person who—</w:t>
      </w:r>
    </w:p>
    <w:p w:rsidR="00D14440" w:rsidRPr="00AF0B59" w:rsidRDefault="00D14440" w:rsidP="00D14440">
      <w:pPr>
        <w:pStyle w:val="Asubpara"/>
        <w:rPr>
          <w:lang w:eastAsia="en-AU"/>
        </w:rPr>
      </w:pPr>
      <w:r w:rsidRPr="00AF0B59">
        <w:rPr>
          <w:lang w:eastAsia="en-AU"/>
        </w:rPr>
        <w:tab/>
        <w:t>(i)</w:t>
      </w:r>
      <w:r w:rsidRPr="00AF0B59">
        <w:rPr>
          <w:lang w:eastAsia="en-AU"/>
        </w:rPr>
        <w:tab/>
        <w:t>has a legal or equitable interest in the building</w:t>
      </w:r>
      <w:r w:rsidRPr="00AF0B59">
        <w:rPr>
          <w:szCs w:val="24"/>
          <w:lang w:eastAsia="en-AU"/>
        </w:rPr>
        <w:t>; or</w:t>
      </w:r>
    </w:p>
    <w:p w:rsidR="00D14440" w:rsidRPr="00AF0B59" w:rsidRDefault="00D14440" w:rsidP="00D14440">
      <w:pPr>
        <w:pStyle w:val="Asubpara"/>
        <w:rPr>
          <w:lang w:eastAsia="en-AU"/>
        </w:rPr>
      </w:pPr>
      <w:r w:rsidRPr="00AF0B59">
        <w:rPr>
          <w:lang w:eastAsia="en-AU"/>
        </w:rPr>
        <w:tab/>
        <w:t>(ii)</w:t>
      </w:r>
      <w:r w:rsidRPr="00AF0B59">
        <w:rPr>
          <w:lang w:eastAsia="en-AU"/>
        </w:rPr>
        <w:tab/>
        <w:t>has a financial interest in the building.</w:t>
      </w:r>
    </w:p>
    <w:p w:rsidR="00D14440" w:rsidRPr="00AF0B59" w:rsidRDefault="00D14440" w:rsidP="00BB20E1">
      <w:pPr>
        <w:pStyle w:val="Amain"/>
        <w:keepNext/>
      </w:pPr>
      <w:r w:rsidRPr="00AF0B59">
        <w:lastRenderedPageBreak/>
        <w:tab/>
        <w:t>(2)</w:t>
      </w:r>
      <w:r w:rsidRPr="00AF0B59">
        <w:tab/>
        <w:t>However, a building assessor who has a conflict of interest mentioned in subsection (1) may prepare an energy efficiency rating statement if—</w:t>
      </w:r>
    </w:p>
    <w:p w:rsidR="00D14440" w:rsidRPr="00AF0B59" w:rsidRDefault="00D14440" w:rsidP="00D14440">
      <w:pPr>
        <w:pStyle w:val="Apara"/>
      </w:pPr>
      <w:r w:rsidRPr="00AF0B59">
        <w:tab/>
        <w:t>(a)</w:t>
      </w:r>
      <w:r w:rsidRPr="00AF0B59">
        <w:tab/>
        <w:t>the building assessor prepares the statement for a new building; and</w:t>
      </w:r>
    </w:p>
    <w:p w:rsidR="00D14440" w:rsidRPr="00AF0B59" w:rsidRDefault="00D14440" w:rsidP="00D14440">
      <w:pPr>
        <w:pStyle w:val="Apara"/>
      </w:pPr>
      <w:r w:rsidRPr="00AF0B59">
        <w:tab/>
        <w:t>(b)</w:t>
      </w:r>
      <w:r w:rsidRPr="00AF0B59">
        <w:tab/>
        <w:t>the statement is based on an energy efficiency certificate in relation to the building; and</w:t>
      </w:r>
    </w:p>
    <w:p w:rsidR="00D14440" w:rsidRPr="00AF0B59" w:rsidRDefault="00D14440" w:rsidP="00D14440">
      <w:pPr>
        <w:pStyle w:val="Apara"/>
      </w:pPr>
      <w:r w:rsidRPr="00AF0B59">
        <w:tab/>
        <w:t>(c)</w:t>
      </w:r>
      <w:r w:rsidRPr="00AF0B59">
        <w:tab/>
        <w:t>the statement is consistent with the certificate; and</w:t>
      </w:r>
    </w:p>
    <w:p w:rsidR="00D14440" w:rsidRPr="00AF0B59" w:rsidRDefault="00D14440" w:rsidP="00D14440">
      <w:pPr>
        <w:pStyle w:val="Apara"/>
      </w:pPr>
      <w:r w:rsidRPr="00AF0B59">
        <w:tab/>
        <w:t>(d)</w:t>
      </w:r>
      <w:r w:rsidRPr="00AF0B59">
        <w:tab/>
        <w:t>the building assessor gives—</w:t>
      </w:r>
    </w:p>
    <w:p w:rsidR="00D14440" w:rsidRPr="00AF0B59" w:rsidRDefault="00D14440" w:rsidP="00D14440">
      <w:pPr>
        <w:pStyle w:val="Asubpara"/>
      </w:pPr>
      <w:r w:rsidRPr="00AF0B59">
        <w:tab/>
        <w:t>(i)</w:t>
      </w:r>
      <w:r w:rsidRPr="00AF0B59">
        <w:tab/>
        <w:t>the registrar a declaration of the assessor’s conflict of interest; and</w:t>
      </w:r>
    </w:p>
    <w:p w:rsidR="00D14440" w:rsidRPr="00AF0B59" w:rsidRDefault="00D14440" w:rsidP="00D14440">
      <w:pPr>
        <w:pStyle w:val="Asubpara"/>
      </w:pPr>
      <w:r w:rsidRPr="00AF0B59">
        <w:tab/>
        <w:t>(ii)</w:t>
      </w:r>
      <w:r w:rsidRPr="00AF0B59">
        <w:tab/>
        <w:t>the seller or lessor a copy of the declaration.</w:t>
      </w:r>
    </w:p>
    <w:p w:rsidR="00D14440" w:rsidRPr="00AF0B59" w:rsidRDefault="00D14440" w:rsidP="00D14440">
      <w:pPr>
        <w:pStyle w:val="aNote"/>
      </w:pPr>
      <w:r w:rsidRPr="00E94E2C">
        <w:rPr>
          <w:rStyle w:val="charItals"/>
        </w:rPr>
        <w:t>Note</w:t>
      </w:r>
      <w:r w:rsidRPr="00AF0B59">
        <w:tab/>
        <w:t>If a form is approved under s 128 for the declaration, the form must be used.</w:t>
      </w:r>
    </w:p>
    <w:p w:rsidR="00D14440" w:rsidRPr="00AF0B59" w:rsidRDefault="00D14440" w:rsidP="00D14440">
      <w:pPr>
        <w:pStyle w:val="Amain"/>
      </w:pPr>
      <w:r w:rsidRPr="00AF0B59">
        <w:tab/>
        <w:t>(3)</w:t>
      </w:r>
      <w:r w:rsidRPr="00AF0B59">
        <w:tab/>
        <w:t>In this section:</w:t>
      </w:r>
    </w:p>
    <w:p w:rsidR="00D14440" w:rsidRPr="00E94E2C" w:rsidRDefault="00D14440" w:rsidP="00D14440">
      <w:pPr>
        <w:pStyle w:val="aDef"/>
      </w:pPr>
      <w:r w:rsidRPr="00AF0B59">
        <w:rPr>
          <w:rStyle w:val="charBoldItals"/>
        </w:rPr>
        <w:t>energy efficiency certificate</w:t>
      </w:r>
      <w:r w:rsidRPr="00E94E2C">
        <w:t xml:space="preserve">—see the </w:t>
      </w:r>
      <w:hyperlink r:id="rId148" w:tooltip="A2004-11" w:history="1">
        <w:r w:rsidR="00E94E2C" w:rsidRPr="00E94E2C">
          <w:rPr>
            <w:rStyle w:val="charCitHyperlinkItal"/>
          </w:rPr>
          <w:t>Building Act 2004</w:t>
        </w:r>
      </w:hyperlink>
      <w:r w:rsidRPr="00E94E2C">
        <w:t>, section 139C.</w:t>
      </w:r>
    </w:p>
    <w:p w:rsidR="00D14440" w:rsidRPr="00AF0B59" w:rsidRDefault="00D14440" w:rsidP="00D14440">
      <w:pPr>
        <w:pStyle w:val="aDef"/>
        <w:keepNext/>
      </w:pPr>
      <w:r w:rsidRPr="00AF0B59">
        <w:rPr>
          <w:rStyle w:val="charBoldItals"/>
        </w:rPr>
        <w:t>family member</w:t>
      </w:r>
      <w:r w:rsidRPr="00AF0B59">
        <w:t>, of a person, means—</w:t>
      </w:r>
    </w:p>
    <w:p w:rsidR="00D14440" w:rsidRPr="00AF0B59" w:rsidRDefault="00D14440" w:rsidP="00D14440">
      <w:pPr>
        <w:pStyle w:val="aDefpara"/>
      </w:pPr>
      <w:r w:rsidRPr="00AF0B59">
        <w:tab/>
        <w:t>(a)</w:t>
      </w:r>
      <w:r w:rsidRPr="00AF0B59">
        <w:tab/>
        <w:t>the person’s domestic partner; or</w:t>
      </w:r>
    </w:p>
    <w:p w:rsidR="00D14440" w:rsidRPr="00AF0B59" w:rsidRDefault="00D14440" w:rsidP="00D14440">
      <w:pPr>
        <w:pStyle w:val="aDefpara"/>
      </w:pPr>
      <w:r w:rsidRPr="00AF0B59">
        <w:tab/>
        <w:t>(b)</w:t>
      </w:r>
      <w:r w:rsidRPr="00AF0B59">
        <w:tab/>
        <w:t>the person’s parent or child; or</w:t>
      </w:r>
    </w:p>
    <w:p w:rsidR="00D14440" w:rsidRPr="00AF0B59" w:rsidRDefault="00D14440" w:rsidP="00D14440">
      <w:pPr>
        <w:pStyle w:val="aDefpara"/>
      </w:pPr>
      <w:r w:rsidRPr="00AF0B59">
        <w:tab/>
        <w:t>(c)</w:t>
      </w:r>
      <w:r w:rsidRPr="00AF0B59">
        <w:tab/>
        <w:t>the person’s brother, sister, half-brother or half-sister; or</w:t>
      </w:r>
    </w:p>
    <w:p w:rsidR="00D14440" w:rsidRPr="00AF0B59" w:rsidRDefault="00D14440" w:rsidP="00D14440">
      <w:pPr>
        <w:pStyle w:val="aDefpara"/>
      </w:pPr>
      <w:r w:rsidRPr="00AF0B59">
        <w:tab/>
        <w:t>(d)</w:t>
      </w:r>
      <w:r w:rsidRPr="00AF0B59">
        <w:tab/>
        <w:t>the parent or child of the person’s domestic partner.</w:t>
      </w:r>
    </w:p>
    <w:p w:rsidR="00541942" w:rsidRDefault="00541942" w:rsidP="00541942">
      <w:pPr>
        <w:pStyle w:val="PageBreak"/>
      </w:pPr>
      <w:r>
        <w:br w:type="page"/>
      </w:r>
    </w:p>
    <w:p w:rsidR="00541942" w:rsidRPr="00373F81" w:rsidRDefault="00541942" w:rsidP="00541942">
      <w:pPr>
        <w:pStyle w:val="AH2Part"/>
      </w:pPr>
      <w:bookmarkStart w:id="184" w:name="_Toc529969364"/>
      <w:r w:rsidRPr="00373F81">
        <w:rPr>
          <w:rStyle w:val="CharPartNo"/>
        </w:rPr>
        <w:lastRenderedPageBreak/>
        <w:t>Part 11A</w:t>
      </w:r>
      <w:r>
        <w:tab/>
      </w:r>
      <w:r w:rsidRPr="00373F81">
        <w:rPr>
          <w:rStyle w:val="CharPartText"/>
        </w:rPr>
        <w:t>Notification and review of decisions</w:t>
      </w:r>
      <w:bookmarkEnd w:id="184"/>
    </w:p>
    <w:p w:rsidR="00541942" w:rsidRDefault="00541942" w:rsidP="00541942">
      <w:pPr>
        <w:pStyle w:val="AH5Sec"/>
      </w:pPr>
      <w:bookmarkStart w:id="185" w:name="_Toc529969365"/>
      <w:r w:rsidRPr="00373F81">
        <w:rPr>
          <w:rStyle w:val="CharSectNo"/>
        </w:rPr>
        <w:t>123A</w:t>
      </w:r>
      <w:r>
        <w:tab/>
        <w:t xml:space="preserve">Meaning of </w:t>
      </w:r>
      <w:r>
        <w:rPr>
          <w:rStyle w:val="charItals"/>
        </w:rPr>
        <w:t>reviewable decision—</w:t>
      </w:r>
      <w:r>
        <w:t>pt 11A</w:t>
      </w:r>
      <w:bookmarkEnd w:id="185"/>
    </w:p>
    <w:p w:rsidR="00541942" w:rsidRDefault="00541942" w:rsidP="00541942">
      <w:pPr>
        <w:pStyle w:val="Amainreturn"/>
        <w:keepNext/>
      </w:pPr>
      <w:r>
        <w:t>In this part:</w:t>
      </w:r>
    </w:p>
    <w:p w:rsidR="00541942" w:rsidRDefault="00541942" w:rsidP="00541942">
      <w:pPr>
        <w:pStyle w:val="aDef"/>
      </w:pPr>
      <w:r>
        <w:rPr>
          <w:rStyle w:val="charBoldItals"/>
        </w:rPr>
        <w:t>reviewable decision</w:t>
      </w:r>
      <w:r>
        <w:t xml:space="preserve"> means a decision prescribed by regulation.</w:t>
      </w:r>
    </w:p>
    <w:p w:rsidR="00541942" w:rsidRDefault="00541942" w:rsidP="00541942">
      <w:pPr>
        <w:pStyle w:val="AH5Sec"/>
      </w:pPr>
      <w:bookmarkStart w:id="186" w:name="_Toc529969366"/>
      <w:r w:rsidRPr="00373F81">
        <w:rPr>
          <w:rStyle w:val="CharSectNo"/>
        </w:rPr>
        <w:t>123B</w:t>
      </w:r>
      <w:r>
        <w:tab/>
        <w:t>Reviewable decision notices</w:t>
      </w:r>
      <w:bookmarkEnd w:id="186"/>
    </w:p>
    <w:p w:rsidR="00541942" w:rsidRDefault="00541942" w:rsidP="00541942">
      <w:pPr>
        <w:pStyle w:val="Amainreturn"/>
        <w:keepNext/>
      </w:pPr>
      <w:r>
        <w:t>If a person makes a reviewable decision, the person must give a reviewable decision notice to each entity prescribed by regulation in relation to the decision.</w:t>
      </w:r>
    </w:p>
    <w:p w:rsidR="00541942" w:rsidRDefault="00541942" w:rsidP="00541942">
      <w:pPr>
        <w:pStyle w:val="aNote"/>
      </w:pPr>
      <w:r w:rsidRPr="00E94E2C">
        <w:rPr>
          <w:rStyle w:val="charItals"/>
        </w:rPr>
        <w:t>Note 1</w:t>
      </w:r>
      <w:r w:rsidRPr="00E94E2C">
        <w:rPr>
          <w:rStyle w:val="charItals"/>
        </w:rPr>
        <w:tab/>
      </w:r>
      <w:r>
        <w:rPr>
          <w:iCs/>
        </w:rPr>
        <w:t xml:space="preserve">The person must also take reasonable steps </w:t>
      </w:r>
      <w:r>
        <w:t xml:space="preserve">to give a reviewable decision notice to any other person whose interests are affected by the decision (see </w:t>
      </w:r>
      <w:hyperlink r:id="rId149" w:tooltip="A2008-35" w:history="1">
        <w:r w:rsidR="00E94E2C" w:rsidRPr="00E94E2C">
          <w:rPr>
            <w:rStyle w:val="charCitHyperlinkItal"/>
          </w:rPr>
          <w:t>ACT Civil and Administrative Tribunal Act 2008</w:t>
        </w:r>
      </w:hyperlink>
      <w:r>
        <w:t xml:space="preserve">, s 67A). </w:t>
      </w:r>
    </w:p>
    <w:p w:rsidR="00541942" w:rsidRDefault="00541942" w:rsidP="00541942">
      <w:pPr>
        <w:pStyle w:val="aNote"/>
      </w:pPr>
      <w:r w:rsidRPr="00E94E2C">
        <w:rPr>
          <w:rStyle w:val="charItals"/>
        </w:rPr>
        <w:t>Note 2</w:t>
      </w:r>
      <w:r w:rsidRPr="00E94E2C">
        <w:rPr>
          <w:rStyle w:val="charItals"/>
        </w:rPr>
        <w:tab/>
      </w:r>
      <w:r>
        <w:t xml:space="preserve">The requirements for reviewable decision notices are prescribed under the </w:t>
      </w:r>
      <w:hyperlink r:id="rId150" w:tooltip="A2008-35" w:history="1">
        <w:r w:rsidR="00E94E2C" w:rsidRPr="00E94E2C">
          <w:rPr>
            <w:rStyle w:val="charCitHyperlinkItal"/>
          </w:rPr>
          <w:t>ACT Civil and Administrative Tribunal Act 2008</w:t>
        </w:r>
      </w:hyperlink>
      <w:r>
        <w:t>.</w:t>
      </w:r>
    </w:p>
    <w:p w:rsidR="00541942" w:rsidRDefault="00541942" w:rsidP="00541942">
      <w:pPr>
        <w:pStyle w:val="AH5Sec"/>
      </w:pPr>
      <w:bookmarkStart w:id="187" w:name="_Toc529969367"/>
      <w:r w:rsidRPr="00373F81">
        <w:rPr>
          <w:rStyle w:val="CharSectNo"/>
        </w:rPr>
        <w:t>123C</w:t>
      </w:r>
      <w:r>
        <w:tab/>
        <w:t>Review of reviewable decisions</w:t>
      </w:r>
      <w:bookmarkEnd w:id="187"/>
    </w:p>
    <w:p w:rsidR="00541942" w:rsidRDefault="00541942" w:rsidP="00541942">
      <w:pPr>
        <w:pStyle w:val="Amainreturn"/>
        <w:keepNext/>
      </w:pPr>
      <w:r>
        <w:t>The following may apply to the ACAT for a review of a reviewable decision:</w:t>
      </w:r>
    </w:p>
    <w:p w:rsidR="00541942" w:rsidRDefault="00541942" w:rsidP="00541942">
      <w:pPr>
        <w:pStyle w:val="Apara"/>
      </w:pPr>
      <w:r>
        <w:tab/>
        <w:t>(a)</w:t>
      </w:r>
      <w:r>
        <w:tab/>
        <w:t>an entity prescribed by regulation for the decision;</w:t>
      </w:r>
    </w:p>
    <w:p w:rsidR="00541942" w:rsidRDefault="00541942" w:rsidP="00541942">
      <w:pPr>
        <w:pStyle w:val="Apara"/>
      </w:pPr>
      <w:r>
        <w:tab/>
        <w:t>(b)</w:t>
      </w:r>
      <w:r>
        <w:tab/>
        <w:t>any other person whose interests are affected by the decision.</w:t>
      </w:r>
    </w:p>
    <w:p w:rsidR="00541942" w:rsidRDefault="00541942" w:rsidP="00541942">
      <w:pPr>
        <w:pStyle w:val="aNote"/>
      </w:pPr>
      <w:r w:rsidRPr="00E94E2C">
        <w:rPr>
          <w:rStyle w:val="charItals"/>
        </w:rPr>
        <w:t>Note</w:t>
      </w:r>
      <w:r w:rsidRPr="00E94E2C">
        <w:rPr>
          <w:rStyle w:val="charItals"/>
        </w:rPr>
        <w:tab/>
      </w:r>
      <w:r>
        <w:t xml:space="preserve">If a form is approved under the </w:t>
      </w:r>
      <w:hyperlink r:id="rId151" w:tooltip="A2008-35" w:history="1">
        <w:r w:rsidR="00E94E2C" w:rsidRPr="00E94E2C">
          <w:rPr>
            <w:rStyle w:val="charCitHyperlinkItal"/>
          </w:rPr>
          <w:t>ACT Civil and Administrative Tribunal Act 2008</w:t>
        </w:r>
      </w:hyperlink>
      <w:r w:rsidRPr="00E94E2C">
        <w:rPr>
          <w:rStyle w:val="charItals"/>
        </w:rPr>
        <w:t xml:space="preserve"> </w:t>
      </w:r>
      <w:r>
        <w:t>for the application, the form must be used.</w:t>
      </w:r>
    </w:p>
    <w:p w:rsidR="00893ECD" w:rsidRDefault="00893ECD">
      <w:pPr>
        <w:pStyle w:val="PageBreak"/>
      </w:pPr>
      <w:r>
        <w:br w:type="page"/>
      </w:r>
    </w:p>
    <w:p w:rsidR="00893ECD" w:rsidRPr="00373F81" w:rsidRDefault="00893ECD">
      <w:pPr>
        <w:pStyle w:val="AH2Part"/>
      </w:pPr>
      <w:bookmarkStart w:id="188" w:name="_Toc529969368"/>
      <w:r w:rsidRPr="00373F81">
        <w:rPr>
          <w:rStyle w:val="CharPartNo"/>
        </w:rPr>
        <w:lastRenderedPageBreak/>
        <w:t>Part 12</w:t>
      </w:r>
      <w:r>
        <w:tab/>
      </w:r>
      <w:r w:rsidRPr="00373F81">
        <w:rPr>
          <w:rStyle w:val="CharPartText"/>
        </w:rPr>
        <w:t>Miscellaneous</w:t>
      </w:r>
      <w:bookmarkEnd w:id="188"/>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189" w:name="_Toc529969369"/>
      <w:r w:rsidRPr="00373F81">
        <w:rPr>
          <w:rStyle w:val="CharSectNo"/>
        </w:rPr>
        <w:t>125</w:t>
      </w:r>
      <w:r>
        <w:tab/>
        <w:t>Protection of registrar, advisory boards etc</w:t>
      </w:r>
      <w:bookmarkEnd w:id="189"/>
    </w:p>
    <w:p w:rsidR="00541942" w:rsidRDefault="00541942" w:rsidP="00541942">
      <w:pPr>
        <w:pStyle w:val="Amain"/>
      </w:pPr>
      <w:r>
        <w:tab/>
        <w:t>(1)</w:t>
      </w:r>
      <w:r>
        <w:tab/>
        <w:t>This section applies to a person who is, or has been—</w:t>
      </w:r>
    </w:p>
    <w:p w:rsidR="00541942" w:rsidRDefault="00541942" w:rsidP="00541942">
      <w:pPr>
        <w:pStyle w:val="Apara"/>
      </w:pPr>
      <w:r>
        <w:tab/>
        <w:t>(a)</w:t>
      </w:r>
      <w:r>
        <w:tab/>
        <w:t>the registrar or a deputy registrar; or</w:t>
      </w:r>
    </w:p>
    <w:p w:rsidR="00541942" w:rsidRDefault="00541942" w:rsidP="00541942">
      <w:pPr>
        <w:pStyle w:val="Apara"/>
      </w:pPr>
      <w:r>
        <w:tab/>
        <w:t>(b)</w:t>
      </w:r>
      <w:r>
        <w:tab/>
        <w:t>an advisory board member.</w:t>
      </w:r>
    </w:p>
    <w:p w:rsidR="00893ECD" w:rsidRDefault="00893ECD">
      <w:pPr>
        <w:pStyle w:val="Amain"/>
      </w:pPr>
      <w:r>
        <w:tab/>
        <w:t>(2)</w:t>
      </w:r>
      <w:r>
        <w:tab/>
        <w:t>A civil proceeding does not lie against a person to whom this section applies in relation to loss, damage or injury of any kind to someone else because of an act done, or omitted to be done honestly in the exercise (or purported exercise) of a function under this Act.</w:t>
      </w:r>
    </w:p>
    <w:p w:rsidR="00893ECD" w:rsidRDefault="00893ECD">
      <w:pPr>
        <w:pStyle w:val="AH5Sec"/>
      </w:pPr>
      <w:bookmarkStart w:id="190" w:name="_Toc529969370"/>
      <w:r w:rsidRPr="00373F81">
        <w:rPr>
          <w:rStyle w:val="CharSectNo"/>
        </w:rPr>
        <w:t>126</w:t>
      </w:r>
      <w:r>
        <w:tab/>
        <w:t>AS 3500 and Legislation Act, s 47</w:t>
      </w:r>
      <w:bookmarkEnd w:id="190"/>
    </w:p>
    <w:p w:rsidR="00893ECD" w:rsidRDefault="00893ECD">
      <w:pPr>
        <w:pStyle w:val="Amainreturn"/>
        <w:rPr>
          <w:snapToGrid w:val="0"/>
        </w:rPr>
      </w:pPr>
      <w:r>
        <w:rPr>
          <w:snapToGrid w:val="0"/>
        </w:rPr>
        <w:t xml:space="preserve">The </w:t>
      </w:r>
      <w:hyperlink r:id="rId152" w:tooltip="A2001-14" w:history="1">
        <w:r w:rsidR="00E94E2C" w:rsidRPr="00E94E2C">
          <w:rPr>
            <w:rStyle w:val="charCitHyperlinkAbbrev"/>
          </w:rPr>
          <w:t>Legislation Act</w:t>
        </w:r>
      </w:hyperlink>
      <w:r>
        <w:rPr>
          <w:snapToGrid w:val="0"/>
        </w:rPr>
        <w:t>, section 47 (6) does not apply to AS 3500 under this Act.</w:t>
      </w:r>
    </w:p>
    <w:p w:rsidR="003B639B" w:rsidRPr="00633B73" w:rsidRDefault="003B639B" w:rsidP="003B639B">
      <w:pPr>
        <w:pStyle w:val="AH5Sec"/>
      </w:pPr>
      <w:bookmarkStart w:id="191" w:name="_Toc529969371"/>
      <w:r w:rsidRPr="00373F81">
        <w:rPr>
          <w:rStyle w:val="CharSectNo"/>
        </w:rPr>
        <w:t>126A</w:t>
      </w:r>
      <w:r w:rsidRPr="00633B73">
        <w:tab/>
        <w:t>Codes of practice</w:t>
      </w:r>
      <w:bookmarkEnd w:id="191"/>
    </w:p>
    <w:p w:rsidR="003B639B" w:rsidRPr="00633B73" w:rsidRDefault="003B639B" w:rsidP="003B639B">
      <w:pPr>
        <w:pStyle w:val="Amain"/>
        <w:rPr>
          <w:lang w:eastAsia="en-AU"/>
        </w:rPr>
      </w:pPr>
      <w:r w:rsidRPr="00633B73">
        <w:rPr>
          <w:lang w:eastAsia="en-AU"/>
        </w:rPr>
        <w:tab/>
        <w:t>(1)</w:t>
      </w:r>
      <w:r w:rsidRPr="00633B73">
        <w:rPr>
          <w:lang w:eastAsia="en-AU"/>
        </w:rPr>
        <w:tab/>
        <w:t>The Minister may approve a code of practice for—</w:t>
      </w:r>
    </w:p>
    <w:p w:rsidR="003B639B" w:rsidRPr="00633B73" w:rsidRDefault="003B639B" w:rsidP="003B639B">
      <w:pPr>
        <w:pStyle w:val="Apara"/>
        <w:rPr>
          <w:lang w:eastAsia="en-AU"/>
        </w:rPr>
      </w:pPr>
      <w:r w:rsidRPr="00633B73">
        <w:rPr>
          <w:lang w:eastAsia="en-AU"/>
        </w:rPr>
        <w:tab/>
        <w:t>(a)</w:t>
      </w:r>
      <w:r w:rsidRPr="00633B73">
        <w:rPr>
          <w:lang w:eastAsia="en-AU"/>
        </w:rPr>
        <w:tab/>
        <w:t xml:space="preserve">a construction occupation; or </w:t>
      </w:r>
    </w:p>
    <w:p w:rsidR="003B639B" w:rsidRPr="00633B73" w:rsidRDefault="003B639B" w:rsidP="003B639B">
      <w:pPr>
        <w:pStyle w:val="Apara"/>
        <w:rPr>
          <w:szCs w:val="24"/>
          <w:lang w:eastAsia="en-AU"/>
        </w:rPr>
      </w:pPr>
      <w:r w:rsidRPr="00633B73">
        <w:rPr>
          <w:lang w:eastAsia="en-AU"/>
        </w:rPr>
        <w:tab/>
        <w:t>(b)</w:t>
      </w:r>
      <w:r w:rsidRPr="00633B73">
        <w:rPr>
          <w:lang w:eastAsia="en-AU"/>
        </w:rPr>
        <w:tab/>
        <w:t>a class of construction occupation</w:t>
      </w:r>
      <w:r w:rsidRPr="00633B73">
        <w:rPr>
          <w:szCs w:val="24"/>
          <w:lang w:eastAsia="en-AU"/>
        </w:rPr>
        <w:t>; or</w:t>
      </w:r>
    </w:p>
    <w:p w:rsidR="003B639B" w:rsidRPr="00633B73" w:rsidRDefault="003B639B" w:rsidP="003B639B">
      <w:pPr>
        <w:pStyle w:val="Apara"/>
        <w:rPr>
          <w:lang w:eastAsia="en-AU"/>
        </w:rPr>
      </w:pPr>
      <w:r w:rsidRPr="00633B73">
        <w:rPr>
          <w:lang w:eastAsia="en-AU"/>
        </w:rPr>
        <w:tab/>
        <w:t>(c)</w:t>
      </w:r>
      <w:r w:rsidRPr="00633B73">
        <w:rPr>
          <w:lang w:eastAsia="en-AU"/>
        </w:rPr>
        <w:tab/>
        <w:t>a construction service.</w:t>
      </w:r>
    </w:p>
    <w:p w:rsidR="003B639B" w:rsidRPr="00633B73" w:rsidRDefault="003B639B" w:rsidP="003B639B">
      <w:pPr>
        <w:pStyle w:val="aNote"/>
        <w:rPr>
          <w:lang w:eastAsia="en-AU"/>
        </w:rPr>
      </w:pPr>
      <w:r w:rsidRPr="00633B73">
        <w:rPr>
          <w:rStyle w:val="charItals"/>
        </w:rPr>
        <w:t>Note</w:t>
      </w:r>
      <w:r w:rsidRPr="00633B73">
        <w:rPr>
          <w:rStyle w:val="charItals"/>
        </w:rPr>
        <w:tab/>
      </w:r>
      <w:r w:rsidRPr="00633B73">
        <w:rPr>
          <w:lang w:eastAsia="en-AU"/>
        </w:rPr>
        <w:t xml:space="preserve">Power given under an Act to make a statutory instrument (including a code of practice) includes power to amend or repeal the instrument (see </w:t>
      </w:r>
      <w:hyperlink r:id="rId153" w:tooltip="A2001-14" w:history="1">
        <w:r w:rsidRPr="00633B73">
          <w:rPr>
            <w:rStyle w:val="charCitHyperlinkAbbrev"/>
          </w:rPr>
          <w:t>Legislation Act</w:t>
        </w:r>
      </w:hyperlink>
      <w:r w:rsidRPr="00633B73">
        <w:rPr>
          <w:lang w:eastAsia="en-AU"/>
        </w:rPr>
        <w:t>, s 46 (1)).</w:t>
      </w:r>
    </w:p>
    <w:p w:rsidR="003B639B" w:rsidRPr="00633B73" w:rsidRDefault="003B639B" w:rsidP="003B639B">
      <w:pPr>
        <w:pStyle w:val="Amain"/>
        <w:rPr>
          <w:lang w:eastAsia="en-AU"/>
        </w:rPr>
      </w:pPr>
      <w:r w:rsidRPr="00633B73">
        <w:rPr>
          <w:lang w:eastAsia="en-AU"/>
        </w:rPr>
        <w:tab/>
        <w:t>(2)</w:t>
      </w:r>
      <w:r w:rsidRPr="00633B73">
        <w:rPr>
          <w:lang w:eastAsia="en-AU"/>
        </w:rPr>
        <w:tab/>
        <w:t xml:space="preserve">An approved code of practice may consist of a code, standard, rule, specification or provision relating to the construction occupation or occupation class, or a construction service, and may apply, adopt or incorporate a law or instrument, or a provision of a law or </w:t>
      </w:r>
      <w:r w:rsidRPr="00633B73">
        <w:rPr>
          <w:szCs w:val="24"/>
          <w:lang w:eastAsia="en-AU"/>
        </w:rPr>
        <w:t>instrument, as in force from time to time.</w:t>
      </w:r>
    </w:p>
    <w:p w:rsidR="003B639B" w:rsidRPr="00633B73" w:rsidRDefault="003B639B" w:rsidP="00A1693B">
      <w:pPr>
        <w:pStyle w:val="Amain"/>
        <w:keepNext/>
      </w:pPr>
      <w:r w:rsidRPr="00633B73">
        <w:lastRenderedPageBreak/>
        <w:tab/>
        <w:t>(3)</w:t>
      </w:r>
      <w:r w:rsidRPr="00633B73">
        <w:tab/>
      </w:r>
      <w:r w:rsidRPr="00633B73">
        <w:rPr>
          <w:szCs w:val="24"/>
          <w:lang w:eastAsia="en-AU"/>
        </w:rPr>
        <w:t>An approved code of practice is a disallowable instrument.</w:t>
      </w:r>
    </w:p>
    <w:p w:rsidR="003B639B" w:rsidRPr="00633B73" w:rsidRDefault="003B639B" w:rsidP="003B639B">
      <w:pPr>
        <w:pStyle w:val="aNote"/>
        <w:keepNext/>
      </w:pPr>
      <w:r w:rsidRPr="00633B73">
        <w:rPr>
          <w:rStyle w:val="charItals"/>
        </w:rPr>
        <w:t>Note 1</w:t>
      </w:r>
      <w:r w:rsidRPr="00633B73">
        <w:rPr>
          <w:rStyle w:val="charItals"/>
        </w:rPr>
        <w:tab/>
      </w:r>
      <w:r w:rsidRPr="00633B73">
        <w:t xml:space="preserve">A disallowable instrument must be notified, and presented to the Legislative Assembly, under the </w:t>
      </w:r>
      <w:hyperlink r:id="rId154" w:tooltip="A2001-14" w:history="1">
        <w:r w:rsidRPr="00633B73">
          <w:rPr>
            <w:rStyle w:val="charCitHyperlinkAbbrev"/>
          </w:rPr>
          <w:t>Legislation Act</w:t>
        </w:r>
      </w:hyperlink>
      <w:r w:rsidRPr="00633B73">
        <w:t>.</w:t>
      </w:r>
    </w:p>
    <w:p w:rsidR="003B639B" w:rsidRPr="00633B73" w:rsidRDefault="003B639B" w:rsidP="003B639B">
      <w:pPr>
        <w:pStyle w:val="aNote"/>
        <w:rPr>
          <w:lang w:eastAsia="en-AU"/>
        </w:rPr>
      </w:pPr>
      <w:r w:rsidRPr="00633B73">
        <w:rPr>
          <w:rStyle w:val="charItals"/>
        </w:rPr>
        <w:t>Note 2</w:t>
      </w:r>
      <w:r w:rsidRPr="00633B73">
        <w:rPr>
          <w:rStyle w:val="charItals"/>
        </w:rPr>
        <w:tab/>
      </w:r>
      <w:r w:rsidRPr="00633B73">
        <w:rPr>
          <w:lang w:eastAsia="en-AU"/>
        </w:rPr>
        <w:t xml:space="preserve">An amendment or repeal of an approved code of practice is also a disallowable  instrument (see </w:t>
      </w:r>
      <w:hyperlink r:id="rId155" w:tooltip="A2001-14" w:history="1">
        <w:r w:rsidRPr="00633B73">
          <w:rPr>
            <w:rStyle w:val="charCitHyperlinkAbbrev"/>
          </w:rPr>
          <w:t>Legislation Act</w:t>
        </w:r>
      </w:hyperlink>
      <w:r w:rsidRPr="00633B73">
        <w:rPr>
          <w:lang w:eastAsia="en-AU"/>
        </w:rPr>
        <w:t>, s 46 (2)).</w:t>
      </w:r>
    </w:p>
    <w:p w:rsidR="003B639B" w:rsidRPr="00633B73" w:rsidRDefault="003B639B" w:rsidP="003B639B">
      <w:pPr>
        <w:pStyle w:val="Amain"/>
      </w:pPr>
      <w:r w:rsidRPr="00633B73">
        <w:tab/>
        <w:t>(4)</w:t>
      </w:r>
      <w:r w:rsidRPr="00633B73">
        <w:tab/>
        <w:t xml:space="preserve">The </w:t>
      </w:r>
      <w:hyperlink r:id="rId156" w:tooltip="A2001-14" w:history="1">
        <w:r w:rsidRPr="00633B73">
          <w:rPr>
            <w:rStyle w:val="charCitHyperlinkAbbrev"/>
          </w:rPr>
          <w:t>Legislation Act</w:t>
        </w:r>
      </w:hyperlink>
      <w:r w:rsidRPr="00633B73">
        <w:t>, section 47 (5) or (6) does not apply in relation to a law or instrument mentioned in subsection (2).</w:t>
      </w:r>
    </w:p>
    <w:p w:rsidR="003B639B" w:rsidRPr="00633B73" w:rsidRDefault="003B639B" w:rsidP="003B639B">
      <w:pPr>
        <w:pStyle w:val="aNote"/>
      </w:pPr>
      <w:r w:rsidRPr="00633B73">
        <w:rPr>
          <w:rStyle w:val="charItals"/>
        </w:rPr>
        <w:t>Note</w:t>
      </w:r>
      <w:r w:rsidRPr="00633B73">
        <w:tab/>
        <w:t xml:space="preserve">Laws and instruments mentioned in s (2) </w:t>
      </w:r>
      <w:r w:rsidRPr="00633B73">
        <w:rPr>
          <w:snapToGrid w:val="0"/>
        </w:rPr>
        <w:t xml:space="preserve">do not need to be notified under the </w:t>
      </w:r>
      <w:hyperlink r:id="rId157" w:tooltip="A2001-14" w:history="1">
        <w:r w:rsidRPr="00633B73">
          <w:rPr>
            <w:rStyle w:val="charCitHyperlinkAbbrev"/>
          </w:rPr>
          <w:t>Legislation Act</w:t>
        </w:r>
      </w:hyperlink>
      <w:r w:rsidRPr="00633B73">
        <w:rPr>
          <w:snapToGrid w:val="0"/>
        </w:rPr>
        <w:t xml:space="preserve"> because s 47 (5) and (6)</w:t>
      </w:r>
      <w:r w:rsidRPr="00633B73">
        <w:t xml:space="preserve"> do not apply (see </w:t>
      </w:r>
      <w:hyperlink r:id="rId158" w:tooltip="A2001-14" w:history="1">
        <w:r w:rsidRPr="00633B73">
          <w:rPr>
            <w:rStyle w:val="charCitHyperlinkAbbrev"/>
          </w:rPr>
          <w:t>Legislation Act</w:t>
        </w:r>
      </w:hyperlink>
      <w:r w:rsidRPr="00633B73">
        <w:t>, s 47 (7)).</w:t>
      </w:r>
    </w:p>
    <w:p w:rsidR="003B639B" w:rsidRPr="00633B73" w:rsidRDefault="003B639B" w:rsidP="003B639B">
      <w:pPr>
        <w:pStyle w:val="Amain"/>
      </w:pPr>
      <w:r w:rsidRPr="00633B73">
        <w:tab/>
        <w:t>(5)</w:t>
      </w:r>
      <w:r w:rsidRPr="00633B73">
        <w:tab/>
        <w:t>In this section:</w:t>
      </w:r>
    </w:p>
    <w:p w:rsidR="003B639B" w:rsidRPr="003B639B" w:rsidRDefault="003B639B" w:rsidP="003B639B">
      <w:pPr>
        <w:pStyle w:val="aDef"/>
      </w:pPr>
      <w:r w:rsidRPr="00633B73">
        <w:rPr>
          <w:rStyle w:val="charBoldItals"/>
        </w:rPr>
        <w:t>law of another jurisdiction</w:t>
      </w:r>
      <w:r w:rsidRPr="00633B73">
        <w:t xml:space="preserve">—see the </w:t>
      </w:r>
      <w:hyperlink r:id="rId159" w:tooltip="A2001-14" w:history="1">
        <w:r w:rsidRPr="00633B73">
          <w:rPr>
            <w:rStyle w:val="charCitHyperlinkAbbrev"/>
          </w:rPr>
          <w:t>Legislation Act</w:t>
        </w:r>
      </w:hyperlink>
      <w:r w:rsidRPr="00633B73">
        <w:t>, section 47 (10).</w:t>
      </w:r>
    </w:p>
    <w:p w:rsidR="00893ECD" w:rsidRDefault="00893ECD">
      <w:pPr>
        <w:pStyle w:val="AH5Sec"/>
      </w:pPr>
      <w:bookmarkStart w:id="192" w:name="_Toc529969372"/>
      <w:r w:rsidRPr="00373F81">
        <w:rPr>
          <w:rStyle w:val="CharSectNo"/>
        </w:rPr>
        <w:t>127</w:t>
      </w:r>
      <w:r>
        <w:tab/>
        <w:t>Determination of fees</w:t>
      </w:r>
      <w:bookmarkEnd w:id="192"/>
    </w:p>
    <w:p w:rsidR="00893ECD" w:rsidRDefault="00893ECD">
      <w:pPr>
        <w:pStyle w:val="Amain"/>
        <w:keepNext/>
      </w:pPr>
      <w:r>
        <w:tab/>
        <w:t>(</w:t>
      </w:r>
      <w:r w:rsidR="002E502C">
        <w:t>1)</w:t>
      </w:r>
      <w:r w:rsidR="002E502C">
        <w:tab/>
        <w:t>The Minister may</w:t>
      </w:r>
      <w:r>
        <w:t xml:space="preserve"> determine fees for this Act.</w:t>
      </w:r>
    </w:p>
    <w:p w:rsidR="00893ECD" w:rsidRDefault="00893ECD">
      <w:pPr>
        <w:pStyle w:val="aNote"/>
      </w:pPr>
      <w:r>
        <w:rPr>
          <w:rStyle w:val="charItals"/>
        </w:rPr>
        <w:t>Note</w:t>
      </w:r>
      <w:r>
        <w:tab/>
        <w:t xml:space="preserve">The </w:t>
      </w:r>
      <w:hyperlink r:id="rId160" w:tooltip="A2001-14" w:history="1">
        <w:r w:rsidR="00E94E2C" w:rsidRPr="00E94E2C">
          <w:rPr>
            <w:rStyle w:val="charCitHyperlinkAbbrev"/>
          </w:rPr>
          <w:t>Legislation Act</w:t>
        </w:r>
      </w:hyperlink>
      <w:r>
        <w:t xml:space="preserve"> contains provisions about the making of determinations and regulations relating to fees (see pt 6.3).</w:t>
      </w:r>
    </w:p>
    <w:p w:rsidR="00893ECD" w:rsidRDefault="00893ECD">
      <w:pPr>
        <w:pStyle w:val="Amain"/>
        <w:keepNext/>
      </w:pPr>
      <w:r>
        <w:tab/>
        <w:t>(2)</w:t>
      </w:r>
      <w:r>
        <w:tab/>
        <w:t>A determination is a disallowable instrument.</w:t>
      </w:r>
    </w:p>
    <w:p w:rsidR="00893ECD" w:rsidRDefault="00893ECD">
      <w:pPr>
        <w:pStyle w:val="aNote"/>
      </w:pPr>
      <w:r>
        <w:rPr>
          <w:rStyle w:val="charItals"/>
        </w:rPr>
        <w:t>Note</w:t>
      </w:r>
      <w:r>
        <w:rPr>
          <w:rStyle w:val="charItals"/>
        </w:rPr>
        <w:tab/>
      </w:r>
      <w:r>
        <w:t xml:space="preserve">A disallowable instrument must be notified, and presented to the Legislative Assembly, under the </w:t>
      </w:r>
      <w:hyperlink r:id="rId161" w:tooltip="A2001-14" w:history="1">
        <w:r w:rsidR="00E94E2C" w:rsidRPr="00E94E2C">
          <w:rPr>
            <w:rStyle w:val="charCitHyperlinkAbbrev"/>
          </w:rPr>
          <w:t>Legislation Act</w:t>
        </w:r>
      </w:hyperlink>
      <w:r>
        <w:t>.</w:t>
      </w:r>
    </w:p>
    <w:p w:rsidR="00893ECD" w:rsidRDefault="00893ECD">
      <w:pPr>
        <w:pStyle w:val="AH5Sec"/>
      </w:pPr>
      <w:bookmarkStart w:id="193" w:name="_Toc529969373"/>
      <w:r w:rsidRPr="00373F81">
        <w:rPr>
          <w:rStyle w:val="CharSectNo"/>
        </w:rPr>
        <w:t>128</w:t>
      </w:r>
      <w:r>
        <w:tab/>
        <w:t>Approved forms</w:t>
      </w:r>
      <w:bookmarkEnd w:id="193"/>
    </w:p>
    <w:p w:rsidR="00893ECD" w:rsidRDefault="00893ECD">
      <w:pPr>
        <w:pStyle w:val="Amain"/>
      </w:pPr>
      <w:r>
        <w:tab/>
        <w:t>(1)</w:t>
      </w:r>
      <w:r>
        <w:tab/>
        <w:t>The registrar may approve forms for this Act.</w:t>
      </w:r>
    </w:p>
    <w:p w:rsidR="00893ECD" w:rsidRDefault="00893ECD">
      <w:pPr>
        <w:pStyle w:val="Amain"/>
        <w:keepNext/>
      </w:pPr>
      <w:r>
        <w:tab/>
        <w:t>(2)</w:t>
      </w:r>
      <w:r>
        <w:tab/>
        <w:t>If the registrar approves a form for a particular purpose, the approved form must be used for that purpose.</w:t>
      </w:r>
    </w:p>
    <w:p w:rsidR="00893ECD" w:rsidRDefault="00893ECD">
      <w:pPr>
        <w:pStyle w:val="aNote"/>
      </w:pPr>
      <w:r>
        <w:rPr>
          <w:rStyle w:val="charItals"/>
        </w:rPr>
        <w:t>Note</w:t>
      </w:r>
      <w:r>
        <w:tab/>
        <w:t xml:space="preserve">The </w:t>
      </w:r>
      <w:hyperlink r:id="rId162" w:tooltip="A2001-14" w:history="1">
        <w:r w:rsidR="00E94E2C" w:rsidRPr="00E94E2C">
          <w:rPr>
            <w:rStyle w:val="charCitHyperlinkAbbrev"/>
          </w:rPr>
          <w:t>Legislation Act</w:t>
        </w:r>
      </w:hyperlink>
      <w:r>
        <w:t xml:space="preserve"> contains provisions about forms (see s 255).</w:t>
      </w:r>
    </w:p>
    <w:p w:rsidR="00893ECD" w:rsidRDefault="00893ECD">
      <w:pPr>
        <w:pStyle w:val="Amain"/>
        <w:keepNext/>
      </w:pPr>
      <w:r>
        <w:tab/>
        <w:t>(3)</w:t>
      </w:r>
      <w:r>
        <w:tab/>
        <w:t>An approved form is a notifiable instrument.</w:t>
      </w:r>
    </w:p>
    <w:p w:rsidR="00893ECD" w:rsidRDefault="00893ECD">
      <w:pPr>
        <w:pStyle w:val="aNote"/>
      </w:pPr>
      <w:r>
        <w:rPr>
          <w:rStyle w:val="charItals"/>
        </w:rPr>
        <w:t>Note</w:t>
      </w:r>
      <w:r>
        <w:rPr>
          <w:rStyle w:val="charItals"/>
        </w:rPr>
        <w:tab/>
      </w:r>
      <w:r>
        <w:t xml:space="preserve">A notifiable instrument must be notified under the </w:t>
      </w:r>
      <w:hyperlink r:id="rId163" w:tooltip="A2001-14" w:history="1">
        <w:r w:rsidR="00E94E2C" w:rsidRPr="00E94E2C">
          <w:rPr>
            <w:rStyle w:val="charCitHyperlinkAbbrev"/>
          </w:rPr>
          <w:t>Legislation Act</w:t>
        </w:r>
      </w:hyperlink>
      <w:r>
        <w:t>.</w:t>
      </w:r>
    </w:p>
    <w:p w:rsidR="00893ECD" w:rsidRDefault="00893ECD">
      <w:pPr>
        <w:pStyle w:val="AH5Sec"/>
      </w:pPr>
      <w:bookmarkStart w:id="194" w:name="_Toc529969374"/>
      <w:r w:rsidRPr="00373F81">
        <w:rPr>
          <w:rStyle w:val="CharSectNo"/>
        </w:rPr>
        <w:lastRenderedPageBreak/>
        <w:t>129</w:t>
      </w:r>
      <w:r>
        <w:tab/>
        <w:t>Regulation-making power</w:t>
      </w:r>
      <w:bookmarkEnd w:id="194"/>
    </w:p>
    <w:p w:rsidR="00893ECD" w:rsidRDefault="00893ECD">
      <w:pPr>
        <w:pStyle w:val="Amain"/>
      </w:pPr>
      <w:r>
        <w:tab/>
        <w:t>(1)</w:t>
      </w:r>
      <w:r>
        <w:tab/>
        <w:t>The Executive may make regulations for this Act.</w:t>
      </w:r>
    </w:p>
    <w:p w:rsidR="00893ECD" w:rsidRDefault="00893ECD">
      <w:pPr>
        <w:pStyle w:val="Amain"/>
      </w:pPr>
      <w:r>
        <w:tab/>
        <w:t>(2)</w:t>
      </w:r>
      <w:r>
        <w:tab/>
        <w:t>The regulations may make provision in relation to—</w:t>
      </w:r>
    </w:p>
    <w:p w:rsidR="00893ECD" w:rsidRDefault="00893ECD">
      <w:pPr>
        <w:pStyle w:val="Apara"/>
      </w:pPr>
      <w:r>
        <w:tab/>
        <w:t>(a)</w:t>
      </w:r>
      <w:r>
        <w:tab/>
        <w:t>licences; and</w:t>
      </w:r>
    </w:p>
    <w:p w:rsidR="00893ECD" w:rsidRDefault="00893ECD">
      <w:pPr>
        <w:pStyle w:val="Apara"/>
      </w:pPr>
      <w:r>
        <w:tab/>
        <w:t>(b)</w:t>
      </w:r>
      <w:r>
        <w:tab/>
        <w:t>the keeping of the register, including the particulars that must or may be entered in the register; and</w:t>
      </w:r>
    </w:p>
    <w:p w:rsidR="00893ECD" w:rsidRDefault="00893ECD">
      <w:pPr>
        <w:pStyle w:val="Apara"/>
      </w:pPr>
      <w:r>
        <w:tab/>
        <w:t>(c)</w:t>
      </w:r>
      <w:r>
        <w:tab/>
        <w:t>the supervision of licensees’ activities; and</w:t>
      </w:r>
    </w:p>
    <w:p w:rsidR="00893ECD" w:rsidRDefault="00893ECD">
      <w:pPr>
        <w:pStyle w:val="Apara"/>
        <w:keepNext/>
      </w:pPr>
      <w:r>
        <w:tab/>
        <w:t>(d)</w:t>
      </w:r>
      <w:r>
        <w:tab/>
        <w:t>rectification orders; and</w:t>
      </w:r>
    </w:p>
    <w:p w:rsidR="00893ECD" w:rsidRDefault="00D0447F">
      <w:pPr>
        <w:pStyle w:val="Apara"/>
      </w:pPr>
      <w:r w:rsidRPr="00633B73">
        <w:tab/>
        <w:t>(e)</w:t>
      </w:r>
      <w:r w:rsidRPr="00633B73">
        <w:tab/>
        <w:t>compliance with, and administration of, codes of practice.</w:t>
      </w:r>
    </w:p>
    <w:p w:rsidR="00893ECD" w:rsidRDefault="00893ECD">
      <w:pPr>
        <w:pStyle w:val="Amain"/>
      </w:pPr>
      <w:r>
        <w:tab/>
        <w:t>(3)</w:t>
      </w:r>
      <w:r>
        <w:tab/>
        <w:t xml:space="preserve">The regulations may create offences for contraventions of the regulations and fix maximum penalties of not more than </w:t>
      </w:r>
      <w:r w:rsidR="002B0BFB">
        <w:t>6</w:t>
      </w:r>
      <w:r>
        <w:t>0 penalty units for offences against the regulations.</w:t>
      </w:r>
    </w:p>
    <w:p w:rsidR="00893ECD" w:rsidRDefault="00893ECD">
      <w:pPr>
        <w:pStyle w:val="Amain"/>
        <w:keepNext/>
      </w:pPr>
      <w:r>
        <w:tab/>
        <w:t>(4)</w:t>
      </w:r>
      <w:r>
        <w:tab/>
        <w:t>The regulations may adopt an Australian Standard as in force from time to time.</w:t>
      </w:r>
    </w:p>
    <w:p w:rsidR="00893ECD" w:rsidRDefault="00893ECD">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64" w:tooltip="A2001-14" w:history="1">
        <w:r w:rsidR="00E94E2C" w:rsidRPr="00E94E2C">
          <w:rPr>
            <w:rStyle w:val="charCitHyperlinkAbbrev"/>
          </w:rPr>
          <w:t>Legislation Act</w:t>
        </w:r>
      </w:hyperlink>
      <w:r w:rsidRPr="00E94E2C">
        <w:t xml:space="preserve">, </w:t>
      </w:r>
      <w:r>
        <w:rPr>
          <w:snapToGrid w:val="0"/>
        </w:rPr>
        <w:t>s 47 (5) or (6) is not disapplied (see s 47 (7)).</w:t>
      </w:r>
    </w:p>
    <w:p w:rsidR="00893ECD" w:rsidRDefault="00893ECD">
      <w:pPr>
        <w:pStyle w:val="aNote"/>
      </w:pPr>
      <w:r>
        <w:rPr>
          <w:rStyle w:val="charItals"/>
        </w:rPr>
        <w:t>Note 2</w:t>
      </w:r>
      <w:r>
        <w:rPr>
          <w:rStyle w:val="charItals"/>
        </w:rPr>
        <w:t> </w:t>
      </w:r>
      <w:r>
        <w:rPr>
          <w:rStyle w:val="charItals"/>
        </w:rPr>
        <w:tab/>
      </w:r>
      <w:r>
        <w:t>A notifiable instrument must be notified under the</w:t>
      </w:r>
      <w:r w:rsidRPr="00E94E2C">
        <w:t xml:space="preserve"> </w:t>
      </w:r>
      <w:hyperlink r:id="rId165" w:tooltip="A2001-14" w:history="1">
        <w:r w:rsidR="00E94E2C" w:rsidRPr="00E94E2C">
          <w:rPr>
            <w:rStyle w:val="charCitHyperlinkAbbrev"/>
          </w:rPr>
          <w:t>Legislation Act</w:t>
        </w:r>
      </w:hyperlink>
      <w:r>
        <w:t>.</w:t>
      </w:r>
    </w:p>
    <w:p w:rsidR="00893ECD" w:rsidRDefault="00893ECD">
      <w:pPr>
        <w:pStyle w:val="Amain"/>
        <w:rPr>
          <w:snapToGrid w:val="0"/>
        </w:rPr>
      </w:pPr>
      <w:r>
        <w:rPr>
          <w:snapToGrid w:val="0"/>
        </w:rPr>
        <w:tab/>
        <w:t>(5)</w:t>
      </w:r>
      <w:r>
        <w:rPr>
          <w:snapToGrid w:val="0"/>
        </w:rPr>
        <w:tab/>
        <w:t xml:space="preserve">The </w:t>
      </w:r>
      <w:hyperlink r:id="rId166" w:tooltip="A2001-14" w:history="1">
        <w:r w:rsidR="00E94E2C" w:rsidRPr="00E94E2C">
          <w:rPr>
            <w:rStyle w:val="charCitHyperlinkAbbrev"/>
          </w:rPr>
          <w:t>Legislation Act</w:t>
        </w:r>
      </w:hyperlink>
      <w:r>
        <w:rPr>
          <w:snapToGrid w:val="0"/>
        </w:rPr>
        <w:t>, section 47 (6) does not apply to an Australian Standard mentioned in subsection (4).</w:t>
      </w:r>
    </w:p>
    <w:p w:rsidR="00267F45" w:rsidRPr="00267F45" w:rsidRDefault="00267F45" w:rsidP="00267F45">
      <w:pPr>
        <w:pStyle w:val="PageBreak"/>
      </w:pPr>
      <w:r w:rsidRPr="00267F45">
        <w:br w:type="page"/>
      </w:r>
    </w:p>
    <w:p w:rsidR="00AB4393" w:rsidRPr="00373F81" w:rsidRDefault="00AB4393" w:rsidP="00AB4393">
      <w:pPr>
        <w:pStyle w:val="AH2Part"/>
      </w:pPr>
      <w:bookmarkStart w:id="195" w:name="_Toc529969375"/>
      <w:r w:rsidRPr="00373F81">
        <w:rPr>
          <w:rStyle w:val="CharPartNo"/>
        </w:rPr>
        <w:lastRenderedPageBreak/>
        <w:t>Part 21</w:t>
      </w:r>
      <w:r w:rsidRPr="00153484">
        <w:tab/>
      </w:r>
      <w:r w:rsidRPr="00373F81">
        <w:rPr>
          <w:rStyle w:val="CharPartText"/>
        </w:rPr>
        <w:t>Transitional—Gas Safety Legislation Amendment Act 2014</w:t>
      </w:r>
      <w:bookmarkEnd w:id="195"/>
    </w:p>
    <w:p w:rsidR="00AB4393" w:rsidRPr="00153484" w:rsidRDefault="00AB4393" w:rsidP="00AB4393">
      <w:pPr>
        <w:pStyle w:val="AH5Sec"/>
      </w:pPr>
      <w:bookmarkStart w:id="196" w:name="_Toc529969376"/>
      <w:r w:rsidRPr="00373F81">
        <w:rPr>
          <w:rStyle w:val="CharSectNo"/>
        </w:rPr>
        <w:t>189</w:t>
      </w:r>
      <w:r w:rsidRPr="00153484">
        <w:tab/>
        <w:t>Conduct engaged in before commencement day</w:t>
      </w:r>
      <w:bookmarkEnd w:id="196"/>
    </w:p>
    <w:p w:rsidR="00AB4393" w:rsidRPr="00153484" w:rsidRDefault="00AB4393" w:rsidP="00AB4393">
      <w:pPr>
        <w:pStyle w:val="Amain"/>
      </w:pPr>
      <w:r w:rsidRPr="00153484">
        <w:tab/>
        <w:t>(1)</w:t>
      </w:r>
      <w:r w:rsidRPr="00153484">
        <w:tab/>
        <w:t>Part 4 (Rectification orders and other obligations on licensees), part 5 (Automatic licence suspension and occupational discipline), part 6 (Enforcement), part 8 (Demerit points system) and part 11 (Complaints) apply to conduct engaged in before the commencement day as if—</w:t>
      </w:r>
    </w:p>
    <w:p w:rsidR="00AB4393" w:rsidRPr="00153484" w:rsidRDefault="00AB4393" w:rsidP="00AB4393">
      <w:pPr>
        <w:pStyle w:val="Apara"/>
      </w:pPr>
      <w:r w:rsidRPr="00153484">
        <w:tab/>
        <w:t>(a)</w:t>
      </w:r>
      <w:r w:rsidRPr="00153484">
        <w:tab/>
        <w:t>a reference to a construction occupation included a reference to gas appliance worker; and</w:t>
      </w:r>
    </w:p>
    <w:p w:rsidR="00AB4393" w:rsidRPr="00153484" w:rsidRDefault="00AB4393" w:rsidP="00AB4393">
      <w:pPr>
        <w:pStyle w:val="Apara"/>
      </w:pPr>
      <w:r w:rsidRPr="00153484">
        <w:tab/>
        <w:t>(b)</w:t>
      </w:r>
      <w:r w:rsidRPr="00153484">
        <w:tab/>
        <w:t>a reference to a licensee or former licensee included a reference to a person who was an accredited appliance worker under the code (whether or not the person is also a licensee or former licensee for this Act); and</w:t>
      </w:r>
    </w:p>
    <w:p w:rsidR="00AB4393" w:rsidRPr="00153484" w:rsidRDefault="00AB4393" w:rsidP="00AB4393">
      <w:pPr>
        <w:pStyle w:val="Apara"/>
      </w:pPr>
      <w:r w:rsidRPr="00153484">
        <w:tab/>
        <w:t>(c)</w:t>
      </w:r>
      <w:r w:rsidRPr="00153484">
        <w:tab/>
        <w:t>all other necessary changes were made; and</w:t>
      </w:r>
    </w:p>
    <w:p w:rsidR="00AB4393" w:rsidRPr="00153484" w:rsidRDefault="00AB4393" w:rsidP="00AB4393">
      <w:pPr>
        <w:pStyle w:val="Apara"/>
      </w:pPr>
      <w:r w:rsidRPr="00153484">
        <w:tab/>
        <w:t>(d)</w:t>
      </w:r>
      <w:r w:rsidRPr="00153484">
        <w:tab/>
        <w:t>any changes prescribed by regulation were made.</w:t>
      </w:r>
    </w:p>
    <w:p w:rsidR="00AB4393" w:rsidRPr="00153484" w:rsidRDefault="00AB4393" w:rsidP="00AB4393">
      <w:pPr>
        <w:pStyle w:val="Amain"/>
      </w:pPr>
      <w:r w:rsidRPr="00153484">
        <w:tab/>
        <w:t>(2)</w:t>
      </w:r>
      <w:r w:rsidRPr="00153484">
        <w:tab/>
        <w:t>This section expires 10 years after the day it commences.</w:t>
      </w:r>
    </w:p>
    <w:p w:rsidR="00AB4393" w:rsidRDefault="00AB4393" w:rsidP="00AB4393">
      <w:pPr>
        <w:pStyle w:val="aNote"/>
      </w:pPr>
      <w:r w:rsidRPr="00153484">
        <w:rPr>
          <w:rStyle w:val="charItals"/>
        </w:rPr>
        <w:t>Note</w:t>
      </w:r>
      <w:r w:rsidRPr="00153484">
        <w:tab/>
        <w:t xml:space="preserve">Transitional provisions are kept in the Act for a limited time.  A transitional provision is repealed on its expiry but continues to have effect after its repeal (see </w:t>
      </w:r>
      <w:hyperlink r:id="rId167" w:tooltip="A2001-14" w:history="1">
        <w:r w:rsidRPr="00153484">
          <w:rPr>
            <w:rStyle w:val="charCitHyperlinkAbbrev"/>
          </w:rPr>
          <w:t>Legislation Act</w:t>
        </w:r>
      </w:hyperlink>
      <w:r w:rsidRPr="00153484">
        <w:t>, s 88).</w:t>
      </w:r>
    </w:p>
    <w:p w:rsidR="00E95B5C" w:rsidRPr="00373FCB" w:rsidRDefault="00E95B5C" w:rsidP="005C6CD1">
      <w:pPr>
        <w:pStyle w:val="Amain"/>
      </w:pPr>
      <w:r w:rsidRPr="00373FCB">
        <w:tab/>
        <w:t>(3)</w:t>
      </w:r>
      <w:r w:rsidRPr="00373FCB">
        <w:tab/>
        <w:t>In this section:</w:t>
      </w:r>
    </w:p>
    <w:p w:rsidR="00E95B5C" w:rsidRPr="00373FCB" w:rsidRDefault="00E95B5C" w:rsidP="00E95B5C">
      <w:pPr>
        <w:pStyle w:val="aDef"/>
      </w:pPr>
      <w:r w:rsidRPr="00373FCB">
        <w:rPr>
          <w:rStyle w:val="charBoldItals"/>
        </w:rPr>
        <w:t>code</w:t>
      </w:r>
      <w:r w:rsidRPr="00373FCB">
        <w:t xml:space="preserve"> means the </w:t>
      </w:r>
      <w:hyperlink r:id="rId168" w:tooltip="DI2007-33" w:history="1">
        <w:r w:rsidRPr="00E96B51">
          <w:rPr>
            <w:rStyle w:val="charCitHyperlinkItal"/>
          </w:rPr>
          <w:t>Gas Safety (Appliance Worker Accreditation Code) Approval 2007</w:t>
        </w:r>
      </w:hyperlink>
      <w:r w:rsidRPr="00373FCB">
        <w:t xml:space="preserve"> (DI2007-33) (repealed).</w:t>
      </w:r>
    </w:p>
    <w:p w:rsidR="00E95B5C" w:rsidRPr="00153484" w:rsidRDefault="00E95B5C" w:rsidP="00E95B5C">
      <w:pPr>
        <w:pStyle w:val="aDef"/>
      </w:pPr>
      <w:r w:rsidRPr="00373FCB">
        <w:rPr>
          <w:rStyle w:val="charBoldItals"/>
        </w:rPr>
        <w:t>commencement day</w:t>
      </w:r>
      <w:r w:rsidRPr="00373FCB">
        <w:t xml:space="preserve"> means the day the </w:t>
      </w:r>
      <w:hyperlink r:id="rId169" w:tooltip="A2014-38" w:history="1">
        <w:r w:rsidRPr="00373FCB">
          <w:rPr>
            <w:rStyle w:val="charCitHyperlinkItal"/>
          </w:rPr>
          <w:t>Gas Safety Legislation Amendment Act 2014</w:t>
        </w:r>
      </w:hyperlink>
      <w:r w:rsidRPr="00373FCB">
        <w:t>, part 2 commenced.</w:t>
      </w:r>
    </w:p>
    <w:p w:rsidR="002B23C7" w:rsidRDefault="002B23C7">
      <w:pPr>
        <w:pStyle w:val="02Text"/>
        <w:sectPr w:rsidR="002B23C7" w:rsidSect="00BC7861">
          <w:headerReference w:type="even" r:id="rId170"/>
          <w:headerReference w:type="default" r:id="rId171"/>
          <w:footerReference w:type="even" r:id="rId172"/>
          <w:footerReference w:type="default" r:id="rId173"/>
          <w:footerReference w:type="first" r:id="rId174"/>
          <w:pgSz w:w="11907" w:h="16839" w:code="9"/>
          <w:pgMar w:top="3878" w:right="1899" w:bottom="3101" w:left="2302" w:header="2279" w:footer="1758" w:gutter="0"/>
          <w:pgNumType w:start="1"/>
          <w:cols w:space="720"/>
          <w:titlePg/>
          <w:docGrid w:linePitch="254"/>
        </w:sectPr>
      </w:pPr>
    </w:p>
    <w:p w:rsidR="00893ECD" w:rsidRDefault="00893ECD">
      <w:pPr>
        <w:pStyle w:val="PageBreak"/>
      </w:pPr>
      <w:r>
        <w:br w:type="page"/>
      </w:r>
    </w:p>
    <w:p w:rsidR="00893ECD" w:rsidRDefault="00893ECD">
      <w:pPr>
        <w:pStyle w:val="Dict-Heading"/>
      </w:pPr>
      <w:bookmarkStart w:id="197" w:name="_Toc529969377"/>
      <w:r>
        <w:lastRenderedPageBreak/>
        <w:t>Dictionary</w:t>
      </w:r>
      <w:bookmarkEnd w:id="197"/>
    </w:p>
    <w:p w:rsidR="00893ECD" w:rsidRDefault="00893ECD">
      <w:pPr>
        <w:pStyle w:val="ref"/>
        <w:keepNext/>
      </w:pPr>
      <w:r>
        <w:t>(see s 3)</w:t>
      </w:r>
    </w:p>
    <w:p w:rsidR="00893ECD" w:rsidRDefault="00893ECD">
      <w:pPr>
        <w:pStyle w:val="aNote"/>
        <w:keepNext/>
      </w:pPr>
      <w:r>
        <w:rPr>
          <w:rStyle w:val="charItals"/>
        </w:rPr>
        <w:t>Note 1</w:t>
      </w:r>
      <w:r>
        <w:rPr>
          <w:rStyle w:val="charItals"/>
        </w:rPr>
        <w:tab/>
      </w:r>
      <w:r>
        <w:t xml:space="preserve">The </w:t>
      </w:r>
      <w:hyperlink r:id="rId175" w:tooltip="A2001-14" w:history="1">
        <w:r w:rsidR="00E94E2C" w:rsidRPr="00E94E2C">
          <w:rPr>
            <w:rStyle w:val="charCitHyperlinkAbbrev"/>
          </w:rPr>
          <w:t>Legislation Act</w:t>
        </w:r>
      </w:hyperlink>
      <w:r>
        <w:t xml:space="preserve"> contains definitions and other provisions relevant to this Act.</w:t>
      </w:r>
    </w:p>
    <w:p w:rsidR="00893ECD" w:rsidRDefault="00893ECD">
      <w:pPr>
        <w:pStyle w:val="aNote"/>
        <w:keepNext/>
      </w:pPr>
      <w:r>
        <w:rPr>
          <w:rStyle w:val="charItals"/>
        </w:rPr>
        <w:t>Note 2</w:t>
      </w:r>
      <w:r>
        <w:rPr>
          <w:rStyle w:val="charItals"/>
        </w:rPr>
        <w:tab/>
      </w:r>
      <w:r>
        <w:t xml:space="preserve">For example, the </w:t>
      </w:r>
      <w:hyperlink r:id="rId176" w:tooltip="A2001-14" w:history="1">
        <w:r w:rsidR="00E94E2C" w:rsidRPr="00E94E2C">
          <w:rPr>
            <w:rStyle w:val="charCitHyperlinkAbbrev"/>
          </w:rPr>
          <w:t>Legislation Act</w:t>
        </w:r>
      </w:hyperlink>
      <w:r>
        <w:t>, dict, pt 1, defines the following terms:</w:t>
      </w:r>
    </w:p>
    <w:p w:rsidR="000F4EC0" w:rsidRDefault="00541942" w:rsidP="000F4EC0">
      <w:pPr>
        <w:pStyle w:val="aNoteBullet"/>
      </w:pPr>
      <w:r>
        <w:rPr>
          <w:rFonts w:ascii="Symbol" w:hAnsi="Symbol"/>
        </w:rPr>
        <w:t></w:t>
      </w:r>
      <w:r>
        <w:rPr>
          <w:rFonts w:ascii="Symbol" w:hAnsi="Symbol"/>
        </w:rPr>
        <w:tab/>
      </w:r>
      <w:r w:rsidRPr="00541942">
        <w:t>ACAT</w:t>
      </w:r>
    </w:p>
    <w:p w:rsidR="000F4EC0" w:rsidRDefault="000F4EC0" w:rsidP="000F4EC0">
      <w:pPr>
        <w:pStyle w:val="aNoteBullet"/>
      </w:pPr>
      <w:r>
        <w:rPr>
          <w:rFonts w:ascii="Symbol" w:hAnsi="Symbol"/>
        </w:rPr>
        <w:t></w:t>
      </w:r>
      <w:r>
        <w:rPr>
          <w:rFonts w:ascii="Symbol" w:hAnsi="Symbol"/>
        </w:rPr>
        <w:tab/>
      </w:r>
      <w:r>
        <w:t>bankrupt or personally insolvent</w:t>
      </w:r>
    </w:p>
    <w:p w:rsidR="00D14440" w:rsidRPr="0064326F" w:rsidRDefault="00D14440" w:rsidP="0064326F">
      <w:pPr>
        <w:pStyle w:val="aNoteBullet"/>
        <w:rPr>
          <w:rFonts w:ascii="Symbol" w:hAnsi="Symbol"/>
        </w:rPr>
      </w:pPr>
      <w:r w:rsidRPr="00AF0B59">
        <w:rPr>
          <w:rFonts w:ascii="Symbol" w:hAnsi="Symbol"/>
        </w:rPr>
        <w:t></w:t>
      </w:r>
      <w:r w:rsidRPr="00AF0B59">
        <w:rPr>
          <w:rFonts w:ascii="Symbol" w:hAnsi="Symbol"/>
        </w:rPr>
        <w:tab/>
      </w:r>
      <w:r w:rsidRPr="0064326F">
        <w:t>building code</w:t>
      </w:r>
    </w:p>
    <w:p w:rsidR="000C7DC5" w:rsidRDefault="000C7DC5" w:rsidP="000C7DC5">
      <w:pPr>
        <w:pStyle w:val="aNoteBullet"/>
      </w:pPr>
      <w:r>
        <w:rPr>
          <w:rFonts w:ascii="Symbol" w:hAnsi="Symbol"/>
        </w:rPr>
        <w:t></w:t>
      </w:r>
      <w:r>
        <w:rPr>
          <w:rFonts w:ascii="Symbol" w:hAnsi="Symbol"/>
        </w:rPr>
        <w:tab/>
      </w:r>
      <w:r>
        <w:t>director</w:t>
      </w:r>
      <w:r>
        <w:noBreakHyphen/>
        <w:t>general</w:t>
      </w:r>
      <w:r w:rsidRPr="00D57A5C">
        <w:t xml:space="preserve"> (see s 163)</w:t>
      </w:r>
    </w:p>
    <w:p w:rsidR="002B23C7" w:rsidRPr="00142CC0" w:rsidRDefault="002B23C7" w:rsidP="005B466C">
      <w:pPr>
        <w:pStyle w:val="aNoteBullet"/>
      </w:pPr>
      <w:r w:rsidRPr="00142CC0">
        <w:rPr>
          <w:rFonts w:ascii="Symbol" w:hAnsi="Symbol"/>
        </w:rPr>
        <w:t></w:t>
      </w:r>
      <w:r w:rsidRPr="00142CC0">
        <w:rPr>
          <w:rFonts w:ascii="Symbol" w:hAnsi="Symbol"/>
        </w:rPr>
        <w:tab/>
      </w:r>
      <w:r w:rsidRPr="00142CC0">
        <w:t>document</w:t>
      </w:r>
    </w:p>
    <w:p w:rsidR="00893ECD" w:rsidRDefault="00893ECD">
      <w:pPr>
        <w:pStyle w:val="aNoteBullet"/>
      </w:pPr>
      <w:r>
        <w:rPr>
          <w:rFonts w:ascii="Symbol" w:hAnsi="Symbol"/>
        </w:rPr>
        <w:t></w:t>
      </w:r>
      <w:r>
        <w:rPr>
          <w:rFonts w:ascii="Symbol" w:hAnsi="Symbol"/>
        </w:rPr>
        <w:tab/>
      </w:r>
      <w:r>
        <w:t>entity</w:t>
      </w:r>
    </w:p>
    <w:p w:rsidR="001714E3" w:rsidRDefault="001714E3" w:rsidP="001714E3">
      <w:pPr>
        <w:pStyle w:val="aNoteBullet"/>
      </w:pPr>
      <w:r w:rsidRPr="00591A0F">
        <w:rPr>
          <w:rFonts w:ascii="Symbol" w:hAnsi="Symbol"/>
        </w:rPr>
        <w:t></w:t>
      </w:r>
      <w:r w:rsidRPr="00591A0F">
        <w:rPr>
          <w:rFonts w:ascii="Symbol" w:hAnsi="Symbol"/>
        </w:rPr>
        <w:tab/>
      </w:r>
      <w:r w:rsidRPr="00591A0F">
        <w:t>found guilty</w:t>
      </w:r>
    </w:p>
    <w:p w:rsidR="00893ECD" w:rsidRDefault="00893ECD">
      <w:pPr>
        <w:pStyle w:val="aNoteBullet"/>
      </w:pPr>
      <w:r>
        <w:rPr>
          <w:rFonts w:ascii="Symbol" w:hAnsi="Symbol"/>
        </w:rPr>
        <w:t></w:t>
      </w:r>
      <w:r>
        <w:rPr>
          <w:rFonts w:ascii="Symbol" w:hAnsi="Symbol"/>
        </w:rPr>
        <w:tab/>
      </w:r>
      <w:r>
        <w:t>Legislation Act</w:t>
      </w:r>
    </w:p>
    <w:p w:rsidR="00541942" w:rsidRPr="00541942" w:rsidRDefault="00541942" w:rsidP="00541942">
      <w:pPr>
        <w:pStyle w:val="aNoteBullet"/>
        <w:rPr>
          <w:rFonts w:ascii="Symbol" w:hAnsi="Symbol"/>
        </w:rPr>
      </w:pPr>
      <w:r>
        <w:rPr>
          <w:rFonts w:ascii="Symbol" w:hAnsi="Symbol"/>
        </w:rPr>
        <w:t></w:t>
      </w:r>
      <w:r>
        <w:rPr>
          <w:rFonts w:ascii="Symbol" w:hAnsi="Symbol"/>
        </w:rPr>
        <w:tab/>
      </w:r>
      <w:r w:rsidRPr="00541942">
        <w:t>occupational discipline order</w:t>
      </w:r>
    </w:p>
    <w:p w:rsidR="00541942" w:rsidRDefault="00541942" w:rsidP="00541942">
      <w:pPr>
        <w:pStyle w:val="aNoteBullet"/>
      </w:pPr>
      <w:r>
        <w:rPr>
          <w:rFonts w:ascii="Symbol" w:hAnsi="Symbol"/>
        </w:rPr>
        <w:t></w:t>
      </w:r>
      <w:r>
        <w:rPr>
          <w:rFonts w:ascii="Symbol" w:hAnsi="Symbol"/>
        </w:rPr>
        <w:tab/>
      </w:r>
      <w:r w:rsidRPr="00541942">
        <w:t>reviewable decision notice</w:t>
      </w:r>
    </w:p>
    <w:p w:rsidR="002B23C7" w:rsidRPr="00142CC0" w:rsidRDefault="002B23C7" w:rsidP="005B466C">
      <w:pPr>
        <w:pStyle w:val="aNoteBullet"/>
      </w:pPr>
      <w:r w:rsidRPr="00142CC0">
        <w:rPr>
          <w:rFonts w:ascii="Symbol" w:hAnsi="Symbol"/>
        </w:rPr>
        <w:t></w:t>
      </w:r>
      <w:r w:rsidRPr="00142CC0">
        <w:rPr>
          <w:rFonts w:ascii="Symbol" w:hAnsi="Symbol"/>
        </w:rPr>
        <w:tab/>
      </w:r>
      <w:r w:rsidRPr="00142CC0">
        <w:t>State</w:t>
      </w:r>
    </w:p>
    <w:p w:rsidR="00893ECD" w:rsidRDefault="00893ECD">
      <w:pPr>
        <w:pStyle w:val="aNoteBullet"/>
      </w:pPr>
      <w:r>
        <w:rPr>
          <w:rFonts w:ascii="Symbol" w:hAnsi="Symbol"/>
        </w:rPr>
        <w:t></w:t>
      </w:r>
      <w:r>
        <w:rPr>
          <w:rFonts w:ascii="Symbol" w:hAnsi="Symbol"/>
        </w:rPr>
        <w:tab/>
      </w:r>
      <w:r>
        <w:t>under</w:t>
      </w:r>
    </w:p>
    <w:p w:rsidR="00893ECD" w:rsidRDefault="00893ECD">
      <w:pPr>
        <w:pStyle w:val="aNoteBullet"/>
      </w:pPr>
      <w:r>
        <w:rPr>
          <w:rFonts w:ascii="Symbol" w:hAnsi="Symbol"/>
        </w:rPr>
        <w:t></w:t>
      </w:r>
      <w:r>
        <w:rPr>
          <w:rFonts w:ascii="Symbol" w:hAnsi="Symbol"/>
        </w:rPr>
        <w:tab/>
      </w:r>
      <w:r>
        <w:t>working day.</w:t>
      </w:r>
    </w:p>
    <w:p w:rsidR="00893ECD" w:rsidRDefault="00893ECD">
      <w:pPr>
        <w:pStyle w:val="aDef"/>
        <w:keepNext/>
      </w:pPr>
      <w:r w:rsidRPr="00E94E2C">
        <w:rPr>
          <w:rStyle w:val="charBoldItals"/>
        </w:rPr>
        <w:t xml:space="preserve">AS 3500 </w:t>
      </w:r>
      <w:r>
        <w:t>means the following standards, as in force from time to time:</w:t>
      </w:r>
    </w:p>
    <w:p w:rsidR="00893ECD" w:rsidRDefault="00893ECD">
      <w:pPr>
        <w:pStyle w:val="aDefpara"/>
      </w:pPr>
      <w:r>
        <w:tab/>
        <w:t>(a)</w:t>
      </w:r>
      <w:r>
        <w:tab/>
        <w:t>AS 3500.1.1;</w:t>
      </w:r>
    </w:p>
    <w:p w:rsidR="00893ECD" w:rsidRDefault="00893ECD">
      <w:pPr>
        <w:pStyle w:val="aDefpara"/>
      </w:pPr>
      <w:r>
        <w:tab/>
        <w:t>(b)</w:t>
      </w:r>
      <w:r>
        <w:tab/>
        <w:t>AS 3500.2.1;</w:t>
      </w:r>
    </w:p>
    <w:p w:rsidR="00893ECD" w:rsidRDefault="00893ECD">
      <w:pPr>
        <w:pStyle w:val="aDefpara"/>
      </w:pPr>
      <w:r>
        <w:tab/>
        <w:t>(c)</w:t>
      </w:r>
      <w:r>
        <w:tab/>
        <w:t>AS/NZS 3500.</w:t>
      </w:r>
    </w:p>
    <w:p w:rsidR="001714E3" w:rsidRDefault="001714E3" w:rsidP="001714E3">
      <w:pPr>
        <w:pStyle w:val="aNote"/>
      </w:pPr>
      <w:r w:rsidRPr="00591A0F">
        <w:rPr>
          <w:rStyle w:val="charItals"/>
        </w:rPr>
        <w:t>Note</w:t>
      </w:r>
      <w:r w:rsidRPr="00591A0F">
        <w:tab/>
        <w:t xml:space="preserve">AS 3500 may be purchased at </w:t>
      </w:r>
      <w:hyperlink r:id="rId177" w:history="1">
        <w:r w:rsidRPr="00591A0F">
          <w:rPr>
            <w:rStyle w:val="charCitHyperlinkAbbrev"/>
          </w:rPr>
          <w:t>www.standards.org.au</w:t>
        </w:r>
      </w:hyperlink>
      <w:r w:rsidRPr="00591A0F">
        <w:t>.</w:t>
      </w:r>
    </w:p>
    <w:p w:rsidR="00893ECD" w:rsidRDefault="00893ECD">
      <w:pPr>
        <w:pStyle w:val="aDef"/>
      </w:pPr>
      <w:r>
        <w:rPr>
          <w:rStyle w:val="charBoldItals"/>
        </w:rPr>
        <w:t>authorised action</w:t>
      </w:r>
      <w:r>
        <w:t>, for part 4 (Rectification orders and other obligations on licensees)—see section 33.</w:t>
      </w:r>
    </w:p>
    <w:p w:rsidR="00893ECD" w:rsidRDefault="00893ECD">
      <w:pPr>
        <w:pStyle w:val="aDef"/>
      </w:pPr>
      <w:r>
        <w:rPr>
          <w:rStyle w:val="charBoldItals"/>
        </w:rPr>
        <w:t>authorised licensee</w:t>
      </w:r>
      <w:r>
        <w:t>, for part 4 (Rectification orders and other obligations on licensees)—see section 33.</w:t>
      </w:r>
    </w:p>
    <w:p w:rsidR="00893ECD" w:rsidRDefault="00893ECD">
      <w:pPr>
        <w:pStyle w:val="aDef"/>
      </w:pPr>
      <w:r>
        <w:rPr>
          <w:rStyle w:val="charBoldItals"/>
        </w:rPr>
        <w:lastRenderedPageBreak/>
        <w:t>builder</w:t>
      </w:r>
      <w:r>
        <w:t>—see section 8.</w:t>
      </w:r>
    </w:p>
    <w:p w:rsidR="00067EB1" w:rsidRPr="00552C8E" w:rsidRDefault="00067EB1" w:rsidP="00067EB1">
      <w:pPr>
        <w:pStyle w:val="aDef"/>
      </w:pPr>
      <w:r w:rsidRPr="00552C8E">
        <w:rPr>
          <w:rStyle w:val="charBoldItals"/>
        </w:rPr>
        <w:t>building assessment work</w:t>
      </w:r>
      <w:r w:rsidRPr="00552C8E">
        <w:t xml:space="preserve"> means preparing and providing—</w:t>
      </w:r>
    </w:p>
    <w:p w:rsidR="00067EB1" w:rsidRPr="00552C8E" w:rsidRDefault="00067EB1" w:rsidP="00067EB1">
      <w:pPr>
        <w:pStyle w:val="aDefpara"/>
      </w:pPr>
      <w:r w:rsidRPr="00552C8E">
        <w:tab/>
        <w:t>(a)</w:t>
      </w:r>
      <w:r w:rsidRPr="00552C8E">
        <w:tab/>
        <w:t xml:space="preserve">an energy efficiency certificate under the </w:t>
      </w:r>
      <w:hyperlink r:id="rId178" w:tooltip="A2004-11" w:history="1">
        <w:r w:rsidRPr="00552C8E">
          <w:rPr>
            <w:rStyle w:val="charCitHyperlinkItal"/>
          </w:rPr>
          <w:t>Building Act 2004</w:t>
        </w:r>
      </w:hyperlink>
      <w:r w:rsidRPr="00552C8E">
        <w:t>; or</w:t>
      </w:r>
    </w:p>
    <w:p w:rsidR="00067EB1" w:rsidRPr="00552C8E" w:rsidRDefault="00067EB1" w:rsidP="00067EB1">
      <w:pPr>
        <w:pStyle w:val="aDefpara"/>
      </w:pPr>
      <w:r w:rsidRPr="00552C8E">
        <w:tab/>
        <w:t>(b)</w:t>
      </w:r>
      <w:r w:rsidRPr="00552C8E">
        <w:tab/>
        <w:t>an energy efficiency rating statement; or</w:t>
      </w:r>
    </w:p>
    <w:p w:rsidR="00067EB1" w:rsidRPr="00552C8E" w:rsidRDefault="00067EB1" w:rsidP="00067EB1">
      <w:pPr>
        <w:pStyle w:val="aDefpara"/>
      </w:pPr>
      <w:r w:rsidRPr="00552C8E">
        <w:tab/>
        <w:t>(c)</w:t>
      </w:r>
      <w:r w:rsidRPr="00552C8E">
        <w:tab/>
        <w:t>a statement, certificate or other document prescribed by regulation.</w:t>
      </w:r>
    </w:p>
    <w:p w:rsidR="00067EB1" w:rsidRPr="00552C8E" w:rsidRDefault="00067EB1" w:rsidP="00067EB1">
      <w:pPr>
        <w:pStyle w:val="aNote"/>
      </w:pPr>
      <w:r w:rsidRPr="00552C8E">
        <w:rPr>
          <w:rStyle w:val="charItals"/>
        </w:rPr>
        <w:t>Note</w:t>
      </w:r>
      <w:r w:rsidRPr="00552C8E">
        <w:rPr>
          <w:rStyle w:val="charItals"/>
        </w:rPr>
        <w:tab/>
      </w:r>
      <w:r w:rsidRPr="00552C8E">
        <w:rPr>
          <w:rStyle w:val="charBoldItals"/>
        </w:rPr>
        <w:t>Energy efficiency certificate</w:t>
      </w:r>
      <w:r w:rsidRPr="00552C8E">
        <w:t xml:space="preserve">—see the </w:t>
      </w:r>
      <w:hyperlink r:id="rId179" w:tooltip="A2004-11" w:history="1">
        <w:r w:rsidRPr="00552C8E">
          <w:rPr>
            <w:rStyle w:val="charCitHyperlinkItal"/>
          </w:rPr>
          <w:t>Building Act 2004</w:t>
        </w:r>
      </w:hyperlink>
      <w:r w:rsidRPr="00552C8E">
        <w:t>, s</w:t>
      </w:r>
      <w:r>
        <w:t> </w:t>
      </w:r>
      <w:r w:rsidRPr="00552C8E">
        <w:t>139C.</w:t>
      </w:r>
    </w:p>
    <w:p w:rsidR="0064326F" w:rsidRPr="00AF0B59" w:rsidRDefault="0064326F" w:rsidP="0064326F">
      <w:pPr>
        <w:pStyle w:val="aDef"/>
        <w:keepNext/>
      </w:pPr>
      <w:r w:rsidRPr="00E94E2C">
        <w:rPr>
          <w:rStyle w:val="charBoldItals"/>
        </w:rPr>
        <w:t>building assessor</w:t>
      </w:r>
      <w:r w:rsidRPr="00AF0B59">
        <w:t xml:space="preserve">—see section 8A. </w:t>
      </w:r>
    </w:p>
    <w:p w:rsidR="0098652F" w:rsidRPr="00394458" w:rsidRDefault="0098652F" w:rsidP="0098652F">
      <w:pPr>
        <w:pStyle w:val="aDef"/>
      </w:pPr>
      <w:r w:rsidRPr="00951853">
        <w:rPr>
          <w:rStyle w:val="charBoldItals"/>
        </w:rPr>
        <w:t>building certification service</w:t>
      </w:r>
      <w:r w:rsidRPr="00394458">
        <w:t>—see section 9 (</w:t>
      </w:r>
      <w:r w:rsidR="00F131A1">
        <w:t>3</w:t>
      </w:r>
      <w:r w:rsidRPr="00394458">
        <w:t>).</w:t>
      </w:r>
    </w:p>
    <w:p w:rsidR="00893ECD" w:rsidRDefault="00893ECD">
      <w:pPr>
        <w:pStyle w:val="aDef"/>
      </w:pPr>
      <w:r>
        <w:rPr>
          <w:rStyle w:val="charBoldItals"/>
        </w:rPr>
        <w:t>building certifier</w:t>
      </w:r>
      <w:r>
        <w:t xml:space="preserve">—see the </w:t>
      </w:r>
      <w:hyperlink r:id="rId180" w:tooltip="A2004-11" w:history="1">
        <w:r w:rsidR="00E94E2C" w:rsidRPr="00E94E2C">
          <w:rPr>
            <w:rStyle w:val="charCitHyperlinkItal"/>
          </w:rPr>
          <w:t>Building Act 2004</w:t>
        </w:r>
      </w:hyperlink>
      <w:r>
        <w:t xml:space="preserve">, dictionary, definition of </w:t>
      </w:r>
      <w:r>
        <w:rPr>
          <w:rStyle w:val="charBoldItals"/>
        </w:rPr>
        <w:t>certifier</w:t>
      </w:r>
      <w:r>
        <w:t>.</w:t>
      </w:r>
    </w:p>
    <w:p w:rsidR="001F6922" w:rsidRPr="00394458" w:rsidRDefault="001F6922" w:rsidP="001F6922">
      <w:pPr>
        <w:pStyle w:val="aDef"/>
      </w:pPr>
      <w:r w:rsidRPr="00951853">
        <w:rPr>
          <w:rStyle w:val="charBoldItals"/>
        </w:rPr>
        <w:t>building service</w:t>
      </w:r>
      <w:r w:rsidRPr="00394458">
        <w:t>—see section 8 (2).</w:t>
      </w:r>
    </w:p>
    <w:p w:rsidR="00893ECD" w:rsidRDefault="00893ECD">
      <w:pPr>
        <w:pStyle w:val="aDef"/>
      </w:pPr>
      <w:r>
        <w:rPr>
          <w:rStyle w:val="charBoldItals"/>
        </w:rPr>
        <w:t>building surveyor</w:t>
      </w:r>
      <w:r>
        <w:t>—see section 9.</w:t>
      </w:r>
    </w:p>
    <w:p w:rsidR="00893ECD" w:rsidRDefault="00893ECD">
      <w:pPr>
        <w:pStyle w:val="aDef"/>
      </w:pPr>
      <w:r>
        <w:rPr>
          <w:rStyle w:val="charBoldItals"/>
        </w:rPr>
        <w:t>building work</w:t>
      </w:r>
      <w:r>
        <w:t xml:space="preserve">—see the </w:t>
      </w:r>
      <w:hyperlink r:id="rId181" w:tooltip="A2004-11" w:history="1">
        <w:r w:rsidR="00E94E2C" w:rsidRPr="00E94E2C">
          <w:rPr>
            <w:rStyle w:val="charCitHyperlinkItal"/>
          </w:rPr>
          <w:t>Building Act 2004</w:t>
        </w:r>
      </w:hyperlink>
      <w:r>
        <w:t>, section 6.</w:t>
      </w:r>
    </w:p>
    <w:p w:rsidR="00893ECD" w:rsidRDefault="00893ECD">
      <w:pPr>
        <w:pStyle w:val="aDef"/>
      </w:pPr>
      <w:r>
        <w:rPr>
          <w:rStyle w:val="charBoldItals"/>
        </w:rPr>
        <w:t>class</w:t>
      </w:r>
      <w:r>
        <w:t>, of a construction occupation, means a class into which the occupation is divided under the regulations (see section 15).</w:t>
      </w:r>
    </w:p>
    <w:p w:rsidR="0064326F" w:rsidRPr="00AF0B59" w:rsidRDefault="0064326F" w:rsidP="0064326F">
      <w:pPr>
        <w:pStyle w:val="aDef"/>
      </w:pPr>
      <w:r w:rsidRPr="00E94E2C">
        <w:rPr>
          <w:rStyle w:val="charBoldItals"/>
        </w:rPr>
        <w:t>code of practice</w:t>
      </w:r>
      <w:r w:rsidRPr="00AF0B59">
        <w:t xml:space="preserve"> means a code of practice approved under section 1</w:t>
      </w:r>
      <w:r w:rsidR="001D25E1">
        <w:t>26</w:t>
      </w:r>
      <w:r w:rsidRPr="00AF0B59">
        <w:t>A.</w:t>
      </w:r>
    </w:p>
    <w:p w:rsidR="005E027A" w:rsidRPr="00552C8E" w:rsidRDefault="005E027A" w:rsidP="005E027A">
      <w:pPr>
        <w:pStyle w:val="aDef"/>
      </w:pPr>
      <w:r w:rsidRPr="00552C8E">
        <w:rPr>
          <w:rStyle w:val="charBoldItals"/>
        </w:rPr>
        <w:t>compliance auditor</w:t>
      </w:r>
      <w:r w:rsidRPr="00552C8E">
        <w:t>, for part 6 (Enforcement)—see section</w:t>
      </w:r>
      <w:r>
        <w:t> </w:t>
      </w:r>
      <w:r w:rsidRPr="00552C8E">
        <w:t>75.</w:t>
      </w:r>
    </w:p>
    <w:p w:rsidR="00893ECD" w:rsidRDefault="00893ECD">
      <w:pPr>
        <w:pStyle w:val="aDef"/>
      </w:pPr>
      <w:r>
        <w:rPr>
          <w:rStyle w:val="charBoldItals"/>
        </w:rPr>
        <w:t>conduct</w:t>
      </w:r>
      <w:r>
        <w:t xml:space="preserve"> means an act or an omission to do an act.</w:t>
      </w:r>
    </w:p>
    <w:p w:rsidR="00893ECD" w:rsidRDefault="00893ECD">
      <w:pPr>
        <w:pStyle w:val="aDef"/>
      </w:pPr>
      <w:r>
        <w:rPr>
          <w:rStyle w:val="charBoldItals"/>
        </w:rPr>
        <w:t>construction occupation</w:t>
      </w:r>
      <w:r>
        <w:t>—see section 7.</w:t>
      </w:r>
    </w:p>
    <w:p w:rsidR="00893ECD" w:rsidRDefault="00893ECD">
      <w:pPr>
        <w:pStyle w:val="aDef"/>
      </w:pPr>
      <w:r>
        <w:rPr>
          <w:rStyle w:val="charBoldItals"/>
        </w:rPr>
        <w:t>construction practitioner</w:t>
      </w:r>
      <w:r>
        <w:t>—see section 6.</w:t>
      </w:r>
    </w:p>
    <w:p w:rsidR="0098652F" w:rsidRDefault="0098652F" w:rsidP="0098652F">
      <w:pPr>
        <w:pStyle w:val="aDef"/>
      </w:pPr>
      <w:r w:rsidRPr="00951853">
        <w:rPr>
          <w:rStyle w:val="charBoldItals"/>
        </w:rPr>
        <w:t>construction service</w:t>
      </w:r>
      <w:r w:rsidRPr="00394458">
        <w:t>—see section 6 (2).</w:t>
      </w:r>
    </w:p>
    <w:p w:rsidR="002B23C7" w:rsidRPr="00142CC0" w:rsidRDefault="002B23C7" w:rsidP="00794B6B">
      <w:pPr>
        <w:pStyle w:val="aDef"/>
        <w:keepNext/>
      </w:pPr>
      <w:r w:rsidRPr="00142CC0">
        <w:rPr>
          <w:rStyle w:val="charBoldItals"/>
        </w:rPr>
        <w:lastRenderedPageBreak/>
        <w:t>corresponding law</w:t>
      </w:r>
      <w:r w:rsidRPr="00142CC0">
        <w:t xml:space="preserve"> means—</w:t>
      </w:r>
    </w:p>
    <w:p w:rsidR="002B23C7" w:rsidRPr="00142CC0" w:rsidRDefault="002B23C7" w:rsidP="002B23C7">
      <w:pPr>
        <w:pStyle w:val="aDefpara"/>
      </w:pPr>
      <w:r w:rsidRPr="00142CC0">
        <w:tab/>
        <w:t>(a)</w:t>
      </w:r>
      <w:r w:rsidRPr="00142CC0">
        <w:tab/>
        <w:t>a law of a State corresponding, or substantially corresponding, to this Act; or</w:t>
      </w:r>
    </w:p>
    <w:p w:rsidR="002B23C7" w:rsidRDefault="002B23C7" w:rsidP="002B23C7">
      <w:pPr>
        <w:pStyle w:val="aDefpara"/>
        <w:rPr>
          <w:lang w:eastAsia="en-AU"/>
        </w:rPr>
      </w:pPr>
      <w:r w:rsidRPr="00142CC0">
        <w:tab/>
        <w:t>(b)</w:t>
      </w:r>
      <w:r w:rsidRPr="00142CC0">
        <w:tab/>
      </w:r>
      <w:r w:rsidRPr="00142CC0">
        <w:rPr>
          <w:lang w:eastAsia="en-AU"/>
        </w:rPr>
        <w:t xml:space="preserve">a law of </w:t>
      </w:r>
      <w:r w:rsidRPr="00142CC0">
        <w:t xml:space="preserve">a State </w:t>
      </w:r>
      <w:r w:rsidRPr="00142CC0">
        <w:rPr>
          <w:lang w:eastAsia="en-AU"/>
        </w:rPr>
        <w:t>prescribed by regulation as a corresponding law for this Act.</w:t>
      </w:r>
    </w:p>
    <w:p w:rsidR="00E06F0D" w:rsidRPr="00142CC0" w:rsidRDefault="00E06F0D" w:rsidP="00E06F0D">
      <w:pPr>
        <w:pStyle w:val="aDef"/>
      </w:pPr>
      <w:r w:rsidRPr="00591A0F">
        <w:rPr>
          <w:rStyle w:val="charBoldItals"/>
        </w:rPr>
        <w:t>demerit ground for occupational discipline</w:t>
      </w:r>
      <w:r w:rsidRPr="00591A0F">
        <w:t>, for part 8 (Demerit points system)—see section 89.</w:t>
      </w:r>
    </w:p>
    <w:p w:rsidR="00893ECD" w:rsidRDefault="00893ECD">
      <w:pPr>
        <w:pStyle w:val="aDef"/>
      </w:pPr>
      <w:r>
        <w:rPr>
          <w:rStyle w:val="charBoldItals"/>
        </w:rPr>
        <w:t>demerit points register</w:t>
      </w:r>
      <w:r>
        <w:t>, for part 8 (Demerit points system)—see section 89.</w:t>
      </w:r>
    </w:p>
    <w:p w:rsidR="00893ECD" w:rsidRDefault="00893ECD">
      <w:pPr>
        <w:pStyle w:val="aDef"/>
      </w:pPr>
      <w:r>
        <w:rPr>
          <w:rStyle w:val="charBoldItals"/>
        </w:rPr>
        <w:t>disciplinary incident</w:t>
      </w:r>
      <w:r>
        <w:t>, for part 8 (Demerit points system)—see section 89.</w:t>
      </w:r>
    </w:p>
    <w:p w:rsidR="00893ECD" w:rsidRDefault="00893ECD">
      <w:pPr>
        <w:pStyle w:val="aDef"/>
      </w:pPr>
      <w:r>
        <w:rPr>
          <w:rStyle w:val="charBoldItals"/>
        </w:rPr>
        <w:t>drainer</w:t>
      </w:r>
      <w:r>
        <w:t>—see section 10.</w:t>
      </w:r>
    </w:p>
    <w:p w:rsidR="0098652F" w:rsidRPr="00394458" w:rsidRDefault="0098652F" w:rsidP="0098652F">
      <w:pPr>
        <w:pStyle w:val="aDef"/>
      </w:pPr>
      <w:r w:rsidRPr="00951853">
        <w:rPr>
          <w:rStyle w:val="charBoldItals"/>
        </w:rPr>
        <w:t>electrical wiring service</w:t>
      </w:r>
      <w:r w:rsidRPr="00394458">
        <w:t>—see section 11 (2).</w:t>
      </w:r>
    </w:p>
    <w:p w:rsidR="00893ECD" w:rsidRDefault="00893ECD">
      <w:pPr>
        <w:pStyle w:val="aDef"/>
      </w:pPr>
      <w:r>
        <w:rPr>
          <w:rStyle w:val="charBoldItals"/>
        </w:rPr>
        <w:t>electrician</w:t>
      </w:r>
      <w:r>
        <w:t>—see section 11.</w:t>
      </w:r>
    </w:p>
    <w:p w:rsidR="00893ECD" w:rsidRDefault="00893ECD">
      <w:pPr>
        <w:pStyle w:val="aDef"/>
      </w:pPr>
      <w:r>
        <w:rPr>
          <w:rStyle w:val="charBoldItals"/>
        </w:rPr>
        <w:t>emergency rectification order</w:t>
      </w:r>
      <w:r>
        <w:t>—see section 39.</w:t>
      </w:r>
    </w:p>
    <w:p w:rsidR="00893ECD" w:rsidRDefault="00893ECD">
      <w:pPr>
        <w:pStyle w:val="aDef"/>
      </w:pPr>
      <w:r>
        <w:rPr>
          <w:rStyle w:val="charBoldItals"/>
        </w:rPr>
        <w:t xml:space="preserve">endorsement </w:t>
      </w:r>
      <w:r>
        <w:t>means an endorsement under section 22.</w:t>
      </w:r>
    </w:p>
    <w:p w:rsidR="0064326F" w:rsidRPr="00AF0B59" w:rsidRDefault="0064326F" w:rsidP="0064326F">
      <w:pPr>
        <w:pStyle w:val="aDef"/>
      </w:pPr>
      <w:r w:rsidRPr="00E94E2C">
        <w:rPr>
          <w:rStyle w:val="charBoldItals"/>
        </w:rPr>
        <w:t>energy efficiency rating statement</w:t>
      </w:r>
      <w:r w:rsidRPr="00AF0B59">
        <w:t xml:space="preserve">—see section 123AC. </w:t>
      </w:r>
    </w:p>
    <w:p w:rsidR="00893ECD" w:rsidRDefault="00893ECD" w:rsidP="00DB2E61">
      <w:pPr>
        <w:pStyle w:val="aDef"/>
        <w:keepNext/>
      </w:pPr>
      <w:r>
        <w:rPr>
          <w:rStyle w:val="charBoldItals"/>
        </w:rPr>
        <w:t>engage</w:t>
      </w:r>
      <w:r>
        <w:t xml:space="preserve"> in conduct means—</w:t>
      </w:r>
    </w:p>
    <w:p w:rsidR="00893ECD" w:rsidRDefault="00893ECD">
      <w:pPr>
        <w:pStyle w:val="aDefpara"/>
      </w:pPr>
      <w:r>
        <w:tab/>
        <w:t>(a)</w:t>
      </w:r>
      <w:r>
        <w:tab/>
        <w:t>do an act; or</w:t>
      </w:r>
    </w:p>
    <w:p w:rsidR="00893ECD" w:rsidRDefault="00893ECD">
      <w:pPr>
        <w:pStyle w:val="aDefpara"/>
      </w:pPr>
      <w:r>
        <w:tab/>
        <w:t>(b)</w:t>
      </w:r>
      <w:r>
        <w:tab/>
        <w:t>omit to do an act.</w:t>
      </w:r>
    </w:p>
    <w:p w:rsidR="00E06F0D" w:rsidRDefault="00E06F0D" w:rsidP="00E06F0D">
      <w:pPr>
        <w:pStyle w:val="aDef"/>
      </w:pPr>
      <w:r w:rsidRPr="00591A0F">
        <w:rPr>
          <w:rStyle w:val="charBoldItals"/>
        </w:rPr>
        <w:t>exemption assessment service</w:t>
      </w:r>
      <w:r w:rsidRPr="00591A0F">
        <w:t>—see section 9 (2).</w:t>
      </w:r>
    </w:p>
    <w:p w:rsidR="00893ECD" w:rsidRDefault="00893ECD">
      <w:pPr>
        <w:pStyle w:val="aDef"/>
      </w:pPr>
      <w:r>
        <w:rPr>
          <w:rStyle w:val="charBoldItals"/>
        </w:rPr>
        <w:t>former licensee</w:t>
      </w:r>
      <w:r>
        <w:t xml:space="preserve"> means an entity that has been a licensee.</w:t>
      </w:r>
    </w:p>
    <w:p w:rsidR="00264B09" w:rsidRDefault="00264B09">
      <w:pPr>
        <w:pStyle w:val="aDef"/>
      </w:pPr>
      <w:r w:rsidRPr="00591A0F">
        <w:rPr>
          <w:rStyle w:val="charBoldItals"/>
        </w:rPr>
        <w:t>gas appliance service</w:t>
      </w:r>
      <w:r w:rsidRPr="00591A0F">
        <w:t>—see section 12A (2).</w:t>
      </w:r>
    </w:p>
    <w:p w:rsidR="00264B09" w:rsidRDefault="00264B09">
      <w:pPr>
        <w:pStyle w:val="aDef"/>
      </w:pPr>
      <w:r w:rsidRPr="00591A0F">
        <w:rPr>
          <w:rStyle w:val="charBoldItals"/>
        </w:rPr>
        <w:t>gas appliance worker</w:t>
      </w:r>
      <w:r w:rsidRPr="00591A0F">
        <w:t>—see section 12A (1).</w:t>
      </w:r>
    </w:p>
    <w:p w:rsidR="00893ECD" w:rsidRDefault="00893ECD">
      <w:pPr>
        <w:pStyle w:val="aDef"/>
      </w:pPr>
      <w:r>
        <w:rPr>
          <w:rStyle w:val="charBoldItals"/>
        </w:rPr>
        <w:t>gasfitter</w:t>
      </w:r>
      <w:r>
        <w:t>—see section 12.</w:t>
      </w:r>
    </w:p>
    <w:p w:rsidR="0098652F" w:rsidRPr="00394458" w:rsidRDefault="0098652F" w:rsidP="0098652F">
      <w:pPr>
        <w:pStyle w:val="aDef"/>
      </w:pPr>
      <w:r w:rsidRPr="00951853">
        <w:rPr>
          <w:rStyle w:val="charBoldItals"/>
        </w:rPr>
        <w:lastRenderedPageBreak/>
        <w:t>gasfitting service</w:t>
      </w:r>
      <w:r w:rsidRPr="00394458">
        <w:t>—see section 12 (2).</w:t>
      </w:r>
    </w:p>
    <w:p w:rsidR="00541942" w:rsidRDefault="00541942" w:rsidP="00541942">
      <w:pPr>
        <w:pStyle w:val="aDef"/>
      </w:pPr>
      <w:r w:rsidRPr="00E94E2C">
        <w:rPr>
          <w:rStyle w:val="charBoldItals"/>
        </w:rPr>
        <w:t>ground for occupational discipline</w:t>
      </w:r>
      <w:r w:rsidR="00D33902">
        <w:t>—see section 55.</w:t>
      </w:r>
    </w:p>
    <w:p w:rsidR="00D33902" w:rsidRPr="00142CC0" w:rsidRDefault="00D33902" w:rsidP="00D33902">
      <w:pPr>
        <w:pStyle w:val="aDef"/>
        <w:rPr>
          <w:lang w:eastAsia="en-AU"/>
        </w:rPr>
      </w:pPr>
      <w:r w:rsidRPr="00142CC0">
        <w:rPr>
          <w:rStyle w:val="charBoldItals"/>
        </w:rPr>
        <w:t>information requirement</w:t>
      </w:r>
      <w:r w:rsidRPr="00142CC0">
        <w:rPr>
          <w:lang w:eastAsia="en-AU"/>
        </w:rPr>
        <w:t>, for part 6A (</w:t>
      </w:r>
      <w:r w:rsidRPr="00142CC0">
        <w:t>Information requirements)—see section 80D.</w:t>
      </w:r>
    </w:p>
    <w:p w:rsidR="00893ECD" w:rsidRDefault="00893ECD">
      <w:pPr>
        <w:pStyle w:val="aDef"/>
      </w:pPr>
      <w:r>
        <w:rPr>
          <w:rStyle w:val="charBoldItals"/>
        </w:rPr>
        <w:t>infringement notice</w:t>
      </w:r>
      <w:r>
        <w:t xml:space="preserve">—see </w:t>
      </w:r>
      <w:hyperlink r:id="rId182" w:tooltip="A1930-21" w:history="1">
        <w:r w:rsidR="00E94E2C" w:rsidRPr="00E94E2C">
          <w:rPr>
            <w:rStyle w:val="charCitHyperlinkItal"/>
          </w:rPr>
          <w:t>Magistrates Court Act 1930</w:t>
        </w:r>
      </w:hyperlink>
      <w:r>
        <w:t>, section 117.</w:t>
      </w:r>
    </w:p>
    <w:p w:rsidR="00BA5FB5" w:rsidRPr="00552C8E" w:rsidRDefault="00BA5FB5" w:rsidP="00BA5FB5">
      <w:pPr>
        <w:pStyle w:val="aDef"/>
      </w:pPr>
      <w:r w:rsidRPr="00552C8E">
        <w:rPr>
          <w:rStyle w:val="charBoldItals"/>
        </w:rPr>
        <w:t>inspector</w:t>
      </w:r>
      <w:r w:rsidRPr="00552C8E">
        <w:t>, for part 6 (Enforcement)—see section 75.</w:t>
      </w:r>
    </w:p>
    <w:p w:rsidR="00B40105" w:rsidRPr="000F72C7" w:rsidRDefault="00B40105" w:rsidP="00B40105">
      <w:pPr>
        <w:pStyle w:val="aDef"/>
      </w:pPr>
      <w:r w:rsidRPr="000F72C7">
        <w:rPr>
          <w:rStyle w:val="charBoldItals"/>
        </w:rPr>
        <w:t>law of another jurisdiction</w:t>
      </w:r>
      <w:r w:rsidRPr="000F72C7">
        <w:t>, for part 11AA (Information sharing)—see section 123AA.</w:t>
      </w:r>
    </w:p>
    <w:p w:rsidR="00893ECD" w:rsidRDefault="00893ECD">
      <w:pPr>
        <w:pStyle w:val="aDef"/>
      </w:pPr>
      <w:r>
        <w:rPr>
          <w:rStyle w:val="charBoldItals"/>
        </w:rPr>
        <w:t>licence</w:t>
      </w:r>
      <w:r>
        <w:t xml:space="preserve"> means a licence under this Act.</w:t>
      </w:r>
    </w:p>
    <w:p w:rsidR="00541942" w:rsidRDefault="00541942" w:rsidP="00541942">
      <w:pPr>
        <w:pStyle w:val="aDef"/>
      </w:pPr>
      <w:r>
        <w:rPr>
          <w:rStyle w:val="charBoldItals"/>
        </w:rPr>
        <w:t>licensee</w:t>
      </w:r>
      <w:r w:rsidRPr="00E94E2C">
        <w:rPr>
          <w:rStyle w:val="charItals"/>
        </w:rPr>
        <w:t>—</w:t>
      </w:r>
    </w:p>
    <w:p w:rsidR="00541942" w:rsidRDefault="00541942" w:rsidP="00541942">
      <w:pPr>
        <w:pStyle w:val="aDefpara"/>
      </w:pPr>
      <w:r>
        <w:tab/>
        <w:t>(a)</w:t>
      </w:r>
      <w:r>
        <w:tab/>
        <w:t>for division 5.2 (Occupational discipline—licensees)—see section 54; and</w:t>
      </w:r>
    </w:p>
    <w:p w:rsidR="00541942" w:rsidRDefault="00541942" w:rsidP="00541942">
      <w:pPr>
        <w:pStyle w:val="aDefpara"/>
      </w:pPr>
      <w:r>
        <w:tab/>
        <w:t>(b)</w:t>
      </w:r>
      <w:r>
        <w:tab/>
        <w:t>for part 8 (Demerit points system)—see section 89.</w:t>
      </w:r>
    </w:p>
    <w:p w:rsidR="00893ECD" w:rsidRDefault="00893ECD">
      <w:pPr>
        <w:pStyle w:val="aDef"/>
      </w:pPr>
      <w:r>
        <w:rPr>
          <w:rStyle w:val="charBoldItals"/>
        </w:rPr>
        <w:t>licence number</w:t>
      </w:r>
      <w:r>
        <w:t>, for a licence—see section 23 (1) (c).</w:t>
      </w:r>
    </w:p>
    <w:p w:rsidR="003D0181" w:rsidRPr="00591A0F" w:rsidRDefault="003D0181" w:rsidP="003D0181">
      <w:pPr>
        <w:pStyle w:val="aDef"/>
      </w:pPr>
      <w:r w:rsidRPr="00591A0F">
        <w:rPr>
          <w:rStyle w:val="charBoldItals"/>
        </w:rPr>
        <w:t>mandatory requirement</w:t>
      </w:r>
      <w:r w:rsidRPr="00591A0F">
        <w:t>, for division 3.2 (Nominees)—see section 27.</w:t>
      </w:r>
    </w:p>
    <w:p w:rsidR="00893ECD" w:rsidRDefault="00893ECD">
      <w:pPr>
        <w:pStyle w:val="aDef"/>
      </w:pPr>
      <w:r>
        <w:rPr>
          <w:rStyle w:val="charBoldItals"/>
        </w:rPr>
        <w:t>nominee</w:t>
      </w:r>
      <w:r>
        <w:t>, of a corporation or partnership, means a person who is appointed as a nominee of the corporation or partnership under section 28.</w:t>
      </w:r>
    </w:p>
    <w:p w:rsidR="00B40105" w:rsidRPr="000F72C7" w:rsidRDefault="00B40105" w:rsidP="00B40105">
      <w:pPr>
        <w:pStyle w:val="aDef"/>
      </w:pPr>
      <w:r w:rsidRPr="000F72C7">
        <w:rPr>
          <w:rStyle w:val="charBoldItals"/>
        </w:rPr>
        <w:t>non-territory agency</w:t>
      </w:r>
      <w:r w:rsidRPr="000F72C7">
        <w:t>, for part 11AA (Information sharing)—see section 123AA.</w:t>
      </w:r>
    </w:p>
    <w:p w:rsidR="00927E3E" w:rsidRDefault="00927E3E" w:rsidP="00927E3E">
      <w:pPr>
        <w:pStyle w:val="aDef"/>
      </w:pPr>
      <w:r w:rsidRPr="00E94E2C">
        <w:rPr>
          <w:rStyle w:val="charBoldItals"/>
        </w:rPr>
        <w:t>occupational discipline</w:t>
      </w:r>
      <w:r>
        <w:rPr>
          <w:bCs/>
          <w:iCs/>
        </w:rPr>
        <w:t xml:space="preserve"> means—</w:t>
      </w:r>
    </w:p>
    <w:p w:rsidR="00927E3E" w:rsidRDefault="00927E3E" w:rsidP="00927E3E">
      <w:pPr>
        <w:pStyle w:val="aDefpara"/>
      </w:pPr>
      <w:r>
        <w:tab/>
        <w:t>(a)</w:t>
      </w:r>
      <w:r>
        <w:tab/>
        <w:t>something done by the ACAT by an occupational discipline order; or</w:t>
      </w:r>
    </w:p>
    <w:p w:rsidR="00927E3E" w:rsidRDefault="00927E3E" w:rsidP="00927E3E">
      <w:pPr>
        <w:pStyle w:val="aDefpara"/>
      </w:pPr>
      <w:r>
        <w:tab/>
        <w:t>(b)</w:t>
      </w:r>
      <w:r>
        <w:tab/>
        <w:t>something done by the registrar in accordance with an occupational discipline order; or</w:t>
      </w:r>
    </w:p>
    <w:p w:rsidR="00927E3E" w:rsidRDefault="00927E3E" w:rsidP="00927E3E">
      <w:pPr>
        <w:pStyle w:val="aDefpara"/>
      </w:pPr>
      <w:r>
        <w:lastRenderedPageBreak/>
        <w:tab/>
        <w:t>(c)</w:t>
      </w:r>
      <w:r>
        <w:tab/>
        <w:t>something done by the registrar under section 95.</w:t>
      </w:r>
    </w:p>
    <w:p w:rsidR="00893ECD" w:rsidRDefault="00893ECD" w:rsidP="00794B6B">
      <w:pPr>
        <w:pStyle w:val="aDef"/>
        <w:keepNext/>
      </w:pPr>
      <w:r>
        <w:rPr>
          <w:rStyle w:val="charBoldItals"/>
        </w:rPr>
        <w:t>occupation class</w:t>
      </w:r>
      <w:r>
        <w:t xml:space="preserve"> means a class into which a construction occupation is divided under </w:t>
      </w:r>
      <w:r w:rsidR="00186FE4" w:rsidRPr="00591A0F">
        <w:t>a regulation</w:t>
      </w:r>
      <w:r>
        <w:t>.</w:t>
      </w:r>
    </w:p>
    <w:p w:rsidR="00186FE4" w:rsidRDefault="00186FE4" w:rsidP="00186FE4">
      <w:pPr>
        <w:pStyle w:val="aNote"/>
      </w:pPr>
      <w:r w:rsidRPr="00591A0F">
        <w:rPr>
          <w:rStyle w:val="charItals"/>
        </w:rPr>
        <w:t>Note</w:t>
      </w:r>
      <w:r w:rsidRPr="00591A0F">
        <w:rPr>
          <w:rStyle w:val="charItals"/>
        </w:rPr>
        <w:tab/>
      </w:r>
      <w:r w:rsidRPr="00591A0F">
        <w:t>Section 15 provides that a regulation may divide a construction occupation into classes.</w:t>
      </w:r>
    </w:p>
    <w:p w:rsidR="00D33902" w:rsidRPr="00142CC0" w:rsidRDefault="00D33902" w:rsidP="00D33902">
      <w:pPr>
        <w:pStyle w:val="aDef"/>
        <w:keepNext/>
      </w:pPr>
      <w:r w:rsidRPr="00142CC0">
        <w:rPr>
          <w:rStyle w:val="charBoldItals"/>
        </w:rPr>
        <w:t>occupier</w:t>
      </w:r>
      <w:r w:rsidRPr="00142CC0">
        <w:t>, of premises, includes a person believed on reasonable grounds to be an occupier of the premises.</w:t>
      </w:r>
    </w:p>
    <w:p w:rsidR="00BA5FB5" w:rsidRPr="00552C8E" w:rsidRDefault="00BA5FB5" w:rsidP="00BA5FB5">
      <w:pPr>
        <w:pStyle w:val="aDef"/>
      </w:pPr>
      <w:r w:rsidRPr="00552C8E">
        <w:rPr>
          <w:rStyle w:val="charBoldItals"/>
        </w:rPr>
        <w:t>officer</w:t>
      </w:r>
      <w:r w:rsidRPr="00552C8E">
        <w:t>, for part 6 (Enforcement)—see section 75.</w:t>
      </w:r>
    </w:p>
    <w:p w:rsidR="00893ECD" w:rsidRDefault="00893ECD">
      <w:pPr>
        <w:pStyle w:val="aDef"/>
      </w:pPr>
      <w:r>
        <w:rPr>
          <w:rStyle w:val="charBoldItals"/>
        </w:rPr>
        <w:t>operational Act</w:t>
      </w:r>
      <w:r>
        <w:t>—see section 16.</w:t>
      </w:r>
    </w:p>
    <w:p w:rsidR="00893ECD" w:rsidRDefault="00893ECD">
      <w:pPr>
        <w:pStyle w:val="aDef"/>
      </w:pPr>
      <w:r>
        <w:rPr>
          <w:rStyle w:val="charBoldItals"/>
        </w:rPr>
        <w:t>plumber</w:t>
      </w:r>
      <w:r>
        <w:t>—see section 13.</w:t>
      </w:r>
    </w:p>
    <w:p w:rsidR="0098652F" w:rsidRPr="00394458" w:rsidRDefault="0098652F" w:rsidP="0098652F">
      <w:pPr>
        <w:pStyle w:val="aDef"/>
      </w:pPr>
      <w:r w:rsidRPr="00951853">
        <w:rPr>
          <w:rStyle w:val="charBoldItals"/>
        </w:rPr>
        <w:t>plumbing plan certification service</w:t>
      </w:r>
      <w:r w:rsidRPr="00394458">
        <w:t>—see section 14 (2).</w:t>
      </w:r>
    </w:p>
    <w:p w:rsidR="00893ECD" w:rsidRDefault="00893ECD">
      <w:pPr>
        <w:pStyle w:val="aDef"/>
      </w:pPr>
      <w:r>
        <w:rPr>
          <w:rStyle w:val="charBoldItals"/>
        </w:rPr>
        <w:t>plumbing plan certifier</w:t>
      </w:r>
      <w:r>
        <w:t>—see section 14.</w:t>
      </w:r>
    </w:p>
    <w:p w:rsidR="0098652F" w:rsidRPr="00394458" w:rsidRDefault="0098652F" w:rsidP="0098652F">
      <w:pPr>
        <w:pStyle w:val="aDef"/>
      </w:pPr>
      <w:r w:rsidRPr="00951853">
        <w:rPr>
          <w:rStyle w:val="charBoldItals"/>
        </w:rPr>
        <w:t>plumbing service</w:t>
      </w:r>
      <w:r w:rsidRPr="00394458">
        <w:t>—see section 13 (2).</w:t>
      </w:r>
    </w:p>
    <w:p w:rsidR="00893ECD" w:rsidRDefault="00893ECD">
      <w:pPr>
        <w:pStyle w:val="aDef"/>
      </w:pPr>
      <w:r>
        <w:rPr>
          <w:rStyle w:val="charBoldItals"/>
        </w:rPr>
        <w:t>previous 3 years</w:t>
      </w:r>
      <w:r>
        <w:t>, for part 8 (Demerit points system)—see section 90.</w:t>
      </w:r>
    </w:p>
    <w:p w:rsidR="0064326F" w:rsidRPr="00AF0B59" w:rsidRDefault="0064326F" w:rsidP="0064326F">
      <w:pPr>
        <w:pStyle w:val="aDef"/>
      </w:pPr>
      <w:r w:rsidRPr="00E94E2C">
        <w:rPr>
          <w:rStyle w:val="charBoldItals"/>
        </w:rPr>
        <w:t>public safety agency</w:t>
      </w:r>
      <w:r w:rsidRPr="00AF0B59">
        <w:t>, for part 11AA (Information sharing)—see section 123AA.</w:t>
      </w:r>
      <w:r w:rsidRPr="00E94E2C">
        <w:t xml:space="preserve"> </w:t>
      </w:r>
      <w:r w:rsidRPr="00AF0B59">
        <w:t xml:space="preserve"> </w:t>
      </w:r>
    </w:p>
    <w:p w:rsidR="0064326F" w:rsidRPr="00AF0B59" w:rsidRDefault="0064326F" w:rsidP="0064326F">
      <w:pPr>
        <w:pStyle w:val="aDef"/>
      </w:pPr>
      <w:r w:rsidRPr="00E94E2C">
        <w:rPr>
          <w:rStyle w:val="charBoldItals"/>
        </w:rPr>
        <w:t>public safety information</w:t>
      </w:r>
      <w:r w:rsidRPr="00AF0B59">
        <w:t>, for part 11AA (Information sharing)—see section 123AA.</w:t>
      </w:r>
    </w:p>
    <w:p w:rsidR="00893ECD" w:rsidRDefault="00893ECD">
      <w:pPr>
        <w:pStyle w:val="aDef"/>
      </w:pPr>
      <w:r>
        <w:rPr>
          <w:rStyle w:val="charBoldItals"/>
        </w:rPr>
        <w:t>rectification order</w:t>
      </w:r>
      <w:r>
        <w:t>—see section 38 (1).</w:t>
      </w:r>
    </w:p>
    <w:p w:rsidR="00893ECD" w:rsidRDefault="00893ECD">
      <w:pPr>
        <w:pStyle w:val="aDef"/>
      </w:pPr>
      <w:r>
        <w:rPr>
          <w:rStyle w:val="charBoldItals"/>
        </w:rPr>
        <w:t>register</w:t>
      </w:r>
      <w:r>
        <w:t xml:space="preserve"> means the register kept under section 107.</w:t>
      </w:r>
    </w:p>
    <w:p w:rsidR="00893ECD" w:rsidRDefault="00893ECD">
      <w:pPr>
        <w:pStyle w:val="aDef"/>
      </w:pPr>
      <w:r>
        <w:rPr>
          <w:rStyle w:val="charBoldItals"/>
        </w:rPr>
        <w:t>registrar</w:t>
      </w:r>
      <w:r>
        <w:t>—see section 103.</w:t>
      </w:r>
    </w:p>
    <w:p w:rsidR="00541942" w:rsidRDefault="00541942" w:rsidP="00541942">
      <w:pPr>
        <w:pStyle w:val="aDef"/>
      </w:pPr>
      <w:r w:rsidRPr="00E94E2C">
        <w:rPr>
          <w:rStyle w:val="charBoldItals"/>
        </w:rPr>
        <w:t>reviewable decision</w:t>
      </w:r>
      <w:r>
        <w:rPr>
          <w:bCs/>
          <w:iCs/>
        </w:rPr>
        <w:t>, for part 11A (Notification and review of decisions)—see section 123A.</w:t>
      </w:r>
    </w:p>
    <w:p w:rsidR="0098652F" w:rsidRPr="00394458" w:rsidRDefault="0098652F" w:rsidP="0098652F">
      <w:pPr>
        <w:pStyle w:val="aDef"/>
      </w:pPr>
      <w:r w:rsidRPr="00951853">
        <w:rPr>
          <w:rStyle w:val="charBoldItals"/>
        </w:rPr>
        <w:t>sanitary drainage service</w:t>
      </w:r>
      <w:r w:rsidRPr="00394458">
        <w:t>—see section 10 (2).</w:t>
      </w:r>
    </w:p>
    <w:p w:rsidR="00893ECD" w:rsidRDefault="00893ECD">
      <w:pPr>
        <w:pStyle w:val="aDef"/>
      </w:pPr>
      <w:r>
        <w:rPr>
          <w:rStyle w:val="charBoldItals"/>
        </w:rPr>
        <w:t xml:space="preserve">supervise </w:t>
      </w:r>
      <w:r>
        <w:t>includes direct.</w:t>
      </w:r>
    </w:p>
    <w:p w:rsidR="00CF4288" w:rsidRPr="00DA3B0C" w:rsidRDefault="00CF4288" w:rsidP="00CF4288">
      <w:pPr>
        <w:pStyle w:val="aDef"/>
      </w:pPr>
      <w:r w:rsidRPr="00E94E2C">
        <w:rPr>
          <w:rStyle w:val="charBoldItals"/>
        </w:rPr>
        <w:lastRenderedPageBreak/>
        <w:t>works assessment service</w:t>
      </w:r>
      <w:r>
        <w:t>—see section 14A (2).</w:t>
      </w:r>
    </w:p>
    <w:p w:rsidR="00BA5FB5" w:rsidRPr="00552C8E" w:rsidRDefault="00BA5FB5" w:rsidP="00BA5FB5">
      <w:pPr>
        <w:pStyle w:val="aDef"/>
        <w:keepNext/>
      </w:pPr>
      <w:r w:rsidRPr="00552C8E">
        <w:rPr>
          <w:rStyle w:val="charBoldItals"/>
        </w:rPr>
        <w:t>works assessment work</w:t>
      </w:r>
      <w:r w:rsidRPr="00552C8E">
        <w:t xml:space="preserve"> means—</w:t>
      </w:r>
    </w:p>
    <w:p w:rsidR="00BA5FB5" w:rsidRPr="00552C8E" w:rsidRDefault="00BA5FB5" w:rsidP="00BA5FB5">
      <w:pPr>
        <w:pStyle w:val="Apara"/>
      </w:pPr>
      <w:r w:rsidRPr="00552C8E">
        <w:tab/>
        <w:t>(a)</w:t>
      </w:r>
      <w:r w:rsidRPr="00552C8E">
        <w:tab/>
        <w:t xml:space="preserve">undertaking an exemption assessment under the </w:t>
      </w:r>
      <w:hyperlink r:id="rId183" w:tooltip="A2007-24" w:history="1">
        <w:r w:rsidRPr="00552C8E">
          <w:rPr>
            <w:rStyle w:val="charCitHyperlinkItal"/>
          </w:rPr>
          <w:t>Planning and Development Act 2007</w:t>
        </w:r>
      </w:hyperlink>
      <w:r w:rsidRPr="00552C8E">
        <w:t>; or</w:t>
      </w:r>
    </w:p>
    <w:p w:rsidR="00BA5FB5" w:rsidRPr="00552C8E" w:rsidRDefault="00BA5FB5" w:rsidP="00BA5FB5">
      <w:pPr>
        <w:pStyle w:val="Apara"/>
      </w:pPr>
      <w:r w:rsidRPr="00552C8E">
        <w:tab/>
        <w:t>(b)</w:t>
      </w:r>
      <w:r w:rsidRPr="00552C8E">
        <w:tab/>
        <w:t xml:space="preserve">providing, including doing anything incidental to providing, a unit title assessment report under the </w:t>
      </w:r>
      <w:hyperlink r:id="rId184" w:tooltip="A2001-16" w:history="1">
        <w:r w:rsidRPr="00552C8E">
          <w:rPr>
            <w:rStyle w:val="charCitHyperlinkItal"/>
          </w:rPr>
          <w:t>Unit Titles Act 2001</w:t>
        </w:r>
      </w:hyperlink>
      <w:r w:rsidRPr="00552C8E">
        <w:t>.</w:t>
      </w:r>
    </w:p>
    <w:p w:rsidR="00BA5FB5" w:rsidRPr="00552C8E" w:rsidRDefault="00BA5FB5" w:rsidP="00BA5FB5">
      <w:pPr>
        <w:pStyle w:val="aNotepar"/>
      </w:pPr>
      <w:r w:rsidRPr="00552C8E">
        <w:rPr>
          <w:rStyle w:val="charItals"/>
        </w:rPr>
        <w:t>Note</w:t>
      </w:r>
      <w:r w:rsidRPr="00552C8E">
        <w:rPr>
          <w:rStyle w:val="charItals"/>
        </w:rPr>
        <w:tab/>
      </w:r>
      <w:r w:rsidRPr="00552C8E">
        <w:rPr>
          <w:rStyle w:val="charBoldItals"/>
        </w:rPr>
        <w:t>Unit title assessment report</w:t>
      </w:r>
      <w:r w:rsidRPr="00552C8E">
        <w:t xml:space="preserve">—see the </w:t>
      </w:r>
      <w:hyperlink r:id="rId185" w:tooltip="A2001-16" w:history="1">
        <w:r w:rsidRPr="00552C8E">
          <w:rPr>
            <w:rStyle w:val="charCitHyperlinkItal"/>
          </w:rPr>
          <w:t>Unit Titles Act 2001</w:t>
        </w:r>
      </w:hyperlink>
      <w:r w:rsidRPr="00552C8E">
        <w:t>, s</w:t>
      </w:r>
      <w:r>
        <w:t> </w:t>
      </w:r>
      <w:r w:rsidRPr="00552C8E">
        <w:t>22B.</w:t>
      </w:r>
    </w:p>
    <w:p w:rsidR="00CF4288" w:rsidRDefault="00CF4288" w:rsidP="00CF4288">
      <w:pPr>
        <w:pStyle w:val="aDef"/>
      </w:pPr>
      <w:r w:rsidRPr="00E94E2C">
        <w:rPr>
          <w:rStyle w:val="charBoldItals"/>
        </w:rPr>
        <w:t>works assessor</w:t>
      </w:r>
      <w:r>
        <w:t>—see section 14A (1).</w:t>
      </w:r>
    </w:p>
    <w:p w:rsidR="00893ECD" w:rsidRDefault="00893ECD">
      <w:pPr>
        <w:pStyle w:val="04Dictionary"/>
        <w:sectPr w:rsidR="00893ECD">
          <w:headerReference w:type="even" r:id="rId186"/>
          <w:headerReference w:type="default" r:id="rId187"/>
          <w:footerReference w:type="even" r:id="rId188"/>
          <w:footerReference w:type="default" r:id="rId189"/>
          <w:type w:val="continuous"/>
          <w:pgSz w:w="11907" w:h="16839" w:code="9"/>
          <w:pgMar w:top="3000" w:right="2300" w:bottom="2500" w:left="2300" w:header="2480" w:footer="2100" w:gutter="0"/>
          <w:cols w:space="720"/>
        </w:sectPr>
      </w:pPr>
    </w:p>
    <w:p w:rsidR="00024400" w:rsidRDefault="00024400">
      <w:pPr>
        <w:pStyle w:val="Endnote1"/>
      </w:pPr>
      <w:bookmarkStart w:id="198" w:name="_Toc529969378"/>
      <w:r>
        <w:lastRenderedPageBreak/>
        <w:t>Endnotes</w:t>
      </w:r>
      <w:bookmarkEnd w:id="198"/>
    </w:p>
    <w:p w:rsidR="00024400" w:rsidRPr="00373F81" w:rsidRDefault="00024400">
      <w:pPr>
        <w:pStyle w:val="Endnote20"/>
      </w:pPr>
      <w:bookmarkStart w:id="199" w:name="_Toc529969379"/>
      <w:r w:rsidRPr="00373F81">
        <w:rPr>
          <w:rStyle w:val="charTableNo"/>
        </w:rPr>
        <w:t>1</w:t>
      </w:r>
      <w:r>
        <w:tab/>
      </w:r>
      <w:r w:rsidRPr="00373F81">
        <w:rPr>
          <w:rStyle w:val="charTableText"/>
        </w:rPr>
        <w:t>About the endnotes</w:t>
      </w:r>
      <w:bookmarkEnd w:id="199"/>
    </w:p>
    <w:p w:rsidR="00024400" w:rsidRDefault="00024400">
      <w:pPr>
        <w:pStyle w:val="EndNoteTextPub"/>
      </w:pPr>
      <w:r>
        <w:t>Amending and modifying laws are annotated in the legislation history and the amendment history.  Current modifications are not included in the republished law but are set out in the endnotes.</w:t>
      </w:r>
    </w:p>
    <w:p w:rsidR="00024400" w:rsidRDefault="00024400">
      <w:pPr>
        <w:pStyle w:val="EndNoteTextPub"/>
      </w:pPr>
      <w:r>
        <w:t xml:space="preserve">Not all editorial amendments made under the </w:t>
      </w:r>
      <w:hyperlink r:id="rId190" w:tooltip="A2001-14" w:history="1">
        <w:r w:rsidR="00E94E2C" w:rsidRPr="00E94E2C">
          <w:rPr>
            <w:rStyle w:val="charCitHyperlinkItal"/>
          </w:rPr>
          <w:t>Legislation Act 2001</w:t>
        </w:r>
      </w:hyperlink>
      <w:r>
        <w:t>, part 11.3 are annotated in the amendment history.  Full details of any amendments can be obtained from the Parliamentary Counsel’s Office.</w:t>
      </w:r>
    </w:p>
    <w:p w:rsidR="00024400" w:rsidRDefault="00024400" w:rsidP="0002440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24400" w:rsidRDefault="00024400">
      <w:pPr>
        <w:pStyle w:val="EndNoteTextPub"/>
      </w:pPr>
      <w:r>
        <w:t xml:space="preserve">If all the provisions of the law have been renumbered, a table of renumbered provisions gives details of previous and current numbering.  </w:t>
      </w:r>
    </w:p>
    <w:p w:rsidR="00024400" w:rsidRDefault="00024400">
      <w:pPr>
        <w:pStyle w:val="EndNoteTextPub"/>
      </w:pPr>
      <w:r>
        <w:t>The endnotes also include a table of earlier republications.</w:t>
      </w:r>
    </w:p>
    <w:p w:rsidR="00024400" w:rsidRPr="00373F81" w:rsidRDefault="00024400">
      <w:pPr>
        <w:pStyle w:val="Endnote20"/>
      </w:pPr>
      <w:bookmarkStart w:id="200" w:name="_Toc529969380"/>
      <w:r w:rsidRPr="00373F81">
        <w:rPr>
          <w:rStyle w:val="charTableNo"/>
        </w:rPr>
        <w:t>2</w:t>
      </w:r>
      <w:r>
        <w:tab/>
      </w:r>
      <w:r w:rsidRPr="00373F81">
        <w:rPr>
          <w:rStyle w:val="charTableText"/>
        </w:rPr>
        <w:t>Abbreviation key</w:t>
      </w:r>
      <w:bookmarkEnd w:id="200"/>
    </w:p>
    <w:p w:rsidR="00024400" w:rsidRDefault="00024400">
      <w:pPr>
        <w:rPr>
          <w:sz w:val="4"/>
        </w:rPr>
      </w:pPr>
    </w:p>
    <w:tbl>
      <w:tblPr>
        <w:tblW w:w="7372" w:type="dxa"/>
        <w:tblInd w:w="1100" w:type="dxa"/>
        <w:tblLayout w:type="fixed"/>
        <w:tblLook w:val="0000" w:firstRow="0" w:lastRow="0" w:firstColumn="0" w:lastColumn="0" w:noHBand="0" w:noVBand="0"/>
      </w:tblPr>
      <w:tblGrid>
        <w:gridCol w:w="3720"/>
        <w:gridCol w:w="3652"/>
      </w:tblGrid>
      <w:tr w:rsidR="00024400" w:rsidTr="00024400">
        <w:tc>
          <w:tcPr>
            <w:tcW w:w="3720" w:type="dxa"/>
          </w:tcPr>
          <w:p w:rsidR="00024400" w:rsidRDefault="00024400">
            <w:pPr>
              <w:pStyle w:val="EndnotesAbbrev"/>
            </w:pPr>
            <w:r>
              <w:t>A = Act</w:t>
            </w:r>
          </w:p>
        </w:tc>
        <w:tc>
          <w:tcPr>
            <w:tcW w:w="3652" w:type="dxa"/>
          </w:tcPr>
          <w:p w:rsidR="00024400" w:rsidRDefault="00024400" w:rsidP="00024400">
            <w:pPr>
              <w:pStyle w:val="EndnotesAbbrev"/>
            </w:pPr>
            <w:r>
              <w:t>NI = Notifiable instrument</w:t>
            </w:r>
          </w:p>
        </w:tc>
      </w:tr>
      <w:tr w:rsidR="00024400" w:rsidTr="00024400">
        <w:tc>
          <w:tcPr>
            <w:tcW w:w="3720" w:type="dxa"/>
          </w:tcPr>
          <w:p w:rsidR="00024400" w:rsidRDefault="00024400" w:rsidP="00024400">
            <w:pPr>
              <w:pStyle w:val="EndnotesAbbrev"/>
            </w:pPr>
            <w:r>
              <w:t>AF = Approved form</w:t>
            </w:r>
          </w:p>
        </w:tc>
        <w:tc>
          <w:tcPr>
            <w:tcW w:w="3652" w:type="dxa"/>
          </w:tcPr>
          <w:p w:rsidR="00024400" w:rsidRDefault="00024400" w:rsidP="00024400">
            <w:pPr>
              <w:pStyle w:val="EndnotesAbbrev"/>
            </w:pPr>
            <w:r>
              <w:t>o = order</w:t>
            </w:r>
          </w:p>
        </w:tc>
      </w:tr>
      <w:tr w:rsidR="00024400" w:rsidTr="00024400">
        <w:tc>
          <w:tcPr>
            <w:tcW w:w="3720" w:type="dxa"/>
          </w:tcPr>
          <w:p w:rsidR="00024400" w:rsidRDefault="00024400">
            <w:pPr>
              <w:pStyle w:val="EndnotesAbbrev"/>
            </w:pPr>
            <w:r>
              <w:t>am = amended</w:t>
            </w:r>
          </w:p>
        </w:tc>
        <w:tc>
          <w:tcPr>
            <w:tcW w:w="3652" w:type="dxa"/>
          </w:tcPr>
          <w:p w:rsidR="00024400" w:rsidRDefault="00024400" w:rsidP="00024400">
            <w:pPr>
              <w:pStyle w:val="EndnotesAbbrev"/>
            </w:pPr>
            <w:r>
              <w:t>om = omitted/repealed</w:t>
            </w:r>
          </w:p>
        </w:tc>
      </w:tr>
      <w:tr w:rsidR="00024400" w:rsidTr="00024400">
        <w:tc>
          <w:tcPr>
            <w:tcW w:w="3720" w:type="dxa"/>
          </w:tcPr>
          <w:p w:rsidR="00024400" w:rsidRDefault="00024400">
            <w:pPr>
              <w:pStyle w:val="EndnotesAbbrev"/>
            </w:pPr>
            <w:r>
              <w:t>amdt = amendment</w:t>
            </w:r>
          </w:p>
        </w:tc>
        <w:tc>
          <w:tcPr>
            <w:tcW w:w="3652" w:type="dxa"/>
          </w:tcPr>
          <w:p w:rsidR="00024400" w:rsidRDefault="00024400" w:rsidP="00024400">
            <w:pPr>
              <w:pStyle w:val="EndnotesAbbrev"/>
            </w:pPr>
            <w:r>
              <w:t>ord = ordinance</w:t>
            </w:r>
          </w:p>
        </w:tc>
      </w:tr>
      <w:tr w:rsidR="00024400" w:rsidTr="00024400">
        <w:tc>
          <w:tcPr>
            <w:tcW w:w="3720" w:type="dxa"/>
          </w:tcPr>
          <w:p w:rsidR="00024400" w:rsidRDefault="00024400">
            <w:pPr>
              <w:pStyle w:val="EndnotesAbbrev"/>
            </w:pPr>
            <w:r>
              <w:t>AR = Assembly resolution</w:t>
            </w:r>
          </w:p>
        </w:tc>
        <w:tc>
          <w:tcPr>
            <w:tcW w:w="3652" w:type="dxa"/>
          </w:tcPr>
          <w:p w:rsidR="00024400" w:rsidRDefault="00024400" w:rsidP="00024400">
            <w:pPr>
              <w:pStyle w:val="EndnotesAbbrev"/>
            </w:pPr>
            <w:r>
              <w:t>orig = original</w:t>
            </w:r>
          </w:p>
        </w:tc>
      </w:tr>
      <w:tr w:rsidR="00024400" w:rsidTr="00024400">
        <w:tc>
          <w:tcPr>
            <w:tcW w:w="3720" w:type="dxa"/>
          </w:tcPr>
          <w:p w:rsidR="00024400" w:rsidRDefault="00024400">
            <w:pPr>
              <w:pStyle w:val="EndnotesAbbrev"/>
            </w:pPr>
            <w:r>
              <w:t>ch = chapter</w:t>
            </w:r>
          </w:p>
        </w:tc>
        <w:tc>
          <w:tcPr>
            <w:tcW w:w="3652" w:type="dxa"/>
          </w:tcPr>
          <w:p w:rsidR="00024400" w:rsidRDefault="00024400" w:rsidP="00024400">
            <w:pPr>
              <w:pStyle w:val="EndnotesAbbrev"/>
            </w:pPr>
            <w:r>
              <w:t>par = paragraph/subparagraph</w:t>
            </w:r>
          </w:p>
        </w:tc>
      </w:tr>
      <w:tr w:rsidR="00024400" w:rsidTr="00024400">
        <w:tc>
          <w:tcPr>
            <w:tcW w:w="3720" w:type="dxa"/>
          </w:tcPr>
          <w:p w:rsidR="00024400" w:rsidRDefault="00024400">
            <w:pPr>
              <w:pStyle w:val="EndnotesAbbrev"/>
            </w:pPr>
            <w:r>
              <w:t>CN = Commencement notice</w:t>
            </w:r>
          </w:p>
        </w:tc>
        <w:tc>
          <w:tcPr>
            <w:tcW w:w="3652" w:type="dxa"/>
          </w:tcPr>
          <w:p w:rsidR="00024400" w:rsidRDefault="00024400" w:rsidP="00024400">
            <w:pPr>
              <w:pStyle w:val="EndnotesAbbrev"/>
            </w:pPr>
            <w:r>
              <w:t>pres = present</w:t>
            </w:r>
          </w:p>
        </w:tc>
      </w:tr>
      <w:tr w:rsidR="00024400" w:rsidTr="00024400">
        <w:tc>
          <w:tcPr>
            <w:tcW w:w="3720" w:type="dxa"/>
          </w:tcPr>
          <w:p w:rsidR="00024400" w:rsidRDefault="00024400">
            <w:pPr>
              <w:pStyle w:val="EndnotesAbbrev"/>
            </w:pPr>
            <w:r>
              <w:t>def = definition</w:t>
            </w:r>
          </w:p>
        </w:tc>
        <w:tc>
          <w:tcPr>
            <w:tcW w:w="3652" w:type="dxa"/>
          </w:tcPr>
          <w:p w:rsidR="00024400" w:rsidRDefault="00024400" w:rsidP="00024400">
            <w:pPr>
              <w:pStyle w:val="EndnotesAbbrev"/>
            </w:pPr>
            <w:r>
              <w:t>prev = previous</w:t>
            </w:r>
          </w:p>
        </w:tc>
      </w:tr>
      <w:tr w:rsidR="00024400" w:rsidTr="00024400">
        <w:tc>
          <w:tcPr>
            <w:tcW w:w="3720" w:type="dxa"/>
          </w:tcPr>
          <w:p w:rsidR="00024400" w:rsidRDefault="00024400">
            <w:pPr>
              <w:pStyle w:val="EndnotesAbbrev"/>
            </w:pPr>
            <w:r>
              <w:t>DI = Disallowable instrument</w:t>
            </w:r>
          </w:p>
        </w:tc>
        <w:tc>
          <w:tcPr>
            <w:tcW w:w="3652" w:type="dxa"/>
          </w:tcPr>
          <w:p w:rsidR="00024400" w:rsidRDefault="00024400" w:rsidP="00024400">
            <w:pPr>
              <w:pStyle w:val="EndnotesAbbrev"/>
            </w:pPr>
            <w:r>
              <w:t>(prev...) = previously</w:t>
            </w:r>
          </w:p>
        </w:tc>
      </w:tr>
      <w:tr w:rsidR="00024400" w:rsidTr="00024400">
        <w:tc>
          <w:tcPr>
            <w:tcW w:w="3720" w:type="dxa"/>
          </w:tcPr>
          <w:p w:rsidR="00024400" w:rsidRDefault="00024400">
            <w:pPr>
              <w:pStyle w:val="EndnotesAbbrev"/>
            </w:pPr>
            <w:r>
              <w:t>dict = dictionary</w:t>
            </w:r>
          </w:p>
        </w:tc>
        <w:tc>
          <w:tcPr>
            <w:tcW w:w="3652" w:type="dxa"/>
          </w:tcPr>
          <w:p w:rsidR="00024400" w:rsidRDefault="00024400" w:rsidP="00024400">
            <w:pPr>
              <w:pStyle w:val="EndnotesAbbrev"/>
            </w:pPr>
            <w:r>
              <w:t>pt = part</w:t>
            </w:r>
          </w:p>
        </w:tc>
      </w:tr>
      <w:tr w:rsidR="00024400" w:rsidTr="00024400">
        <w:tc>
          <w:tcPr>
            <w:tcW w:w="3720" w:type="dxa"/>
          </w:tcPr>
          <w:p w:rsidR="00024400" w:rsidRDefault="00024400">
            <w:pPr>
              <w:pStyle w:val="EndnotesAbbrev"/>
            </w:pPr>
            <w:r>
              <w:t xml:space="preserve">disallowed = disallowed by the Legislative </w:t>
            </w:r>
          </w:p>
        </w:tc>
        <w:tc>
          <w:tcPr>
            <w:tcW w:w="3652" w:type="dxa"/>
          </w:tcPr>
          <w:p w:rsidR="00024400" w:rsidRDefault="00024400" w:rsidP="00024400">
            <w:pPr>
              <w:pStyle w:val="EndnotesAbbrev"/>
            </w:pPr>
            <w:r>
              <w:t>r = rule/subrule</w:t>
            </w:r>
          </w:p>
        </w:tc>
      </w:tr>
      <w:tr w:rsidR="00024400" w:rsidTr="00024400">
        <w:tc>
          <w:tcPr>
            <w:tcW w:w="3720" w:type="dxa"/>
          </w:tcPr>
          <w:p w:rsidR="00024400" w:rsidRDefault="00024400">
            <w:pPr>
              <w:pStyle w:val="EndnotesAbbrev"/>
              <w:ind w:left="972"/>
            </w:pPr>
            <w:r>
              <w:t>Assembly</w:t>
            </w:r>
          </w:p>
        </w:tc>
        <w:tc>
          <w:tcPr>
            <w:tcW w:w="3652" w:type="dxa"/>
          </w:tcPr>
          <w:p w:rsidR="00024400" w:rsidRDefault="00024400" w:rsidP="00024400">
            <w:pPr>
              <w:pStyle w:val="EndnotesAbbrev"/>
            </w:pPr>
            <w:r>
              <w:t>reloc = relocated</w:t>
            </w:r>
          </w:p>
        </w:tc>
      </w:tr>
      <w:tr w:rsidR="00024400" w:rsidTr="00024400">
        <w:tc>
          <w:tcPr>
            <w:tcW w:w="3720" w:type="dxa"/>
          </w:tcPr>
          <w:p w:rsidR="00024400" w:rsidRDefault="00024400">
            <w:pPr>
              <w:pStyle w:val="EndnotesAbbrev"/>
            </w:pPr>
            <w:r>
              <w:t>div = division</w:t>
            </w:r>
          </w:p>
        </w:tc>
        <w:tc>
          <w:tcPr>
            <w:tcW w:w="3652" w:type="dxa"/>
          </w:tcPr>
          <w:p w:rsidR="00024400" w:rsidRDefault="00024400" w:rsidP="00024400">
            <w:pPr>
              <w:pStyle w:val="EndnotesAbbrev"/>
            </w:pPr>
            <w:r>
              <w:t>renum = renumbered</w:t>
            </w:r>
          </w:p>
        </w:tc>
      </w:tr>
      <w:tr w:rsidR="00024400" w:rsidTr="00024400">
        <w:tc>
          <w:tcPr>
            <w:tcW w:w="3720" w:type="dxa"/>
          </w:tcPr>
          <w:p w:rsidR="00024400" w:rsidRDefault="00024400">
            <w:pPr>
              <w:pStyle w:val="EndnotesAbbrev"/>
            </w:pPr>
            <w:r>
              <w:t>exp = expires/expired</w:t>
            </w:r>
          </w:p>
        </w:tc>
        <w:tc>
          <w:tcPr>
            <w:tcW w:w="3652" w:type="dxa"/>
          </w:tcPr>
          <w:p w:rsidR="00024400" w:rsidRDefault="00024400" w:rsidP="00024400">
            <w:pPr>
              <w:pStyle w:val="EndnotesAbbrev"/>
            </w:pPr>
            <w:r>
              <w:t>R[X] = Republication No</w:t>
            </w:r>
          </w:p>
        </w:tc>
      </w:tr>
      <w:tr w:rsidR="00024400" w:rsidTr="00024400">
        <w:tc>
          <w:tcPr>
            <w:tcW w:w="3720" w:type="dxa"/>
          </w:tcPr>
          <w:p w:rsidR="00024400" w:rsidRDefault="00024400">
            <w:pPr>
              <w:pStyle w:val="EndnotesAbbrev"/>
            </w:pPr>
            <w:r>
              <w:t>Gaz = gazette</w:t>
            </w:r>
          </w:p>
        </w:tc>
        <w:tc>
          <w:tcPr>
            <w:tcW w:w="3652" w:type="dxa"/>
          </w:tcPr>
          <w:p w:rsidR="00024400" w:rsidRDefault="00024400" w:rsidP="00024400">
            <w:pPr>
              <w:pStyle w:val="EndnotesAbbrev"/>
            </w:pPr>
            <w:r>
              <w:t>RI = reissue</w:t>
            </w:r>
          </w:p>
        </w:tc>
      </w:tr>
      <w:tr w:rsidR="00024400" w:rsidTr="00024400">
        <w:tc>
          <w:tcPr>
            <w:tcW w:w="3720" w:type="dxa"/>
          </w:tcPr>
          <w:p w:rsidR="00024400" w:rsidRDefault="00024400">
            <w:pPr>
              <w:pStyle w:val="EndnotesAbbrev"/>
            </w:pPr>
            <w:r>
              <w:t>hdg = heading</w:t>
            </w:r>
          </w:p>
        </w:tc>
        <w:tc>
          <w:tcPr>
            <w:tcW w:w="3652" w:type="dxa"/>
          </w:tcPr>
          <w:p w:rsidR="00024400" w:rsidRDefault="00024400" w:rsidP="00024400">
            <w:pPr>
              <w:pStyle w:val="EndnotesAbbrev"/>
            </w:pPr>
            <w:r>
              <w:t>s = section/subsection</w:t>
            </w:r>
          </w:p>
        </w:tc>
      </w:tr>
      <w:tr w:rsidR="00024400" w:rsidTr="00024400">
        <w:tc>
          <w:tcPr>
            <w:tcW w:w="3720" w:type="dxa"/>
          </w:tcPr>
          <w:p w:rsidR="00024400" w:rsidRDefault="00024400">
            <w:pPr>
              <w:pStyle w:val="EndnotesAbbrev"/>
            </w:pPr>
            <w:r>
              <w:t>IA = Interpretation Act 1967</w:t>
            </w:r>
          </w:p>
        </w:tc>
        <w:tc>
          <w:tcPr>
            <w:tcW w:w="3652" w:type="dxa"/>
          </w:tcPr>
          <w:p w:rsidR="00024400" w:rsidRDefault="00024400" w:rsidP="00024400">
            <w:pPr>
              <w:pStyle w:val="EndnotesAbbrev"/>
            </w:pPr>
            <w:r>
              <w:t>sch = schedule</w:t>
            </w:r>
          </w:p>
        </w:tc>
      </w:tr>
      <w:tr w:rsidR="00024400" w:rsidTr="00024400">
        <w:tc>
          <w:tcPr>
            <w:tcW w:w="3720" w:type="dxa"/>
          </w:tcPr>
          <w:p w:rsidR="00024400" w:rsidRDefault="00024400">
            <w:pPr>
              <w:pStyle w:val="EndnotesAbbrev"/>
            </w:pPr>
            <w:r>
              <w:t>ins = inserted/added</w:t>
            </w:r>
          </w:p>
        </w:tc>
        <w:tc>
          <w:tcPr>
            <w:tcW w:w="3652" w:type="dxa"/>
          </w:tcPr>
          <w:p w:rsidR="00024400" w:rsidRDefault="00024400" w:rsidP="00024400">
            <w:pPr>
              <w:pStyle w:val="EndnotesAbbrev"/>
            </w:pPr>
            <w:r>
              <w:t>sdiv = subdivision</w:t>
            </w:r>
          </w:p>
        </w:tc>
      </w:tr>
      <w:tr w:rsidR="00024400" w:rsidTr="00024400">
        <w:tc>
          <w:tcPr>
            <w:tcW w:w="3720" w:type="dxa"/>
          </w:tcPr>
          <w:p w:rsidR="00024400" w:rsidRDefault="00024400">
            <w:pPr>
              <w:pStyle w:val="EndnotesAbbrev"/>
            </w:pPr>
            <w:r>
              <w:t>LA = Legislation Act 2001</w:t>
            </w:r>
          </w:p>
        </w:tc>
        <w:tc>
          <w:tcPr>
            <w:tcW w:w="3652" w:type="dxa"/>
          </w:tcPr>
          <w:p w:rsidR="00024400" w:rsidRDefault="00024400" w:rsidP="00024400">
            <w:pPr>
              <w:pStyle w:val="EndnotesAbbrev"/>
            </w:pPr>
            <w:r>
              <w:t>SL = Subordinate law</w:t>
            </w:r>
          </w:p>
        </w:tc>
      </w:tr>
      <w:tr w:rsidR="00024400" w:rsidTr="00024400">
        <w:tc>
          <w:tcPr>
            <w:tcW w:w="3720" w:type="dxa"/>
          </w:tcPr>
          <w:p w:rsidR="00024400" w:rsidRDefault="00024400">
            <w:pPr>
              <w:pStyle w:val="EndnotesAbbrev"/>
            </w:pPr>
            <w:r>
              <w:t>LR = legislation register</w:t>
            </w:r>
          </w:p>
        </w:tc>
        <w:tc>
          <w:tcPr>
            <w:tcW w:w="3652" w:type="dxa"/>
          </w:tcPr>
          <w:p w:rsidR="00024400" w:rsidRDefault="00024400" w:rsidP="00024400">
            <w:pPr>
              <w:pStyle w:val="EndnotesAbbrev"/>
            </w:pPr>
            <w:r>
              <w:t>sub = substituted</w:t>
            </w:r>
          </w:p>
        </w:tc>
      </w:tr>
      <w:tr w:rsidR="00024400" w:rsidTr="00024400">
        <w:tc>
          <w:tcPr>
            <w:tcW w:w="3720" w:type="dxa"/>
          </w:tcPr>
          <w:p w:rsidR="00024400" w:rsidRDefault="00024400">
            <w:pPr>
              <w:pStyle w:val="EndnotesAbbrev"/>
            </w:pPr>
            <w:r>
              <w:t>LRA = Legislation (Republication) Act 1996</w:t>
            </w:r>
          </w:p>
        </w:tc>
        <w:tc>
          <w:tcPr>
            <w:tcW w:w="3652" w:type="dxa"/>
          </w:tcPr>
          <w:p w:rsidR="00024400" w:rsidRDefault="00024400" w:rsidP="00024400">
            <w:pPr>
              <w:pStyle w:val="EndnotesAbbrev"/>
            </w:pPr>
            <w:r w:rsidRPr="00E94E2C">
              <w:rPr>
                <w:rStyle w:val="charUnderline"/>
              </w:rPr>
              <w:t>underlining</w:t>
            </w:r>
            <w:r>
              <w:t xml:space="preserve"> = whole or part not commenced</w:t>
            </w:r>
          </w:p>
        </w:tc>
      </w:tr>
      <w:tr w:rsidR="00024400" w:rsidTr="00024400">
        <w:tc>
          <w:tcPr>
            <w:tcW w:w="3720" w:type="dxa"/>
          </w:tcPr>
          <w:p w:rsidR="00024400" w:rsidRDefault="00024400">
            <w:pPr>
              <w:pStyle w:val="EndnotesAbbrev"/>
            </w:pPr>
            <w:r>
              <w:t>mod = modified/modification</w:t>
            </w:r>
          </w:p>
        </w:tc>
        <w:tc>
          <w:tcPr>
            <w:tcW w:w="3652" w:type="dxa"/>
          </w:tcPr>
          <w:p w:rsidR="00024400" w:rsidRDefault="00024400" w:rsidP="00024400">
            <w:pPr>
              <w:pStyle w:val="EndnotesAbbrev"/>
              <w:ind w:left="1073"/>
            </w:pPr>
            <w:r>
              <w:t>or to be expired</w:t>
            </w:r>
          </w:p>
        </w:tc>
      </w:tr>
    </w:tbl>
    <w:p w:rsidR="00893ECD" w:rsidRPr="00373F81" w:rsidRDefault="00893ECD">
      <w:pPr>
        <w:pStyle w:val="Endnote20"/>
      </w:pPr>
      <w:bookmarkStart w:id="201" w:name="_Toc529969381"/>
      <w:r w:rsidRPr="00373F81">
        <w:rPr>
          <w:rStyle w:val="charTableNo"/>
        </w:rPr>
        <w:lastRenderedPageBreak/>
        <w:t>3</w:t>
      </w:r>
      <w:r>
        <w:tab/>
      </w:r>
      <w:r w:rsidRPr="00373F81">
        <w:rPr>
          <w:rStyle w:val="charTableText"/>
        </w:rPr>
        <w:t>Legislation history</w:t>
      </w:r>
      <w:bookmarkEnd w:id="201"/>
    </w:p>
    <w:p w:rsidR="00893ECD" w:rsidRDefault="00893ECD">
      <w:pPr>
        <w:pStyle w:val="NewAct"/>
      </w:pPr>
      <w:r>
        <w:t>Construction Occupations (Licensing) Act 2004 A2004-12</w:t>
      </w:r>
    </w:p>
    <w:p w:rsidR="00893ECD" w:rsidRDefault="00893ECD">
      <w:pPr>
        <w:pStyle w:val="Actdetails"/>
        <w:keepNext/>
      </w:pPr>
      <w:r>
        <w:t>notified LR 26 March 2004</w:t>
      </w:r>
      <w:r>
        <w:br/>
        <w:t>s 1, s 2 commenced 26 March 2004 (LA s 75 (1))</w:t>
      </w:r>
    </w:p>
    <w:p w:rsidR="00893ECD" w:rsidRPr="00E94E2C" w:rsidRDefault="00893ECD">
      <w:pPr>
        <w:pStyle w:val="Actdetails"/>
        <w:rPr>
          <w:rFonts w:cs="Arial"/>
        </w:rPr>
      </w:pPr>
      <w:r w:rsidRPr="00E94E2C">
        <w:rPr>
          <w:rFonts w:cs="Arial"/>
        </w:rPr>
        <w:t xml:space="preserve">remainder commenced 1 September 2004 (s 2 and </w:t>
      </w:r>
      <w:hyperlink r:id="rId191" w:tooltip="CN2004-8" w:history="1">
        <w:r w:rsidR="00E94E2C" w:rsidRPr="00E94E2C">
          <w:rPr>
            <w:rStyle w:val="charCitHyperlinkAbbrev"/>
          </w:rPr>
          <w:t>CN2004-8</w:t>
        </w:r>
      </w:hyperlink>
      <w:r w:rsidRPr="00E94E2C">
        <w:rPr>
          <w:rFonts w:cs="Arial"/>
        </w:rPr>
        <w:t>)</w:t>
      </w:r>
    </w:p>
    <w:p w:rsidR="00893ECD" w:rsidRDefault="00893ECD">
      <w:pPr>
        <w:pStyle w:val="Asamby"/>
      </w:pPr>
      <w:r>
        <w:t>as modified by</w:t>
      </w:r>
    </w:p>
    <w:p w:rsidR="00893ECD" w:rsidRPr="00E94E2C" w:rsidRDefault="001C33DE">
      <w:pPr>
        <w:pStyle w:val="NewReg"/>
        <w:rPr>
          <w:rFonts w:cs="Arial"/>
        </w:rPr>
      </w:pPr>
      <w:hyperlink r:id="rId192" w:tooltip="SL2004-36" w:history="1">
        <w:r w:rsidR="00E94E2C" w:rsidRPr="00E94E2C">
          <w:rPr>
            <w:rStyle w:val="charCitHyperlinkAbbrev"/>
          </w:rPr>
          <w:t>Construction Occupations (Licensing) Regulations 2004</w:t>
        </w:r>
      </w:hyperlink>
      <w:r w:rsidR="00893ECD" w:rsidRPr="00E94E2C">
        <w:rPr>
          <w:rFonts w:cs="Arial"/>
        </w:rPr>
        <w:t xml:space="preserve"> SL2004-36 (as am by </w:t>
      </w:r>
      <w:hyperlink r:id="rId193"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00893ECD" w:rsidRPr="00E94E2C">
        <w:rPr>
          <w:rFonts w:cs="Arial"/>
        </w:rPr>
        <w:t xml:space="preserve"> reg 5; </w:t>
      </w:r>
      <w:hyperlink r:id="rId19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rsidRPr="00E94E2C">
        <w:rPr>
          <w:rFonts w:cs="Arial"/>
        </w:rPr>
        <w:t xml:space="preserve"> amdt 1.38; </w:t>
      </w:r>
      <w:hyperlink r:id="rId195"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rsidR="00893ECD" w:rsidRPr="00E94E2C">
        <w:rPr>
          <w:rFonts w:cs="Arial"/>
        </w:rPr>
        <w:t xml:space="preserve"> s 4)</w:t>
      </w:r>
    </w:p>
    <w:p w:rsidR="00893ECD" w:rsidRDefault="00893ECD">
      <w:pPr>
        <w:pStyle w:val="Actdetails"/>
        <w:keepNext/>
      </w:pPr>
      <w:r>
        <w:t>taken to have been notified LR 26 March 2004 (A2004-12, s 151 (3) (a))</w:t>
      </w:r>
    </w:p>
    <w:p w:rsidR="00893ECD" w:rsidRDefault="00893ECD">
      <w:pPr>
        <w:pStyle w:val="Actdetails"/>
        <w:keepNext/>
      </w:pPr>
      <w:r>
        <w:t>reg 1 taken to have commenced 26 March 2004 (LA s 75 (1))</w:t>
      </w:r>
    </w:p>
    <w:p w:rsidR="00893ECD" w:rsidRDefault="00893ECD">
      <w:pPr>
        <w:pStyle w:val="Actdetails"/>
      </w:pPr>
      <w:r>
        <w:t>remainder commenced 1 September 2004 (A2004-12, s 151 (3) (b))</w:t>
      </w:r>
    </w:p>
    <w:p w:rsidR="00893ECD" w:rsidRDefault="001C33DE">
      <w:pPr>
        <w:pStyle w:val="NewReg"/>
      </w:pPr>
      <w:hyperlink r:id="rId196" w:tooltip="SL2004-44" w:history="1">
        <w:r w:rsidR="00E94E2C" w:rsidRPr="00E94E2C">
          <w:rPr>
            <w:rStyle w:val="charCitHyperlinkAbbrev"/>
          </w:rPr>
          <w:t>Construction Occupations (Licensing) Amendment Regulations 2004 (No 1)</w:t>
        </w:r>
      </w:hyperlink>
      <w:r w:rsidR="00893ECD">
        <w:t xml:space="preserve"> SL2004-44 reg 5</w:t>
      </w:r>
    </w:p>
    <w:p w:rsidR="00893ECD" w:rsidRDefault="00893ECD">
      <w:pPr>
        <w:pStyle w:val="Actdetails"/>
        <w:keepNext/>
      </w:pPr>
      <w:r>
        <w:t>notified LR 8 September 2004</w:t>
      </w:r>
    </w:p>
    <w:p w:rsidR="00893ECD" w:rsidRDefault="00893ECD">
      <w:pPr>
        <w:pStyle w:val="Actdetails"/>
        <w:keepNext/>
      </w:pPr>
      <w:r>
        <w:t>reg 1, reg 2 commenced 8 September 2004 (LA s 75 (1))</w:t>
      </w:r>
    </w:p>
    <w:p w:rsidR="00893ECD" w:rsidRDefault="00893ECD">
      <w:pPr>
        <w:pStyle w:val="Actdetails"/>
      </w:pPr>
      <w:r>
        <w:t>reg 5 commenced 9 September 2004 (reg 2)</w:t>
      </w:r>
    </w:p>
    <w:p w:rsidR="00893ECD" w:rsidRDefault="00893ECD">
      <w:pPr>
        <w:pStyle w:val="LegHistNote"/>
      </w:pPr>
      <w:r>
        <w:rPr>
          <w:rStyle w:val="charItals"/>
        </w:rPr>
        <w:t>Note</w:t>
      </w:r>
      <w:r>
        <w:tab/>
        <w:t xml:space="preserve">These regulations only amend the </w:t>
      </w:r>
      <w:hyperlink r:id="rId197" w:tooltip="SL2004-36" w:history="1">
        <w:r w:rsidR="00E94E2C" w:rsidRPr="00E94E2C">
          <w:rPr>
            <w:rStyle w:val="charCitHyperlinkAbbrev"/>
          </w:rPr>
          <w:t>Construction Occupations (Licensing) Regulations 2004</w:t>
        </w:r>
      </w:hyperlink>
      <w:r>
        <w:t xml:space="preserve"> SL2004-36.</w:t>
      </w:r>
    </w:p>
    <w:p w:rsidR="00893ECD" w:rsidRDefault="00893ECD">
      <w:pPr>
        <w:pStyle w:val="Asamby"/>
      </w:pPr>
      <w:r>
        <w:t>as amended by</w:t>
      </w:r>
    </w:p>
    <w:p w:rsidR="00893ECD" w:rsidRDefault="001C33DE">
      <w:pPr>
        <w:pStyle w:val="NewAct"/>
      </w:pPr>
      <w:hyperlink r:id="rId198" w:tooltip="A2005-20" w:history="1">
        <w:r w:rsidR="00E94E2C" w:rsidRPr="00E94E2C">
          <w:rPr>
            <w:rStyle w:val="charCitHyperlinkAbbrev"/>
          </w:rPr>
          <w:t>Statute Law Amendment Act 2005</w:t>
        </w:r>
      </w:hyperlink>
      <w:r w:rsidR="00893ECD">
        <w:t xml:space="preserve"> A2005-20 sch 3 pt 3.9</w:t>
      </w:r>
    </w:p>
    <w:p w:rsidR="00893ECD" w:rsidRDefault="00893ECD">
      <w:pPr>
        <w:pStyle w:val="Actdetails"/>
        <w:keepNext/>
      </w:pPr>
      <w:r>
        <w:t>notified LR 12 May 2005</w:t>
      </w:r>
    </w:p>
    <w:p w:rsidR="00893ECD" w:rsidRDefault="00893ECD">
      <w:pPr>
        <w:pStyle w:val="Actdetails"/>
        <w:keepNext/>
      </w:pPr>
      <w:r>
        <w:t>s 1, s 2 taken to have commenced 8 March 2005 (LA s 75 (2))</w:t>
      </w:r>
    </w:p>
    <w:p w:rsidR="00893ECD" w:rsidRDefault="00893ECD">
      <w:pPr>
        <w:pStyle w:val="Actdetails"/>
      </w:pPr>
      <w:r>
        <w:t>sch 3 pt 3.9 commenced 2 June 2005 (s 2 (1))</w:t>
      </w:r>
    </w:p>
    <w:p w:rsidR="00893ECD" w:rsidRDefault="001C33DE">
      <w:pPr>
        <w:pStyle w:val="NewAct"/>
      </w:pPr>
      <w:hyperlink r:id="rId199" w:tooltip="A2005-34" w:history="1">
        <w:r w:rsidR="00E94E2C" w:rsidRPr="00E94E2C">
          <w:rPr>
            <w:rStyle w:val="charCitHyperlinkAbbrev"/>
          </w:rPr>
          <w:t>Construction Occupations Legislation Amendment Act 2005</w:t>
        </w:r>
      </w:hyperlink>
      <w:r w:rsidR="00893ECD">
        <w:t xml:space="preserve"> </w:t>
      </w:r>
      <w:r w:rsidR="00893ECD">
        <w:br/>
      </w:r>
      <w:hyperlink r:id="rId20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t xml:space="preserve"> sch 1 pt 1.3, amdt 1.38</w:t>
      </w:r>
    </w:p>
    <w:p w:rsidR="00893ECD" w:rsidRDefault="00893ECD">
      <w:pPr>
        <w:pStyle w:val="Actdetails"/>
        <w:keepNext/>
      </w:pPr>
      <w:r>
        <w:t>notified LR 6 July 2005</w:t>
      </w:r>
    </w:p>
    <w:p w:rsidR="00893ECD" w:rsidRDefault="00893ECD">
      <w:pPr>
        <w:pStyle w:val="Actdetails"/>
        <w:keepNext/>
      </w:pPr>
      <w:r>
        <w:t>s 1, s 2 commenced 6 July 2005 (LA s 75 (1))</w:t>
      </w:r>
    </w:p>
    <w:p w:rsidR="00893ECD" w:rsidRDefault="00893ECD">
      <w:pPr>
        <w:pStyle w:val="Actdetails"/>
      </w:pPr>
      <w:r>
        <w:t>sch 1 pt 1.3, amdt 1.38 commenced 27 July 2005 (s 2)</w:t>
      </w:r>
    </w:p>
    <w:p w:rsidR="00893ECD" w:rsidRDefault="001C33DE">
      <w:pPr>
        <w:pStyle w:val="NewReg"/>
      </w:pPr>
      <w:hyperlink r:id="rId201" w:tooltip="SL2005-18" w:history="1">
        <w:r w:rsidR="00E94E2C" w:rsidRPr="00E94E2C">
          <w:rPr>
            <w:rStyle w:val="charCitHyperlinkAbbrev"/>
          </w:rPr>
          <w:t>Construction Occupations (Licensing) Amendment Regulation 2005 (No 1)</w:t>
        </w:r>
      </w:hyperlink>
      <w:r w:rsidR="00893ECD">
        <w:t xml:space="preserve"> SL2005-18 s 4</w:t>
      </w:r>
    </w:p>
    <w:p w:rsidR="00893ECD" w:rsidRDefault="00893ECD">
      <w:pPr>
        <w:pStyle w:val="Actdetails"/>
        <w:keepNext/>
      </w:pPr>
      <w:r>
        <w:t>notified LR 26 August 2005</w:t>
      </w:r>
    </w:p>
    <w:p w:rsidR="00893ECD" w:rsidRDefault="00893ECD">
      <w:pPr>
        <w:pStyle w:val="Actdetails"/>
        <w:keepNext/>
      </w:pPr>
      <w:r>
        <w:t>s 1, s 2 commenced 26 August 2005 (LA s 75 (1))</w:t>
      </w:r>
    </w:p>
    <w:p w:rsidR="00893ECD" w:rsidRDefault="00893ECD">
      <w:pPr>
        <w:pStyle w:val="Actdetails"/>
        <w:keepNext/>
      </w:pPr>
      <w:r>
        <w:t>s 4 commenced 27 August 2005 (s 2)</w:t>
      </w:r>
    </w:p>
    <w:p w:rsidR="00893ECD" w:rsidRDefault="00893ECD">
      <w:pPr>
        <w:pStyle w:val="LegHistNote"/>
      </w:pPr>
      <w:r>
        <w:rPr>
          <w:rStyle w:val="charItals"/>
        </w:rPr>
        <w:t>Note</w:t>
      </w:r>
      <w:r>
        <w:tab/>
        <w:t xml:space="preserve">These regulations only amend the </w:t>
      </w:r>
      <w:hyperlink r:id="rId202" w:tooltip="SL2004-36" w:history="1">
        <w:r w:rsidR="00E94E2C" w:rsidRPr="00E94E2C">
          <w:rPr>
            <w:rStyle w:val="charCitHyperlinkAbbrev"/>
          </w:rPr>
          <w:t>Construction Occupations (Licensing) Regulation 2004</w:t>
        </w:r>
      </w:hyperlink>
      <w:r>
        <w:t xml:space="preserve"> SL2004-36.</w:t>
      </w:r>
    </w:p>
    <w:p w:rsidR="00893ECD" w:rsidRDefault="001C33DE">
      <w:pPr>
        <w:pStyle w:val="NewAct"/>
      </w:pPr>
      <w:hyperlink r:id="rId203" w:tooltip="A2006-15" w:history="1">
        <w:r w:rsidR="00E94E2C" w:rsidRPr="00E94E2C">
          <w:rPr>
            <w:rStyle w:val="charCitHyperlinkAbbrev"/>
          </w:rPr>
          <w:t>Construction Occupations Legislation Amendment Act 2006</w:t>
        </w:r>
      </w:hyperlink>
      <w:r w:rsidR="00893ECD">
        <w:t xml:space="preserve"> A2006</w:t>
      </w:r>
      <w:r w:rsidR="00893ECD">
        <w:noBreakHyphen/>
        <w:t>15 sch 1 pt 1.2</w:t>
      </w:r>
    </w:p>
    <w:p w:rsidR="00893ECD" w:rsidRPr="00E94E2C" w:rsidRDefault="00893ECD">
      <w:pPr>
        <w:pStyle w:val="Actdetails"/>
      </w:pPr>
      <w:r>
        <w:t>notified LR 6 April 2006</w:t>
      </w:r>
      <w:r>
        <w:br/>
        <w:t>s 1, s 2 commenced 6 April 2006 (LA s 75 (1))</w:t>
      </w:r>
      <w:r>
        <w:br/>
        <w:t xml:space="preserve">sch 1 pt 1.2 commenced 1 September 2006 (s 2 and </w:t>
      </w:r>
      <w:hyperlink r:id="rId204" w:tooltip="CN2006-19" w:history="1">
        <w:r w:rsidR="00E94E2C" w:rsidRPr="00E94E2C">
          <w:rPr>
            <w:rStyle w:val="charCitHyperlinkAbbrev"/>
          </w:rPr>
          <w:t>CN2006-19</w:t>
        </w:r>
      </w:hyperlink>
      <w:r>
        <w:t>)</w:t>
      </w:r>
    </w:p>
    <w:p w:rsidR="00893ECD" w:rsidRDefault="001C33DE">
      <w:pPr>
        <w:pStyle w:val="NewAct"/>
      </w:pPr>
      <w:hyperlink r:id="rId205" w:tooltip="A2006-16" w:history="1">
        <w:r w:rsidR="00E94E2C" w:rsidRPr="00E94E2C">
          <w:rPr>
            <w:rStyle w:val="charCitHyperlinkAbbrev"/>
          </w:rPr>
          <w:t>Asbestos Legislation Amendment Act 2006</w:t>
        </w:r>
      </w:hyperlink>
      <w:r w:rsidR="00893ECD">
        <w:t xml:space="preserve"> A2006-16 sch 1 pt 1.4 (as am by </w:t>
      </w:r>
      <w:hyperlink r:id="rId206" w:tooltip="Asbestos Legislation Amendment Act 2006 (No 2)" w:history="1">
        <w:r w:rsidR="00E94E2C" w:rsidRPr="00E94E2C">
          <w:rPr>
            <w:rStyle w:val="charCitHyperlinkAbbrev"/>
          </w:rPr>
          <w:t>A2006</w:t>
        </w:r>
        <w:r w:rsidR="00E94E2C" w:rsidRPr="00E94E2C">
          <w:rPr>
            <w:rStyle w:val="charCitHyperlinkAbbrev"/>
          </w:rPr>
          <w:noBreakHyphen/>
          <w:t>24</w:t>
        </w:r>
      </w:hyperlink>
      <w:r w:rsidR="00893ECD">
        <w:t xml:space="preserve"> s 4)</w:t>
      </w:r>
    </w:p>
    <w:p w:rsidR="00893ECD" w:rsidRDefault="00893ECD">
      <w:pPr>
        <w:pStyle w:val="Actdetails"/>
        <w:keepNext/>
      </w:pPr>
      <w:r>
        <w:t>notified LR 18 May 2006</w:t>
      </w:r>
    </w:p>
    <w:p w:rsidR="00893ECD" w:rsidRDefault="00893ECD">
      <w:pPr>
        <w:pStyle w:val="Actdetails"/>
        <w:keepNext/>
      </w:pPr>
      <w:r>
        <w:t>s 1, s 2 commenced 18 May 2006 (LA s 75 (1))</w:t>
      </w:r>
    </w:p>
    <w:p w:rsidR="00893ECD" w:rsidRDefault="00893ECD">
      <w:pPr>
        <w:pStyle w:val="Actdetails"/>
      </w:pPr>
      <w:r>
        <w:t>amdt 1.29, amdt 1.32 commenced 18 November 2006 (s 2 (2) and LA s 79)</w:t>
      </w:r>
    </w:p>
    <w:p w:rsidR="00893ECD" w:rsidRDefault="00893ECD">
      <w:pPr>
        <w:pStyle w:val="Actdetails"/>
      </w:pPr>
      <w:r>
        <w:t xml:space="preserve">amdt 1.30 commenced 1 July 2006 (s 2 (2) and </w:t>
      </w:r>
      <w:hyperlink r:id="rId207" w:tooltip="CN2006-14" w:history="1">
        <w:r w:rsidR="00E94E2C" w:rsidRPr="00E94E2C">
          <w:rPr>
            <w:rStyle w:val="charCitHyperlinkAbbrev"/>
          </w:rPr>
          <w:t>CN2006-14</w:t>
        </w:r>
      </w:hyperlink>
      <w:r>
        <w:t>)</w:t>
      </w:r>
    </w:p>
    <w:p w:rsidR="00893ECD" w:rsidRDefault="00893ECD">
      <w:pPr>
        <w:pStyle w:val="Actdetails"/>
      </w:pPr>
      <w:r>
        <w:t xml:space="preserve">sch 1 pt 1.4 remainder commenced 1 July 2006 (s 2 (1) as am by </w:t>
      </w:r>
      <w:hyperlink r:id="rId208" w:tooltip="Asbestos Legislation Amendment Act 2006 (No 2)" w:history="1">
        <w:r w:rsidR="00E94E2C" w:rsidRPr="00E94E2C">
          <w:rPr>
            <w:rStyle w:val="charCitHyperlinkAbbrev"/>
          </w:rPr>
          <w:t>A2006</w:t>
        </w:r>
        <w:r w:rsidR="00E94E2C" w:rsidRPr="00E94E2C">
          <w:rPr>
            <w:rStyle w:val="charCitHyperlinkAbbrev"/>
          </w:rPr>
          <w:noBreakHyphen/>
          <w:t>24</w:t>
        </w:r>
      </w:hyperlink>
      <w:r>
        <w:t xml:space="preserve"> s 4)</w:t>
      </w:r>
    </w:p>
    <w:p w:rsidR="00893ECD" w:rsidRDefault="001C33DE">
      <w:pPr>
        <w:pStyle w:val="NewAct"/>
      </w:pPr>
      <w:hyperlink r:id="rId209" w:tooltip="A2006-24" w:history="1">
        <w:r w:rsidR="00E94E2C" w:rsidRPr="00E94E2C">
          <w:rPr>
            <w:rStyle w:val="charCitHyperlinkAbbrev"/>
          </w:rPr>
          <w:t>Asbestos Legislation Amendment Act 2006 (No 2)</w:t>
        </w:r>
      </w:hyperlink>
      <w:r w:rsidR="00893ECD">
        <w:t xml:space="preserve"> A2006-24</w:t>
      </w:r>
    </w:p>
    <w:p w:rsidR="00893ECD" w:rsidRDefault="00893ECD">
      <w:pPr>
        <w:pStyle w:val="Actdetails"/>
        <w:keepNext/>
      </w:pPr>
      <w:r>
        <w:t>notified LR 18 May 2006</w:t>
      </w:r>
    </w:p>
    <w:p w:rsidR="00893ECD" w:rsidRDefault="00893ECD">
      <w:pPr>
        <w:pStyle w:val="Actdetails"/>
        <w:keepNext/>
      </w:pPr>
      <w:r>
        <w:t>s 1, s 2 commenced 18 May 2006 (LA s 75 (1))</w:t>
      </w:r>
    </w:p>
    <w:p w:rsidR="00893ECD" w:rsidRDefault="00893ECD">
      <w:pPr>
        <w:pStyle w:val="Actdetails"/>
      </w:pPr>
      <w:r>
        <w:t>remainder commenced 19 May 2006 (s 2)</w:t>
      </w:r>
    </w:p>
    <w:p w:rsidR="00893ECD" w:rsidRDefault="00893ECD">
      <w:pPr>
        <w:pStyle w:val="LegHistNote"/>
      </w:pPr>
      <w:r>
        <w:rPr>
          <w:rStyle w:val="charItals"/>
        </w:rPr>
        <w:t>Note</w:t>
      </w:r>
      <w:r>
        <w:tab/>
        <w:t xml:space="preserve">This Act only amends the </w:t>
      </w:r>
      <w:hyperlink r:id="rId210" w:tooltip="A2006-16" w:history="1">
        <w:r w:rsidR="00E94E2C" w:rsidRPr="00E94E2C">
          <w:rPr>
            <w:rStyle w:val="charCitHyperlinkAbbrev"/>
          </w:rPr>
          <w:t>Asbestos Legislation Amendment Act 2006</w:t>
        </w:r>
      </w:hyperlink>
      <w:r>
        <w:t xml:space="preserve"> A2006-16.</w:t>
      </w:r>
    </w:p>
    <w:p w:rsidR="00893ECD" w:rsidRDefault="001C33DE">
      <w:pPr>
        <w:pStyle w:val="NewAct"/>
      </w:pPr>
      <w:hyperlink r:id="rId211" w:tooltip="A2007-26" w:history="1">
        <w:r w:rsidR="00E94E2C" w:rsidRPr="00E94E2C">
          <w:rPr>
            <w:rStyle w:val="charCitHyperlinkAbbrev"/>
          </w:rPr>
          <w:t>Building Legislation Amendment Act 2007</w:t>
        </w:r>
      </w:hyperlink>
      <w:r w:rsidR="00893ECD">
        <w:t xml:space="preserve"> A2007-26 sch 1 pt 1.3</w:t>
      </w:r>
    </w:p>
    <w:p w:rsidR="00893ECD" w:rsidRDefault="00893ECD">
      <w:pPr>
        <w:pStyle w:val="Actdetails"/>
      </w:pPr>
      <w:r>
        <w:t>notified LR 13 September 2007</w:t>
      </w:r>
    </w:p>
    <w:p w:rsidR="00893ECD" w:rsidRDefault="00893ECD">
      <w:pPr>
        <w:pStyle w:val="Actdetails"/>
      </w:pPr>
      <w:r>
        <w:t>s 1, s 2 commenced 13 September 2007 (LA s 75 (1))</w:t>
      </w:r>
    </w:p>
    <w:p w:rsidR="00893ECD" w:rsidRDefault="00893ECD">
      <w:pPr>
        <w:pStyle w:val="Actdetails"/>
      </w:pPr>
      <w:r>
        <w:t xml:space="preserve">s 3, amdt 1.87, amdt 1.88 commenced 30 November 2007 (s 2 (1) and </w:t>
      </w:r>
      <w:hyperlink r:id="rId212" w:tooltip="CN2007-16" w:history="1">
        <w:r w:rsidR="00E94E2C" w:rsidRPr="00E94E2C">
          <w:rPr>
            <w:rStyle w:val="charCitHyperlinkAbbrev"/>
          </w:rPr>
          <w:t>CN2007-16</w:t>
        </w:r>
      </w:hyperlink>
      <w:r>
        <w:t>)</w:t>
      </w:r>
    </w:p>
    <w:p w:rsidR="00893ECD" w:rsidRDefault="00893ECD">
      <w:pPr>
        <w:pStyle w:val="Actdetails"/>
      </w:pPr>
      <w:r>
        <w:t xml:space="preserve">sch 1 pt 1.3 remainder commences 31 March 2008 (s 2 (1) and see </w:t>
      </w:r>
      <w:hyperlink r:id="rId213" w:tooltip="A2007-24" w:history="1">
        <w:r w:rsidR="00E94E2C" w:rsidRPr="00E94E2C">
          <w:rPr>
            <w:rStyle w:val="charCitHyperlinkAbbrev"/>
          </w:rPr>
          <w:t>Planning and Development Act 2007</w:t>
        </w:r>
      </w:hyperlink>
      <w:r>
        <w:t xml:space="preserve"> A2007-24, s 2 and </w:t>
      </w:r>
      <w:hyperlink r:id="rId214" w:tooltip="CN2008-1" w:history="1">
        <w:r w:rsidR="00E94E2C" w:rsidRPr="00E94E2C">
          <w:rPr>
            <w:rStyle w:val="charCitHyperlinkAbbrev"/>
          </w:rPr>
          <w:t>CN2008-1</w:t>
        </w:r>
      </w:hyperlink>
      <w:r>
        <w:t>)</w:t>
      </w:r>
    </w:p>
    <w:p w:rsidR="00893ECD" w:rsidRDefault="001C33DE">
      <w:pPr>
        <w:pStyle w:val="NewAct"/>
      </w:pPr>
      <w:hyperlink r:id="rId215" w:tooltip="A2008-28" w:history="1">
        <w:r w:rsidR="00E94E2C" w:rsidRPr="00E94E2C">
          <w:rPr>
            <w:rStyle w:val="charCitHyperlinkAbbrev"/>
          </w:rPr>
          <w:t>Statute Law Amendment Act 2008</w:t>
        </w:r>
      </w:hyperlink>
      <w:r w:rsidR="00893ECD">
        <w:t xml:space="preserve"> A2008-28 sch 3 pt 3.16</w:t>
      </w:r>
    </w:p>
    <w:p w:rsidR="00893ECD" w:rsidRDefault="00893ECD">
      <w:pPr>
        <w:pStyle w:val="Actdetails"/>
        <w:keepNext/>
      </w:pPr>
      <w:r>
        <w:t>notified LR 12 August 2008</w:t>
      </w:r>
    </w:p>
    <w:p w:rsidR="00893ECD" w:rsidRDefault="00893ECD">
      <w:pPr>
        <w:pStyle w:val="Actdetails"/>
        <w:keepNext/>
      </w:pPr>
      <w:r>
        <w:t>s 1, s 2 commenced 12 August 2008 (LA s 75 (1))</w:t>
      </w:r>
    </w:p>
    <w:p w:rsidR="00893ECD" w:rsidRDefault="00893ECD">
      <w:pPr>
        <w:pStyle w:val="Actdetails"/>
      </w:pPr>
      <w:r>
        <w:t>sch 3 pt 3.16 commenced 26 August 2008 (s 2)</w:t>
      </w:r>
    </w:p>
    <w:p w:rsidR="00DC45E3" w:rsidRDefault="001C33DE" w:rsidP="00DC45E3">
      <w:pPr>
        <w:pStyle w:val="NewAct"/>
      </w:pPr>
      <w:hyperlink r:id="rId216" w:tooltip="A2008-36" w:history="1">
        <w:r w:rsidR="00E94E2C" w:rsidRPr="00E94E2C">
          <w:rPr>
            <w:rStyle w:val="charCitHyperlinkAbbrev"/>
          </w:rPr>
          <w:t>ACT Civil and Administrative Tribunal Legislation Amendment Act 2008</w:t>
        </w:r>
      </w:hyperlink>
      <w:r w:rsidR="00DC45E3">
        <w:t xml:space="preserve"> A2008-36 sch 1 pt 1.10</w:t>
      </w:r>
    </w:p>
    <w:p w:rsidR="00DC45E3" w:rsidRDefault="00DC45E3" w:rsidP="00DC45E3">
      <w:pPr>
        <w:pStyle w:val="Actdetails"/>
        <w:keepNext/>
      </w:pPr>
      <w:r>
        <w:t>notified LR 4 September 2008</w:t>
      </w:r>
    </w:p>
    <w:p w:rsidR="00DC45E3" w:rsidRDefault="00DC45E3" w:rsidP="00DC45E3">
      <w:pPr>
        <w:pStyle w:val="Actdetails"/>
        <w:keepNext/>
      </w:pPr>
      <w:r>
        <w:t>s 1, s 2 commenced 4 September 2008 (LA s 75 (1))</w:t>
      </w:r>
    </w:p>
    <w:p w:rsidR="00DC45E3" w:rsidRPr="00912621" w:rsidRDefault="00DC45E3" w:rsidP="00DC45E3">
      <w:pPr>
        <w:pStyle w:val="Actdetails"/>
        <w:keepNext/>
      </w:pPr>
      <w:r>
        <w:t xml:space="preserve">sch 1 pt 1.10 commenced 2 February 2009 (s 2 (1) and see </w:t>
      </w:r>
      <w:hyperlink r:id="rId217" w:tooltip="A2008-35" w:history="1">
        <w:r w:rsidR="00E94E2C" w:rsidRPr="00E94E2C">
          <w:rPr>
            <w:rStyle w:val="charCitHyperlinkAbbrev"/>
          </w:rPr>
          <w:t>ACT Civil and Administrative Tribunal Act 2008</w:t>
        </w:r>
      </w:hyperlink>
      <w:r w:rsidR="00927E3E">
        <w:t xml:space="preserve"> A2008-35, s 2 (1) and </w:t>
      </w:r>
      <w:hyperlink r:id="rId218" w:tooltip="CN2009-2" w:history="1">
        <w:r w:rsidR="00E94E2C" w:rsidRPr="00E94E2C">
          <w:rPr>
            <w:rStyle w:val="charCitHyperlinkAbbrev"/>
          </w:rPr>
          <w:t>CN2009-2</w:t>
        </w:r>
      </w:hyperlink>
      <w:r>
        <w:t>)</w:t>
      </w:r>
    </w:p>
    <w:p w:rsidR="008F09AF" w:rsidRDefault="008F09AF" w:rsidP="008F09AF">
      <w:pPr>
        <w:pStyle w:val="Asamby"/>
        <w:keepNext/>
      </w:pPr>
      <w:r>
        <w:t>as modified by</w:t>
      </w:r>
    </w:p>
    <w:p w:rsidR="008F09AF" w:rsidRDefault="001C33DE" w:rsidP="008F09AF">
      <w:pPr>
        <w:pStyle w:val="NewAct"/>
      </w:pPr>
      <w:hyperlink r:id="rId219" w:tooltip="SL2009-2" w:history="1">
        <w:r w:rsidR="00E94E2C" w:rsidRPr="00E94E2C">
          <w:rPr>
            <w:rStyle w:val="charCitHyperlinkAbbrev"/>
          </w:rPr>
          <w:t>ACT Civil and Administrative Tribunal (Transitional Provisions) Regulation 2009</w:t>
        </w:r>
      </w:hyperlink>
      <w:r w:rsidR="008F09AF">
        <w:t xml:space="preserve"> SL2009-2 s 67 and sch 1</w:t>
      </w:r>
      <w:r w:rsidR="00465107">
        <w:t xml:space="preserve"> (as am by </w:t>
      </w:r>
      <w:hyperlink r:id="rId220" w:tooltip="Statute Law Amendment Act 2009 (No 2)" w:history="1">
        <w:r w:rsidR="00E94E2C" w:rsidRPr="00E94E2C">
          <w:rPr>
            <w:rStyle w:val="charCitHyperlinkAbbrev"/>
          </w:rPr>
          <w:t>A2009</w:t>
        </w:r>
        <w:r w:rsidR="00E94E2C" w:rsidRPr="00E94E2C">
          <w:rPr>
            <w:rStyle w:val="charCitHyperlinkAbbrev"/>
          </w:rPr>
          <w:noBreakHyphen/>
          <w:t>49</w:t>
        </w:r>
      </w:hyperlink>
      <w:r w:rsidR="00465107">
        <w:t xml:space="preserve"> amdt 1.2</w:t>
      </w:r>
      <w:r w:rsidR="001C25AD">
        <w:t>, amdt 1.3</w:t>
      </w:r>
      <w:r w:rsidR="00465107">
        <w:t>)</w:t>
      </w:r>
    </w:p>
    <w:p w:rsidR="008F09AF" w:rsidRDefault="008F09AF" w:rsidP="008F09AF">
      <w:pPr>
        <w:pStyle w:val="Actdetails"/>
        <w:keepNext/>
      </w:pPr>
      <w:r>
        <w:t>notified LR 29 January 2009</w:t>
      </w:r>
    </w:p>
    <w:p w:rsidR="008F09AF" w:rsidRDefault="008F09AF" w:rsidP="008F09AF">
      <w:pPr>
        <w:pStyle w:val="Actdetails"/>
        <w:keepNext/>
      </w:pPr>
      <w:r>
        <w:t>s 1, s 2 commenced 29 January 2009 (LA s 75 (1))</w:t>
      </w:r>
    </w:p>
    <w:p w:rsidR="008F09AF" w:rsidRDefault="008F09AF" w:rsidP="008F09AF">
      <w:pPr>
        <w:pStyle w:val="Actdetails"/>
        <w:keepNext/>
      </w:pPr>
      <w:r>
        <w:t xml:space="preserve">s 67 and sch 1 commenced 2 February 2009 (s 2 and see </w:t>
      </w:r>
      <w:hyperlink r:id="rId221" w:tooltip="A2008-35" w:history="1">
        <w:r w:rsidR="00E94E2C" w:rsidRPr="00E94E2C">
          <w:rPr>
            <w:rStyle w:val="charCitHyperlinkAbbrev"/>
          </w:rPr>
          <w:t>ACT Civil and Administrative Tribunal Act 2008</w:t>
        </w:r>
      </w:hyperlink>
      <w:r>
        <w:t xml:space="preserve"> A2008-35, s 2 (1) and </w:t>
      </w:r>
      <w:hyperlink r:id="rId222" w:tooltip="CN2009-2" w:history="1">
        <w:r w:rsidR="00E94E2C" w:rsidRPr="00E94E2C">
          <w:rPr>
            <w:rStyle w:val="charCitHyperlinkAbbrev"/>
          </w:rPr>
          <w:t>CN2009-2</w:t>
        </w:r>
      </w:hyperlink>
      <w:r>
        <w:t>)</w:t>
      </w:r>
    </w:p>
    <w:p w:rsidR="00DB2E61" w:rsidRDefault="00DB2E61" w:rsidP="00DB2E61">
      <w:pPr>
        <w:pStyle w:val="Asamby"/>
      </w:pPr>
      <w:r>
        <w:t>as amended by</w:t>
      </w:r>
    </w:p>
    <w:p w:rsidR="00881D3C" w:rsidRDefault="001C33DE" w:rsidP="00881D3C">
      <w:pPr>
        <w:pStyle w:val="NewAct"/>
      </w:pPr>
      <w:hyperlink r:id="rId223" w:tooltip="A2009-20" w:history="1">
        <w:r w:rsidR="00E94E2C" w:rsidRPr="00E94E2C">
          <w:rPr>
            <w:rStyle w:val="charCitHyperlinkAbbrev"/>
          </w:rPr>
          <w:t>Statute Law Amendment Act 2009</w:t>
        </w:r>
      </w:hyperlink>
      <w:r w:rsidR="00881D3C">
        <w:t xml:space="preserve"> A2009-20 sch 3 pt 3.17</w:t>
      </w:r>
    </w:p>
    <w:p w:rsidR="00881D3C" w:rsidRDefault="00881D3C" w:rsidP="00881D3C">
      <w:pPr>
        <w:pStyle w:val="Actdetails"/>
        <w:keepNext/>
      </w:pPr>
      <w:r>
        <w:t>notified LR 1 September 2009</w:t>
      </w:r>
    </w:p>
    <w:p w:rsidR="00881D3C" w:rsidRDefault="00881D3C" w:rsidP="00881D3C">
      <w:pPr>
        <w:pStyle w:val="Actdetails"/>
        <w:keepNext/>
      </w:pPr>
      <w:r>
        <w:t>s 1, s 2 commenced 1 September 2009 (LA s 75 (1))</w:t>
      </w:r>
    </w:p>
    <w:p w:rsidR="00881D3C" w:rsidRDefault="00881D3C" w:rsidP="00881D3C">
      <w:pPr>
        <w:pStyle w:val="Actdetails"/>
      </w:pPr>
      <w:r>
        <w:t>sch 3 pt 3.17 commenced 22 September 2009 (s 2)</w:t>
      </w:r>
    </w:p>
    <w:p w:rsidR="007D2C3E" w:rsidRPr="00574BD0" w:rsidRDefault="001C33DE" w:rsidP="007D2C3E">
      <w:pPr>
        <w:pStyle w:val="NewAct"/>
      </w:pPr>
      <w:hyperlink r:id="rId224" w:tooltip="A2009-49" w:history="1">
        <w:r w:rsidR="00E94E2C" w:rsidRPr="00E94E2C">
          <w:rPr>
            <w:rStyle w:val="charCitHyperlinkAbbrev"/>
          </w:rPr>
          <w:t>Statute Law Amendment Act 2009 (No 2)</w:t>
        </w:r>
      </w:hyperlink>
      <w:r w:rsidR="007D2C3E" w:rsidRPr="00574BD0">
        <w:t> A2009-</w:t>
      </w:r>
      <w:r w:rsidR="007D2C3E">
        <w:t xml:space="preserve">49 </w:t>
      </w:r>
      <w:r w:rsidR="00155B33">
        <w:t>amdt 1.2, amdt </w:t>
      </w:r>
      <w:r w:rsidR="001C25AD">
        <w:t>1.3</w:t>
      </w:r>
      <w:r w:rsidR="0080187A">
        <w:t xml:space="preserve">, </w:t>
      </w:r>
      <w:r w:rsidR="007D2C3E">
        <w:t>sch 1 pt</w:t>
      </w:r>
      <w:r w:rsidR="00473AC7">
        <w:t> </w:t>
      </w:r>
      <w:r w:rsidR="007D2C3E">
        <w:t>1.4, sch 3 pt 3</w:t>
      </w:r>
      <w:r w:rsidR="007D2C3E" w:rsidRPr="00574BD0">
        <w:t>.</w:t>
      </w:r>
      <w:r w:rsidR="003F756D">
        <w:t>10</w:t>
      </w:r>
    </w:p>
    <w:p w:rsidR="007D2C3E" w:rsidRPr="00DB3D5E" w:rsidRDefault="007D2C3E" w:rsidP="007D2C3E">
      <w:pPr>
        <w:pStyle w:val="Actdetails"/>
        <w:keepNext/>
      </w:pPr>
      <w:r>
        <w:t>notified LR 26</w:t>
      </w:r>
      <w:r w:rsidRPr="00DB3D5E">
        <w:t xml:space="preserve"> </w:t>
      </w:r>
      <w:r>
        <w:t>November</w:t>
      </w:r>
      <w:r w:rsidRPr="00DB3D5E">
        <w:t xml:space="preserve"> 2009</w:t>
      </w:r>
    </w:p>
    <w:p w:rsidR="007D2C3E" w:rsidRDefault="007D2C3E" w:rsidP="007D2C3E">
      <w:pPr>
        <w:pStyle w:val="Actdetails"/>
        <w:keepNext/>
      </w:pPr>
      <w:r>
        <w:t>s 1, s 2 commenced 26 November 2009 (LA s 75 (1))</w:t>
      </w:r>
    </w:p>
    <w:p w:rsidR="007D2C3E" w:rsidRDefault="00473AC7" w:rsidP="007D2C3E">
      <w:pPr>
        <w:pStyle w:val="Actdetails"/>
        <w:keepNext/>
      </w:pPr>
      <w:r>
        <w:t xml:space="preserve">amdt 1.2, </w:t>
      </w:r>
      <w:r w:rsidR="001C25AD">
        <w:t>amdt 1.3</w:t>
      </w:r>
      <w:r w:rsidR="0080187A">
        <w:t xml:space="preserve">, </w:t>
      </w:r>
      <w:r w:rsidR="003F756D">
        <w:t xml:space="preserve">sch 1 pt 1.4, </w:t>
      </w:r>
      <w:r w:rsidR="007D2C3E">
        <w:t>sch 3 pt 3.</w:t>
      </w:r>
      <w:r w:rsidR="003F756D">
        <w:t>10</w:t>
      </w:r>
      <w:r w:rsidR="007D2C3E">
        <w:t xml:space="preserve"> commenced 17</w:t>
      </w:r>
      <w:r>
        <w:t> </w:t>
      </w:r>
      <w:r w:rsidR="007D2C3E">
        <w:t>December 2009 (s</w:t>
      </w:r>
      <w:r w:rsidR="0080187A">
        <w:t> </w:t>
      </w:r>
      <w:r w:rsidR="007D2C3E">
        <w:t>2)</w:t>
      </w:r>
    </w:p>
    <w:p w:rsidR="0080187A" w:rsidRPr="0080187A" w:rsidRDefault="0080187A" w:rsidP="0080187A">
      <w:pPr>
        <w:pStyle w:val="LegHistNote"/>
      </w:pPr>
      <w:r w:rsidRPr="00E94E2C">
        <w:rPr>
          <w:rStyle w:val="charItals"/>
        </w:rPr>
        <w:t>Note</w:t>
      </w:r>
      <w:r w:rsidRPr="00E94E2C">
        <w:rPr>
          <w:rStyle w:val="charItals"/>
        </w:rPr>
        <w:tab/>
      </w:r>
      <w:r>
        <w:t xml:space="preserve">This Act also amends the </w:t>
      </w:r>
      <w:hyperlink r:id="rId225" w:tooltip="SL2009-2" w:history="1">
        <w:r w:rsidR="00E94E2C" w:rsidRPr="00E94E2C">
          <w:rPr>
            <w:rStyle w:val="charCitHyperlinkAbbrev"/>
          </w:rPr>
          <w:t>ACT Civil and Administrative Tribunal (Transitional Provisions) Regulation 2009</w:t>
        </w:r>
      </w:hyperlink>
      <w:r>
        <w:t xml:space="preserve"> SL2009-2.</w:t>
      </w:r>
    </w:p>
    <w:p w:rsidR="00B95CC3" w:rsidRDefault="001C33DE" w:rsidP="00A55DCA">
      <w:pPr>
        <w:pStyle w:val="NewAct"/>
      </w:pPr>
      <w:hyperlink r:id="rId226" w:tooltip="A2010-8" w:history="1">
        <w:r w:rsidR="00E94E2C" w:rsidRPr="00E94E2C">
          <w:rPr>
            <w:rStyle w:val="charCitHyperlinkAbbrev"/>
          </w:rPr>
          <w:t>Construction Occupations Legislation Amendment Act 2010</w:t>
        </w:r>
      </w:hyperlink>
      <w:r w:rsidR="00B95CC3">
        <w:t xml:space="preserve"> A2010-8 pt</w:t>
      </w:r>
      <w:r w:rsidR="00502C26">
        <w:t> </w:t>
      </w:r>
      <w:r w:rsidR="00B95CC3">
        <w:t>2</w:t>
      </w:r>
    </w:p>
    <w:p w:rsidR="003E25F8" w:rsidRDefault="00B95CC3" w:rsidP="00A55DCA">
      <w:pPr>
        <w:pStyle w:val="Actdetails"/>
        <w:keepNext/>
        <w:keepLines/>
      </w:pPr>
      <w:r>
        <w:t>notified LR 3 March 2010</w:t>
      </w:r>
    </w:p>
    <w:p w:rsidR="003E25F8" w:rsidRDefault="00B95CC3" w:rsidP="00A55DCA">
      <w:pPr>
        <w:pStyle w:val="Actdetails"/>
        <w:keepNext/>
        <w:keepLines/>
      </w:pPr>
      <w:r>
        <w:t>s 1, s 2 commenced 3 March 2010 (LA s 75 (1))</w:t>
      </w:r>
    </w:p>
    <w:p w:rsidR="00B95CC3" w:rsidRPr="00E94E2C" w:rsidRDefault="00B95CC3" w:rsidP="003E25F8">
      <w:pPr>
        <w:pStyle w:val="Actdetails"/>
      </w:pPr>
      <w:r>
        <w:t>pt 2 commenced 4 March 2010 (s 2 (1))</w:t>
      </w:r>
    </w:p>
    <w:p w:rsidR="00AF0D46" w:rsidRDefault="001C33DE" w:rsidP="00AF0D46">
      <w:pPr>
        <w:pStyle w:val="NewAct"/>
      </w:pPr>
      <w:hyperlink r:id="rId227" w:tooltip="A2010-24" w:history="1">
        <w:r w:rsidR="00E94E2C" w:rsidRPr="00E94E2C">
          <w:rPr>
            <w:rStyle w:val="charCitHyperlinkAbbrev"/>
          </w:rPr>
          <w:t>Construction Occupations Legislation (Exemption Assessment) Amendment Act 2010</w:t>
        </w:r>
      </w:hyperlink>
      <w:r w:rsidR="00AF0D46">
        <w:t xml:space="preserve"> A2010-24 pt 3</w:t>
      </w:r>
    </w:p>
    <w:p w:rsidR="00AF0D46" w:rsidRDefault="00AF0D46" w:rsidP="00502C26">
      <w:pPr>
        <w:pStyle w:val="Actdetails"/>
      </w:pPr>
      <w:r>
        <w:t>notified LR 8 July 2010</w:t>
      </w:r>
    </w:p>
    <w:p w:rsidR="00AF0D46" w:rsidRDefault="00AF0D46" w:rsidP="00502C26">
      <w:pPr>
        <w:pStyle w:val="Actdetails"/>
      </w:pPr>
      <w:r>
        <w:t>pt 1 commenced 8 July 2010 (s 2 (1))</w:t>
      </w:r>
    </w:p>
    <w:p w:rsidR="00AF0D46" w:rsidRPr="008E14D3" w:rsidRDefault="00AF0D46" w:rsidP="00502C26">
      <w:pPr>
        <w:pStyle w:val="Actdetails"/>
      </w:pPr>
      <w:r w:rsidRPr="008E14D3">
        <w:t xml:space="preserve">pt 3 </w:t>
      </w:r>
      <w:r w:rsidR="008E14D3" w:rsidRPr="008E14D3">
        <w:t>commenced 8 July 2011</w:t>
      </w:r>
      <w:r w:rsidR="00C4160F">
        <w:t xml:space="preserve"> (s 2</w:t>
      </w:r>
      <w:r w:rsidRPr="008E14D3">
        <w:t>)</w:t>
      </w:r>
    </w:p>
    <w:p w:rsidR="00AF0D46" w:rsidRDefault="001C33DE" w:rsidP="00AF0D46">
      <w:pPr>
        <w:pStyle w:val="NewAct"/>
      </w:pPr>
      <w:hyperlink r:id="rId228" w:tooltip="A2010-32" w:history="1">
        <w:r w:rsidR="00E94E2C" w:rsidRPr="00E94E2C">
          <w:rPr>
            <w:rStyle w:val="charCitHyperlinkAbbrev"/>
          </w:rPr>
          <w:t>Construction Occupations Legislation Amendment Act 2010 (No 2)</w:t>
        </w:r>
      </w:hyperlink>
      <w:r w:rsidR="00AF0D46">
        <w:t xml:space="preserve"> A2010-32 pt 4</w:t>
      </w:r>
    </w:p>
    <w:p w:rsidR="00AF0D46" w:rsidRDefault="00AF0D46" w:rsidP="00502C26">
      <w:pPr>
        <w:pStyle w:val="Actdetails"/>
      </w:pPr>
      <w:r>
        <w:t>notified LR 1 September 2010</w:t>
      </w:r>
    </w:p>
    <w:p w:rsidR="00AF0D46" w:rsidRDefault="00AF0D46" w:rsidP="00502C26">
      <w:pPr>
        <w:pStyle w:val="Actdetails"/>
      </w:pPr>
      <w:r>
        <w:t>s 1, s 2 commenced 1 September 2010 (LA s 75 (1))</w:t>
      </w:r>
    </w:p>
    <w:p w:rsidR="00A56EC9" w:rsidRDefault="00A56EC9" w:rsidP="00A56EC9">
      <w:pPr>
        <w:pStyle w:val="Actdetails"/>
        <w:keepNext/>
      </w:pPr>
      <w:r>
        <w:t>s 3 commenced 18 February 2011 (LA s 75AA)</w:t>
      </w:r>
    </w:p>
    <w:p w:rsidR="00AF0D46" w:rsidRPr="00AF0D46" w:rsidRDefault="00AF0D46" w:rsidP="00502C26">
      <w:pPr>
        <w:pStyle w:val="Actdetails"/>
      </w:pPr>
      <w:r w:rsidRPr="00AF0D46">
        <w:t>pt 4 commenced 1 March 2011 (s 2 and LA s 79)</w:t>
      </w:r>
    </w:p>
    <w:p w:rsidR="00FA1359" w:rsidRDefault="001C33DE" w:rsidP="00FA1359">
      <w:pPr>
        <w:pStyle w:val="NewAct"/>
      </w:pPr>
      <w:hyperlink r:id="rId229" w:tooltip="A2011-22" w:history="1">
        <w:r w:rsidR="00E94E2C" w:rsidRPr="00E94E2C">
          <w:rPr>
            <w:rStyle w:val="charCitHyperlinkAbbrev"/>
          </w:rPr>
          <w:t>Administrative (One ACT Public Service Miscellaneous Amendments) Act 2011</w:t>
        </w:r>
      </w:hyperlink>
      <w:r w:rsidR="00FA1359">
        <w:t xml:space="preserve"> A2011-22 sch 1 pt 1.34</w:t>
      </w:r>
    </w:p>
    <w:p w:rsidR="00FA1359" w:rsidRDefault="00FA1359" w:rsidP="00FA1359">
      <w:pPr>
        <w:pStyle w:val="Actdetails"/>
        <w:keepNext/>
      </w:pPr>
      <w:r>
        <w:t>notified LR 30 June 2011</w:t>
      </w:r>
    </w:p>
    <w:p w:rsidR="00FA1359" w:rsidRDefault="00FA1359" w:rsidP="00FA1359">
      <w:pPr>
        <w:pStyle w:val="Actdetails"/>
        <w:keepNext/>
      </w:pPr>
      <w:r>
        <w:t>s 1, s 2 commenced 30 June 2011 (LA s 75 (1))</w:t>
      </w:r>
    </w:p>
    <w:p w:rsidR="00FA1359" w:rsidRPr="00CB0D40" w:rsidRDefault="00FA1359" w:rsidP="00FA1359">
      <w:pPr>
        <w:pStyle w:val="Actdetails"/>
      </w:pPr>
      <w:r>
        <w:t>sch 1 pt 1.34</w:t>
      </w:r>
      <w:r w:rsidRPr="00CB0D40">
        <w:t xml:space="preserve"> commenced </w:t>
      </w:r>
      <w:r>
        <w:t>1 July 2011 (s 2 (1</w:t>
      </w:r>
      <w:r w:rsidRPr="00CB0D40">
        <w:t>)</w:t>
      </w:r>
      <w:r>
        <w:t>)</w:t>
      </w:r>
    </w:p>
    <w:p w:rsidR="000B6BE1" w:rsidRDefault="001C33DE" w:rsidP="000B6BE1">
      <w:pPr>
        <w:pStyle w:val="NewAct"/>
      </w:pPr>
      <w:hyperlink r:id="rId230" w:tooltip="A2011-23" w:history="1">
        <w:r w:rsidR="00E94E2C" w:rsidRPr="00E94E2C">
          <w:rPr>
            <w:rStyle w:val="charCitHyperlinkAbbrev"/>
          </w:rPr>
          <w:t>Planning and Building Legislation Amendment Act 2011</w:t>
        </w:r>
      </w:hyperlink>
      <w:r w:rsidR="000B6BE1">
        <w:t xml:space="preserve"> A2011-23 pt</w:t>
      </w:r>
      <w:r w:rsidR="00CF4C24">
        <w:t> </w:t>
      </w:r>
      <w:r w:rsidR="000B6BE1">
        <w:t>3</w:t>
      </w:r>
    </w:p>
    <w:p w:rsidR="000B6BE1" w:rsidRDefault="000B6BE1" w:rsidP="000B6BE1">
      <w:pPr>
        <w:pStyle w:val="Actdetails"/>
        <w:keepNext/>
      </w:pPr>
      <w:r>
        <w:t>notified LR 6 July 2011</w:t>
      </w:r>
    </w:p>
    <w:p w:rsidR="000B6BE1" w:rsidRDefault="000B6BE1" w:rsidP="000B6BE1">
      <w:pPr>
        <w:pStyle w:val="Actdetails"/>
        <w:keepNext/>
      </w:pPr>
      <w:r>
        <w:t>pt 1 commenced 6 July 2011 (s 2 (1))</w:t>
      </w:r>
    </w:p>
    <w:p w:rsidR="000B6BE1" w:rsidRPr="006365B6" w:rsidRDefault="000B6BE1" w:rsidP="000B6BE1">
      <w:pPr>
        <w:pStyle w:val="Actdetails"/>
        <w:keepNext/>
      </w:pPr>
      <w:r w:rsidRPr="006365B6">
        <w:t>s 7 commence</w:t>
      </w:r>
      <w:r w:rsidR="006365B6">
        <w:t>d</w:t>
      </w:r>
      <w:r w:rsidRPr="006365B6">
        <w:t xml:space="preserve"> 8 July 2011 (s 2 (3) and see </w:t>
      </w:r>
      <w:hyperlink r:id="rId231" w:tooltip="A2010-24" w:history="1">
        <w:r w:rsidR="00E94E2C" w:rsidRPr="00E94E2C">
          <w:rPr>
            <w:rStyle w:val="charCitHyperlinkAbbrev"/>
          </w:rPr>
          <w:t>Construction Occupations Legislation (Exemption Assessment) Amendment Act 2010</w:t>
        </w:r>
      </w:hyperlink>
      <w:r w:rsidRPr="006365B6">
        <w:t xml:space="preserve"> A2010-24 s 2)</w:t>
      </w:r>
    </w:p>
    <w:p w:rsidR="000B6BE1" w:rsidRPr="00CB0D40" w:rsidRDefault="000B6BE1" w:rsidP="000B6BE1">
      <w:pPr>
        <w:pStyle w:val="Actdetails"/>
      </w:pPr>
      <w:r>
        <w:t>pt 3 remainder</w:t>
      </w:r>
      <w:r w:rsidRPr="00CB0D40">
        <w:t xml:space="preserve"> commenced </w:t>
      </w:r>
      <w:r>
        <w:t>7 July 2011 (s 2 (5</w:t>
      </w:r>
      <w:r w:rsidRPr="00CB0D40">
        <w:t>)</w:t>
      </w:r>
      <w:r>
        <w:t>)</w:t>
      </w:r>
    </w:p>
    <w:p w:rsidR="0061734D" w:rsidRDefault="001C33DE" w:rsidP="0061734D">
      <w:pPr>
        <w:pStyle w:val="NewAct"/>
      </w:pPr>
      <w:hyperlink r:id="rId232" w:tooltip="A2011-55" w:history="1">
        <w:r w:rsidR="00E94E2C" w:rsidRPr="00E94E2C">
          <w:rPr>
            <w:rStyle w:val="charCitHyperlinkAbbrev"/>
          </w:rPr>
          <w:t>Work Health and Safety (Consequential Amendments) Act 2011</w:t>
        </w:r>
      </w:hyperlink>
      <w:r w:rsidR="0061734D">
        <w:t xml:space="preserve"> A2011</w:t>
      </w:r>
      <w:r w:rsidR="0061734D">
        <w:noBreakHyphen/>
        <w:t>55 sch 1 pt 1.2</w:t>
      </w:r>
    </w:p>
    <w:p w:rsidR="0061734D" w:rsidRPr="00C87C7E" w:rsidRDefault="0061734D" w:rsidP="0061734D">
      <w:pPr>
        <w:pStyle w:val="Actdetails"/>
      </w:pPr>
      <w:r w:rsidRPr="00C87C7E">
        <w:t>notified LR 14 December 2011</w:t>
      </w:r>
    </w:p>
    <w:p w:rsidR="0061734D" w:rsidRPr="00C87C7E" w:rsidRDefault="0061734D" w:rsidP="0061734D">
      <w:pPr>
        <w:pStyle w:val="Actdetails"/>
      </w:pPr>
      <w:r w:rsidRPr="00C87C7E">
        <w:t>s 1, s 2 commenced 14 December 2011 (LA s 75 (1))</w:t>
      </w:r>
    </w:p>
    <w:p w:rsidR="0061734D" w:rsidRDefault="0061734D" w:rsidP="0061734D">
      <w:pPr>
        <w:pStyle w:val="Actdetails"/>
      </w:pPr>
      <w:r>
        <w:t>sch 1 pt 1.2</w:t>
      </w:r>
      <w:r w:rsidR="000463B1">
        <w:t xml:space="preserve"> commenced 1 January 2012</w:t>
      </w:r>
      <w:r w:rsidRPr="000B7637">
        <w:t xml:space="preserve"> </w:t>
      </w:r>
      <w:r>
        <w:t xml:space="preserve">(s 2 and see </w:t>
      </w:r>
      <w:hyperlink r:id="rId233" w:tooltip="A2011-35" w:history="1">
        <w:r w:rsidR="00E94E2C" w:rsidRPr="00E94E2C">
          <w:rPr>
            <w:rStyle w:val="charCitHyperlinkAbbrev"/>
          </w:rPr>
          <w:t>Work Health and Safety Act 2011</w:t>
        </w:r>
      </w:hyperlink>
      <w:r>
        <w:t xml:space="preserve"> A2011-35, s 2 and </w:t>
      </w:r>
      <w:hyperlink r:id="rId234" w:tooltip="CN2011-12" w:history="1">
        <w:r w:rsidR="00E94E2C" w:rsidRPr="00E94E2C">
          <w:rPr>
            <w:rStyle w:val="charCitHyperlinkAbbrev"/>
          </w:rPr>
          <w:t>CN2011-12</w:t>
        </w:r>
      </w:hyperlink>
      <w:r>
        <w:t>)</w:t>
      </w:r>
    </w:p>
    <w:p w:rsidR="008802A5" w:rsidRDefault="001C33DE" w:rsidP="008802A5">
      <w:pPr>
        <w:pStyle w:val="NewAct"/>
      </w:pPr>
      <w:hyperlink r:id="rId235" w:tooltip="A2013-31" w:history="1">
        <w:r w:rsidR="008802A5">
          <w:rPr>
            <w:rStyle w:val="charCitHyperlinkAbbrev"/>
          </w:rPr>
          <w:t>Construction and Energy Efficiency Legislation Amendment Act 2013</w:t>
        </w:r>
      </w:hyperlink>
      <w:r w:rsidR="008802A5">
        <w:t xml:space="preserve"> A2013-31 pt </w:t>
      </w:r>
      <w:r w:rsidR="009C2A33">
        <w:t>6</w:t>
      </w:r>
    </w:p>
    <w:p w:rsidR="008802A5" w:rsidRDefault="008802A5" w:rsidP="008802A5">
      <w:pPr>
        <w:pStyle w:val="Actdetails"/>
        <w:keepNext/>
      </w:pPr>
      <w:r>
        <w:t>notified LR 26 August 2013</w:t>
      </w:r>
    </w:p>
    <w:p w:rsidR="008802A5" w:rsidRDefault="008802A5" w:rsidP="008802A5">
      <w:pPr>
        <w:pStyle w:val="Actdetails"/>
        <w:keepNext/>
      </w:pPr>
      <w:r>
        <w:t>s 1, s 2 commenced 26 August 2013 (LA s 75 (1))</w:t>
      </w:r>
    </w:p>
    <w:p w:rsidR="008802A5" w:rsidRDefault="008802A5" w:rsidP="008802A5">
      <w:pPr>
        <w:pStyle w:val="Actdetails"/>
      </w:pPr>
      <w:r>
        <w:t xml:space="preserve">pt </w:t>
      </w:r>
      <w:r w:rsidR="009C2A33">
        <w:t>6</w:t>
      </w:r>
      <w:r w:rsidRPr="00D6142D">
        <w:t xml:space="preserve"> </w:t>
      </w:r>
      <w:r>
        <w:t>commenced 27 August 2013</w:t>
      </w:r>
      <w:r w:rsidRPr="00D6142D">
        <w:t xml:space="preserve"> (s 2</w:t>
      </w:r>
      <w:r>
        <w:t xml:space="preserve"> (3)</w:t>
      </w:r>
      <w:r w:rsidRPr="00D6142D">
        <w:t>)</w:t>
      </w:r>
    </w:p>
    <w:p w:rsidR="00FA0268" w:rsidRDefault="001C33DE" w:rsidP="00FA0268">
      <w:pPr>
        <w:pStyle w:val="NewAct"/>
      </w:pPr>
      <w:hyperlink r:id="rId236" w:tooltip="A2014-2" w:history="1">
        <w:r w:rsidR="00FA0268">
          <w:rPr>
            <w:rStyle w:val="charCitHyperlinkAbbrev"/>
          </w:rPr>
          <w:t>Construction and Energy Efficiency Legislation Amendment Act 2014</w:t>
        </w:r>
      </w:hyperlink>
      <w:r w:rsidR="00492A7C">
        <w:t xml:space="preserve"> A2014-2 pt 3</w:t>
      </w:r>
    </w:p>
    <w:p w:rsidR="00FA0268" w:rsidRDefault="00352B20" w:rsidP="00FA0268">
      <w:pPr>
        <w:pStyle w:val="Actdetails"/>
        <w:keepNext/>
      </w:pPr>
      <w:r>
        <w:t>notified LR 5</w:t>
      </w:r>
      <w:r w:rsidR="00492A7C">
        <w:t xml:space="preserve"> </w:t>
      </w:r>
      <w:r w:rsidR="00FA2888">
        <w:t>March</w:t>
      </w:r>
      <w:r w:rsidR="00492A7C">
        <w:t xml:space="preserve"> 2014</w:t>
      </w:r>
    </w:p>
    <w:p w:rsidR="00FA0268" w:rsidRDefault="00352B20" w:rsidP="00FA0268">
      <w:pPr>
        <w:pStyle w:val="Actdetails"/>
        <w:keepNext/>
      </w:pPr>
      <w:r>
        <w:t>s 1, s 2 commenced 5</w:t>
      </w:r>
      <w:r w:rsidR="00FA0268">
        <w:t xml:space="preserve"> </w:t>
      </w:r>
      <w:r w:rsidR="00FA2888">
        <w:t>March</w:t>
      </w:r>
      <w:r w:rsidR="00492A7C">
        <w:t xml:space="preserve"> 2014</w:t>
      </w:r>
      <w:r w:rsidR="00FA0268">
        <w:t xml:space="preserve"> (LA s 75 (1))</w:t>
      </w:r>
    </w:p>
    <w:p w:rsidR="00FA0268" w:rsidRDefault="00BB20E1" w:rsidP="00FA0268">
      <w:pPr>
        <w:pStyle w:val="Actdetails"/>
      </w:pPr>
      <w:r>
        <w:t>pt 3</w:t>
      </w:r>
      <w:r w:rsidR="00FA0268" w:rsidRPr="00D6142D">
        <w:t xml:space="preserve"> </w:t>
      </w:r>
      <w:r w:rsidR="00352B20">
        <w:t>commenced 6</w:t>
      </w:r>
      <w:r w:rsidR="00492A7C">
        <w:t xml:space="preserve"> </w:t>
      </w:r>
      <w:r w:rsidR="00FA2888">
        <w:t>March</w:t>
      </w:r>
      <w:r w:rsidR="00492A7C">
        <w:t xml:space="preserve"> 2014</w:t>
      </w:r>
      <w:r w:rsidR="00B24861">
        <w:t xml:space="preserve"> (s 2</w:t>
      </w:r>
      <w:r w:rsidR="00FA0268" w:rsidRPr="00D6142D">
        <w:t>)</w:t>
      </w:r>
    </w:p>
    <w:p w:rsidR="00960AB2" w:rsidRDefault="001C33DE" w:rsidP="00960AB2">
      <w:pPr>
        <w:pStyle w:val="NewAct"/>
      </w:pPr>
      <w:hyperlink r:id="rId237" w:tooltip="A2014-10" w:history="1">
        <w:r w:rsidR="00960AB2">
          <w:rPr>
            <w:rStyle w:val="charCitHyperlinkAbbrev"/>
          </w:rPr>
          <w:t>Construction and Energy Efficiency Legislation Amendment Act 2014 (No 2)</w:t>
        </w:r>
      </w:hyperlink>
      <w:r w:rsidR="00960AB2">
        <w:t xml:space="preserve"> A2014-10 pt 2</w:t>
      </w:r>
    </w:p>
    <w:p w:rsidR="00960AB2" w:rsidRDefault="00960AB2" w:rsidP="00960AB2">
      <w:pPr>
        <w:pStyle w:val="Actdetails"/>
      </w:pPr>
      <w:r>
        <w:t>notified LR 17 April 2014</w:t>
      </w:r>
    </w:p>
    <w:p w:rsidR="00960AB2" w:rsidRDefault="00960AB2" w:rsidP="00960AB2">
      <w:pPr>
        <w:pStyle w:val="Actdetails"/>
      </w:pPr>
      <w:r>
        <w:t>s 1, s 2 commenced 17 April 2014 (LA s 75 (1))</w:t>
      </w:r>
    </w:p>
    <w:p w:rsidR="00960AB2" w:rsidRPr="00B752E0" w:rsidRDefault="00960AB2" w:rsidP="00960AB2">
      <w:pPr>
        <w:pStyle w:val="Actdetails"/>
      </w:pPr>
      <w:r w:rsidRPr="00B752E0">
        <w:t xml:space="preserve">s 18, s 19 </w:t>
      </w:r>
      <w:r w:rsidR="00B752E0">
        <w:t>commenced 17 October 2014</w:t>
      </w:r>
      <w:r w:rsidR="0010098E" w:rsidRPr="00B752E0">
        <w:t xml:space="preserve"> (s 2</w:t>
      </w:r>
      <w:r w:rsidR="00367B43" w:rsidRPr="00B752E0">
        <w:t xml:space="preserve"> (2)</w:t>
      </w:r>
      <w:r w:rsidR="00B752E0">
        <w:t xml:space="preserve"> and LA s 79</w:t>
      </w:r>
      <w:r w:rsidR="0010098E" w:rsidRPr="00B752E0">
        <w:t>)</w:t>
      </w:r>
    </w:p>
    <w:p w:rsidR="00960AB2" w:rsidRDefault="00960AB2" w:rsidP="00960AB2">
      <w:pPr>
        <w:pStyle w:val="Actdetails"/>
      </w:pPr>
      <w:r>
        <w:t>pt 2 remainder commenced 18 April 2014 (s 2)</w:t>
      </w:r>
    </w:p>
    <w:p w:rsidR="001A06EF" w:rsidRDefault="001C33DE" w:rsidP="001A06EF">
      <w:pPr>
        <w:pStyle w:val="NewAct"/>
      </w:pPr>
      <w:hyperlink r:id="rId238" w:tooltip="A2014-38" w:history="1">
        <w:r w:rsidR="001A06EF" w:rsidRPr="001A06EF">
          <w:rPr>
            <w:rStyle w:val="charCitHyperlinkAbbrev"/>
          </w:rPr>
          <w:t>Gas Safety Legislation Amendment Act 2014</w:t>
        </w:r>
      </w:hyperlink>
      <w:r w:rsidR="001A06EF">
        <w:t xml:space="preserve"> A2014-38 pt 2</w:t>
      </w:r>
    </w:p>
    <w:p w:rsidR="001A06EF" w:rsidRDefault="001A06EF" w:rsidP="001A06EF">
      <w:pPr>
        <w:pStyle w:val="Actdetails"/>
      </w:pPr>
      <w:r>
        <w:t>notified LR 30 September 2014</w:t>
      </w:r>
    </w:p>
    <w:p w:rsidR="001A06EF" w:rsidRDefault="001A06EF" w:rsidP="001A06EF">
      <w:pPr>
        <w:pStyle w:val="Actdetails"/>
      </w:pPr>
      <w:r>
        <w:t>s 1, s 2 commenced 30 September 2014 (LA s 75 (1))</w:t>
      </w:r>
    </w:p>
    <w:p w:rsidR="001A06EF" w:rsidRPr="00143498" w:rsidRDefault="001A06EF" w:rsidP="001A06EF">
      <w:pPr>
        <w:pStyle w:val="Actdetails"/>
      </w:pPr>
      <w:r w:rsidRPr="00143498">
        <w:t xml:space="preserve">pt 2 </w:t>
      </w:r>
      <w:r w:rsidR="008947B8">
        <w:t>commenced 3</w:t>
      </w:r>
      <w:r w:rsidR="00143498" w:rsidRPr="00143498">
        <w:t>0 March 2015</w:t>
      </w:r>
      <w:r w:rsidRPr="00143498">
        <w:t xml:space="preserve"> (s 2</w:t>
      </w:r>
      <w:r w:rsidR="00143498" w:rsidRPr="00143498">
        <w:t xml:space="preserve"> and LA s 79</w:t>
      </w:r>
      <w:r w:rsidRPr="00143498">
        <w:t>)</w:t>
      </w:r>
    </w:p>
    <w:p w:rsidR="001A06EF" w:rsidRDefault="001C33DE" w:rsidP="001A06EF">
      <w:pPr>
        <w:pStyle w:val="NewAct"/>
      </w:pPr>
      <w:hyperlink r:id="rId239" w:tooltip="A2014-48" w:history="1">
        <w:r w:rsidR="001A06EF">
          <w:rPr>
            <w:rStyle w:val="charCitHyperlinkAbbrev"/>
          </w:rPr>
          <w:t>Training and Tertiary Education Amendment Act 2014</w:t>
        </w:r>
      </w:hyperlink>
      <w:r w:rsidR="001A06EF">
        <w:t xml:space="preserve"> A2014</w:t>
      </w:r>
      <w:r w:rsidR="001A06EF">
        <w:noBreakHyphen/>
        <w:t>48 sch 1 pt 1.</w:t>
      </w:r>
      <w:r w:rsidR="00FA4487">
        <w:t>5</w:t>
      </w:r>
    </w:p>
    <w:p w:rsidR="001A06EF" w:rsidRDefault="001A06EF" w:rsidP="001A06EF">
      <w:pPr>
        <w:pStyle w:val="Actdetails"/>
        <w:keepNext/>
      </w:pPr>
      <w:r>
        <w:t>notified LR 6 November 2014</w:t>
      </w:r>
    </w:p>
    <w:p w:rsidR="001A06EF" w:rsidRDefault="001A06EF" w:rsidP="001A06EF">
      <w:pPr>
        <w:pStyle w:val="Actdetails"/>
        <w:keepNext/>
      </w:pPr>
      <w:r>
        <w:t>s 1, s 2 commenced 6 November 2014 (LA s 75 (1))</w:t>
      </w:r>
    </w:p>
    <w:p w:rsidR="001A06EF" w:rsidRPr="00987E67" w:rsidRDefault="001A06EF" w:rsidP="001A06EF">
      <w:pPr>
        <w:pStyle w:val="Actdetails"/>
      </w:pPr>
      <w:r w:rsidRPr="00987E67">
        <w:t>sch 1 pt 1.</w:t>
      </w:r>
      <w:r w:rsidR="00FA4487" w:rsidRPr="00987E67">
        <w:t>5</w:t>
      </w:r>
      <w:r w:rsidRPr="00987E67">
        <w:t xml:space="preserve"> commence</w:t>
      </w:r>
      <w:r w:rsidR="00987E67">
        <w:t>d</w:t>
      </w:r>
      <w:r w:rsidRPr="00987E67">
        <w:t xml:space="preserve"> 20 November 2014 (s 2)</w:t>
      </w:r>
    </w:p>
    <w:p w:rsidR="00FA4487" w:rsidRDefault="001C33DE" w:rsidP="00FA4487">
      <w:pPr>
        <w:pStyle w:val="NewAct"/>
      </w:pPr>
      <w:hyperlink r:id="rId240" w:tooltip="A2014-49" w:history="1">
        <w:r w:rsidR="00FA4487">
          <w:rPr>
            <w:rStyle w:val="charCitHyperlinkAbbrev"/>
          </w:rPr>
          <w:t>Justice and Community Safety Leg</w:t>
        </w:r>
        <w:r w:rsidR="008625EB">
          <w:rPr>
            <w:rStyle w:val="charCitHyperlinkAbbrev"/>
          </w:rPr>
          <w:t>islation Amendment Act 2014 (No </w:t>
        </w:r>
        <w:r w:rsidR="00FA4487">
          <w:rPr>
            <w:rStyle w:val="charCitHyperlinkAbbrev"/>
          </w:rPr>
          <w:t>2)</w:t>
        </w:r>
      </w:hyperlink>
      <w:r w:rsidR="00FA4487">
        <w:t xml:space="preserve"> A2014</w:t>
      </w:r>
      <w:r w:rsidR="00FA4487">
        <w:noBreakHyphen/>
        <w:t>49 sch 1 pt 1.4</w:t>
      </w:r>
    </w:p>
    <w:p w:rsidR="00FA4487" w:rsidRDefault="00FA4487" w:rsidP="00FA4487">
      <w:pPr>
        <w:pStyle w:val="Actdetails"/>
        <w:keepNext/>
      </w:pPr>
      <w:r>
        <w:t>notified LR 10 November 2014</w:t>
      </w:r>
    </w:p>
    <w:p w:rsidR="00FA4487" w:rsidRDefault="00FA4487" w:rsidP="00FA4487">
      <w:pPr>
        <w:pStyle w:val="Actdetails"/>
        <w:keepNext/>
      </w:pPr>
      <w:r>
        <w:t>s 1, s 2 commenced 10 November 2014 (LA s 75 (1))</w:t>
      </w:r>
    </w:p>
    <w:p w:rsidR="00FA4487" w:rsidRPr="00AE7C72" w:rsidRDefault="00FA4487" w:rsidP="00FA4487">
      <w:pPr>
        <w:pStyle w:val="Actdetails"/>
      </w:pPr>
      <w:r>
        <w:t xml:space="preserve">sch 1 pt 1.4 </w:t>
      </w:r>
      <w:r w:rsidRPr="00AE7C72">
        <w:t xml:space="preserve">commenced </w:t>
      </w:r>
      <w:r>
        <w:t>17 November 2014</w:t>
      </w:r>
      <w:r w:rsidRPr="00AE7C72">
        <w:t xml:space="preserve"> (</w:t>
      </w:r>
      <w:r>
        <w:t>s 2)</w:t>
      </w:r>
    </w:p>
    <w:p w:rsidR="009A1EAA" w:rsidRDefault="001C33DE" w:rsidP="009A1EAA">
      <w:pPr>
        <w:pStyle w:val="NewAct"/>
      </w:pPr>
      <w:hyperlink r:id="rId241" w:tooltip="A2014-53" w:history="1">
        <w:r w:rsidR="009A1EAA">
          <w:rPr>
            <w:rStyle w:val="charCitHyperlinkAbbrev"/>
          </w:rPr>
          <w:t>Dangerous Substances (Asbestos Safety Reform) Legislation Amendment Act 2014</w:t>
        </w:r>
      </w:hyperlink>
      <w:r w:rsidR="009A1EAA">
        <w:t xml:space="preserve"> A2014</w:t>
      </w:r>
      <w:r w:rsidR="009A1EAA">
        <w:noBreakHyphen/>
        <w:t>53 pt 4</w:t>
      </w:r>
    </w:p>
    <w:p w:rsidR="009A1EAA" w:rsidRDefault="009A1EAA" w:rsidP="009A1EAA">
      <w:pPr>
        <w:pStyle w:val="Actdetails"/>
        <w:keepNext/>
      </w:pPr>
      <w:r>
        <w:t>notified LR 3 December 2014</w:t>
      </w:r>
    </w:p>
    <w:p w:rsidR="009A1EAA" w:rsidRDefault="009A1EAA" w:rsidP="009A1EAA">
      <w:pPr>
        <w:pStyle w:val="Actdetails"/>
        <w:keepNext/>
      </w:pPr>
      <w:r>
        <w:t>s 1, s 2 commenced 3 December 2014 (LA s 75 (1))</w:t>
      </w:r>
    </w:p>
    <w:p w:rsidR="009A1EAA" w:rsidRDefault="009A1EAA" w:rsidP="009A1EAA">
      <w:pPr>
        <w:pStyle w:val="Actdetails"/>
      </w:pPr>
      <w:r>
        <w:t xml:space="preserve">pt 4 </w:t>
      </w:r>
      <w:r w:rsidRPr="00AE7C72">
        <w:t xml:space="preserve">commenced </w:t>
      </w:r>
      <w:r>
        <w:t>1 January 2015</w:t>
      </w:r>
      <w:r w:rsidRPr="00AE7C72">
        <w:t xml:space="preserve"> (</w:t>
      </w:r>
      <w:r>
        <w:t>s 2)</w:t>
      </w:r>
    </w:p>
    <w:p w:rsidR="00DB07B1" w:rsidRDefault="001C33DE" w:rsidP="00DB07B1">
      <w:pPr>
        <w:pStyle w:val="NewAct"/>
      </w:pPr>
      <w:hyperlink r:id="rId242" w:tooltip="A2015-12" w:history="1">
        <w:r w:rsidR="00DB07B1">
          <w:rPr>
            <w:rStyle w:val="charCitHyperlinkAbbrev"/>
          </w:rPr>
          <w:t>Planning, Building and Environment Legislation Amendment Act 2015</w:t>
        </w:r>
      </w:hyperlink>
      <w:r w:rsidR="00DB07B1">
        <w:t xml:space="preserve"> A2015</w:t>
      </w:r>
      <w:r w:rsidR="00DB07B1">
        <w:noBreakHyphen/>
        <w:t>12 pt 4</w:t>
      </w:r>
    </w:p>
    <w:p w:rsidR="00DB07B1" w:rsidRDefault="00DB07B1" w:rsidP="00DB07B1">
      <w:pPr>
        <w:pStyle w:val="Actdetails"/>
        <w:keepNext/>
      </w:pPr>
      <w:r>
        <w:t>notified LR 20 May 2015</w:t>
      </w:r>
    </w:p>
    <w:p w:rsidR="00DB07B1" w:rsidRDefault="00DB07B1" w:rsidP="00DB07B1">
      <w:pPr>
        <w:pStyle w:val="Actdetails"/>
        <w:keepNext/>
        <w:ind w:left="1440"/>
      </w:pPr>
      <w:r>
        <w:t>s 1, s 2 commenced 20 May 2015 (LA s 75 (1))</w:t>
      </w:r>
    </w:p>
    <w:p w:rsidR="00DB07B1" w:rsidRDefault="00DB07B1" w:rsidP="009A1EAA">
      <w:pPr>
        <w:pStyle w:val="Actdetails"/>
      </w:pPr>
      <w:r>
        <w:t xml:space="preserve">pt 4 </w:t>
      </w:r>
      <w:r w:rsidRPr="00AE7C72">
        <w:t xml:space="preserve">commenced </w:t>
      </w:r>
      <w:r>
        <w:t>21 May 2015</w:t>
      </w:r>
      <w:r w:rsidRPr="00AE7C72">
        <w:t xml:space="preserve"> (</w:t>
      </w:r>
      <w:r>
        <w:t>s 2)</w:t>
      </w:r>
    </w:p>
    <w:p w:rsidR="00C12A61" w:rsidRDefault="001C33DE" w:rsidP="00C12A61">
      <w:pPr>
        <w:pStyle w:val="NewAct"/>
      </w:pPr>
      <w:hyperlink r:id="rId243" w:tooltip="A2016-18" w:history="1">
        <w:r w:rsidR="00C12A61">
          <w:rPr>
            <w:rStyle w:val="charCitHyperlinkAbbrev"/>
          </w:rPr>
          <w:t>Red Tape Reduction Legislation Amendment Act 2016</w:t>
        </w:r>
      </w:hyperlink>
      <w:r w:rsidR="00C12A61">
        <w:t xml:space="preserve"> A2016</w:t>
      </w:r>
      <w:r w:rsidR="00C12A61">
        <w:noBreakHyphen/>
        <w:t>18 sch 2 pt 2.3, sch 3 pt 3.15</w:t>
      </w:r>
    </w:p>
    <w:p w:rsidR="00C12A61" w:rsidRDefault="00C12A61" w:rsidP="00C12A61">
      <w:pPr>
        <w:pStyle w:val="Actdetails"/>
        <w:keepNext/>
      </w:pPr>
      <w:r>
        <w:t>notified LR 13 April 2016</w:t>
      </w:r>
    </w:p>
    <w:p w:rsidR="00C12A61" w:rsidRDefault="00C12A61" w:rsidP="00C12A61">
      <w:pPr>
        <w:pStyle w:val="Actdetails"/>
        <w:keepNext/>
      </w:pPr>
      <w:r>
        <w:t>s 1, s 2 commenced 13 April 2016 (LA s 75 (1))</w:t>
      </w:r>
    </w:p>
    <w:p w:rsidR="00C12A61" w:rsidRDefault="00C12A61" w:rsidP="00C12A61">
      <w:pPr>
        <w:pStyle w:val="Actdetails"/>
      </w:pPr>
      <w:r>
        <w:t>sch 2 pt 2.3</w:t>
      </w:r>
      <w:r w:rsidR="007C17B6">
        <w:t>, sch 3 pt 3.15</w:t>
      </w:r>
      <w:r>
        <w:t xml:space="preserve"> </w:t>
      </w:r>
      <w:r w:rsidRPr="00AE7C72">
        <w:t xml:space="preserve">commenced </w:t>
      </w:r>
      <w:r>
        <w:t>27 April 2016</w:t>
      </w:r>
      <w:r w:rsidRPr="00AE7C72">
        <w:t xml:space="preserve"> (</w:t>
      </w:r>
      <w:r>
        <w:t>s 2)</w:t>
      </w:r>
    </w:p>
    <w:p w:rsidR="008A34D9" w:rsidRDefault="001C33DE" w:rsidP="008A34D9">
      <w:pPr>
        <w:pStyle w:val="NewAct"/>
      </w:pPr>
      <w:hyperlink r:id="rId244" w:tooltip="A2016-44" w:history="1">
        <w:r w:rsidR="008A34D9" w:rsidRPr="006F3C92">
          <w:rPr>
            <w:rStyle w:val="charCitHyperlinkAbbrev"/>
          </w:rPr>
          <w:t>Building and Construction Legislation Amendment Act 2016</w:t>
        </w:r>
      </w:hyperlink>
      <w:r w:rsidR="008A34D9">
        <w:br/>
        <w:t>A2016-44 pt 5</w:t>
      </w:r>
    </w:p>
    <w:p w:rsidR="008A34D9" w:rsidRDefault="008A34D9" w:rsidP="008A34D9">
      <w:pPr>
        <w:pStyle w:val="Actdetails"/>
      </w:pPr>
      <w:r>
        <w:t>notified LR 19 August 2016</w:t>
      </w:r>
    </w:p>
    <w:p w:rsidR="008A34D9" w:rsidRDefault="008A34D9" w:rsidP="008A34D9">
      <w:pPr>
        <w:pStyle w:val="Actdetails"/>
      </w:pPr>
      <w:r>
        <w:t>s 1, s 2 commenced 19 August 2016 (LA s 75 (1))</w:t>
      </w:r>
    </w:p>
    <w:p w:rsidR="008A34D9" w:rsidRDefault="008A34D9" w:rsidP="00C12A61">
      <w:pPr>
        <w:pStyle w:val="Actdetails"/>
      </w:pPr>
      <w:r>
        <w:t>pt 5 commenced 20 August 2016 (s 2 (1))</w:t>
      </w:r>
    </w:p>
    <w:p w:rsidR="00BD734B" w:rsidRDefault="001C33DE" w:rsidP="00BD734B">
      <w:pPr>
        <w:pStyle w:val="NewAct"/>
      </w:pPr>
      <w:hyperlink r:id="rId245" w:tooltip="A2016-52" w:history="1">
        <w:r w:rsidR="00BD734B">
          <w:rPr>
            <w:rStyle w:val="charCitHyperlinkAbbrev"/>
          </w:rPr>
          <w:t>Public Sector Management Amendment Act 2016</w:t>
        </w:r>
      </w:hyperlink>
      <w:r w:rsidR="00BD734B">
        <w:t xml:space="preserve"> A2016-52 sch 1 pt 1.14</w:t>
      </w:r>
    </w:p>
    <w:p w:rsidR="00BD734B" w:rsidRDefault="00BD734B" w:rsidP="00BD734B">
      <w:pPr>
        <w:pStyle w:val="Actdetails"/>
      </w:pPr>
      <w:r>
        <w:t>notified LR 25 August 2016</w:t>
      </w:r>
    </w:p>
    <w:p w:rsidR="00BD734B" w:rsidRDefault="00BD734B" w:rsidP="00BD734B">
      <w:pPr>
        <w:pStyle w:val="Actdetails"/>
      </w:pPr>
      <w:r>
        <w:t>s 1, s 2 commenced 25 August 2016 (LA s 75 (1))</w:t>
      </w:r>
    </w:p>
    <w:p w:rsidR="00BD734B" w:rsidRDefault="00BD734B" w:rsidP="00BD734B">
      <w:pPr>
        <w:pStyle w:val="Actdetails"/>
      </w:pPr>
      <w:r>
        <w:t>sch 1 pt 1.14 commenced 1 September 2016 (s 2)</w:t>
      </w:r>
    </w:p>
    <w:p w:rsidR="00663912" w:rsidRDefault="001C33DE" w:rsidP="00663912">
      <w:pPr>
        <w:pStyle w:val="NewAct"/>
      </w:pPr>
      <w:hyperlink r:id="rId246" w:tooltip="A2016-55" w:history="1">
        <w:r w:rsidR="00663912" w:rsidRPr="00C0253D">
          <w:rPr>
            <w:rStyle w:val="charCitHyperlinkAbbrev"/>
          </w:rPr>
          <w:t>Freedom of Information Act 2016</w:t>
        </w:r>
      </w:hyperlink>
      <w:r w:rsidR="00663912">
        <w:t xml:space="preserve"> A2016-55 sch 4 pt 4.3 (as am by </w:t>
      </w:r>
      <w:hyperlink r:id="rId247" w:tooltip="Justice and Community Safety Legislation Amendment Act 2017 (No 2)" w:history="1">
        <w:r w:rsidR="00663912" w:rsidRPr="00EF1FBF">
          <w:rPr>
            <w:rStyle w:val="charCitHyperlinkAbbrev"/>
          </w:rPr>
          <w:t>A2017-14</w:t>
        </w:r>
      </w:hyperlink>
      <w:r w:rsidR="00663912" w:rsidRPr="00EF1FBF">
        <w:rPr>
          <w:rStyle w:val="charCitHyperlinkAbbrev"/>
        </w:rPr>
        <w:t xml:space="preserve"> </w:t>
      </w:r>
      <w:r w:rsidR="00663912">
        <w:t>s 19)</w:t>
      </w:r>
    </w:p>
    <w:p w:rsidR="00663912" w:rsidRDefault="00663912" w:rsidP="00663912">
      <w:pPr>
        <w:pStyle w:val="Actdetails"/>
      </w:pPr>
      <w:r>
        <w:t>notified LR 26 August 2016</w:t>
      </w:r>
    </w:p>
    <w:p w:rsidR="00663912" w:rsidRDefault="00663912" w:rsidP="00663912">
      <w:pPr>
        <w:pStyle w:val="Actdetails"/>
      </w:pPr>
      <w:r>
        <w:t>s 1, s 2 commenced 26 August 2016 (LA s 75 (1))</w:t>
      </w:r>
    </w:p>
    <w:p w:rsidR="00663912" w:rsidRPr="00B97D9B" w:rsidRDefault="00663912" w:rsidP="00663912">
      <w:pPr>
        <w:pStyle w:val="Actdetails"/>
      </w:pPr>
      <w:r w:rsidRPr="00B97D9B">
        <w:t>sch 4 pt 4.3 commence</w:t>
      </w:r>
      <w:r w:rsidR="00B97D9B">
        <w:t>d</w:t>
      </w:r>
      <w:r w:rsidRPr="00B97D9B">
        <w:t xml:space="preserve"> 1 January 2018 (s 2 as am by </w:t>
      </w:r>
      <w:hyperlink r:id="rId248" w:tooltip="Justice and Community Safety Legislation Amendment Act 2017 (No 2)" w:history="1">
        <w:r w:rsidRPr="00B97D9B">
          <w:rPr>
            <w:rStyle w:val="charCitHyperlinkAbbrev"/>
          </w:rPr>
          <w:t>A2017-14</w:t>
        </w:r>
      </w:hyperlink>
      <w:r w:rsidRPr="00B97D9B">
        <w:t xml:space="preserve"> s 19)</w:t>
      </w:r>
    </w:p>
    <w:p w:rsidR="00B7741B" w:rsidRDefault="001C33DE" w:rsidP="00B7741B">
      <w:pPr>
        <w:pStyle w:val="NewAct"/>
      </w:pPr>
      <w:hyperlink r:id="rId249" w:tooltip="A2017-4" w:history="1">
        <w:r w:rsidR="00B7741B" w:rsidRPr="0038160B">
          <w:rPr>
            <w:rStyle w:val="charCitHyperlinkAbbrev"/>
          </w:rPr>
          <w:t>Statute Law Amendment Act 2017</w:t>
        </w:r>
      </w:hyperlink>
      <w:r w:rsidR="00B7741B">
        <w:t xml:space="preserve"> A2017-4 sch 3 pt 3.7</w:t>
      </w:r>
    </w:p>
    <w:p w:rsidR="00B7741B" w:rsidRDefault="00B7741B" w:rsidP="00B7741B">
      <w:pPr>
        <w:pStyle w:val="Actdetails"/>
      </w:pPr>
      <w:r>
        <w:t>notified LR 23 February 2017</w:t>
      </w:r>
    </w:p>
    <w:p w:rsidR="00B7741B" w:rsidRDefault="00B7741B" w:rsidP="00B7741B">
      <w:pPr>
        <w:pStyle w:val="Actdetails"/>
      </w:pPr>
      <w:r>
        <w:t>s 1, s 2 commenced 23 February 2017 (LA s 75 (1))</w:t>
      </w:r>
    </w:p>
    <w:p w:rsidR="00B7741B" w:rsidRDefault="00B7741B" w:rsidP="00BD734B">
      <w:pPr>
        <w:pStyle w:val="Actdetails"/>
      </w:pPr>
      <w:r>
        <w:t>sch 3 pt 3.7 commenced</w:t>
      </w:r>
      <w:r w:rsidRPr="00BE05C3">
        <w:t xml:space="preserve"> 9 March 2017 (s 2)</w:t>
      </w:r>
    </w:p>
    <w:p w:rsidR="006F0CE2" w:rsidRDefault="001C33DE" w:rsidP="006F0CE2">
      <w:pPr>
        <w:pStyle w:val="NewAct"/>
      </w:pPr>
      <w:hyperlink r:id="rId250" w:tooltip="A2017-14" w:history="1">
        <w:r w:rsidR="006F0CE2">
          <w:rPr>
            <w:rStyle w:val="charCitHyperlinkAbbrev"/>
          </w:rPr>
          <w:t>Justice and Community Safety Legislation Amendment Act</w:t>
        </w:r>
        <w:r w:rsidR="00686B42">
          <w:rPr>
            <w:rStyle w:val="charCitHyperlinkAbbrev"/>
          </w:rPr>
          <w:t xml:space="preserve"> 2017 (No </w:t>
        </w:r>
        <w:r w:rsidR="006F0CE2">
          <w:rPr>
            <w:rStyle w:val="charCitHyperlinkAbbrev"/>
          </w:rPr>
          <w:t>2)</w:t>
        </w:r>
      </w:hyperlink>
      <w:r w:rsidR="006F0CE2">
        <w:t xml:space="preserve"> A2017-14 s 19</w:t>
      </w:r>
    </w:p>
    <w:p w:rsidR="006F0CE2" w:rsidRDefault="006F0CE2" w:rsidP="006F0CE2">
      <w:pPr>
        <w:pStyle w:val="Actdetails"/>
      </w:pPr>
      <w:r>
        <w:t>notified LR 17 May 2017</w:t>
      </w:r>
    </w:p>
    <w:p w:rsidR="006F0CE2" w:rsidRDefault="006F0CE2" w:rsidP="006F0CE2">
      <w:pPr>
        <w:pStyle w:val="Actdetails"/>
      </w:pPr>
      <w:r>
        <w:t>s 1, s 2 commenced 17 May 2017 (LA s 75 (1))</w:t>
      </w:r>
    </w:p>
    <w:p w:rsidR="006F0CE2" w:rsidRDefault="006F0CE2" w:rsidP="006F0CE2">
      <w:pPr>
        <w:pStyle w:val="Actdetails"/>
      </w:pPr>
      <w:r>
        <w:t>s 19 commenced 24 May 2017 (s 2 (1))</w:t>
      </w:r>
    </w:p>
    <w:p w:rsidR="006F0CE2" w:rsidRPr="005B0215" w:rsidRDefault="006F0CE2" w:rsidP="006F0CE2">
      <w:pPr>
        <w:pStyle w:val="LegHistNote"/>
      </w:pPr>
      <w:r>
        <w:rPr>
          <w:i/>
        </w:rPr>
        <w:t>Note</w:t>
      </w:r>
      <w:r>
        <w:rPr>
          <w:i/>
        </w:rPr>
        <w:tab/>
      </w:r>
      <w:r>
        <w:t xml:space="preserve">This Act only amends the Freedom of Information Act 2016 </w:t>
      </w:r>
      <w:hyperlink r:id="rId251" w:tooltip="Freedom of Information Act 2016" w:history="1">
        <w:r w:rsidRPr="0026030E">
          <w:rPr>
            <w:rStyle w:val="charCitHyperlinkAbbrev"/>
          </w:rPr>
          <w:t>A2016-55</w:t>
        </w:r>
      </w:hyperlink>
      <w:r>
        <w:t>.</w:t>
      </w:r>
    </w:p>
    <w:p w:rsidR="00EF7771" w:rsidRDefault="001C33DE" w:rsidP="00EF7771">
      <w:pPr>
        <w:pStyle w:val="NewAct"/>
      </w:pPr>
      <w:hyperlink r:id="rId252" w:tooltip="A2018-4" w:history="1">
        <w:r w:rsidR="00EF7771">
          <w:rPr>
            <w:rStyle w:val="charCitHyperlinkAbbrev"/>
          </w:rPr>
          <w:t>Building and Construction Legislation Amendment Act 2018</w:t>
        </w:r>
      </w:hyperlink>
      <w:r w:rsidR="00EF7771">
        <w:t xml:space="preserve"> A2018-4 pt 2</w:t>
      </w:r>
    </w:p>
    <w:p w:rsidR="00EF7771" w:rsidRDefault="00EF7771" w:rsidP="00EF7771">
      <w:pPr>
        <w:pStyle w:val="Actdetails"/>
      </w:pPr>
      <w:r>
        <w:t>notified LR 1 March 2018</w:t>
      </w:r>
    </w:p>
    <w:p w:rsidR="00EF7771" w:rsidRDefault="00EF7771" w:rsidP="00EF7771">
      <w:pPr>
        <w:pStyle w:val="Actdetails"/>
      </w:pPr>
      <w:r>
        <w:t>s 1, s 2 commenced 1 March 2018 (LA s 75 (1))</w:t>
      </w:r>
    </w:p>
    <w:p w:rsidR="00EF7771" w:rsidRDefault="00EF7771" w:rsidP="00EF7771">
      <w:pPr>
        <w:pStyle w:val="Actdetails"/>
      </w:pPr>
      <w:r>
        <w:t>pt 2</w:t>
      </w:r>
      <w:r w:rsidR="00F3546A">
        <w:t xml:space="preserve"> commenced 2 March 2018 (s 2</w:t>
      </w:r>
      <w:r>
        <w:t>)</w:t>
      </w:r>
    </w:p>
    <w:p w:rsidR="00D6784C" w:rsidRDefault="001C33DE" w:rsidP="00D6784C">
      <w:pPr>
        <w:pStyle w:val="NewAct"/>
      </w:pPr>
      <w:hyperlink r:id="rId253" w:tooltip="A2018-33" w:history="1">
        <w:r w:rsidR="00D6784C">
          <w:rPr>
            <w:rStyle w:val="charCitHyperlinkAbbrev"/>
          </w:rPr>
          <w:t>Red Tape Reduction Legislation Amendment Act 2018</w:t>
        </w:r>
      </w:hyperlink>
      <w:r w:rsidR="002B060D">
        <w:t xml:space="preserve"> A2018-33 sch </w:t>
      </w:r>
      <w:r w:rsidR="00D6784C">
        <w:t>1 pt 1.5</w:t>
      </w:r>
    </w:p>
    <w:p w:rsidR="00D6784C" w:rsidRDefault="00D6784C" w:rsidP="00D6784C">
      <w:pPr>
        <w:pStyle w:val="Actdetails"/>
      </w:pPr>
      <w:r>
        <w:t>notified LR 25 September 2018</w:t>
      </w:r>
    </w:p>
    <w:p w:rsidR="00D6784C" w:rsidRDefault="00D6784C" w:rsidP="00D6784C">
      <w:pPr>
        <w:pStyle w:val="Actdetails"/>
      </w:pPr>
      <w:r>
        <w:t>s 1, s 2 commenced 25 September 2018 (LA s 75 (1))</w:t>
      </w:r>
    </w:p>
    <w:p w:rsidR="00D6784C" w:rsidRDefault="00D6784C" w:rsidP="00D6784C">
      <w:pPr>
        <w:pStyle w:val="Actdetails"/>
      </w:pPr>
      <w:r>
        <w:t>sch 1 pt 1.5 commenced 23 October 2018 (s 2 (4))</w:t>
      </w:r>
    </w:p>
    <w:p w:rsidR="0059461C" w:rsidRPr="00935D4E" w:rsidRDefault="001C33DE" w:rsidP="0059461C">
      <w:pPr>
        <w:pStyle w:val="NewAct"/>
      </w:pPr>
      <w:hyperlink r:id="rId254" w:tooltip="A2018-42" w:history="1">
        <w:r w:rsidR="0059461C">
          <w:rPr>
            <w:rStyle w:val="charCitHyperlinkAbbrev"/>
          </w:rPr>
          <w:t>Statute Law Amendment Act 2018</w:t>
        </w:r>
      </w:hyperlink>
      <w:r w:rsidR="0059461C">
        <w:t xml:space="preserve"> A2018-42 sch 3 pt 3.8</w:t>
      </w:r>
    </w:p>
    <w:p w:rsidR="0059461C" w:rsidRDefault="0059461C" w:rsidP="0059461C">
      <w:pPr>
        <w:pStyle w:val="Actdetails"/>
      </w:pPr>
      <w:r>
        <w:t>notified LR 8 November 2018</w:t>
      </w:r>
    </w:p>
    <w:p w:rsidR="0059461C" w:rsidRDefault="0059461C" w:rsidP="0059461C">
      <w:pPr>
        <w:pStyle w:val="Actdetails"/>
      </w:pPr>
      <w:r>
        <w:t>s 1, s 2 taken to have commenced 1 July 2018 (LA s 75 (2))</w:t>
      </w:r>
    </w:p>
    <w:p w:rsidR="0059461C" w:rsidRDefault="0059461C" w:rsidP="0059461C">
      <w:pPr>
        <w:pStyle w:val="Actdetails"/>
      </w:pPr>
      <w:r>
        <w:t>sch 3 pt 3</w:t>
      </w:r>
      <w:r w:rsidR="006E139A">
        <w:t>.</w:t>
      </w:r>
      <w:r>
        <w:t>8 commenced</w:t>
      </w:r>
      <w:r w:rsidRPr="006F3A6F">
        <w:t xml:space="preserve"> </w:t>
      </w:r>
      <w:r>
        <w:t>22 November 2018 (s 2 (1))</w:t>
      </w:r>
    </w:p>
    <w:p w:rsidR="003D166C" w:rsidRPr="003D166C" w:rsidRDefault="003D166C" w:rsidP="003D166C">
      <w:pPr>
        <w:pStyle w:val="PageBreak"/>
      </w:pPr>
      <w:r w:rsidRPr="003D166C">
        <w:br w:type="page"/>
      </w:r>
    </w:p>
    <w:p w:rsidR="00893ECD" w:rsidRPr="00373F81" w:rsidRDefault="00893ECD">
      <w:pPr>
        <w:pStyle w:val="Endnote20"/>
      </w:pPr>
      <w:bookmarkStart w:id="202" w:name="_Toc529969382"/>
      <w:r w:rsidRPr="00373F81">
        <w:rPr>
          <w:rStyle w:val="charTableNo"/>
        </w:rPr>
        <w:lastRenderedPageBreak/>
        <w:t>4</w:t>
      </w:r>
      <w:r>
        <w:tab/>
      </w:r>
      <w:r w:rsidRPr="00373F81">
        <w:rPr>
          <w:rStyle w:val="charTableText"/>
        </w:rPr>
        <w:t>Amendment history</w:t>
      </w:r>
      <w:bookmarkEnd w:id="202"/>
    </w:p>
    <w:p w:rsidR="00893ECD" w:rsidRDefault="00893ECD">
      <w:pPr>
        <w:pStyle w:val="AmdtsEntryHd"/>
      </w:pPr>
      <w:r>
        <w:t>Commencement</w:t>
      </w:r>
    </w:p>
    <w:p w:rsidR="00893ECD" w:rsidRDefault="00893ECD">
      <w:pPr>
        <w:pStyle w:val="AmdtsEntries"/>
      </w:pPr>
      <w:r>
        <w:t>s 2</w:t>
      </w:r>
      <w:r>
        <w:tab/>
        <w:t>om LA s 89 (4)</w:t>
      </w:r>
    </w:p>
    <w:p w:rsidR="00893ECD" w:rsidRDefault="00893ECD">
      <w:pPr>
        <w:pStyle w:val="AmdtsEntryHd"/>
      </w:pPr>
      <w:r>
        <w:t xml:space="preserve">What is a </w:t>
      </w:r>
      <w:r>
        <w:rPr>
          <w:rStyle w:val="charItals"/>
        </w:rPr>
        <w:t>construction occupation</w:t>
      </w:r>
      <w:r>
        <w:t>?</w:t>
      </w:r>
    </w:p>
    <w:p w:rsidR="00893ECD" w:rsidRDefault="00893ECD">
      <w:pPr>
        <w:pStyle w:val="AmdtsEntries"/>
      </w:pPr>
      <w:r>
        <w:t>s 7</w:t>
      </w:r>
      <w:r>
        <w:tab/>
        <w:t xml:space="preserve">sub </w:t>
      </w:r>
      <w:hyperlink r:id="rId255"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rsidR="00A55DCA" w:rsidRDefault="00A55DCA">
      <w:pPr>
        <w:pStyle w:val="AmdtsEntries"/>
      </w:pPr>
      <w:r>
        <w:tab/>
        <w:t xml:space="preserve">am </w:t>
      </w:r>
      <w:hyperlink r:id="rId256"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4</w:t>
      </w:r>
      <w:r w:rsidR="00AF0D46">
        <w:t xml:space="preserve">; </w:t>
      </w:r>
      <w:hyperlink r:id="rId25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AF0D46">
        <w:t xml:space="preserve"> s 16; pars renum R21 LA</w:t>
      </w:r>
      <w:r w:rsidR="009A1EAA">
        <w:t xml:space="preserve">; </w:t>
      </w:r>
      <w:hyperlink r:id="rId258" w:tooltip="Dangerous Substances (Asbestos Safety Reform) Legislation Amendment Act 2014" w:history="1">
        <w:r w:rsidR="009A1EAA">
          <w:rPr>
            <w:rStyle w:val="charCitHyperlinkAbbrev"/>
          </w:rPr>
          <w:t>A2014</w:t>
        </w:r>
        <w:r w:rsidR="009A1EAA">
          <w:rPr>
            <w:rStyle w:val="charCitHyperlinkAbbrev"/>
          </w:rPr>
          <w:noBreakHyphen/>
          <w:t>53</w:t>
        </w:r>
      </w:hyperlink>
      <w:r w:rsidR="009A1EAA">
        <w:t xml:space="preserve"> s 14; pars renum R37 LA</w:t>
      </w:r>
    </w:p>
    <w:p w:rsidR="00893ECD" w:rsidRDefault="00893ECD">
      <w:pPr>
        <w:pStyle w:val="AmdtsEntryHd"/>
      </w:pPr>
      <w:r>
        <w:t xml:space="preserve">Who is an </w:t>
      </w:r>
      <w:r w:rsidRPr="00E94E2C">
        <w:rPr>
          <w:rStyle w:val="charItals"/>
        </w:rPr>
        <w:t>asbestos assessor</w:t>
      </w:r>
      <w:r>
        <w:t>?</w:t>
      </w:r>
    </w:p>
    <w:p w:rsidR="00893ECD" w:rsidRDefault="00893ECD">
      <w:pPr>
        <w:pStyle w:val="AmdtsEntries"/>
      </w:pPr>
      <w:r>
        <w:t>s 7A</w:t>
      </w:r>
      <w:r>
        <w:tab/>
        <w:t xml:space="preserve">ins </w:t>
      </w:r>
      <w:hyperlink r:id="rId259"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rsidR="009A1EAA" w:rsidRDefault="009A1EAA">
      <w:pPr>
        <w:pStyle w:val="AmdtsEntries"/>
      </w:pPr>
      <w:r>
        <w:tab/>
        <w:t xml:space="preserve">om </w:t>
      </w:r>
      <w:hyperlink r:id="rId260" w:tooltip="Dangerous Substances (Asbestos Safety Reform) Legislation Amendment Act 2014" w:history="1">
        <w:r>
          <w:rPr>
            <w:rStyle w:val="charCitHyperlinkAbbrev"/>
          </w:rPr>
          <w:t>A2014</w:t>
        </w:r>
        <w:r>
          <w:rPr>
            <w:rStyle w:val="charCitHyperlinkAbbrev"/>
          </w:rPr>
          <w:noBreakHyphen/>
          <w:t>53</w:t>
        </w:r>
      </w:hyperlink>
      <w:r>
        <w:t xml:space="preserve"> s 15</w:t>
      </w:r>
    </w:p>
    <w:p w:rsidR="00893ECD" w:rsidRDefault="00893ECD">
      <w:pPr>
        <w:pStyle w:val="AmdtsEntryHd"/>
      </w:pPr>
      <w:r>
        <w:t xml:space="preserve">What is an </w:t>
      </w:r>
      <w:r w:rsidRPr="00E94E2C">
        <w:rPr>
          <w:rStyle w:val="charItals"/>
        </w:rPr>
        <w:t>asbestos removalist</w:t>
      </w:r>
      <w:r>
        <w:t>?</w:t>
      </w:r>
    </w:p>
    <w:p w:rsidR="00893ECD" w:rsidRDefault="00893ECD">
      <w:pPr>
        <w:pStyle w:val="AmdtsEntries"/>
      </w:pPr>
      <w:r>
        <w:t>s 7B</w:t>
      </w:r>
      <w:r>
        <w:tab/>
        <w:t xml:space="preserve">ins </w:t>
      </w:r>
      <w:hyperlink r:id="rId261"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rsidR="009A1EAA" w:rsidRDefault="009A1EAA" w:rsidP="009A1EAA">
      <w:pPr>
        <w:pStyle w:val="AmdtsEntries"/>
      </w:pPr>
      <w:r>
        <w:tab/>
        <w:t xml:space="preserve">om </w:t>
      </w:r>
      <w:hyperlink r:id="rId262" w:tooltip="Dangerous Substances (Asbestos Safety Reform) Legislation Amendment Act 2014" w:history="1">
        <w:r>
          <w:rPr>
            <w:rStyle w:val="charCitHyperlinkAbbrev"/>
          </w:rPr>
          <w:t>A2014</w:t>
        </w:r>
        <w:r>
          <w:rPr>
            <w:rStyle w:val="charCitHyperlinkAbbrev"/>
          </w:rPr>
          <w:noBreakHyphen/>
          <w:t>53</w:t>
        </w:r>
      </w:hyperlink>
      <w:r w:rsidR="00844D81">
        <w:t xml:space="preserve"> s 16</w:t>
      </w:r>
    </w:p>
    <w:p w:rsidR="00893ECD" w:rsidRDefault="00893ECD">
      <w:pPr>
        <w:pStyle w:val="AmdtsEntryHd"/>
      </w:pPr>
      <w:r>
        <w:t xml:space="preserve">What is a </w:t>
      </w:r>
      <w:r>
        <w:rPr>
          <w:rStyle w:val="charItals"/>
        </w:rPr>
        <w:t>builder</w:t>
      </w:r>
      <w:r>
        <w:t>?</w:t>
      </w:r>
    </w:p>
    <w:p w:rsidR="00893ECD" w:rsidRPr="00E94E2C" w:rsidRDefault="00893ECD">
      <w:pPr>
        <w:pStyle w:val="AmdtsEntries"/>
      </w:pPr>
      <w:r>
        <w:t>s 8</w:t>
      </w:r>
      <w:r>
        <w:tab/>
        <w:t xml:space="preserve">am </w:t>
      </w:r>
      <w:hyperlink r:id="rId263"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1.29</w:t>
      </w:r>
      <w:r w:rsidR="00881D3C">
        <w:t xml:space="preserve">; </w:t>
      </w:r>
      <w:hyperlink r:id="rId264" w:tooltip="Statute Law Amendment Act 2009" w:history="1">
        <w:r w:rsidR="00E94E2C" w:rsidRPr="00E94E2C">
          <w:rPr>
            <w:rStyle w:val="charCitHyperlinkAbbrev"/>
          </w:rPr>
          <w:t>A2009</w:t>
        </w:r>
        <w:r w:rsidR="00E94E2C" w:rsidRPr="00E94E2C">
          <w:rPr>
            <w:rStyle w:val="charCitHyperlinkAbbrev"/>
          </w:rPr>
          <w:noBreakHyphen/>
          <w:t>20</w:t>
        </w:r>
      </w:hyperlink>
      <w:r w:rsidR="00881D3C">
        <w:t xml:space="preserve"> amdt 3.41</w:t>
      </w:r>
      <w:r w:rsidR="00CE6F51">
        <w:t xml:space="preserve">; </w:t>
      </w:r>
      <w:hyperlink r:id="rId265" w:tooltip="Planning, Building and Environment Legislation Amendment Act 2015" w:history="1">
        <w:r w:rsidR="00CE6F51">
          <w:rPr>
            <w:rStyle w:val="charCitHyperlinkAbbrev"/>
          </w:rPr>
          <w:t>A2015</w:t>
        </w:r>
        <w:r w:rsidR="00CE6F51">
          <w:rPr>
            <w:rStyle w:val="charCitHyperlinkAbbrev"/>
          </w:rPr>
          <w:noBreakHyphen/>
          <w:t>12</w:t>
        </w:r>
      </w:hyperlink>
      <w:r w:rsidR="00CE6F51">
        <w:t xml:space="preserve"> ss</w:t>
      </w:r>
      <w:r w:rsidR="00C365EB">
        <w:t> </w:t>
      </w:r>
      <w:r w:rsidR="00CE6F51">
        <w:t>34-</w:t>
      </w:r>
      <w:r w:rsidR="00C365EB">
        <w:t>36</w:t>
      </w:r>
    </w:p>
    <w:p w:rsidR="005E541B" w:rsidRDefault="005E541B" w:rsidP="00A55DCA">
      <w:pPr>
        <w:pStyle w:val="AmdtsEntryHd"/>
      </w:pPr>
      <w:r w:rsidRPr="00AF0B59">
        <w:t xml:space="preserve">What is a </w:t>
      </w:r>
      <w:r w:rsidRPr="00BB312D">
        <w:rPr>
          <w:rStyle w:val="charItals"/>
        </w:rPr>
        <w:t>building assessor</w:t>
      </w:r>
      <w:r w:rsidRPr="00AF0B59">
        <w:t>?</w:t>
      </w:r>
    </w:p>
    <w:p w:rsidR="005E541B" w:rsidRDefault="005E541B" w:rsidP="005E541B">
      <w:pPr>
        <w:pStyle w:val="AmdtsEntries"/>
      </w:pPr>
      <w:r>
        <w:t>s 8A</w:t>
      </w:r>
      <w:r>
        <w:tab/>
        <w:t xml:space="preserve">ins </w:t>
      </w:r>
      <w:hyperlink r:id="rId26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17</w:t>
      </w:r>
    </w:p>
    <w:p w:rsidR="007A49F3" w:rsidRPr="005E541B" w:rsidRDefault="007A49F3" w:rsidP="005E541B">
      <w:pPr>
        <w:pStyle w:val="AmdtsEntries"/>
      </w:pPr>
      <w:r>
        <w:tab/>
        <w:t xml:space="preserve">am </w:t>
      </w:r>
      <w:hyperlink r:id="rId267" w:tooltip="Construction and Energy Efficiency Legislation Amendment Act 2014 (No 2)" w:history="1">
        <w:r>
          <w:rPr>
            <w:rStyle w:val="charCitHyperlinkAbbrev"/>
          </w:rPr>
          <w:t>A2014</w:t>
        </w:r>
        <w:r>
          <w:rPr>
            <w:rStyle w:val="charCitHyperlinkAbbrev"/>
          </w:rPr>
          <w:noBreakHyphen/>
          <w:t>10</w:t>
        </w:r>
      </w:hyperlink>
      <w:r>
        <w:t xml:space="preserve"> s 4</w:t>
      </w:r>
    </w:p>
    <w:p w:rsidR="00A55DCA" w:rsidRDefault="00A55DCA" w:rsidP="00A55DCA">
      <w:pPr>
        <w:pStyle w:val="AmdtsEntryHd"/>
      </w:pPr>
      <w:r w:rsidRPr="00D25876">
        <w:rPr>
          <w:bCs/>
        </w:rPr>
        <w:t xml:space="preserve">What is a </w:t>
      </w:r>
      <w:r w:rsidRPr="00E5040D">
        <w:rPr>
          <w:rStyle w:val="charItals"/>
        </w:rPr>
        <w:t>building surveyor</w:t>
      </w:r>
      <w:r w:rsidRPr="00D25876">
        <w:rPr>
          <w:bCs/>
        </w:rPr>
        <w:t>?</w:t>
      </w:r>
    </w:p>
    <w:p w:rsidR="00A55DCA" w:rsidRDefault="00A55DCA" w:rsidP="00A55DCA">
      <w:pPr>
        <w:pStyle w:val="AmdtsEntries"/>
      </w:pPr>
      <w:r>
        <w:t>s 9</w:t>
      </w:r>
      <w:r>
        <w:tab/>
        <w:t xml:space="preserve">sub </w:t>
      </w:r>
      <w:hyperlink r:id="rId26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5</w:t>
      </w:r>
    </w:p>
    <w:p w:rsidR="0064326F" w:rsidRPr="007F58DF" w:rsidRDefault="0064326F" w:rsidP="00A55DCA">
      <w:pPr>
        <w:pStyle w:val="AmdtsEntries"/>
      </w:pPr>
      <w:r>
        <w:tab/>
      </w:r>
      <w:r w:rsidRPr="007F58DF">
        <w:t xml:space="preserve">am </w:t>
      </w:r>
      <w:hyperlink r:id="rId269"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ss 27-29</w:t>
      </w:r>
      <w:r w:rsidR="004F3213">
        <w:t>; ss,</w:t>
      </w:r>
      <w:r w:rsidR="007F58DF">
        <w:t xml:space="preserve"> pars renum R24 LA</w:t>
      </w:r>
    </w:p>
    <w:p w:rsidR="00756E0A" w:rsidRDefault="00756E0A" w:rsidP="008F0DDE">
      <w:pPr>
        <w:pStyle w:val="AmdtsEntryHd"/>
      </w:pPr>
      <w:r w:rsidRPr="00153484">
        <w:t xml:space="preserve">What is a </w:t>
      </w:r>
      <w:r w:rsidRPr="00153484">
        <w:rPr>
          <w:rStyle w:val="charItals"/>
        </w:rPr>
        <w:t>gas appliance worker</w:t>
      </w:r>
      <w:r w:rsidRPr="00153484">
        <w:t>?</w:t>
      </w:r>
    </w:p>
    <w:p w:rsidR="00756E0A" w:rsidRPr="00756E0A" w:rsidRDefault="00756E0A" w:rsidP="00756E0A">
      <w:pPr>
        <w:pStyle w:val="AmdtsEntries"/>
      </w:pPr>
      <w:r>
        <w:t>s 12A</w:t>
      </w:r>
      <w:r>
        <w:tab/>
        <w:t xml:space="preserve">ins </w:t>
      </w:r>
      <w:hyperlink r:id="rId270" w:tooltip="Gas Safety Legislation Amendment Act 2014" w:history="1">
        <w:r w:rsidRPr="00143498">
          <w:rPr>
            <w:rStyle w:val="charCitHyperlinkAbbrev"/>
          </w:rPr>
          <w:t>A2014-38</w:t>
        </w:r>
      </w:hyperlink>
      <w:r>
        <w:t xml:space="preserve"> s 5</w:t>
      </w:r>
    </w:p>
    <w:p w:rsidR="008F0DDE" w:rsidRDefault="008F0DDE" w:rsidP="008F0DDE">
      <w:pPr>
        <w:pStyle w:val="AmdtsEntryHd"/>
      </w:pPr>
      <w:r w:rsidRPr="009E72A6">
        <w:rPr>
          <w:bCs/>
        </w:rPr>
        <w:t xml:space="preserve">What is a </w:t>
      </w:r>
      <w:r w:rsidRPr="00E94E2C">
        <w:rPr>
          <w:rStyle w:val="charItals"/>
        </w:rPr>
        <w:t>plumbing plan certifier</w:t>
      </w:r>
      <w:r w:rsidRPr="009E72A6">
        <w:rPr>
          <w:bCs/>
        </w:rPr>
        <w:t>?</w:t>
      </w:r>
    </w:p>
    <w:p w:rsidR="008F0DDE" w:rsidRDefault="008F0DDE" w:rsidP="008F0DDE">
      <w:pPr>
        <w:pStyle w:val="AmdtsEntries"/>
      </w:pPr>
      <w:r>
        <w:t>s 14</w:t>
      </w:r>
      <w:r>
        <w:tab/>
        <w:t xml:space="preserve">am </w:t>
      </w:r>
      <w:hyperlink r:id="rId271"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6</w:t>
      </w:r>
    </w:p>
    <w:p w:rsidR="008F0DDE" w:rsidRDefault="008F0DDE" w:rsidP="008F0DDE">
      <w:pPr>
        <w:pStyle w:val="AmdtsEntryHd"/>
      </w:pPr>
      <w:r>
        <w:t xml:space="preserve">What is a </w:t>
      </w:r>
      <w:r w:rsidRPr="00E94E2C">
        <w:rPr>
          <w:rStyle w:val="charItals"/>
        </w:rPr>
        <w:t>works assessor</w:t>
      </w:r>
      <w:r>
        <w:t>?</w:t>
      </w:r>
    </w:p>
    <w:p w:rsidR="008F0DDE" w:rsidRDefault="008F0DDE" w:rsidP="008F0DDE">
      <w:pPr>
        <w:pStyle w:val="AmdtsEntries"/>
      </w:pPr>
      <w:r>
        <w:t>s 14A</w:t>
      </w:r>
      <w:r>
        <w:tab/>
        <w:t xml:space="preserve">ins </w:t>
      </w:r>
      <w:hyperlink r:id="rId27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7</w:t>
      </w:r>
    </w:p>
    <w:p w:rsidR="006918AC" w:rsidRDefault="006918AC" w:rsidP="008F0DDE">
      <w:pPr>
        <w:pStyle w:val="AmdtsEntries"/>
      </w:pPr>
      <w:r>
        <w:tab/>
      </w:r>
      <w:r w:rsidRPr="007F58DF">
        <w:t xml:space="preserve">am </w:t>
      </w:r>
      <w:hyperlink r:id="rId273"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30</w:t>
      </w:r>
      <w:r w:rsidR="00B1743F">
        <w:t xml:space="preserve">; </w:t>
      </w:r>
      <w:hyperlink r:id="rId274" w:tooltip="Construction and Energy Efficiency Legislation Amendment Act 2014 (No 2)" w:history="1">
        <w:r w:rsidR="00B1743F">
          <w:rPr>
            <w:rStyle w:val="charCitHyperlinkAbbrev"/>
          </w:rPr>
          <w:t>A2014</w:t>
        </w:r>
        <w:r w:rsidR="00B1743F">
          <w:rPr>
            <w:rStyle w:val="charCitHyperlinkAbbrev"/>
          </w:rPr>
          <w:noBreakHyphen/>
          <w:t>10</w:t>
        </w:r>
      </w:hyperlink>
      <w:r w:rsidR="00B1743F">
        <w:t xml:space="preserve"> s 5</w:t>
      </w:r>
    </w:p>
    <w:p w:rsidR="00775947" w:rsidRPr="007D6878" w:rsidRDefault="00775947" w:rsidP="00775947">
      <w:pPr>
        <w:pStyle w:val="AmdtsEntryHd"/>
        <w:rPr>
          <w:rStyle w:val="charItals"/>
          <w:i w:val="0"/>
        </w:rPr>
      </w:pPr>
      <w:r w:rsidRPr="007D6878">
        <w:rPr>
          <w:rStyle w:val="charItals"/>
          <w:i w:val="0"/>
        </w:rPr>
        <w:t>Classes of construction occupations</w:t>
      </w:r>
    </w:p>
    <w:p w:rsidR="00775947" w:rsidRPr="007F58DF" w:rsidRDefault="00775947" w:rsidP="008F0DDE">
      <w:pPr>
        <w:pStyle w:val="AmdtsEntries"/>
      </w:pPr>
      <w:r>
        <w:t>s 15</w:t>
      </w:r>
      <w:r>
        <w:tab/>
        <w:t xml:space="preserve">am </w:t>
      </w:r>
      <w:hyperlink r:id="rId275" w:tooltip="Statute Law Amendment Act 2017" w:history="1">
        <w:r w:rsidRPr="0038160B">
          <w:rPr>
            <w:rStyle w:val="charCitHyperlinkAbbrev"/>
          </w:rPr>
          <w:t>A2017</w:t>
        </w:r>
        <w:r w:rsidRPr="0038160B">
          <w:rPr>
            <w:rStyle w:val="charCitHyperlinkAbbrev"/>
          </w:rPr>
          <w:noBreakHyphen/>
          <w:t>4</w:t>
        </w:r>
      </w:hyperlink>
      <w:r>
        <w:t xml:space="preserve"> amdt 3.26</w:t>
      </w:r>
    </w:p>
    <w:p w:rsidR="00893ECD" w:rsidRDefault="00893ECD">
      <w:pPr>
        <w:pStyle w:val="AmdtsEntryHd"/>
      </w:pPr>
      <w:r>
        <w:t xml:space="preserve">What is an </w:t>
      </w:r>
      <w:r>
        <w:rPr>
          <w:rStyle w:val="charItals"/>
        </w:rPr>
        <w:t>operational Act</w:t>
      </w:r>
      <w:r>
        <w:t>?</w:t>
      </w:r>
    </w:p>
    <w:p w:rsidR="00893ECD" w:rsidRPr="00E94E2C" w:rsidRDefault="00893ECD">
      <w:pPr>
        <w:pStyle w:val="AmdtsEntries"/>
      </w:pPr>
      <w:r>
        <w:t>s 16</w:t>
      </w:r>
      <w:r>
        <w:tab/>
        <w:t xml:space="preserve">sub </w:t>
      </w:r>
      <w:hyperlink r:id="rId27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1.30</w:t>
      </w:r>
    </w:p>
    <w:p w:rsidR="008F0DDE" w:rsidRPr="00E94E2C" w:rsidRDefault="008F0DDE" w:rsidP="008F0DDE">
      <w:pPr>
        <w:pStyle w:val="AmdtsEntries"/>
      </w:pPr>
      <w:r>
        <w:tab/>
        <w:t xml:space="preserve">am </w:t>
      </w:r>
      <w:hyperlink r:id="rId27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8</w:t>
      </w:r>
      <w:r w:rsidR="006918AC">
        <w:t xml:space="preserve">; </w:t>
      </w:r>
      <w:hyperlink r:id="rId278"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6918AC" w:rsidRPr="007F58DF">
        <w:t xml:space="preserve"> s 31</w:t>
      </w:r>
      <w:r w:rsidR="009C2A33">
        <w:t xml:space="preserve">; </w:t>
      </w:r>
      <w:hyperlink r:id="rId279" w:tooltip="Construction and Energy Efficiency Legislation Amendment Act 2013" w:history="1">
        <w:r w:rsidR="009C2A33">
          <w:rPr>
            <w:rStyle w:val="charCitHyperlinkAbbrev"/>
          </w:rPr>
          <w:t>A2013</w:t>
        </w:r>
        <w:r w:rsidR="009C2A33">
          <w:rPr>
            <w:rStyle w:val="charCitHyperlinkAbbrev"/>
          </w:rPr>
          <w:noBreakHyphen/>
          <w:t>31</w:t>
        </w:r>
      </w:hyperlink>
      <w:r w:rsidR="009C2A33" w:rsidRPr="009C2A33">
        <w:t xml:space="preserve"> s 27</w:t>
      </w:r>
    </w:p>
    <w:p w:rsidR="00893ECD" w:rsidRDefault="00893ECD">
      <w:pPr>
        <w:pStyle w:val="AmdtsEntryHd"/>
      </w:pPr>
      <w:r>
        <w:t>Licence applications</w:t>
      </w:r>
    </w:p>
    <w:p w:rsidR="00893ECD" w:rsidRDefault="00893ECD">
      <w:pPr>
        <w:pStyle w:val="AmdtsEntries"/>
      </w:pPr>
      <w:r>
        <w:t>s 17</w:t>
      </w:r>
      <w:r>
        <w:tab/>
        <w:t xml:space="preserve">am </w:t>
      </w:r>
      <w:hyperlink r:id="rId28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DC45E3" w:rsidRDefault="00DC45E3">
      <w:pPr>
        <w:pStyle w:val="AmdtsEntryHd"/>
      </w:pPr>
      <w:r>
        <w:t>Decision on licence application</w:t>
      </w:r>
    </w:p>
    <w:p w:rsidR="002352DA" w:rsidRDefault="00DC45E3" w:rsidP="00DC45E3">
      <w:pPr>
        <w:pStyle w:val="AmdtsEntries"/>
      </w:pPr>
      <w:r>
        <w:t>s 19</w:t>
      </w:r>
      <w:r>
        <w:tab/>
        <w:t xml:space="preserve">am </w:t>
      </w:r>
      <w:hyperlink r:id="rId28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1.92</w:t>
      </w:r>
      <w:r w:rsidR="00C51BDD">
        <w:t xml:space="preserve">; </w:t>
      </w:r>
      <w:hyperlink r:id="rId282" w:tooltip="Construction and Energy Efficiency Legislation Amendment Act 2013" w:history="1">
        <w:r w:rsidR="00C51BDD">
          <w:rPr>
            <w:rStyle w:val="charCitHyperlinkAbbrev"/>
          </w:rPr>
          <w:t>A2013</w:t>
        </w:r>
        <w:r w:rsidR="00C51BDD">
          <w:rPr>
            <w:rStyle w:val="charCitHyperlinkAbbrev"/>
          </w:rPr>
          <w:noBreakHyphen/>
          <w:t>31</w:t>
        </w:r>
      </w:hyperlink>
      <w:r w:rsidR="00C51BDD">
        <w:t xml:space="preserve"> s 27; ss renum R28 LA</w:t>
      </w:r>
      <w:r w:rsidR="002352DA">
        <w:t xml:space="preserve">; </w:t>
      </w:r>
      <w:hyperlink r:id="rId283" w:tooltip="Building and Construction Legislation Amendment Act 2016" w:history="1">
        <w:r w:rsidR="002352DA">
          <w:rPr>
            <w:rStyle w:val="charCitHyperlinkAbbrev"/>
          </w:rPr>
          <w:t>A2016</w:t>
        </w:r>
        <w:r w:rsidR="002352DA">
          <w:rPr>
            <w:rStyle w:val="charCitHyperlinkAbbrev"/>
          </w:rPr>
          <w:noBreakHyphen/>
          <w:t>44</w:t>
        </w:r>
      </w:hyperlink>
      <w:r w:rsidR="002352DA">
        <w:t xml:space="preserve"> s 49, s 50</w:t>
      </w:r>
    </w:p>
    <w:p w:rsidR="009C2A33" w:rsidRDefault="009C2A33" w:rsidP="009C2A33">
      <w:pPr>
        <w:pStyle w:val="AmdtsEntryHd"/>
      </w:pPr>
      <w:r w:rsidRPr="00142CC0">
        <w:lastRenderedPageBreak/>
        <w:t>Licence conditions—licensee’s previous licence cancelled for longer than 1 year etc</w:t>
      </w:r>
    </w:p>
    <w:p w:rsidR="009C2A33" w:rsidRDefault="009C2A33" w:rsidP="009C2A33">
      <w:pPr>
        <w:pStyle w:val="AmdtsEntries"/>
      </w:pPr>
      <w:r>
        <w:t>s 21A</w:t>
      </w:r>
      <w:r>
        <w:tab/>
        <w:t xml:space="preserve">ins </w:t>
      </w:r>
      <w:hyperlink r:id="rId284" w:tooltip="Construction and Energy Efficiency Legislation Amendment Act 2013" w:history="1">
        <w:r>
          <w:rPr>
            <w:rStyle w:val="charCitHyperlinkAbbrev"/>
          </w:rPr>
          <w:t>A2013</w:t>
        </w:r>
        <w:r>
          <w:rPr>
            <w:rStyle w:val="charCitHyperlinkAbbrev"/>
          </w:rPr>
          <w:noBreakHyphen/>
          <w:t>31</w:t>
        </w:r>
      </w:hyperlink>
      <w:r>
        <w:t xml:space="preserve"> s 28</w:t>
      </w:r>
    </w:p>
    <w:p w:rsidR="002352DA" w:rsidRDefault="002352DA" w:rsidP="002352DA">
      <w:pPr>
        <w:pStyle w:val="AmdtsEntryHd"/>
      </w:pPr>
      <w:r w:rsidRPr="00633B73">
        <w:t>Eligibility for licence renewal</w:t>
      </w:r>
    </w:p>
    <w:p w:rsidR="002352DA" w:rsidRDefault="002352DA" w:rsidP="009C2A33">
      <w:pPr>
        <w:pStyle w:val="AmdtsEntries"/>
      </w:pPr>
      <w:r>
        <w:t>s 24A</w:t>
      </w:r>
      <w:r>
        <w:tab/>
        <w:t xml:space="preserve">ins </w:t>
      </w:r>
      <w:hyperlink r:id="rId285" w:tooltip="Building and Construction Legislation Amendment Act 2016" w:history="1">
        <w:r>
          <w:rPr>
            <w:rStyle w:val="charCitHyperlinkAbbrev"/>
          </w:rPr>
          <w:t>A2016</w:t>
        </w:r>
        <w:r>
          <w:rPr>
            <w:rStyle w:val="charCitHyperlinkAbbrev"/>
          </w:rPr>
          <w:noBreakHyphen/>
          <w:t>44</w:t>
        </w:r>
      </w:hyperlink>
      <w:r>
        <w:t xml:space="preserve"> s 51</w:t>
      </w:r>
    </w:p>
    <w:p w:rsidR="009C2A33" w:rsidRDefault="0031780F" w:rsidP="009C2A33">
      <w:pPr>
        <w:pStyle w:val="AmdtsEntryHd"/>
      </w:pPr>
      <w:r w:rsidRPr="00142CC0">
        <w:t>Licence renewal</w:t>
      </w:r>
    </w:p>
    <w:p w:rsidR="009C2A33" w:rsidRDefault="0031780F" w:rsidP="009C2A33">
      <w:pPr>
        <w:pStyle w:val="AmdtsEntries"/>
      </w:pPr>
      <w:r>
        <w:t>s 25</w:t>
      </w:r>
      <w:r w:rsidR="009C2A33">
        <w:tab/>
        <w:t xml:space="preserve">am </w:t>
      </w:r>
      <w:hyperlink r:id="rId286" w:tooltip="Construction and Energy Efficiency Legislation Amendment Act 2013" w:history="1">
        <w:r>
          <w:rPr>
            <w:rStyle w:val="charCitHyperlinkAbbrev"/>
          </w:rPr>
          <w:t>A2013</w:t>
        </w:r>
        <w:r>
          <w:rPr>
            <w:rStyle w:val="charCitHyperlinkAbbrev"/>
          </w:rPr>
          <w:noBreakHyphen/>
          <w:t>31</w:t>
        </w:r>
      </w:hyperlink>
      <w:r>
        <w:t xml:space="preserve"> s 29</w:t>
      </w:r>
      <w:r w:rsidR="00535690">
        <w:t>; ss renum R28 LA</w:t>
      </w:r>
      <w:r w:rsidR="00A601DC">
        <w:t xml:space="preserve">; </w:t>
      </w:r>
      <w:hyperlink r:id="rId287" w:tooltip="Building and Construction Legislation Amendment Act 2016" w:history="1">
        <w:r w:rsidR="00A601DC">
          <w:rPr>
            <w:rStyle w:val="charCitHyperlinkAbbrev"/>
          </w:rPr>
          <w:t>A2016</w:t>
        </w:r>
        <w:r w:rsidR="00A601DC">
          <w:rPr>
            <w:rStyle w:val="charCitHyperlinkAbbrev"/>
          </w:rPr>
          <w:noBreakHyphen/>
          <w:t>44</w:t>
        </w:r>
      </w:hyperlink>
      <w:r w:rsidR="00A601DC">
        <w:t xml:space="preserve"> ss 52-55</w:t>
      </w:r>
    </w:p>
    <w:p w:rsidR="00775947" w:rsidRDefault="00775947" w:rsidP="00936AB4">
      <w:pPr>
        <w:pStyle w:val="AmdtsEntryHd"/>
      </w:pPr>
      <w:r>
        <w:t>Voluntary licence cancellation</w:t>
      </w:r>
    </w:p>
    <w:p w:rsidR="00775947" w:rsidRDefault="00936AB4" w:rsidP="009C2A33">
      <w:pPr>
        <w:pStyle w:val="AmdtsEntries"/>
      </w:pPr>
      <w:r>
        <w:t>s 26</w:t>
      </w:r>
      <w:r>
        <w:tab/>
        <w:t xml:space="preserve">am </w:t>
      </w:r>
      <w:hyperlink r:id="rId288" w:tooltip="Statute Law Amendment Act 2017" w:history="1">
        <w:r w:rsidRPr="0038160B">
          <w:rPr>
            <w:rStyle w:val="charCitHyperlinkAbbrev"/>
          </w:rPr>
          <w:t>A2017</w:t>
        </w:r>
        <w:r w:rsidRPr="0038160B">
          <w:rPr>
            <w:rStyle w:val="charCitHyperlinkAbbrev"/>
          </w:rPr>
          <w:noBreakHyphen/>
          <w:t>4</w:t>
        </w:r>
      </w:hyperlink>
      <w:r>
        <w:t xml:space="preserve"> amdt 3.27</w:t>
      </w:r>
    </w:p>
    <w:p w:rsidR="008F0DDE" w:rsidRDefault="008F0DDE" w:rsidP="008F0DDE">
      <w:pPr>
        <w:pStyle w:val="AmdtsEntryHd"/>
      </w:pPr>
      <w:r w:rsidRPr="009E72A6">
        <w:t>Entitlement to act as works assessor</w:t>
      </w:r>
    </w:p>
    <w:p w:rsidR="008F0DDE" w:rsidRDefault="008F0DDE" w:rsidP="008F0DDE">
      <w:pPr>
        <w:pStyle w:val="AmdtsEntries"/>
      </w:pPr>
      <w:r>
        <w:t>s 26A</w:t>
      </w:r>
      <w:r>
        <w:tab/>
        <w:t xml:space="preserve">ins </w:t>
      </w:r>
      <w:hyperlink r:id="rId289"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9</w:t>
      </w:r>
    </w:p>
    <w:p w:rsidR="000A7B41" w:rsidRPr="00633B73" w:rsidRDefault="000A7B41" w:rsidP="000A7B41">
      <w:pPr>
        <w:pStyle w:val="AmdtsEntryHd"/>
      </w:pPr>
      <w:r w:rsidRPr="00633B73">
        <w:t>Notification requirements for licensees</w:t>
      </w:r>
    </w:p>
    <w:p w:rsidR="000A7B41" w:rsidRDefault="000A7B41" w:rsidP="008F0DDE">
      <w:pPr>
        <w:pStyle w:val="AmdtsEntries"/>
      </w:pPr>
      <w:r>
        <w:t>s 26B</w:t>
      </w:r>
      <w:r>
        <w:tab/>
        <w:t xml:space="preserve">ins </w:t>
      </w:r>
      <w:hyperlink r:id="rId290" w:tooltip="Building and Construction Legislation Amendment Act 2016" w:history="1">
        <w:r>
          <w:rPr>
            <w:rStyle w:val="charCitHyperlinkAbbrev"/>
          </w:rPr>
          <w:t>A2016</w:t>
        </w:r>
        <w:r>
          <w:rPr>
            <w:rStyle w:val="charCitHyperlinkAbbrev"/>
          </w:rPr>
          <w:noBreakHyphen/>
          <w:t>44</w:t>
        </w:r>
      </w:hyperlink>
      <w:r>
        <w:t xml:space="preserve"> s 56</w:t>
      </w:r>
    </w:p>
    <w:p w:rsidR="00893ECD" w:rsidRDefault="00893ECD">
      <w:pPr>
        <w:pStyle w:val="AmdtsEntryHd"/>
      </w:pPr>
      <w:r>
        <w:rPr>
          <w:noProof/>
        </w:rPr>
        <w:t>Nominees of corporations and partnerships</w:t>
      </w:r>
    </w:p>
    <w:p w:rsidR="00893ECD" w:rsidRDefault="00893ECD">
      <w:pPr>
        <w:pStyle w:val="AmdtsEntries"/>
      </w:pPr>
      <w:r>
        <w:t>s 28</w:t>
      </w:r>
      <w:r>
        <w:tab/>
        <w:t xml:space="preserve">am </w:t>
      </w:r>
      <w:hyperlink r:id="rId29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1.22</w:t>
      </w:r>
      <w:r w:rsidR="00596AF1">
        <w:t xml:space="preserve">; </w:t>
      </w:r>
      <w:hyperlink r:id="rId292"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w:t>
      </w:r>
      <w:r w:rsidR="00E97B6E">
        <w:t>s</w:t>
      </w:r>
      <w:r w:rsidR="00596AF1">
        <w:t xml:space="preserve"> 57-59</w:t>
      </w:r>
    </w:p>
    <w:p w:rsidR="00936AB4" w:rsidRDefault="00936AB4" w:rsidP="00936AB4">
      <w:pPr>
        <w:pStyle w:val="AmdtsEntryHd"/>
        <w:rPr>
          <w:noProof/>
        </w:rPr>
      </w:pPr>
      <w:r>
        <w:rPr>
          <w:noProof/>
        </w:rPr>
        <w:t>Resignation of nominee</w:t>
      </w:r>
    </w:p>
    <w:p w:rsidR="00936AB4" w:rsidRDefault="00936AB4">
      <w:pPr>
        <w:pStyle w:val="AmdtsEntries"/>
      </w:pPr>
      <w:r>
        <w:t>s 29</w:t>
      </w:r>
      <w:r>
        <w:tab/>
        <w:t xml:space="preserve">am </w:t>
      </w:r>
      <w:hyperlink r:id="rId293" w:tooltip="Statute Law Amendment Act 2017" w:history="1">
        <w:r w:rsidRPr="0038160B">
          <w:rPr>
            <w:rStyle w:val="charCitHyperlinkAbbrev"/>
          </w:rPr>
          <w:t>A2017</w:t>
        </w:r>
        <w:r w:rsidRPr="0038160B">
          <w:rPr>
            <w:rStyle w:val="charCitHyperlinkAbbrev"/>
          </w:rPr>
          <w:noBreakHyphen/>
          <w:t>4</w:t>
        </w:r>
      </w:hyperlink>
      <w:r>
        <w:t xml:space="preserve"> amdt 3.28</w:t>
      </w:r>
    </w:p>
    <w:p w:rsidR="00936AB4" w:rsidRPr="003810DC" w:rsidRDefault="00936AB4" w:rsidP="003810DC">
      <w:pPr>
        <w:pStyle w:val="AmdtsEntryHd"/>
        <w:rPr>
          <w:noProof/>
        </w:rPr>
      </w:pPr>
      <w:r w:rsidRPr="003810DC">
        <w:rPr>
          <w:noProof/>
        </w:rPr>
        <w:t>Revocation of nominee’s appointment</w:t>
      </w:r>
    </w:p>
    <w:p w:rsidR="00936AB4" w:rsidRDefault="00936AB4">
      <w:pPr>
        <w:pStyle w:val="AmdtsEntries"/>
      </w:pPr>
      <w:r w:rsidRPr="00936AB4">
        <w:t>s 30</w:t>
      </w:r>
      <w:r w:rsidRPr="00936AB4">
        <w:tab/>
      </w:r>
      <w:r>
        <w:t xml:space="preserve">am </w:t>
      </w:r>
      <w:hyperlink r:id="rId294" w:tooltip="Statute Law Amendment Act 2017" w:history="1">
        <w:r w:rsidRPr="0038160B">
          <w:rPr>
            <w:rStyle w:val="charCitHyperlinkAbbrev"/>
          </w:rPr>
          <w:t>A2017</w:t>
        </w:r>
        <w:r w:rsidRPr="0038160B">
          <w:rPr>
            <w:rStyle w:val="charCitHyperlinkAbbrev"/>
          </w:rPr>
          <w:noBreakHyphen/>
          <w:t>4</w:t>
        </w:r>
      </w:hyperlink>
      <w:r>
        <w:t xml:space="preserve"> amdt 3.28</w:t>
      </w:r>
    </w:p>
    <w:p w:rsidR="00893ECD" w:rsidRDefault="00893ECD">
      <w:pPr>
        <w:pStyle w:val="AmdtsEntryHd"/>
      </w:pPr>
      <w:r>
        <w:t>Rectification orders—exercise of registrar’s powers</w:t>
      </w:r>
    </w:p>
    <w:p w:rsidR="00893ECD" w:rsidRDefault="00893ECD" w:rsidP="002378D0">
      <w:pPr>
        <w:pStyle w:val="AmdtsEntries"/>
        <w:keepNext/>
      </w:pPr>
      <w:r>
        <w:t>s 33A</w:t>
      </w:r>
      <w:r>
        <w:tab/>
        <w:t xml:space="preserve">ins </w:t>
      </w:r>
      <w:hyperlink r:id="rId295"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1.87</w:t>
      </w:r>
    </w:p>
    <w:p w:rsidR="00893ECD" w:rsidRDefault="00893ECD">
      <w:pPr>
        <w:pStyle w:val="AmdtsEntries"/>
      </w:pPr>
      <w:r>
        <w:tab/>
        <w:t>(2)-(4) exp 29 February 2008 (s 33A (4) (LA s 88 declaration applies))</w:t>
      </w:r>
    </w:p>
    <w:p w:rsidR="006918AC" w:rsidRDefault="006918AC">
      <w:pPr>
        <w:pStyle w:val="AmdtsEntries"/>
      </w:pPr>
      <w:r>
        <w:tab/>
      </w:r>
      <w:r w:rsidRPr="007F58DF">
        <w:t xml:space="preserve">am </w:t>
      </w:r>
      <w:hyperlink r:id="rId296"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32</w:t>
      </w:r>
    </w:p>
    <w:p w:rsidR="0031780F" w:rsidRDefault="0031780F" w:rsidP="0031780F">
      <w:pPr>
        <w:pStyle w:val="AmdtsEntryHd"/>
      </w:pPr>
      <w:r w:rsidRPr="00142CC0">
        <w:t>Intention to make rectification order</w:t>
      </w:r>
    </w:p>
    <w:p w:rsidR="0031780F" w:rsidRDefault="0031780F" w:rsidP="0031780F">
      <w:pPr>
        <w:pStyle w:val="AmdtsEntries"/>
      </w:pPr>
      <w:r>
        <w:t>s 34</w:t>
      </w:r>
      <w:r>
        <w:tab/>
        <w:t xml:space="preserve">am </w:t>
      </w:r>
      <w:hyperlink r:id="rId297" w:tooltip="Construction and Energy Efficiency Legislation Amendment Act 2013" w:history="1">
        <w:r>
          <w:rPr>
            <w:rStyle w:val="charCitHyperlinkAbbrev"/>
          </w:rPr>
          <w:t>A2013</w:t>
        </w:r>
        <w:r>
          <w:rPr>
            <w:rStyle w:val="charCitHyperlinkAbbrev"/>
          </w:rPr>
          <w:noBreakHyphen/>
          <w:t>31</w:t>
        </w:r>
      </w:hyperlink>
      <w:r>
        <w:t xml:space="preserve"> s 30</w:t>
      </w:r>
      <w:r w:rsidR="006D5889">
        <w:t xml:space="preserve">; </w:t>
      </w:r>
      <w:hyperlink r:id="rId298"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14</w:t>
      </w:r>
    </w:p>
    <w:p w:rsidR="00893ECD" w:rsidRDefault="00893ECD">
      <w:pPr>
        <w:pStyle w:val="AmdtsEntryHd"/>
      </w:pPr>
      <w:r>
        <w:rPr>
          <w:noProof/>
          <w:color w:val="000000"/>
        </w:rPr>
        <w:t>When rectification order may be made</w:t>
      </w:r>
    </w:p>
    <w:p w:rsidR="00893ECD" w:rsidRDefault="00893ECD">
      <w:pPr>
        <w:pStyle w:val="AmdtsEntries"/>
      </w:pPr>
      <w:r>
        <w:t>s 35</w:t>
      </w:r>
      <w:r>
        <w:tab/>
        <w:t xml:space="preserve">am </w:t>
      </w:r>
      <w:hyperlink r:id="rId29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1.23</w:t>
      </w:r>
      <w:r w:rsidR="00596AF1">
        <w:t xml:space="preserve">; </w:t>
      </w:r>
      <w:hyperlink r:id="rId300"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 60</w:t>
      </w:r>
    </w:p>
    <w:p w:rsidR="00893ECD" w:rsidRDefault="00893ECD">
      <w:pPr>
        <w:pStyle w:val="AmdtsEntryHd"/>
      </w:pPr>
      <w:r>
        <w:t>Considerations for deciding under s 34 and s 35</w:t>
      </w:r>
    </w:p>
    <w:p w:rsidR="00893ECD" w:rsidRDefault="00893ECD" w:rsidP="00CF4C24">
      <w:pPr>
        <w:pStyle w:val="AmdtsEntries"/>
        <w:keepNext/>
      </w:pPr>
      <w:r>
        <w:t>s 36</w:t>
      </w:r>
      <w:r>
        <w:tab/>
        <w:t xml:space="preserve">am </w:t>
      </w:r>
      <w:hyperlink r:id="rId301"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1.88</w:t>
      </w:r>
    </w:p>
    <w:p w:rsidR="00893ECD" w:rsidRDefault="00893ECD">
      <w:pPr>
        <w:pStyle w:val="AmdtsEntries"/>
      </w:pPr>
      <w:r>
        <w:tab/>
        <w:t>(4)-(6) exp 29 February 2008 (s 36 (6) (LA s 88 declaration applies))</w:t>
      </w:r>
    </w:p>
    <w:p w:rsidR="006918AC" w:rsidRPr="007F58DF" w:rsidRDefault="006918AC">
      <w:pPr>
        <w:pStyle w:val="AmdtsEntries"/>
      </w:pPr>
      <w:r>
        <w:tab/>
      </w:r>
      <w:r w:rsidRPr="007F58DF">
        <w:t xml:space="preserve">am </w:t>
      </w:r>
      <w:hyperlink r:id="rId302"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33</w:t>
      </w:r>
    </w:p>
    <w:p w:rsidR="00DC45E3" w:rsidRDefault="00DC45E3">
      <w:pPr>
        <w:pStyle w:val="AmdtsEntryHd"/>
      </w:pPr>
      <w:r>
        <w:t>Rectification order inappropriate</w:t>
      </w:r>
    </w:p>
    <w:p w:rsidR="00DC45E3" w:rsidRDefault="00DC45E3" w:rsidP="00DC45E3">
      <w:pPr>
        <w:pStyle w:val="AmdtsEntries"/>
      </w:pPr>
      <w:r>
        <w:t>s 37</w:t>
      </w:r>
      <w:r>
        <w:tab/>
        <w:t xml:space="preserve">am </w:t>
      </w:r>
      <w:hyperlink r:id="rId30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1.93</w:t>
      </w:r>
      <w:r w:rsidR="006D5889">
        <w:t xml:space="preserve">; </w:t>
      </w:r>
      <w:hyperlink r:id="rId304"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15</w:t>
      </w:r>
    </w:p>
    <w:p w:rsidR="0031780F" w:rsidRDefault="0031780F" w:rsidP="0031780F">
      <w:pPr>
        <w:pStyle w:val="AmdtsEntryHd"/>
      </w:pPr>
      <w:r w:rsidRPr="009C351F">
        <w:t>Rectification orders</w:t>
      </w:r>
    </w:p>
    <w:p w:rsidR="0031780F" w:rsidRDefault="0031780F" w:rsidP="0031780F">
      <w:pPr>
        <w:pStyle w:val="AmdtsEntries"/>
      </w:pPr>
      <w:r>
        <w:t>s 38</w:t>
      </w:r>
      <w:r>
        <w:tab/>
        <w:t xml:space="preserve">am </w:t>
      </w:r>
      <w:hyperlink r:id="rId305" w:tooltip="Construction and Energy Efficiency Legislation Amendment Act 2013" w:history="1">
        <w:r>
          <w:rPr>
            <w:rStyle w:val="charCitHyperlinkAbbrev"/>
          </w:rPr>
          <w:t>A2013</w:t>
        </w:r>
        <w:r>
          <w:rPr>
            <w:rStyle w:val="charCitHyperlinkAbbrev"/>
          </w:rPr>
          <w:noBreakHyphen/>
          <w:t>31</w:t>
        </w:r>
      </w:hyperlink>
      <w:r>
        <w:t xml:space="preserve"> s</w:t>
      </w:r>
      <w:r w:rsidR="00BE2AC4">
        <w:t>s</w:t>
      </w:r>
      <w:r>
        <w:t xml:space="preserve"> 31-33</w:t>
      </w:r>
      <w:r w:rsidR="00535690">
        <w:t>; ss renum R28 LA</w:t>
      </w:r>
    </w:p>
    <w:p w:rsidR="006D5889" w:rsidRDefault="006D5889" w:rsidP="006D5889">
      <w:pPr>
        <w:pStyle w:val="AmdtsEntryHd"/>
      </w:pPr>
      <w:r>
        <w:t>Rectification order offence</w:t>
      </w:r>
    </w:p>
    <w:p w:rsidR="006D5889" w:rsidRDefault="006D5889" w:rsidP="006D5889">
      <w:pPr>
        <w:pStyle w:val="AmdtsEntries"/>
      </w:pPr>
      <w:r>
        <w:t>s 40</w:t>
      </w:r>
      <w:r>
        <w:tab/>
        <w:t xml:space="preserve">am </w:t>
      </w:r>
      <w:hyperlink r:id="rId306" w:tooltip="Construction and Energy Efficiency Legislation Amendment Act 2014" w:history="1">
        <w:r>
          <w:rPr>
            <w:rStyle w:val="charCitHyperlinkAbbrev"/>
          </w:rPr>
          <w:t>A2014</w:t>
        </w:r>
        <w:r>
          <w:rPr>
            <w:rStyle w:val="charCitHyperlinkAbbrev"/>
          </w:rPr>
          <w:noBreakHyphen/>
          <w:t>2</w:t>
        </w:r>
      </w:hyperlink>
      <w:r w:rsidR="00312CBC">
        <w:t xml:space="preserve"> s 16</w:t>
      </w:r>
    </w:p>
    <w:p w:rsidR="00DC45E3" w:rsidRDefault="00DC45E3">
      <w:pPr>
        <w:pStyle w:val="AmdtsEntryHd"/>
      </w:pPr>
      <w:r>
        <w:lastRenderedPageBreak/>
        <w:t>Failure to comply with order</w:t>
      </w:r>
    </w:p>
    <w:p w:rsidR="00DC45E3" w:rsidRPr="00DC45E3" w:rsidRDefault="00DC45E3" w:rsidP="00DC45E3">
      <w:pPr>
        <w:pStyle w:val="AmdtsEntries"/>
      </w:pPr>
      <w:r>
        <w:t>s 41</w:t>
      </w:r>
      <w:r>
        <w:tab/>
        <w:t xml:space="preserve">am </w:t>
      </w:r>
      <w:hyperlink r:id="rId30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1.94</w:t>
      </w:r>
    </w:p>
    <w:p w:rsidR="00DC45E3" w:rsidRDefault="00DC45E3">
      <w:pPr>
        <w:pStyle w:val="AmdtsEntryHd"/>
      </w:pPr>
      <w:r>
        <w:t>Protection of authorised licensees from liability</w:t>
      </w:r>
    </w:p>
    <w:p w:rsidR="00DC45E3" w:rsidRDefault="00DC45E3" w:rsidP="00DC45E3">
      <w:pPr>
        <w:pStyle w:val="AmdtsEntries"/>
      </w:pPr>
      <w:r>
        <w:t>s 46</w:t>
      </w:r>
      <w:r>
        <w:tab/>
        <w:t xml:space="preserve">am </w:t>
      </w:r>
      <w:hyperlink r:id="rId30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1.95</w:t>
      </w:r>
    </w:p>
    <w:p w:rsidR="0031780F" w:rsidRDefault="0031780F" w:rsidP="0031780F">
      <w:pPr>
        <w:pStyle w:val="AmdtsEntryHd"/>
      </w:pPr>
      <w:r w:rsidRPr="00142CC0">
        <w:t>Licensee must comply with determinations about training</w:t>
      </w:r>
    </w:p>
    <w:p w:rsidR="0031780F" w:rsidRDefault="0031780F" w:rsidP="0031780F">
      <w:pPr>
        <w:pStyle w:val="AmdtsEntries"/>
      </w:pPr>
      <w:r>
        <w:t>s 47A</w:t>
      </w:r>
      <w:r>
        <w:tab/>
        <w:t xml:space="preserve">ins </w:t>
      </w:r>
      <w:hyperlink r:id="rId309" w:tooltip="Construction and Energy Efficiency Legislation Amendment Act 2013" w:history="1">
        <w:r>
          <w:rPr>
            <w:rStyle w:val="charCitHyperlinkAbbrev"/>
          </w:rPr>
          <w:t>A2013</w:t>
        </w:r>
        <w:r>
          <w:rPr>
            <w:rStyle w:val="charCitHyperlinkAbbrev"/>
          </w:rPr>
          <w:noBreakHyphen/>
          <w:t>31</w:t>
        </w:r>
      </w:hyperlink>
      <w:r>
        <w:t xml:space="preserve"> s 34</w:t>
      </w:r>
    </w:p>
    <w:p w:rsidR="00DC45E3" w:rsidRDefault="00DC45E3">
      <w:pPr>
        <w:pStyle w:val="AmdtsEntryHd"/>
      </w:pPr>
      <w:r>
        <w:t>Automatic licence suspension and occupational discipline</w:t>
      </w:r>
    </w:p>
    <w:p w:rsidR="00DC45E3" w:rsidRPr="00DC45E3" w:rsidRDefault="00DC45E3" w:rsidP="00DC45E3">
      <w:pPr>
        <w:pStyle w:val="AmdtsEntries"/>
      </w:pPr>
      <w:r>
        <w:t>pt 5 hdg</w:t>
      </w:r>
      <w:r>
        <w:tab/>
        <w:t xml:space="preserve">sub </w:t>
      </w:r>
      <w:hyperlink r:id="rId31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1.96</w:t>
      </w:r>
    </w:p>
    <w:p w:rsidR="00700496" w:rsidRDefault="00700496" w:rsidP="00700496">
      <w:pPr>
        <w:pStyle w:val="AmdtsEntryHd"/>
      </w:pPr>
      <w:r>
        <w:t>Automatic suspension of individual licence</w:t>
      </w:r>
    </w:p>
    <w:p w:rsidR="00700496" w:rsidRDefault="00700496" w:rsidP="00700496">
      <w:pPr>
        <w:pStyle w:val="AmdtsEntries"/>
      </w:pPr>
      <w:r>
        <w:t>s 48</w:t>
      </w:r>
      <w:r>
        <w:tab/>
        <w:t>a</w:t>
      </w:r>
      <w:r w:rsidR="00451A0B">
        <w:t xml:space="preserve">m </w:t>
      </w:r>
      <w:hyperlink r:id="rId311" w:tooltip="Statute Law Amendment Act 2009 (No 2)" w:history="1">
        <w:r w:rsidR="00E94E2C" w:rsidRPr="00E94E2C">
          <w:rPr>
            <w:rStyle w:val="charCitHyperlinkAbbrev"/>
          </w:rPr>
          <w:t>A2009</w:t>
        </w:r>
        <w:r w:rsidR="00E94E2C" w:rsidRPr="00E94E2C">
          <w:rPr>
            <w:rStyle w:val="charCitHyperlinkAbbrev"/>
          </w:rPr>
          <w:noBreakHyphen/>
          <w:t>49</w:t>
        </w:r>
      </w:hyperlink>
      <w:r w:rsidR="00FD5B3C">
        <w:t xml:space="preserve"> amdt 3.22</w:t>
      </w:r>
    </w:p>
    <w:p w:rsidR="007765CF" w:rsidRDefault="007765CF" w:rsidP="007765CF">
      <w:pPr>
        <w:pStyle w:val="AmdtsEntryHd"/>
      </w:pPr>
      <w:r w:rsidRPr="00633B73">
        <w:t>Automatic suspension of corporate licence</w:t>
      </w:r>
    </w:p>
    <w:p w:rsidR="007765CF" w:rsidRDefault="007765CF" w:rsidP="00700496">
      <w:pPr>
        <w:pStyle w:val="AmdtsEntries"/>
      </w:pPr>
      <w:r>
        <w:t>s 49</w:t>
      </w:r>
      <w:r>
        <w:tab/>
        <w:t xml:space="preserve">am </w:t>
      </w:r>
      <w:hyperlink r:id="rId312" w:tooltip="Building and Construction Legislation Amendment Act 2016" w:history="1">
        <w:r>
          <w:rPr>
            <w:rStyle w:val="charCitHyperlinkAbbrev"/>
          </w:rPr>
          <w:t>A2016</w:t>
        </w:r>
        <w:r>
          <w:rPr>
            <w:rStyle w:val="charCitHyperlinkAbbrev"/>
          </w:rPr>
          <w:noBreakHyphen/>
          <w:t>44</w:t>
        </w:r>
      </w:hyperlink>
      <w:r>
        <w:t xml:space="preserve"> s 61</w:t>
      </w:r>
    </w:p>
    <w:p w:rsidR="00B04DE4" w:rsidRDefault="00B04DE4" w:rsidP="00B04DE4">
      <w:pPr>
        <w:pStyle w:val="AmdtsEntryHd"/>
      </w:pPr>
      <w:r w:rsidRPr="00633B73">
        <w:t>Automatic suspension of licence—no nominee</w:t>
      </w:r>
    </w:p>
    <w:p w:rsidR="00B04DE4" w:rsidRPr="00DC45E3" w:rsidRDefault="00B04DE4" w:rsidP="00700496">
      <w:pPr>
        <w:pStyle w:val="AmdtsEntries"/>
      </w:pPr>
      <w:r>
        <w:t>s 50A</w:t>
      </w:r>
      <w:r>
        <w:tab/>
        <w:t xml:space="preserve">ins </w:t>
      </w:r>
      <w:hyperlink r:id="rId313" w:tooltip="Building and Construction Legislation Amendment Act 2016" w:history="1">
        <w:r>
          <w:rPr>
            <w:rStyle w:val="charCitHyperlinkAbbrev"/>
          </w:rPr>
          <w:t>A2016</w:t>
        </w:r>
        <w:r>
          <w:rPr>
            <w:rStyle w:val="charCitHyperlinkAbbrev"/>
          </w:rPr>
          <w:noBreakHyphen/>
          <w:t>44</w:t>
        </w:r>
      </w:hyperlink>
      <w:r>
        <w:t xml:space="preserve"> s 62</w:t>
      </w:r>
    </w:p>
    <w:p w:rsidR="00893ECD" w:rsidRDefault="008F0DDE">
      <w:pPr>
        <w:pStyle w:val="AmdtsEntryHd"/>
      </w:pPr>
      <w:r w:rsidRPr="009E72A6">
        <w:rPr>
          <w:lang w:eastAsia="en-AU"/>
        </w:rPr>
        <w:t>Automatic suspension of licence—construction occupations</w:t>
      </w:r>
    </w:p>
    <w:p w:rsidR="00893ECD" w:rsidRDefault="00893ECD">
      <w:pPr>
        <w:pStyle w:val="AmdtsEntries"/>
      </w:pPr>
      <w:r>
        <w:t>s 51</w:t>
      </w:r>
      <w:r>
        <w:tab/>
        <w:t xml:space="preserve">am </w:t>
      </w:r>
      <w:hyperlink r:id="rId31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8F0DDE" w:rsidRPr="00E94E2C" w:rsidRDefault="008F0DDE">
      <w:pPr>
        <w:pStyle w:val="AmdtsEntries"/>
      </w:pPr>
      <w:r>
        <w:tab/>
        <w:t xml:space="preserve">sub </w:t>
      </w:r>
      <w:hyperlink r:id="rId315"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rsidR="00893ECD" w:rsidRDefault="008F0DDE">
      <w:pPr>
        <w:pStyle w:val="AmdtsEntryHd"/>
      </w:pPr>
      <w:r w:rsidRPr="00702317">
        <w:rPr>
          <w:lang w:eastAsia="en-AU"/>
        </w:rPr>
        <w:t>Automatic suspension of licence—occupation classes</w:t>
      </w:r>
    </w:p>
    <w:p w:rsidR="00893ECD" w:rsidRDefault="00893ECD" w:rsidP="00DA1D40">
      <w:pPr>
        <w:pStyle w:val="AmdtsEntries"/>
        <w:keepNext/>
      </w:pPr>
      <w:r>
        <w:t>s 52</w:t>
      </w:r>
      <w:r>
        <w:tab/>
        <w:t xml:space="preserve">am </w:t>
      </w:r>
      <w:hyperlink r:id="rId31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8F0DDE" w:rsidRPr="00E94E2C" w:rsidRDefault="008F0DDE" w:rsidP="008F0DDE">
      <w:pPr>
        <w:pStyle w:val="AmdtsEntries"/>
      </w:pPr>
      <w:r>
        <w:tab/>
        <w:t xml:space="preserve">sub </w:t>
      </w:r>
      <w:hyperlink r:id="rId31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rsidR="005E541B" w:rsidRDefault="005E541B">
      <w:pPr>
        <w:pStyle w:val="AmdtsEntryHd"/>
        <w:rPr>
          <w:lang w:eastAsia="en-AU"/>
        </w:rPr>
      </w:pPr>
      <w:r w:rsidRPr="00AF0B59">
        <w:rPr>
          <w:lang w:eastAsia="en-AU"/>
        </w:rPr>
        <w:t>Suspension of licence—public safety</w:t>
      </w:r>
    </w:p>
    <w:p w:rsidR="005E541B" w:rsidRPr="005E541B" w:rsidRDefault="005E541B" w:rsidP="005E541B">
      <w:pPr>
        <w:pStyle w:val="AmdtsEntries"/>
        <w:rPr>
          <w:lang w:eastAsia="en-AU"/>
        </w:rPr>
      </w:pPr>
      <w:r>
        <w:rPr>
          <w:lang w:eastAsia="en-AU"/>
        </w:rPr>
        <w:t>s 52A</w:t>
      </w:r>
      <w:r>
        <w:rPr>
          <w:lang w:eastAsia="en-AU"/>
        </w:rPr>
        <w:tab/>
        <w:t xml:space="preserve">ins </w:t>
      </w:r>
      <w:hyperlink r:id="rId31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Pr>
          <w:lang w:eastAsia="en-AU"/>
        </w:rPr>
        <w:t xml:space="preserve"> s 18</w:t>
      </w:r>
    </w:p>
    <w:p w:rsidR="00844D81" w:rsidRDefault="00844D81" w:rsidP="00844D81">
      <w:pPr>
        <w:pStyle w:val="AmdtsEntries"/>
      </w:pPr>
      <w:r>
        <w:tab/>
        <w:t xml:space="preserve">am </w:t>
      </w:r>
      <w:hyperlink r:id="rId319" w:tooltip="Dangerous Substances (Asbestos Safety Reform) Legislation Amendment Act 2014" w:history="1">
        <w:r>
          <w:rPr>
            <w:rStyle w:val="charCitHyperlinkAbbrev"/>
          </w:rPr>
          <w:t>A2014</w:t>
        </w:r>
        <w:r>
          <w:rPr>
            <w:rStyle w:val="charCitHyperlinkAbbrev"/>
          </w:rPr>
          <w:noBreakHyphen/>
          <w:t>53</w:t>
        </w:r>
      </w:hyperlink>
      <w:r>
        <w:t xml:space="preserve"> s 17</w:t>
      </w:r>
    </w:p>
    <w:p w:rsidR="00DC45E3" w:rsidRDefault="005E541B">
      <w:pPr>
        <w:pStyle w:val="AmdtsEntryHd"/>
      </w:pPr>
      <w:r w:rsidRPr="00AF0B59">
        <w:t>End of licence suspension</w:t>
      </w:r>
    </w:p>
    <w:p w:rsidR="005E541B" w:rsidRDefault="005E541B" w:rsidP="00DC45E3">
      <w:pPr>
        <w:pStyle w:val="AmdtsEntries"/>
      </w:pPr>
      <w:r>
        <w:t>s 53 hdg</w:t>
      </w:r>
      <w:r>
        <w:tab/>
        <w:t xml:space="preserve">sub </w:t>
      </w:r>
      <w:hyperlink r:id="rId32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19</w:t>
      </w:r>
    </w:p>
    <w:p w:rsidR="00DC45E3" w:rsidRPr="00DC45E3" w:rsidRDefault="00DC45E3" w:rsidP="00DC45E3">
      <w:pPr>
        <w:pStyle w:val="AmdtsEntries"/>
      </w:pPr>
      <w:r>
        <w:t>s 53</w:t>
      </w:r>
      <w:r>
        <w:tab/>
        <w:t xml:space="preserve">am </w:t>
      </w:r>
      <w:hyperlink r:id="rId32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1.97</w:t>
      </w:r>
      <w:r w:rsidR="008F0DDE">
        <w:t xml:space="preserve">; </w:t>
      </w:r>
      <w:hyperlink r:id="rId32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11</w:t>
      </w:r>
      <w:r w:rsidR="005E541B">
        <w:t xml:space="preserve">; </w:t>
      </w:r>
      <w:hyperlink r:id="rId32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20</w:t>
      </w:r>
      <w:r w:rsidR="00AD2FF4">
        <w:t xml:space="preserve">; </w:t>
      </w:r>
      <w:hyperlink r:id="rId324" w:tooltip="Building and Construction Legislation Amendment Act 2016" w:history="1">
        <w:r w:rsidR="00AD2FF4">
          <w:rPr>
            <w:rStyle w:val="charCitHyperlinkAbbrev"/>
          </w:rPr>
          <w:t>A2016</w:t>
        </w:r>
        <w:r w:rsidR="00AD2FF4">
          <w:rPr>
            <w:rStyle w:val="charCitHyperlinkAbbrev"/>
          </w:rPr>
          <w:noBreakHyphen/>
          <w:t>44</w:t>
        </w:r>
      </w:hyperlink>
      <w:r w:rsidR="00AD2FF4">
        <w:t xml:space="preserve"> s 63, s 64</w:t>
      </w:r>
    </w:p>
    <w:p w:rsidR="00F53485" w:rsidRDefault="00F53485">
      <w:pPr>
        <w:pStyle w:val="AmdtsEntryHd"/>
      </w:pPr>
      <w:r>
        <w:t>Oc</w:t>
      </w:r>
      <w:r w:rsidR="00EB1CE8">
        <w:t>cupational discipline—licensees</w:t>
      </w:r>
    </w:p>
    <w:p w:rsidR="00F53485" w:rsidRPr="00F53485" w:rsidRDefault="00F53485" w:rsidP="00F53485">
      <w:pPr>
        <w:pStyle w:val="AmdtsEntries"/>
      </w:pPr>
      <w:r>
        <w:t>div 5.2 hdg</w:t>
      </w:r>
      <w:r>
        <w:tab/>
        <w:t xml:space="preserve">sub </w:t>
      </w:r>
      <w:hyperlink r:id="rId32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893ECD" w:rsidRDefault="001D7E37">
      <w:pPr>
        <w:pStyle w:val="AmdtsEntryHd"/>
      </w:pPr>
      <w:r>
        <w:t xml:space="preserve">Meaning of </w:t>
      </w:r>
      <w:r w:rsidRPr="00E94E2C">
        <w:rPr>
          <w:rStyle w:val="charItals"/>
        </w:rPr>
        <w:t>licensee</w:t>
      </w:r>
      <w:r>
        <w:t>—div 5.2</w:t>
      </w:r>
    </w:p>
    <w:p w:rsidR="00893ECD" w:rsidRDefault="00893ECD">
      <w:pPr>
        <w:pStyle w:val="AmdtsEntries"/>
      </w:pPr>
      <w:r>
        <w:t>s 54</w:t>
      </w:r>
      <w:r>
        <w:tab/>
        <w:t xml:space="preserve">am </w:t>
      </w:r>
      <w:hyperlink r:id="rId326" w:tooltip="Statute Law Amendment Act 2008" w:history="1">
        <w:r w:rsidR="00E94E2C" w:rsidRPr="00E94E2C">
          <w:rPr>
            <w:rStyle w:val="charCitHyperlinkAbbrev"/>
          </w:rPr>
          <w:t>A2008</w:t>
        </w:r>
        <w:r w:rsidR="00E94E2C" w:rsidRPr="00E94E2C">
          <w:rPr>
            <w:rStyle w:val="charCitHyperlinkAbbrev"/>
          </w:rPr>
          <w:noBreakHyphen/>
          <w:t>28</w:t>
        </w:r>
      </w:hyperlink>
      <w:r>
        <w:t xml:space="preserve"> amdt 3.59</w:t>
      </w:r>
    </w:p>
    <w:p w:rsidR="001D7E37" w:rsidRDefault="001D7E37">
      <w:pPr>
        <w:pStyle w:val="AmdtsEntries"/>
      </w:pPr>
      <w:r>
        <w:tab/>
        <w:t xml:space="preserve">sub </w:t>
      </w:r>
      <w:hyperlink r:id="rId32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pPr>
        <w:pStyle w:val="AmdtsEntryHd"/>
      </w:pPr>
      <w:r>
        <w:t>Grounds for occupational discipline</w:t>
      </w:r>
    </w:p>
    <w:p w:rsidR="001D7E37" w:rsidRDefault="001D7E37" w:rsidP="001D7E37">
      <w:pPr>
        <w:pStyle w:val="AmdtsEntries"/>
      </w:pPr>
      <w:r>
        <w:t>s 55</w:t>
      </w:r>
      <w:r>
        <w:tab/>
        <w:t xml:space="preserve">sub </w:t>
      </w:r>
      <w:hyperlink r:id="rId32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31780F" w:rsidRDefault="0031780F" w:rsidP="001D7E37">
      <w:pPr>
        <w:pStyle w:val="AmdtsEntries"/>
      </w:pPr>
      <w:r>
        <w:tab/>
        <w:t xml:space="preserve">am </w:t>
      </w:r>
      <w:hyperlink r:id="rId329" w:tooltip="Construction and Energy Efficiency Legislation Amendment Act 2013" w:history="1">
        <w:r>
          <w:rPr>
            <w:rStyle w:val="charCitHyperlinkAbbrev"/>
          </w:rPr>
          <w:t>A2013</w:t>
        </w:r>
        <w:r>
          <w:rPr>
            <w:rStyle w:val="charCitHyperlinkAbbrev"/>
          </w:rPr>
          <w:noBreakHyphen/>
          <w:t>31</w:t>
        </w:r>
      </w:hyperlink>
      <w:r>
        <w:t xml:space="preserve"> s 35</w:t>
      </w:r>
      <w:r w:rsidR="00444D02">
        <w:t xml:space="preserve">; </w:t>
      </w:r>
      <w:hyperlink r:id="rId330" w:tooltip="Building and Construction Legislation Amendment Act 2016" w:history="1">
        <w:r w:rsidR="00444D02">
          <w:rPr>
            <w:rStyle w:val="charCitHyperlinkAbbrev"/>
          </w:rPr>
          <w:t>A2016</w:t>
        </w:r>
        <w:r w:rsidR="00444D02">
          <w:rPr>
            <w:rStyle w:val="charCitHyperlinkAbbrev"/>
          </w:rPr>
          <w:noBreakHyphen/>
          <w:t>44</w:t>
        </w:r>
      </w:hyperlink>
      <w:r w:rsidR="00444D02">
        <w:t xml:space="preserve"> s 65, s 66</w:t>
      </w:r>
    </w:p>
    <w:p w:rsidR="0087191D" w:rsidRDefault="0087191D" w:rsidP="0087191D">
      <w:pPr>
        <w:pStyle w:val="AmdtsEntryHd"/>
      </w:pPr>
      <w:r w:rsidRPr="00142CC0">
        <w:t>Skill assessment of licensees</w:t>
      </w:r>
    </w:p>
    <w:p w:rsidR="0087191D" w:rsidRDefault="0087191D" w:rsidP="0087191D">
      <w:pPr>
        <w:pStyle w:val="AmdtsEntries"/>
      </w:pPr>
      <w:r>
        <w:t>s 55A</w:t>
      </w:r>
      <w:r>
        <w:tab/>
        <w:t xml:space="preserve">ins </w:t>
      </w:r>
      <w:hyperlink r:id="rId331" w:tooltip="Construction and Energy Efficiency Legislation Amendment Act 2013" w:history="1">
        <w:r>
          <w:rPr>
            <w:rStyle w:val="charCitHyperlinkAbbrev"/>
          </w:rPr>
          <w:t>A2013</w:t>
        </w:r>
        <w:r>
          <w:rPr>
            <w:rStyle w:val="charCitHyperlinkAbbrev"/>
          </w:rPr>
          <w:noBreakHyphen/>
          <w:t>31</w:t>
        </w:r>
      </w:hyperlink>
      <w:r>
        <w:t xml:space="preserve"> s 36</w:t>
      </w:r>
    </w:p>
    <w:p w:rsidR="00987E67" w:rsidRDefault="00987E67" w:rsidP="0087191D">
      <w:pPr>
        <w:pStyle w:val="AmdtsEntries"/>
      </w:pPr>
      <w:r>
        <w:tab/>
        <w:t xml:space="preserve">am </w:t>
      </w:r>
      <w:hyperlink r:id="rId332" w:tooltip="Training and Tertiary Education Amendment Act 2014" w:history="1">
        <w:r>
          <w:rPr>
            <w:rStyle w:val="charCitHyperlinkAbbrev"/>
          </w:rPr>
          <w:t>A2014</w:t>
        </w:r>
        <w:r>
          <w:rPr>
            <w:rStyle w:val="charCitHyperlinkAbbrev"/>
          </w:rPr>
          <w:noBreakHyphen/>
          <w:t>48</w:t>
        </w:r>
      </w:hyperlink>
      <w:r>
        <w:t xml:space="preserve"> amdt 1.8</w:t>
      </w:r>
      <w:r w:rsidR="00330E07">
        <w:t xml:space="preserve">; </w:t>
      </w:r>
      <w:hyperlink r:id="rId333" w:tooltip="Statute Law Amendment Act 2017" w:history="1">
        <w:r w:rsidR="00330E07" w:rsidRPr="0038160B">
          <w:rPr>
            <w:rStyle w:val="charCitHyperlinkAbbrev"/>
          </w:rPr>
          <w:t>A2017</w:t>
        </w:r>
        <w:r w:rsidR="00330E07" w:rsidRPr="0038160B">
          <w:rPr>
            <w:rStyle w:val="charCitHyperlinkAbbrev"/>
          </w:rPr>
          <w:noBreakHyphen/>
          <w:t>4</w:t>
        </w:r>
      </w:hyperlink>
      <w:r w:rsidR="00330E07">
        <w:t xml:space="preserve"> amdt 3.29</w:t>
      </w:r>
    </w:p>
    <w:p w:rsidR="00893ECD" w:rsidRDefault="00312CBC">
      <w:pPr>
        <w:pStyle w:val="AmdtsEntryHd"/>
      </w:pPr>
      <w:r w:rsidRPr="008F4040">
        <w:lastRenderedPageBreak/>
        <w:t>Occupational discipline</w:t>
      </w:r>
    </w:p>
    <w:p w:rsidR="00020EFB" w:rsidRPr="00020EFB" w:rsidRDefault="00020EFB" w:rsidP="00020EFB">
      <w:pPr>
        <w:pStyle w:val="AmdtsEntries"/>
      </w:pPr>
      <w:r>
        <w:t>s 56 hdg</w:t>
      </w:r>
      <w:r>
        <w:tab/>
        <w:t xml:space="preserve">sub </w:t>
      </w:r>
      <w:hyperlink r:id="rId334"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17</w:t>
      </w:r>
    </w:p>
    <w:p w:rsidR="00893ECD" w:rsidRDefault="00893ECD" w:rsidP="002378D0">
      <w:pPr>
        <w:pStyle w:val="AmdtsEntries"/>
        <w:keepNext/>
      </w:pPr>
      <w:r>
        <w:t>s 56</w:t>
      </w:r>
      <w:r>
        <w:tab/>
        <w:t xml:space="preserve">am </w:t>
      </w:r>
      <w:hyperlink r:id="rId33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1.6; </w:t>
      </w:r>
      <w:hyperlink r:id="rId336"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1.89</w:t>
      </w:r>
    </w:p>
    <w:p w:rsidR="001D7E37" w:rsidRDefault="001D7E37" w:rsidP="002378D0">
      <w:pPr>
        <w:pStyle w:val="AmdtsEntries"/>
        <w:keepNext/>
      </w:pPr>
      <w:r>
        <w:tab/>
        <w:t xml:space="preserve">sub </w:t>
      </w:r>
      <w:hyperlink r:id="rId33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ED2644" w:rsidRDefault="00ED2644" w:rsidP="002378D0">
      <w:pPr>
        <w:pStyle w:val="AmdtsEntries"/>
        <w:keepNext/>
      </w:pPr>
      <w:r>
        <w:tab/>
        <w:t xml:space="preserve">mod </w:t>
      </w:r>
      <w:hyperlink r:id="rId338"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17B65">
        <w:t xml:space="preserve"> mod 1.1</w:t>
      </w:r>
    </w:p>
    <w:p w:rsidR="00417B65" w:rsidRDefault="00417B65" w:rsidP="00417B65">
      <w:pPr>
        <w:pStyle w:val="AmdtsEntries"/>
      </w:pPr>
      <w:r>
        <w:tab/>
      </w:r>
      <w:r w:rsidRPr="0077068C">
        <w:t xml:space="preserve">mod </w:t>
      </w:r>
      <w:r w:rsidR="00877C11" w:rsidRPr="0077068C">
        <w:t>lapsed 17 December 2009 (</w:t>
      </w:r>
      <w:hyperlink r:id="rId339"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877C11" w:rsidRPr="0077068C">
        <w:t xml:space="preserve"> mod 1.1 om by </w:t>
      </w:r>
      <w:hyperlink r:id="rId340" w:tooltip="Statute Law Amendment Act 2009 (No 2)" w:history="1">
        <w:r w:rsidR="00E94E2C" w:rsidRPr="00E94E2C">
          <w:rPr>
            <w:rStyle w:val="charCitHyperlinkAbbrev"/>
          </w:rPr>
          <w:t>A2009</w:t>
        </w:r>
        <w:r w:rsidR="00E94E2C" w:rsidRPr="00E94E2C">
          <w:rPr>
            <w:rStyle w:val="charCitHyperlinkAbbrev"/>
          </w:rPr>
          <w:noBreakHyphen/>
          <w:t>49</w:t>
        </w:r>
      </w:hyperlink>
      <w:r w:rsidR="00877C11" w:rsidRPr="0077068C">
        <w:t xml:space="preserve"> </w:t>
      </w:r>
      <w:r w:rsidR="00625411" w:rsidRPr="0077068C">
        <w:t>amd</w:t>
      </w:r>
      <w:r w:rsidR="00877C11" w:rsidRPr="0077068C">
        <w:t>t 1.3</w:t>
      </w:r>
      <w:r w:rsidRPr="0077068C">
        <w:t>)</w:t>
      </w:r>
    </w:p>
    <w:p w:rsidR="0077068C" w:rsidRPr="0077068C" w:rsidRDefault="0077068C" w:rsidP="00417B65">
      <w:pPr>
        <w:pStyle w:val="AmdtsEntries"/>
      </w:pPr>
      <w:r>
        <w:tab/>
        <w:t xml:space="preserve">am </w:t>
      </w:r>
      <w:hyperlink r:id="rId341"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1.11</w:t>
      </w:r>
      <w:r w:rsidR="00312CBC">
        <w:t xml:space="preserve">; </w:t>
      </w:r>
      <w:hyperlink r:id="rId342"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18</w:t>
      </w:r>
    </w:p>
    <w:p w:rsidR="001D7E37" w:rsidRDefault="001D7E37">
      <w:pPr>
        <w:pStyle w:val="AmdtsEntryHd"/>
      </w:pPr>
      <w:r>
        <w:t>Considerations before making occupational discipline orders</w:t>
      </w:r>
    </w:p>
    <w:p w:rsidR="001D7E37" w:rsidRDefault="001D7E37" w:rsidP="001D7E37">
      <w:pPr>
        <w:pStyle w:val="AmdtsEntries"/>
      </w:pPr>
      <w:r>
        <w:t>s 57</w:t>
      </w:r>
      <w:r>
        <w:tab/>
        <w:t xml:space="preserve">sub </w:t>
      </w:r>
      <w:hyperlink r:id="rId34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87191D" w:rsidRPr="001D7E37" w:rsidRDefault="0087191D" w:rsidP="001D7E37">
      <w:pPr>
        <w:pStyle w:val="AmdtsEntries"/>
      </w:pPr>
      <w:r>
        <w:tab/>
        <w:t xml:space="preserve">am </w:t>
      </w:r>
      <w:hyperlink r:id="rId344" w:tooltip="Construction and Energy Efficiency Legislation Amendment Act 2013" w:history="1">
        <w:r>
          <w:rPr>
            <w:rStyle w:val="charCitHyperlinkAbbrev"/>
          </w:rPr>
          <w:t>A2013</w:t>
        </w:r>
        <w:r>
          <w:rPr>
            <w:rStyle w:val="charCitHyperlinkAbbrev"/>
          </w:rPr>
          <w:noBreakHyphen/>
          <w:t>31</w:t>
        </w:r>
      </w:hyperlink>
      <w:r>
        <w:t xml:space="preserve"> s 37</w:t>
      </w:r>
      <w:r w:rsidR="00312CBC">
        <w:t xml:space="preserve">; </w:t>
      </w:r>
      <w:hyperlink r:id="rId345"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19</w:t>
      </w:r>
    </w:p>
    <w:p w:rsidR="001D7E37" w:rsidRDefault="001D7E37">
      <w:pPr>
        <w:pStyle w:val="AmdtsEntryHd"/>
      </w:pPr>
      <w:r>
        <w:t xml:space="preserve">Occupational discipline orders—licensees </w:t>
      </w:r>
    </w:p>
    <w:p w:rsidR="001D7E37" w:rsidRDefault="001D7E37" w:rsidP="001D7E37">
      <w:pPr>
        <w:pStyle w:val="AmdtsEntries"/>
      </w:pPr>
      <w:r>
        <w:t>s 58</w:t>
      </w:r>
      <w:r>
        <w:tab/>
        <w:t xml:space="preserve">sub </w:t>
      </w:r>
      <w:hyperlink r:id="rId34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444D02" w:rsidRDefault="00444D02" w:rsidP="001D7E37">
      <w:pPr>
        <w:pStyle w:val="AmdtsEntries"/>
      </w:pPr>
      <w:r>
        <w:tab/>
        <w:t xml:space="preserve">am </w:t>
      </w:r>
      <w:hyperlink r:id="rId347" w:tooltip="Building and Construction Legislation Amendment Act 2016" w:history="1">
        <w:r>
          <w:rPr>
            <w:rStyle w:val="charCitHyperlinkAbbrev"/>
          </w:rPr>
          <w:t>A2016</w:t>
        </w:r>
        <w:r>
          <w:rPr>
            <w:rStyle w:val="charCitHyperlinkAbbrev"/>
          </w:rPr>
          <w:noBreakHyphen/>
          <w:t>44</w:t>
        </w:r>
      </w:hyperlink>
      <w:r>
        <w:t xml:space="preserve"> s 67</w:t>
      </w:r>
    </w:p>
    <w:p w:rsidR="00444D02" w:rsidRDefault="00444D02" w:rsidP="00444D02">
      <w:pPr>
        <w:pStyle w:val="AmdtsEntryHd"/>
      </w:pPr>
      <w:r w:rsidRPr="00633B73">
        <w:t>Occupational discipline orders—related licence of licensee</w:t>
      </w:r>
    </w:p>
    <w:p w:rsidR="00444D02" w:rsidRPr="001D7E37" w:rsidRDefault="00444D02" w:rsidP="001D7E37">
      <w:pPr>
        <w:pStyle w:val="AmdtsEntries"/>
      </w:pPr>
      <w:r>
        <w:t>s 58A</w:t>
      </w:r>
      <w:r>
        <w:tab/>
        <w:t xml:space="preserve">ins </w:t>
      </w:r>
      <w:hyperlink r:id="rId348" w:tooltip="Building and Construction Legislation Amendment Act 2016" w:history="1">
        <w:r>
          <w:rPr>
            <w:rStyle w:val="charCitHyperlinkAbbrev"/>
          </w:rPr>
          <w:t>A2016</w:t>
        </w:r>
        <w:r>
          <w:rPr>
            <w:rStyle w:val="charCitHyperlinkAbbrev"/>
          </w:rPr>
          <w:noBreakHyphen/>
          <w:t>44</w:t>
        </w:r>
      </w:hyperlink>
      <w:r>
        <w:t xml:space="preserve"> s </w:t>
      </w:r>
      <w:r w:rsidR="00D150EF">
        <w:t>68</w:t>
      </w:r>
    </w:p>
    <w:p w:rsidR="00893ECD" w:rsidRDefault="001D7E37">
      <w:pPr>
        <w:pStyle w:val="AmdtsEntryHd"/>
      </w:pPr>
      <w:r>
        <w:t>Interim licence suspension</w:t>
      </w:r>
    </w:p>
    <w:p w:rsidR="00893ECD" w:rsidRPr="00E94E2C" w:rsidRDefault="00893ECD">
      <w:pPr>
        <w:pStyle w:val="AmdtsEntries"/>
      </w:pPr>
      <w:r>
        <w:t>s 59</w:t>
      </w:r>
      <w:r>
        <w:tab/>
        <w:t xml:space="preserve">am </w:t>
      </w:r>
      <w:hyperlink r:id="rId34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1D7E37" w:rsidRDefault="001D7E37" w:rsidP="001D7E37">
      <w:pPr>
        <w:pStyle w:val="AmdtsEntries"/>
      </w:pPr>
      <w:r>
        <w:tab/>
        <w:t xml:space="preserve">sub </w:t>
      </w:r>
      <w:hyperlink r:id="rId35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F17B42" w:rsidRDefault="00F17B42" w:rsidP="001D7E37">
      <w:pPr>
        <w:pStyle w:val="AmdtsEntries"/>
      </w:pPr>
      <w:r>
        <w:tab/>
        <w:t xml:space="preserve">am </w:t>
      </w:r>
      <w:hyperlink r:id="rId351" w:tooltip="Building and Construction Legislation Amendment Act 2016" w:history="1">
        <w:r>
          <w:rPr>
            <w:rStyle w:val="charCitHyperlinkAbbrev"/>
          </w:rPr>
          <w:t>A2016</w:t>
        </w:r>
        <w:r>
          <w:rPr>
            <w:rStyle w:val="charCitHyperlinkAbbrev"/>
          </w:rPr>
          <w:noBreakHyphen/>
          <w:t>44</w:t>
        </w:r>
      </w:hyperlink>
      <w:r>
        <w:t xml:space="preserve"> s 69</w:t>
      </w:r>
    </w:p>
    <w:p w:rsidR="00893ECD" w:rsidRDefault="001D7E37">
      <w:pPr>
        <w:pStyle w:val="AmdtsEntryHd"/>
      </w:pPr>
      <w:r>
        <w:t>Effect of interim suspension</w:t>
      </w:r>
    </w:p>
    <w:p w:rsidR="00893ECD" w:rsidRDefault="00893ECD">
      <w:pPr>
        <w:pStyle w:val="AmdtsEntries"/>
      </w:pPr>
      <w:r>
        <w:t>s 60</w:t>
      </w:r>
      <w:r>
        <w:tab/>
        <w:t xml:space="preserve">am </w:t>
      </w:r>
      <w:hyperlink r:id="rId35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1.7</w:t>
      </w:r>
    </w:p>
    <w:p w:rsidR="001D7E37" w:rsidRDefault="001D7E37" w:rsidP="001D7E37">
      <w:pPr>
        <w:pStyle w:val="AmdtsEntries"/>
      </w:pPr>
      <w:r>
        <w:tab/>
        <w:t xml:space="preserve">sub </w:t>
      </w:r>
      <w:hyperlink r:id="rId35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F17B42" w:rsidRDefault="00F17B42" w:rsidP="001D7E37">
      <w:pPr>
        <w:pStyle w:val="AmdtsEntries"/>
      </w:pPr>
      <w:r>
        <w:tab/>
        <w:t xml:space="preserve">am </w:t>
      </w:r>
      <w:hyperlink r:id="rId354" w:tooltip="Building and Construction Legislation Amendment Act 2016" w:history="1">
        <w:r>
          <w:rPr>
            <w:rStyle w:val="charCitHyperlinkAbbrev"/>
          </w:rPr>
          <w:t>A2016</w:t>
        </w:r>
        <w:r>
          <w:rPr>
            <w:rStyle w:val="charCitHyperlinkAbbrev"/>
          </w:rPr>
          <w:noBreakHyphen/>
          <w:t>44</w:t>
        </w:r>
      </w:hyperlink>
      <w:r>
        <w:t xml:space="preserve"> s 70</w:t>
      </w:r>
    </w:p>
    <w:p w:rsidR="001D7E37" w:rsidRDefault="001D7E37" w:rsidP="001D7E37">
      <w:pPr>
        <w:pStyle w:val="AmdtsEntryHd"/>
      </w:pPr>
      <w:r>
        <w:t>Revocation of interim suspension</w:t>
      </w:r>
    </w:p>
    <w:p w:rsidR="001D7E37" w:rsidRPr="001D7E37" w:rsidRDefault="001D7E37" w:rsidP="001D7E37">
      <w:pPr>
        <w:pStyle w:val="AmdtsEntries"/>
      </w:pPr>
      <w:r>
        <w:t>s 61</w:t>
      </w:r>
      <w:r>
        <w:tab/>
        <w:t xml:space="preserve">sub </w:t>
      </w:r>
      <w:hyperlink r:id="rId35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893ECD" w:rsidRDefault="001D7E37">
      <w:pPr>
        <w:pStyle w:val="AmdtsEntryHd"/>
      </w:pPr>
      <w:r>
        <w:t>Builders licence affected by occupational discipline or other action</w:t>
      </w:r>
    </w:p>
    <w:p w:rsidR="00893ECD" w:rsidRDefault="00893ECD">
      <w:pPr>
        <w:pStyle w:val="AmdtsEntries"/>
      </w:pPr>
      <w:r>
        <w:t>s 62</w:t>
      </w:r>
      <w:r>
        <w:tab/>
        <w:t xml:space="preserve">am </w:t>
      </w:r>
      <w:hyperlink r:id="rId35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1.8, amdt 1.19</w:t>
      </w:r>
    </w:p>
    <w:p w:rsidR="001D7E37" w:rsidRDefault="001D7E37" w:rsidP="001D7E37">
      <w:pPr>
        <w:pStyle w:val="AmdtsEntries"/>
      </w:pPr>
      <w:r>
        <w:tab/>
        <w:t xml:space="preserve">sub </w:t>
      </w:r>
      <w:hyperlink r:id="rId35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pPr>
        <w:pStyle w:val="AmdtsEntryHd"/>
      </w:pPr>
      <w:r>
        <w:t>Effect of non-renewal on suspended licence</w:t>
      </w:r>
    </w:p>
    <w:p w:rsidR="001D7E37" w:rsidRPr="001D7E37" w:rsidRDefault="001D7E37" w:rsidP="001D7E37">
      <w:pPr>
        <w:pStyle w:val="AmdtsEntries"/>
      </w:pPr>
      <w:r>
        <w:t>s 63</w:t>
      </w:r>
      <w:r>
        <w:tab/>
        <w:t xml:space="preserve">sub </w:t>
      </w:r>
      <w:hyperlink r:id="rId35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pPr>
        <w:pStyle w:val="AmdtsEntryHd"/>
      </w:pPr>
      <w:r>
        <w:t>Requirement to return surrendered licence</w:t>
      </w:r>
    </w:p>
    <w:p w:rsidR="001D7E37" w:rsidRPr="001D7E37" w:rsidRDefault="001D7E37" w:rsidP="001D7E37">
      <w:pPr>
        <w:pStyle w:val="AmdtsEntries"/>
      </w:pPr>
      <w:r>
        <w:t>s 64</w:t>
      </w:r>
      <w:r>
        <w:tab/>
        <w:t xml:space="preserve">sub </w:t>
      </w:r>
      <w:hyperlink r:id="rId35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pPr>
        <w:pStyle w:val="AmdtsEntryHd"/>
      </w:pPr>
      <w:r>
        <w:t>Effect of non-renewal on suspended licence</w:t>
      </w:r>
    </w:p>
    <w:p w:rsidR="001D7E37" w:rsidRPr="001D7E37" w:rsidRDefault="001D7E37" w:rsidP="001D7E37">
      <w:pPr>
        <w:pStyle w:val="AmdtsEntries"/>
      </w:pPr>
      <w:r>
        <w:t>s 65</w:t>
      </w:r>
      <w:r>
        <w:tab/>
        <w:t xml:space="preserve">om </w:t>
      </w:r>
      <w:hyperlink r:id="rId36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rsidP="001D7E37">
      <w:pPr>
        <w:pStyle w:val="AmdtsEntryHd"/>
      </w:pPr>
      <w:r>
        <w:t>Disciplinary inquiries</w:t>
      </w:r>
    </w:p>
    <w:p w:rsidR="001D7E37" w:rsidRPr="001D7E37" w:rsidRDefault="001D7E37" w:rsidP="001D7E37">
      <w:pPr>
        <w:pStyle w:val="AmdtsEntries"/>
      </w:pPr>
      <w:r>
        <w:t>div 5.3 hdg</w:t>
      </w:r>
      <w:r>
        <w:tab/>
        <w:t xml:space="preserve">om </w:t>
      </w:r>
      <w:hyperlink r:id="rId36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1D7E37">
      <w:pPr>
        <w:pStyle w:val="AmdtsEntryHd"/>
      </w:pPr>
      <w:r>
        <w:t>Notice of inquiry</w:t>
      </w:r>
    </w:p>
    <w:p w:rsidR="001D7E37" w:rsidRPr="001D7E37" w:rsidRDefault="001D7E37" w:rsidP="001D7E37">
      <w:pPr>
        <w:pStyle w:val="AmdtsEntries"/>
      </w:pPr>
      <w:r>
        <w:t>s 66</w:t>
      </w:r>
      <w:r>
        <w:tab/>
        <w:t xml:space="preserve">om </w:t>
      </w:r>
      <w:hyperlink r:id="rId36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1D7E37">
      <w:pPr>
        <w:pStyle w:val="AmdtsEntryHd"/>
      </w:pPr>
      <w:r>
        <w:lastRenderedPageBreak/>
        <w:t>Inquiry procedure</w:t>
      </w:r>
    </w:p>
    <w:p w:rsidR="001D7E37" w:rsidRPr="001D7E37" w:rsidRDefault="001D7E37" w:rsidP="001D7E37">
      <w:pPr>
        <w:pStyle w:val="AmdtsEntries"/>
      </w:pPr>
      <w:r>
        <w:t>s 67</w:t>
      </w:r>
      <w:r>
        <w:tab/>
        <w:t xml:space="preserve">om </w:t>
      </w:r>
      <w:hyperlink r:id="rId36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1D7E37">
      <w:pPr>
        <w:pStyle w:val="AmdtsEntryHd"/>
      </w:pPr>
      <w:r>
        <w:t>Evidence at inquiry</w:t>
      </w:r>
    </w:p>
    <w:p w:rsidR="001D7E37" w:rsidRPr="001D7E37" w:rsidRDefault="001D7E37" w:rsidP="001D7E37">
      <w:pPr>
        <w:pStyle w:val="AmdtsEntries"/>
      </w:pPr>
      <w:r>
        <w:t>s 68</w:t>
      </w:r>
      <w:r>
        <w:tab/>
        <w:t xml:space="preserve">om </w:t>
      </w:r>
      <w:hyperlink r:id="rId36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1D7E37">
      <w:pPr>
        <w:pStyle w:val="AmdtsEntryHd"/>
      </w:pPr>
      <w:r>
        <w:t>Legal representation at inquiry</w:t>
      </w:r>
    </w:p>
    <w:p w:rsidR="001D7E37" w:rsidRPr="001D7E37" w:rsidRDefault="001D7E37" w:rsidP="001D7E37">
      <w:pPr>
        <w:pStyle w:val="AmdtsEntries"/>
      </w:pPr>
      <w:r>
        <w:t>s 69</w:t>
      </w:r>
      <w:r>
        <w:tab/>
        <w:t xml:space="preserve">om </w:t>
      </w:r>
      <w:hyperlink r:id="rId36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804033">
      <w:pPr>
        <w:pStyle w:val="AmdtsEntryHd"/>
      </w:pPr>
      <w:r>
        <w:t>Advisory board assistance at inquiry</w:t>
      </w:r>
    </w:p>
    <w:p w:rsidR="00804033" w:rsidRPr="00804033" w:rsidRDefault="00804033" w:rsidP="00804033">
      <w:pPr>
        <w:pStyle w:val="AmdtsEntries"/>
      </w:pPr>
      <w:r>
        <w:t>s 70</w:t>
      </w:r>
      <w:r>
        <w:tab/>
        <w:t xml:space="preserve">om </w:t>
      </w:r>
      <w:hyperlink r:id="rId36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804033">
      <w:pPr>
        <w:pStyle w:val="AmdtsEntryHd"/>
      </w:pPr>
      <w:r>
        <w:t>Registrar may require appearance, information or documents</w:t>
      </w:r>
    </w:p>
    <w:p w:rsidR="00804033" w:rsidRPr="00804033" w:rsidRDefault="00804033" w:rsidP="00804033">
      <w:pPr>
        <w:pStyle w:val="AmdtsEntries"/>
      </w:pPr>
      <w:r>
        <w:t>s 71</w:t>
      </w:r>
      <w:r>
        <w:tab/>
        <w:t xml:space="preserve">om </w:t>
      </w:r>
      <w:hyperlink r:id="rId36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804033">
      <w:pPr>
        <w:pStyle w:val="AmdtsEntryHd"/>
      </w:pPr>
      <w:r>
        <w:t>Witness expenses</w:t>
      </w:r>
    </w:p>
    <w:p w:rsidR="00804033" w:rsidRPr="00804033" w:rsidRDefault="00804033" w:rsidP="00804033">
      <w:pPr>
        <w:pStyle w:val="AmdtsEntries"/>
      </w:pPr>
      <w:r>
        <w:t>s 72</w:t>
      </w:r>
      <w:r>
        <w:tab/>
        <w:t xml:space="preserve">om </w:t>
      </w:r>
      <w:hyperlink r:id="rId36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804033">
      <w:pPr>
        <w:pStyle w:val="AmdtsEntryHd"/>
      </w:pPr>
      <w:r>
        <w:t>Miscellaneous</w:t>
      </w:r>
    </w:p>
    <w:p w:rsidR="00804033" w:rsidRPr="00804033" w:rsidRDefault="00804033" w:rsidP="00804033">
      <w:pPr>
        <w:pStyle w:val="AmdtsEntries"/>
      </w:pPr>
      <w:r>
        <w:t>div 5.4 hdg</w:t>
      </w:r>
      <w:r>
        <w:tab/>
        <w:t xml:space="preserve">om </w:t>
      </w:r>
      <w:hyperlink r:id="rId36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804033">
      <w:pPr>
        <w:pStyle w:val="AmdtsEntryHd"/>
      </w:pPr>
      <w:r>
        <w:t>Multiple occupation or class licences</w:t>
      </w:r>
    </w:p>
    <w:p w:rsidR="00804033" w:rsidRPr="00804033" w:rsidRDefault="00804033" w:rsidP="00804033">
      <w:pPr>
        <w:pStyle w:val="AmdtsEntries"/>
      </w:pPr>
      <w:r>
        <w:t>s 73</w:t>
      </w:r>
      <w:r>
        <w:tab/>
        <w:t xml:space="preserve">om </w:t>
      </w:r>
      <w:hyperlink r:id="rId37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1D7E37">
      <w:pPr>
        <w:pStyle w:val="AmdtsEntryHd"/>
      </w:pPr>
      <w:r>
        <w:t>Requirement to return surrendered licence</w:t>
      </w:r>
    </w:p>
    <w:p w:rsidR="00804033" w:rsidRDefault="00804033" w:rsidP="00804033">
      <w:pPr>
        <w:pStyle w:val="AmdtsEntries"/>
      </w:pPr>
      <w:r>
        <w:t>s 74</w:t>
      </w:r>
      <w:r>
        <w:tab/>
        <w:t xml:space="preserve">om </w:t>
      </w:r>
      <w:hyperlink r:id="rId37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B1743F" w:rsidRDefault="00B1743F" w:rsidP="00B1743F">
      <w:pPr>
        <w:pStyle w:val="AmdtsEntryHd"/>
      </w:pPr>
      <w:r w:rsidRPr="00552C8E">
        <w:t>Preliminary—pt 6</w:t>
      </w:r>
    </w:p>
    <w:p w:rsidR="00B1743F" w:rsidRPr="00B1743F" w:rsidRDefault="00B1743F" w:rsidP="00B1743F">
      <w:pPr>
        <w:pStyle w:val="AmdtsEntries"/>
      </w:pPr>
      <w:r>
        <w:t>div 6.1 hdg</w:t>
      </w:r>
      <w:r>
        <w:tab/>
        <w:t xml:space="preserve">ins </w:t>
      </w:r>
      <w:hyperlink r:id="rId372"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B1743F" w:rsidRDefault="00B1743F" w:rsidP="00B1743F">
      <w:pPr>
        <w:pStyle w:val="AmdtsEntryHd"/>
      </w:pPr>
      <w:r w:rsidRPr="00552C8E">
        <w:t>Definitions—pt 6</w:t>
      </w:r>
    </w:p>
    <w:p w:rsidR="00B1743F" w:rsidRDefault="00B1743F" w:rsidP="006550CD">
      <w:pPr>
        <w:pStyle w:val="AmdtsEntries"/>
        <w:keepNext/>
      </w:pPr>
      <w:r>
        <w:t>s 75</w:t>
      </w:r>
      <w:r>
        <w:tab/>
        <w:t xml:space="preserve">sub </w:t>
      </w:r>
      <w:hyperlink r:id="rId373"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B1743F" w:rsidRDefault="00B1743F" w:rsidP="006550CD">
      <w:pPr>
        <w:pStyle w:val="AmdtsEntries"/>
        <w:keepNext/>
      </w:pPr>
      <w:r>
        <w:tab/>
        <w:t xml:space="preserve">def </w:t>
      </w:r>
      <w:r w:rsidRPr="00552C8E">
        <w:rPr>
          <w:rStyle w:val="charBoldItals"/>
        </w:rPr>
        <w:t>compliance auditor</w:t>
      </w:r>
      <w:r>
        <w:t xml:space="preserve"> </w:t>
      </w:r>
      <w:r w:rsidR="0016362E">
        <w:t>sub</w:t>
      </w:r>
      <w:r>
        <w:t xml:space="preserve"> </w:t>
      </w:r>
      <w:hyperlink r:id="rId374"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6362E" w:rsidRDefault="0016362E" w:rsidP="006550CD">
      <w:pPr>
        <w:pStyle w:val="AmdtsEntries"/>
        <w:keepNext/>
      </w:pPr>
      <w:r>
        <w:tab/>
        <w:t xml:space="preserve">def </w:t>
      </w:r>
      <w:r w:rsidRPr="00552C8E">
        <w:rPr>
          <w:rStyle w:val="charBoldItals"/>
        </w:rPr>
        <w:t>inspector</w:t>
      </w:r>
      <w:r>
        <w:t xml:space="preserve"> ins </w:t>
      </w:r>
      <w:hyperlink r:id="rId375"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6362E" w:rsidRPr="0016362E" w:rsidRDefault="0016362E" w:rsidP="00B1743F">
      <w:pPr>
        <w:pStyle w:val="AmdtsEntries"/>
      </w:pPr>
      <w:r>
        <w:tab/>
        <w:t xml:space="preserve">def </w:t>
      </w:r>
      <w:r w:rsidRPr="00552C8E">
        <w:rPr>
          <w:rStyle w:val="charBoldItals"/>
        </w:rPr>
        <w:t>officer</w:t>
      </w:r>
      <w:r>
        <w:t xml:space="preserve"> ins </w:t>
      </w:r>
      <w:hyperlink r:id="rId376"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6362E" w:rsidRDefault="0016362E" w:rsidP="0016362E">
      <w:pPr>
        <w:pStyle w:val="AmdtsEntryHd"/>
      </w:pPr>
      <w:r w:rsidRPr="00552C8E">
        <w:t>Compliance auditors</w:t>
      </w:r>
    </w:p>
    <w:p w:rsidR="0016362E" w:rsidRPr="00B1743F" w:rsidRDefault="0016362E" w:rsidP="0016362E">
      <w:pPr>
        <w:pStyle w:val="AmdtsEntries"/>
      </w:pPr>
      <w:r>
        <w:t>div 6.2 hdg</w:t>
      </w:r>
      <w:r>
        <w:tab/>
        <w:t xml:space="preserve">ins </w:t>
      </w:r>
      <w:hyperlink r:id="rId377"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04FD1" w:rsidRDefault="00104FD1" w:rsidP="00104FD1">
      <w:pPr>
        <w:pStyle w:val="AmdtsEntryHd"/>
      </w:pPr>
      <w:r w:rsidRPr="00552C8E">
        <w:t>Compliance auditors—appointment</w:t>
      </w:r>
    </w:p>
    <w:p w:rsidR="00104FD1" w:rsidRDefault="00104FD1" w:rsidP="00104FD1">
      <w:pPr>
        <w:pStyle w:val="AmdtsEntries"/>
        <w:keepNext/>
      </w:pPr>
      <w:r>
        <w:t>s 76 hdg</w:t>
      </w:r>
      <w:r>
        <w:tab/>
        <w:t xml:space="preserve">sub </w:t>
      </w:r>
      <w:hyperlink r:id="rId378" w:tooltip="Construction and Energy Efficiency Legislation Amendment Act 2014 (No 2)" w:history="1">
        <w:r>
          <w:rPr>
            <w:rStyle w:val="charCitHyperlinkAbbrev"/>
          </w:rPr>
          <w:t>A2014</w:t>
        </w:r>
        <w:r>
          <w:rPr>
            <w:rStyle w:val="charCitHyperlinkAbbrev"/>
          </w:rPr>
          <w:noBreakHyphen/>
          <w:t>10</w:t>
        </w:r>
      </w:hyperlink>
      <w:r>
        <w:t xml:space="preserve"> s 7</w:t>
      </w:r>
    </w:p>
    <w:p w:rsidR="00104FD1" w:rsidRDefault="00104FD1" w:rsidP="00104FD1">
      <w:pPr>
        <w:pStyle w:val="AmdtsEntryHd"/>
      </w:pPr>
      <w:r w:rsidRPr="00552C8E">
        <w:t>Compliance auditors—functions</w:t>
      </w:r>
    </w:p>
    <w:p w:rsidR="00104FD1" w:rsidRDefault="00104FD1" w:rsidP="00104FD1">
      <w:pPr>
        <w:pStyle w:val="AmdtsEntries"/>
        <w:keepNext/>
      </w:pPr>
      <w:r>
        <w:t>s 77 hdg</w:t>
      </w:r>
      <w:r>
        <w:tab/>
        <w:t xml:space="preserve">sub </w:t>
      </w:r>
      <w:hyperlink r:id="rId379" w:tooltip="Construction and Energy Efficiency Legislation Amendment Act 2014 (No 2)" w:history="1">
        <w:r>
          <w:rPr>
            <w:rStyle w:val="charCitHyperlinkAbbrev"/>
          </w:rPr>
          <w:t>A2014</w:t>
        </w:r>
        <w:r>
          <w:rPr>
            <w:rStyle w:val="charCitHyperlinkAbbrev"/>
          </w:rPr>
          <w:noBreakHyphen/>
          <w:t>10</w:t>
        </w:r>
      </w:hyperlink>
      <w:r>
        <w:t xml:space="preserve"> s 8</w:t>
      </w:r>
    </w:p>
    <w:p w:rsidR="00893ECD" w:rsidRDefault="00B8720C" w:rsidP="001D7E37">
      <w:pPr>
        <w:pStyle w:val="AmdtsEntryHd"/>
      </w:pPr>
      <w:r w:rsidRPr="00552C8E">
        <w:t>Compliance auditors—entry to premises</w:t>
      </w:r>
    </w:p>
    <w:p w:rsidR="00BE493E" w:rsidRPr="00BE493E" w:rsidRDefault="00BE493E" w:rsidP="00BE493E">
      <w:pPr>
        <w:pStyle w:val="AmdtsEntries"/>
      </w:pPr>
      <w:r>
        <w:t>s 78 hdg</w:t>
      </w:r>
      <w:r>
        <w:tab/>
        <w:t xml:space="preserve">(prev s 80 hdg) sub </w:t>
      </w:r>
      <w:hyperlink r:id="rId380" w:tooltip="Construction and Energy Efficiency Legislation Amendment Act 2013" w:history="1">
        <w:r>
          <w:rPr>
            <w:rStyle w:val="charCitHyperlinkAbbrev"/>
          </w:rPr>
          <w:t>A2013</w:t>
        </w:r>
        <w:r>
          <w:rPr>
            <w:rStyle w:val="charCitHyperlinkAbbrev"/>
          </w:rPr>
          <w:noBreakHyphen/>
          <w:t>31</w:t>
        </w:r>
      </w:hyperlink>
      <w:r>
        <w:t xml:space="preserve"> s 38</w:t>
      </w:r>
      <w:r w:rsidR="007D4092">
        <w:t xml:space="preserve">; </w:t>
      </w:r>
      <w:hyperlink r:id="rId381" w:tooltip="Construction and Energy Efficiency Legislation Amendment Act 2014 (No 2)" w:history="1">
        <w:r w:rsidR="007D4092">
          <w:rPr>
            <w:rStyle w:val="charCitHyperlinkAbbrev"/>
          </w:rPr>
          <w:t>A2014</w:t>
        </w:r>
        <w:r w:rsidR="007D4092">
          <w:rPr>
            <w:rStyle w:val="charCitHyperlinkAbbrev"/>
          </w:rPr>
          <w:noBreakHyphen/>
          <w:t>10</w:t>
        </w:r>
      </w:hyperlink>
      <w:r w:rsidR="007D4092">
        <w:t xml:space="preserve"> s 10</w:t>
      </w:r>
    </w:p>
    <w:p w:rsidR="00B8720C" w:rsidRDefault="00893ECD">
      <w:pPr>
        <w:pStyle w:val="AmdtsEntries"/>
      </w:pPr>
      <w:r>
        <w:t>s 78</w:t>
      </w:r>
      <w:r>
        <w:tab/>
      </w:r>
      <w:r w:rsidR="00EE2704">
        <w:rPr>
          <w:b/>
        </w:rPr>
        <w:t>orig</w:t>
      </w:r>
      <w:r w:rsidR="00B8720C">
        <w:rPr>
          <w:b/>
        </w:rPr>
        <w:t xml:space="preserve"> s 78</w:t>
      </w:r>
    </w:p>
    <w:p w:rsidR="00893ECD" w:rsidRDefault="00B8720C">
      <w:pPr>
        <w:pStyle w:val="AmdtsEntries"/>
      </w:pPr>
      <w:r>
        <w:tab/>
      </w:r>
      <w:r w:rsidR="00893ECD">
        <w:t xml:space="preserve">am </w:t>
      </w:r>
      <w:hyperlink r:id="rId382"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3.91; ss renum R5 LA (see </w:t>
      </w:r>
      <w:hyperlink r:id="rId383"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3.92)</w:t>
      </w:r>
    </w:p>
    <w:p w:rsidR="00104FD1" w:rsidRDefault="00104FD1">
      <w:pPr>
        <w:pStyle w:val="AmdtsEntries"/>
      </w:pPr>
      <w:r>
        <w:tab/>
        <w:t xml:space="preserve">om </w:t>
      </w:r>
      <w:hyperlink r:id="rId384" w:tooltip="Construction and Energy Efficiency Legislation Amendment Act 2014 (No 2)" w:history="1">
        <w:r>
          <w:rPr>
            <w:rStyle w:val="charCitHyperlinkAbbrev"/>
          </w:rPr>
          <w:t>A2014</w:t>
        </w:r>
        <w:r>
          <w:rPr>
            <w:rStyle w:val="charCitHyperlinkAbbrev"/>
          </w:rPr>
          <w:noBreakHyphen/>
          <w:t>10</w:t>
        </w:r>
      </w:hyperlink>
      <w:r>
        <w:t xml:space="preserve"> s 9</w:t>
      </w:r>
    </w:p>
    <w:p w:rsidR="00B8720C" w:rsidRDefault="00B8720C" w:rsidP="00BA4224">
      <w:pPr>
        <w:pStyle w:val="AmdtsEntries"/>
        <w:keepNext/>
      </w:pPr>
      <w:r>
        <w:lastRenderedPageBreak/>
        <w:tab/>
      </w:r>
      <w:r>
        <w:rPr>
          <w:b/>
        </w:rPr>
        <w:t>pres s 78</w:t>
      </w:r>
    </w:p>
    <w:p w:rsidR="00B8720C" w:rsidRDefault="00B8720C">
      <w:pPr>
        <w:pStyle w:val="AmdtsEntries"/>
      </w:pPr>
      <w:r>
        <w:tab/>
        <w:t xml:space="preserve">(prev s 80) am </w:t>
      </w:r>
      <w:hyperlink r:id="rId385" w:tooltip="Construction and Energy Efficiency Legislation Amendment Act 2013" w:history="1">
        <w:r>
          <w:rPr>
            <w:rStyle w:val="charCitHyperlinkAbbrev"/>
          </w:rPr>
          <w:t>A2013</w:t>
        </w:r>
        <w:r>
          <w:rPr>
            <w:rStyle w:val="charCitHyperlinkAbbrev"/>
          </w:rPr>
          <w:noBreakHyphen/>
          <w:t>31</w:t>
        </w:r>
      </w:hyperlink>
      <w:r>
        <w:t xml:space="preserve"> ss 39-43; ss renum R28 LA</w:t>
      </w:r>
      <w:r w:rsidR="00C519E7">
        <w:t xml:space="preserve">; </w:t>
      </w:r>
      <w:hyperlink r:id="rId386" w:tooltip="Construction and Energy Efficiency Legislation Amendment Act 2014 (No 2)" w:history="1">
        <w:r w:rsidR="00C519E7">
          <w:rPr>
            <w:rStyle w:val="charCitHyperlinkAbbrev"/>
          </w:rPr>
          <w:t>A2014</w:t>
        </w:r>
        <w:r w:rsidR="00C519E7">
          <w:rPr>
            <w:rStyle w:val="charCitHyperlinkAbbrev"/>
          </w:rPr>
          <w:noBreakHyphen/>
          <w:t>10</w:t>
        </w:r>
      </w:hyperlink>
      <w:r w:rsidR="00C519E7">
        <w:t xml:space="preserve"> s 11</w:t>
      </w:r>
    </w:p>
    <w:p w:rsidR="00B8720C" w:rsidRDefault="00107DFE">
      <w:pPr>
        <w:pStyle w:val="AmdtsEntries"/>
      </w:pPr>
      <w:r>
        <w:tab/>
        <w:t>renum as s 78</w:t>
      </w:r>
      <w:r w:rsidR="00B8720C">
        <w:t xml:space="preserve"> </w:t>
      </w:r>
      <w:hyperlink r:id="rId387" w:tooltip="Construction and Energy Efficiency Legislation Amendment Act 2014 (No 2)" w:history="1">
        <w:r w:rsidR="00B8720C">
          <w:rPr>
            <w:rStyle w:val="charCitHyperlinkAbbrev"/>
          </w:rPr>
          <w:t>A2014</w:t>
        </w:r>
        <w:r w:rsidR="00B8720C">
          <w:rPr>
            <w:rStyle w:val="charCitHyperlinkAbbrev"/>
          </w:rPr>
          <w:noBreakHyphen/>
          <w:t>10</w:t>
        </w:r>
      </w:hyperlink>
      <w:r w:rsidR="00B8720C">
        <w:t xml:space="preserve"> s 10</w:t>
      </w:r>
    </w:p>
    <w:p w:rsidR="00330E07" w:rsidRPr="00B8720C" w:rsidRDefault="00330E07">
      <w:pPr>
        <w:pStyle w:val="AmdtsEntries"/>
      </w:pPr>
      <w:r>
        <w:tab/>
        <w:t xml:space="preserve">am </w:t>
      </w:r>
      <w:hyperlink r:id="rId388" w:tooltip="Statute Law Amendment Act 2017" w:history="1">
        <w:r w:rsidRPr="0038160B">
          <w:rPr>
            <w:rStyle w:val="charCitHyperlinkAbbrev"/>
          </w:rPr>
          <w:t>A2017</w:t>
        </w:r>
        <w:r w:rsidRPr="0038160B">
          <w:rPr>
            <w:rStyle w:val="charCitHyperlinkAbbrev"/>
          </w:rPr>
          <w:noBreakHyphen/>
          <w:t>4</w:t>
        </w:r>
      </w:hyperlink>
      <w:r>
        <w:t xml:space="preserve"> amdt 3.30</w:t>
      </w:r>
    </w:p>
    <w:p w:rsidR="00104FD1" w:rsidRDefault="007141B6" w:rsidP="00104FD1">
      <w:pPr>
        <w:pStyle w:val="AmdtsEntryHd"/>
      </w:pPr>
      <w:r w:rsidRPr="00552C8E">
        <w:t>Compliance auditors—production of documents</w:t>
      </w:r>
    </w:p>
    <w:p w:rsidR="000F6A92" w:rsidRPr="000F6A92" w:rsidRDefault="001C2667" w:rsidP="000F6A92">
      <w:pPr>
        <w:pStyle w:val="AmdtsEntries"/>
      </w:pPr>
      <w:r>
        <w:t>s 79 hdg</w:t>
      </w:r>
      <w:r>
        <w:tab/>
        <w:t>(prev s 80B hdg)</w:t>
      </w:r>
      <w:r w:rsidR="000F6A92">
        <w:t xml:space="preserve"> sub </w:t>
      </w:r>
      <w:hyperlink r:id="rId389" w:tooltip="Construction and Energy Efficiency Legislation Amendment Act 2014 (No 2)" w:history="1">
        <w:r w:rsidR="000F6A92">
          <w:rPr>
            <w:rStyle w:val="charCitHyperlinkAbbrev"/>
          </w:rPr>
          <w:t>A2014</w:t>
        </w:r>
        <w:r w:rsidR="000F6A92">
          <w:rPr>
            <w:rStyle w:val="charCitHyperlinkAbbrev"/>
          </w:rPr>
          <w:noBreakHyphen/>
          <w:t>10</w:t>
        </w:r>
      </w:hyperlink>
      <w:r w:rsidR="000F6A92">
        <w:t xml:space="preserve"> s 13</w:t>
      </w:r>
    </w:p>
    <w:p w:rsidR="00107DFE" w:rsidRDefault="00104FD1" w:rsidP="00104FD1">
      <w:pPr>
        <w:pStyle w:val="AmdtsEntries"/>
      </w:pPr>
      <w:r>
        <w:t>s 79</w:t>
      </w:r>
      <w:r>
        <w:tab/>
      </w:r>
      <w:r w:rsidR="00107DFE">
        <w:rPr>
          <w:b/>
        </w:rPr>
        <w:t>orig s 79</w:t>
      </w:r>
    </w:p>
    <w:p w:rsidR="00104FD1" w:rsidRDefault="00107DFE" w:rsidP="00104FD1">
      <w:pPr>
        <w:pStyle w:val="AmdtsEntries"/>
      </w:pPr>
      <w:r>
        <w:tab/>
      </w:r>
      <w:r w:rsidR="00104FD1">
        <w:t xml:space="preserve">om </w:t>
      </w:r>
      <w:hyperlink r:id="rId390" w:tooltip="Construction and Energy Efficiency Legislation Amendment Act 2014 (No 2)" w:history="1">
        <w:r w:rsidR="00104FD1">
          <w:rPr>
            <w:rStyle w:val="charCitHyperlinkAbbrev"/>
          </w:rPr>
          <w:t>A2014</w:t>
        </w:r>
        <w:r w:rsidR="00104FD1">
          <w:rPr>
            <w:rStyle w:val="charCitHyperlinkAbbrev"/>
          </w:rPr>
          <w:noBreakHyphen/>
          <w:t>10</w:t>
        </w:r>
      </w:hyperlink>
      <w:r w:rsidR="00104FD1">
        <w:t xml:space="preserve"> s 9</w:t>
      </w:r>
    </w:p>
    <w:p w:rsidR="00107DFE" w:rsidRDefault="00107DFE" w:rsidP="00104FD1">
      <w:pPr>
        <w:pStyle w:val="AmdtsEntries"/>
      </w:pPr>
      <w:r>
        <w:tab/>
      </w:r>
      <w:r>
        <w:rPr>
          <w:b/>
        </w:rPr>
        <w:t>pres s 79</w:t>
      </w:r>
    </w:p>
    <w:p w:rsidR="00107DFE" w:rsidRDefault="00107DFE" w:rsidP="00104FD1">
      <w:pPr>
        <w:pStyle w:val="AmdtsEntries"/>
      </w:pPr>
      <w:r>
        <w:tab/>
        <w:t xml:space="preserve">(prev s 80B) ins </w:t>
      </w:r>
      <w:hyperlink r:id="rId391" w:tooltip="Construction and Energy Efficiency Legislation Amendment Act 2013" w:history="1">
        <w:r>
          <w:rPr>
            <w:rStyle w:val="charCitHyperlinkAbbrev"/>
          </w:rPr>
          <w:t>A2013</w:t>
        </w:r>
        <w:r>
          <w:rPr>
            <w:rStyle w:val="charCitHyperlinkAbbrev"/>
          </w:rPr>
          <w:noBreakHyphen/>
          <w:t>31</w:t>
        </w:r>
      </w:hyperlink>
      <w:r>
        <w:t xml:space="preserve"> s 44</w:t>
      </w:r>
    </w:p>
    <w:p w:rsidR="00107DFE" w:rsidRPr="00107DFE" w:rsidRDefault="00107DFE" w:rsidP="00104FD1">
      <w:pPr>
        <w:pStyle w:val="AmdtsEntries"/>
      </w:pPr>
      <w:r>
        <w:tab/>
        <w:t xml:space="preserve">renum as s 79 </w:t>
      </w:r>
      <w:hyperlink r:id="rId392" w:tooltip="Construction and Energy Efficiency Legislation Amendment Act 2014 (No 2)" w:history="1">
        <w:r>
          <w:rPr>
            <w:rStyle w:val="charCitHyperlinkAbbrev"/>
          </w:rPr>
          <w:t>A2014</w:t>
        </w:r>
        <w:r>
          <w:rPr>
            <w:rStyle w:val="charCitHyperlinkAbbrev"/>
          </w:rPr>
          <w:noBreakHyphen/>
          <w:t>10</w:t>
        </w:r>
      </w:hyperlink>
      <w:r>
        <w:t xml:space="preserve"> s 13</w:t>
      </w:r>
    </w:p>
    <w:p w:rsidR="00C72C21" w:rsidRDefault="00F8006D" w:rsidP="00C72C21">
      <w:pPr>
        <w:pStyle w:val="AmdtsEntryHd"/>
      </w:pPr>
      <w:r w:rsidRPr="00552C8E">
        <w:t>Non-compliance with s 79 notice</w:t>
      </w:r>
    </w:p>
    <w:p w:rsidR="001C2667" w:rsidRPr="001C2667" w:rsidRDefault="001C2667" w:rsidP="001C2667">
      <w:pPr>
        <w:pStyle w:val="AmdtsEntries"/>
      </w:pPr>
      <w:r>
        <w:t>s 80 hdg</w:t>
      </w:r>
      <w:r>
        <w:tab/>
        <w:t xml:space="preserve">(prev s 80C hdg) sub </w:t>
      </w:r>
      <w:hyperlink r:id="rId393" w:tooltip="Construction and Energy Efficiency Legislation Amendment Act 2014 (No 2)" w:history="1">
        <w:r>
          <w:rPr>
            <w:rStyle w:val="charCitHyperlinkAbbrev"/>
          </w:rPr>
          <w:t>A2014</w:t>
        </w:r>
        <w:r>
          <w:rPr>
            <w:rStyle w:val="charCitHyperlinkAbbrev"/>
          </w:rPr>
          <w:noBreakHyphen/>
          <w:t>10</w:t>
        </w:r>
      </w:hyperlink>
      <w:r>
        <w:t xml:space="preserve"> s 14</w:t>
      </w:r>
    </w:p>
    <w:p w:rsidR="001151BA" w:rsidRDefault="00E35C74" w:rsidP="00C72C21">
      <w:pPr>
        <w:pStyle w:val="AmdtsEntries"/>
      </w:pPr>
      <w:r>
        <w:t>s 80</w:t>
      </w:r>
      <w:r w:rsidR="00C72C21">
        <w:tab/>
      </w:r>
      <w:r w:rsidR="001151BA">
        <w:rPr>
          <w:b/>
        </w:rPr>
        <w:t>orig s 80</w:t>
      </w:r>
    </w:p>
    <w:p w:rsidR="00C72C21" w:rsidRDefault="001151BA" w:rsidP="00C72C21">
      <w:pPr>
        <w:pStyle w:val="AmdtsEntries"/>
      </w:pPr>
      <w:r>
        <w:tab/>
      </w:r>
      <w:r w:rsidR="00BE493E">
        <w:t>renum as s 78</w:t>
      </w:r>
    </w:p>
    <w:p w:rsidR="001151BA" w:rsidRDefault="001151BA" w:rsidP="00C72C21">
      <w:pPr>
        <w:pStyle w:val="AmdtsEntries"/>
      </w:pPr>
      <w:r>
        <w:tab/>
      </w:r>
      <w:r>
        <w:rPr>
          <w:b/>
        </w:rPr>
        <w:t>pres s 80</w:t>
      </w:r>
    </w:p>
    <w:p w:rsidR="001151BA" w:rsidRDefault="001151BA" w:rsidP="00C72C21">
      <w:pPr>
        <w:pStyle w:val="AmdtsEntries"/>
      </w:pPr>
      <w:r>
        <w:tab/>
        <w:t xml:space="preserve">(prev s 80C) ins </w:t>
      </w:r>
      <w:hyperlink r:id="rId394" w:tooltip="Construction and Energy Efficiency Legislation Amendment Act 2013" w:history="1">
        <w:r>
          <w:rPr>
            <w:rStyle w:val="charCitHyperlinkAbbrev"/>
          </w:rPr>
          <w:t>A2013</w:t>
        </w:r>
        <w:r>
          <w:rPr>
            <w:rStyle w:val="charCitHyperlinkAbbrev"/>
          </w:rPr>
          <w:noBreakHyphen/>
          <w:t>31</w:t>
        </w:r>
      </w:hyperlink>
      <w:r>
        <w:t xml:space="preserve"> s 44</w:t>
      </w:r>
    </w:p>
    <w:p w:rsidR="00180531" w:rsidRPr="001151BA" w:rsidRDefault="00180531" w:rsidP="00C72C21">
      <w:pPr>
        <w:pStyle w:val="AmdtsEntries"/>
      </w:pPr>
      <w:r>
        <w:tab/>
        <w:t xml:space="preserve">am </w:t>
      </w:r>
      <w:hyperlink r:id="rId395" w:tooltip="Construction and Energy Efficiency Legislation Amendment Act 2014 (No 2)" w:history="1">
        <w:r>
          <w:rPr>
            <w:rStyle w:val="charCitHyperlinkAbbrev"/>
          </w:rPr>
          <w:t>A2014</w:t>
        </w:r>
        <w:r>
          <w:rPr>
            <w:rStyle w:val="charCitHyperlinkAbbrev"/>
          </w:rPr>
          <w:noBreakHyphen/>
          <w:t>10</w:t>
        </w:r>
      </w:hyperlink>
      <w:r>
        <w:t xml:space="preserve"> s 15, s 16</w:t>
      </w:r>
    </w:p>
    <w:p w:rsidR="001151BA" w:rsidRPr="00107DFE" w:rsidRDefault="001151BA" w:rsidP="001151BA">
      <w:pPr>
        <w:pStyle w:val="AmdtsEntries"/>
      </w:pPr>
      <w:r>
        <w:tab/>
        <w:t xml:space="preserve">renum as s 80 </w:t>
      </w:r>
      <w:hyperlink r:id="rId396" w:tooltip="Construction and Energy Efficiency Legislation Amendment Act 2014 (No 2)" w:history="1">
        <w:r>
          <w:rPr>
            <w:rStyle w:val="charCitHyperlinkAbbrev"/>
          </w:rPr>
          <w:t>A2014</w:t>
        </w:r>
        <w:r>
          <w:rPr>
            <w:rStyle w:val="charCitHyperlinkAbbrev"/>
          </w:rPr>
          <w:noBreakHyphen/>
          <w:t>10</w:t>
        </w:r>
      </w:hyperlink>
      <w:r>
        <w:t xml:space="preserve"> s 14</w:t>
      </w:r>
    </w:p>
    <w:p w:rsidR="00C72C21" w:rsidRDefault="005061CB" w:rsidP="00C72C21">
      <w:pPr>
        <w:pStyle w:val="AmdtsEntryHd"/>
      </w:pPr>
      <w:r w:rsidRPr="00142CC0">
        <w:t>Consent to entry</w:t>
      </w:r>
    </w:p>
    <w:p w:rsidR="00C72C21" w:rsidRDefault="00C72C21" w:rsidP="00C72C21">
      <w:pPr>
        <w:pStyle w:val="AmdtsEntries"/>
      </w:pPr>
      <w:r>
        <w:t>s 80A</w:t>
      </w:r>
      <w:r>
        <w:tab/>
        <w:t xml:space="preserve">ins </w:t>
      </w:r>
      <w:hyperlink r:id="rId397" w:tooltip="Construction and Energy Efficiency Legislation Amendment Act 2013" w:history="1">
        <w:r>
          <w:rPr>
            <w:rStyle w:val="charCitHyperlinkAbbrev"/>
          </w:rPr>
          <w:t>A2013</w:t>
        </w:r>
        <w:r>
          <w:rPr>
            <w:rStyle w:val="charCitHyperlinkAbbrev"/>
          </w:rPr>
          <w:noBreakHyphen/>
          <w:t>31</w:t>
        </w:r>
      </w:hyperlink>
      <w:r>
        <w:t xml:space="preserve"> s 44</w:t>
      </w:r>
    </w:p>
    <w:p w:rsidR="00C519E7" w:rsidRDefault="00C519E7" w:rsidP="00C72C21">
      <w:pPr>
        <w:pStyle w:val="AmdtsEntries"/>
      </w:pPr>
      <w:r>
        <w:tab/>
        <w:t xml:space="preserve">om </w:t>
      </w:r>
      <w:hyperlink r:id="rId398" w:tooltip="Construction and Energy Efficiency Legislation Amendment Act 2014 (No 2)" w:history="1">
        <w:r>
          <w:rPr>
            <w:rStyle w:val="charCitHyperlinkAbbrev"/>
          </w:rPr>
          <w:t>A2014</w:t>
        </w:r>
        <w:r>
          <w:rPr>
            <w:rStyle w:val="charCitHyperlinkAbbrev"/>
          </w:rPr>
          <w:noBreakHyphen/>
          <w:t>10</w:t>
        </w:r>
      </w:hyperlink>
      <w:r>
        <w:t xml:space="preserve"> s 12</w:t>
      </w:r>
    </w:p>
    <w:p w:rsidR="005061CB" w:rsidRDefault="005061CB" w:rsidP="005061CB">
      <w:pPr>
        <w:pStyle w:val="AmdtsEntryHd"/>
      </w:pPr>
      <w:r w:rsidRPr="00142CC0">
        <w:t>Functions of compliance auditors—production of documents</w:t>
      </w:r>
    </w:p>
    <w:p w:rsidR="005061CB" w:rsidRDefault="005061CB" w:rsidP="005061CB">
      <w:pPr>
        <w:pStyle w:val="AmdtsEntries"/>
      </w:pPr>
      <w:r>
        <w:t>s 80B</w:t>
      </w:r>
      <w:r>
        <w:tab/>
      </w:r>
      <w:r w:rsidR="00107DFE">
        <w:t>renum as s 79</w:t>
      </w:r>
    </w:p>
    <w:p w:rsidR="005061CB" w:rsidRDefault="005061CB" w:rsidP="005061CB">
      <w:pPr>
        <w:pStyle w:val="AmdtsEntryHd"/>
      </w:pPr>
      <w:r w:rsidRPr="00142CC0">
        <w:t>Non-compliance with s 80B notice</w:t>
      </w:r>
    </w:p>
    <w:p w:rsidR="005061CB" w:rsidRDefault="005061CB" w:rsidP="005061CB">
      <w:pPr>
        <w:pStyle w:val="AmdtsEntries"/>
      </w:pPr>
      <w:r>
        <w:t>s 80C</w:t>
      </w:r>
      <w:r>
        <w:tab/>
      </w:r>
      <w:r w:rsidR="00710D34">
        <w:t>renum as s 80</w:t>
      </w:r>
    </w:p>
    <w:p w:rsidR="00ED1B0E" w:rsidRDefault="00F21B97" w:rsidP="00ED1B0E">
      <w:pPr>
        <w:pStyle w:val="AmdtsEntryHd"/>
      </w:pPr>
      <w:r w:rsidRPr="00552C8E">
        <w:t>Inspectors</w:t>
      </w:r>
    </w:p>
    <w:p w:rsidR="00ED1B0E" w:rsidRPr="00B1743F" w:rsidRDefault="00ED1B0E" w:rsidP="00ED1B0E">
      <w:pPr>
        <w:pStyle w:val="AmdtsEntries"/>
      </w:pPr>
      <w:r>
        <w:t>div 6.3 hdg</w:t>
      </w:r>
      <w:r>
        <w:tab/>
        <w:t xml:space="preserve">ins </w:t>
      </w:r>
      <w:hyperlink r:id="rId399"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F21B97" w:rsidRDefault="009D404D" w:rsidP="00F21B97">
      <w:pPr>
        <w:pStyle w:val="AmdtsEntryHd"/>
      </w:pPr>
      <w:r w:rsidRPr="00552C8E">
        <w:t>Inspectors—appointment</w:t>
      </w:r>
    </w:p>
    <w:p w:rsidR="00F21B97" w:rsidRDefault="00F21B97" w:rsidP="00F21B97">
      <w:pPr>
        <w:pStyle w:val="AmdtsEntries"/>
      </w:pPr>
      <w:r>
        <w:t>s 80C</w:t>
      </w:r>
      <w:r w:rsidR="006C06DE">
        <w:t>A</w:t>
      </w:r>
      <w:r>
        <w:tab/>
        <w:t xml:space="preserve">ins </w:t>
      </w:r>
      <w:hyperlink r:id="rId400"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Inspectors—functions</w:t>
      </w:r>
    </w:p>
    <w:p w:rsidR="006C06DE" w:rsidRDefault="006C06DE" w:rsidP="006C06DE">
      <w:pPr>
        <w:pStyle w:val="AmdtsEntries"/>
      </w:pPr>
      <w:r>
        <w:t>s 80CB</w:t>
      </w:r>
      <w:r>
        <w:tab/>
        <w:t xml:space="preserve">ins </w:t>
      </w:r>
      <w:hyperlink r:id="rId401"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Inspectors—entry to premises</w:t>
      </w:r>
    </w:p>
    <w:p w:rsidR="006C06DE" w:rsidRDefault="006C06DE" w:rsidP="006C06DE">
      <w:pPr>
        <w:pStyle w:val="AmdtsEntries"/>
      </w:pPr>
      <w:r>
        <w:t>s 80CC</w:t>
      </w:r>
      <w:r>
        <w:tab/>
        <w:t xml:space="preserve">ins </w:t>
      </w:r>
      <w:hyperlink r:id="rId402"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F588A" w:rsidRDefault="006F588A" w:rsidP="006C06DE">
      <w:pPr>
        <w:pStyle w:val="AmdtsEntries"/>
      </w:pPr>
      <w:r>
        <w:tab/>
        <w:t xml:space="preserve">am </w:t>
      </w:r>
      <w:hyperlink r:id="rId403" w:tooltip="Statute Law Amendment Act 2017" w:history="1">
        <w:r w:rsidRPr="0038160B">
          <w:rPr>
            <w:rStyle w:val="charCitHyperlinkAbbrev"/>
          </w:rPr>
          <w:t>A2017</w:t>
        </w:r>
        <w:r w:rsidRPr="0038160B">
          <w:rPr>
            <w:rStyle w:val="charCitHyperlinkAbbrev"/>
          </w:rPr>
          <w:noBreakHyphen/>
          <w:t>4</w:t>
        </w:r>
      </w:hyperlink>
      <w:r>
        <w:t xml:space="preserve"> amdt 3.31</w:t>
      </w:r>
    </w:p>
    <w:p w:rsidR="006C06DE" w:rsidRDefault="009D404D" w:rsidP="006C06DE">
      <w:pPr>
        <w:pStyle w:val="AmdtsEntryHd"/>
      </w:pPr>
      <w:r w:rsidRPr="00552C8E">
        <w:t>Inspectors—power to seize things</w:t>
      </w:r>
    </w:p>
    <w:p w:rsidR="006C06DE" w:rsidRDefault="006C06DE" w:rsidP="006C06DE">
      <w:pPr>
        <w:pStyle w:val="AmdtsEntries"/>
      </w:pPr>
      <w:r>
        <w:t>s 80CD</w:t>
      </w:r>
      <w:r>
        <w:tab/>
        <w:t xml:space="preserve">ins </w:t>
      </w:r>
      <w:hyperlink r:id="rId404"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Inspectors—receipt for things seized</w:t>
      </w:r>
    </w:p>
    <w:p w:rsidR="006C06DE" w:rsidRDefault="006C06DE" w:rsidP="006C06DE">
      <w:pPr>
        <w:pStyle w:val="AmdtsEntries"/>
      </w:pPr>
      <w:r>
        <w:t>s 80CE</w:t>
      </w:r>
      <w:r>
        <w:tab/>
        <w:t xml:space="preserve">ins </w:t>
      </w:r>
      <w:hyperlink r:id="rId405"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lastRenderedPageBreak/>
        <w:t>Access to things seized</w:t>
      </w:r>
    </w:p>
    <w:p w:rsidR="006C06DE" w:rsidRDefault="006C06DE" w:rsidP="006C06DE">
      <w:pPr>
        <w:pStyle w:val="AmdtsEntries"/>
      </w:pPr>
      <w:r>
        <w:t>s 80CF</w:t>
      </w:r>
      <w:r>
        <w:tab/>
        <w:t xml:space="preserve">ins </w:t>
      </w:r>
      <w:hyperlink r:id="rId406"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Return of things seized</w:t>
      </w:r>
    </w:p>
    <w:p w:rsidR="006C06DE" w:rsidRDefault="006C06DE" w:rsidP="006C06DE">
      <w:pPr>
        <w:pStyle w:val="AmdtsEntries"/>
      </w:pPr>
      <w:r>
        <w:t>s 80CG</w:t>
      </w:r>
      <w:r>
        <w:tab/>
        <w:t xml:space="preserve">ins </w:t>
      </w:r>
      <w:hyperlink r:id="rId407"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ED1B0E" w:rsidRDefault="00F21B97" w:rsidP="00ED1B0E">
      <w:pPr>
        <w:pStyle w:val="AmdtsEntryHd"/>
      </w:pPr>
      <w:r w:rsidRPr="00552C8E">
        <w:t>Identity cards—compliance auditors and inspectors</w:t>
      </w:r>
    </w:p>
    <w:p w:rsidR="00ED1B0E" w:rsidRPr="00B1743F" w:rsidRDefault="00ED1B0E" w:rsidP="00ED1B0E">
      <w:pPr>
        <w:pStyle w:val="AmdtsEntries"/>
      </w:pPr>
      <w:r>
        <w:t>div 6.4 hdg</w:t>
      </w:r>
      <w:r>
        <w:tab/>
        <w:t xml:space="preserve">ins </w:t>
      </w:r>
      <w:hyperlink r:id="rId408"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Identity cards</w:t>
      </w:r>
    </w:p>
    <w:p w:rsidR="006C06DE" w:rsidRDefault="006C06DE" w:rsidP="006C06DE">
      <w:pPr>
        <w:pStyle w:val="AmdtsEntries"/>
      </w:pPr>
      <w:r>
        <w:t>s 80CH</w:t>
      </w:r>
      <w:r>
        <w:tab/>
        <w:t xml:space="preserve">ins </w:t>
      </w:r>
      <w:hyperlink r:id="rId409"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Functions not to be exercised before identity card shown</w:t>
      </w:r>
    </w:p>
    <w:p w:rsidR="006C06DE" w:rsidRDefault="006C06DE" w:rsidP="006C06DE">
      <w:pPr>
        <w:pStyle w:val="AmdtsEntries"/>
      </w:pPr>
      <w:r>
        <w:t>s 80CI</w:t>
      </w:r>
      <w:r>
        <w:tab/>
        <w:t xml:space="preserve">ins </w:t>
      </w:r>
      <w:hyperlink r:id="rId410"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Consent to entry</w:t>
      </w:r>
    </w:p>
    <w:p w:rsidR="006C06DE" w:rsidRDefault="006C06DE" w:rsidP="006C06DE">
      <w:pPr>
        <w:pStyle w:val="AmdtsEntries"/>
      </w:pPr>
      <w:r>
        <w:t>s 80CJ</w:t>
      </w:r>
      <w:r>
        <w:tab/>
        <w:t xml:space="preserve">ins </w:t>
      </w:r>
      <w:hyperlink r:id="rId411"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F588A" w:rsidRDefault="006F588A" w:rsidP="006C06DE">
      <w:pPr>
        <w:pStyle w:val="AmdtsEntries"/>
      </w:pPr>
      <w:r>
        <w:tab/>
        <w:t xml:space="preserve">am </w:t>
      </w:r>
      <w:hyperlink r:id="rId412" w:tooltip="Statute Law Amendment Act 2017" w:history="1">
        <w:r w:rsidRPr="0038160B">
          <w:rPr>
            <w:rStyle w:val="charCitHyperlinkAbbrev"/>
          </w:rPr>
          <w:t>A2017</w:t>
        </w:r>
        <w:r w:rsidRPr="0038160B">
          <w:rPr>
            <w:rStyle w:val="charCitHyperlinkAbbrev"/>
          </w:rPr>
          <w:noBreakHyphen/>
          <w:t>4</w:t>
        </w:r>
      </w:hyperlink>
      <w:r>
        <w:t xml:space="preserve"> amdt 3.32</w:t>
      </w:r>
    </w:p>
    <w:p w:rsidR="00ED1B0E" w:rsidRDefault="00F21B97" w:rsidP="00ED1B0E">
      <w:pPr>
        <w:pStyle w:val="AmdtsEntryHd"/>
      </w:pPr>
      <w:r w:rsidRPr="00552C8E">
        <w:t>Search warrants</w:t>
      </w:r>
    </w:p>
    <w:p w:rsidR="00ED1B0E" w:rsidRPr="00B1743F" w:rsidRDefault="00ED1B0E" w:rsidP="00ED1B0E">
      <w:pPr>
        <w:pStyle w:val="AmdtsEntries"/>
      </w:pPr>
      <w:r>
        <w:t>div 6.5 hdg</w:t>
      </w:r>
      <w:r>
        <w:tab/>
        <w:t xml:space="preserve">ins </w:t>
      </w:r>
      <w:hyperlink r:id="rId413"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Warrants generally</w:t>
      </w:r>
    </w:p>
    <w:p w:rsidR="006C06DE" w:rsidRDefault="006C06DE" w:rsidP="006C06DE">
      <w:pPr>
        <w:pStyle w:val="AmdtsEntries"/>
      </w:pPr>
      <w:r>
        <w:t>s 80CK</w:t>
      </w:r>
      <w:r>
        <w:tab/>
        <w:t xml:space="preserve">ins </w:t>
      </w:r>
      <w:hyperlink r:id="rId414"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Warrants—application made other than in person</w:t>
      </w:r>
    </w:p>
    <w:p w:rsidR="006C06DE" w:rsidRDefault="006C06DE" w:rsidP="006C06DE">
      <w:pPr>
        <w:pStyle w:val="AmdtsEntries"/>
      </w:pPr>
      <w:r>
        <w:t>s 80CL</w:t>
      </w:r>
      <w:r>
        <w:tab/>
        <w:t xml:space="preserve">ins </w:t>
      </w:r>
      <w:hyperlink r:id="rId415"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8740C9" w:rsidRDefault="008740C9" w:rsidP="006C06DE">
      <w:pPr>
        <w:pStyle w:val="AmdtsEntries"/>
      </w:pPr>
      <w:r>
        <w:tab/>
        <w:t xml:space="preserve">am </w:t>
      </w:r>
      <w:hyperlink r:id="rId416" w:tooltip="Red Tape Reduction Legislation Amendment Act 2018" w:history="1">
        <w:r>
          <w:rPr>
            <w:rStyle w:val="charCitHyperlinkAbbrev"/>
          </w:rPr>
          <w:t>A2018-33</w:t>
        </w:r>
      </w:hyperlink>
      <w:r>
        <w:t xml:space="preserve"> amdt 1.10, amdt 1.11</w:t>
      </w:r>
    </w:p>
    <w:p w:rsidR="006C06DE" w:rsidRDefault="009D404D" w:rsidP="006C06DE">
      <w:pPr>
        <w:pStyle w:val="AmdtsEntryHd"/>
      </w:pPr>
      <w:r w:rsidRPr="00552C8E">
        <w:t>Search warrants—announcement before entry</w:t>
      </w:r>
    </w:p>
    <w:p w:rsidR="006C06DE" w:rsidRDefault="006C06DE" w:rsidP="006C06DE">
      <w:pPr>
        <w:pStyle w:val="AmdtsEntries"/>
      </w:pPr>
      <w:r>
        <w:t>s 80CM</w:t>
      </w:r>
      <w:r>
        <w:tab/>
        <w:t xml:space="preserve">ins </w:t>
      </w:r>
      <w:hyperlink r:id="rId417"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Details of search warrant to be given to occupier etc</w:t>
      </w:r>
    </w:p>
    <w:p w:rsidR="006C06DE" w:rsidRDefault="006C06DE" w:rsidP="006C06DE">
      <w:pPr>
        <w:pStyle w:val="AmdtsEntries"/>
      </w:pPr>
      <w:r>
        <w:t>s 80CN</w:t>
      </w:r>
      <w:r>
        <w:tab/>
        <w:t xml:space="preserve">ins </w:t>
      </w:r>
      <w:hyperlink r:id="rId418"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Occupier entitled to be present during search etc</w:t>
      </w:r>
    </w:p>
    <w:p w:rsidR="006C06DE" w:rsidRDefault="006C06DE" w:rsidP="006C06DE">
      <w:pPr>
        <w:pStyle w:val="AmdtsEntries"/>
      </w:pPr>
      <w:r>
        <w:t>s 80CO</w:t>
      </w:r>
      <w:r>
        <w:tab/>
        <w:t xml:space="preserve">ins </w:t>
      </w:r>
      <w:hyperlink r:id="rId419"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Moving things to another place for examination or processing</w:t>
      </w:r>
    </w:p>
    <w:p w:rsidR="006C06DE" w:rsidRDefault="006C06DE" w:rsidP="006C06DE">
      <w:pPr>
        <w:pStyle w:val="AmdtsEntries"/>
      </w:pPr>
      <w:r>
        <w:t>s 80CP</w:t>
      </w:r>
      <w:r>
        <w:tab/>
        <w:t xml:space="preserve">ins </w:t>
      </w:r>
      <w:hyperlink r:id="rId420"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5061CB" w:rsidRDefault="00140CED" w:rsidP="005061CB">
      <w:pPr>
        <w:pStyle w:val="AmdtsEntryHd"/>
      </w:pPr>
      <w:r w:rsidRPr="00142CC0">
        <w:t>Information requirements</w:t>
      </w:r>
    </w:p>
    <w:p w:rsidR="005061CB" w:rsidRDefault="00140CED" w:rsidP="005061CB">
      <w:pPr>
        <w:pStyle w:val="AmdtsEntries"/>
      </w:pPr>
      <w:r>
        <w:t>pt 6</w:t>
      </w:r>
      <w:r w:rsidR="00F2612E">
        <w:t>A</w:t>
      </w:r>
      <w:r>
        <w:t xml:space="preserve"> hdg</w:t>
      </w:r>
      <w:r w:rsidR="005061CB">
        <w:tab/>
        <w:t xml:space="preserve">ins </w:t>
      </w:r>
      <w:hyperlink r:id="rId421" w:tooltip="Construction and Energy Efficiency Legislation Amendment Act 2013" w:history="1">
        <w:r w:rsidR="005061CB">
          <w:rPr>
            <w:rStyle w:val="charCitHyperlinkAbbrev"/>
          </w:rPr>
          <w:t>A2013</w:t>
        </w:r>
        <w:r w:rsidR="005061CB">
          <w:rPr>
            <w:rStyle w:val="charCitHyperlinkAbbrev"/>
          </w:rPr>
          <w:noBreakHyphen/>
          <w:t>31</w:t>
        </w:r>
      </w:hyperlink>
      <w:r w:rsidR="005061CB">
        <w:t xml:space="preserve"> s 4</w:t>
      </w:r>
      <w:r>
        <w:t>5</w:t>
      </w:r>
    </w:p>
    <w:p w:rsidR="00140CED" w:rsidRDefault="00140CED" w:rsidP="00140CED">
      <w:pPr>
        <w:pStyle w:val="AmdtsEntryHd"/>
      </w:pPr>
      <w:r w:rsidRPr="00142CC0">
        <w:t xml:space="preserve">Meaning of </w:t>
      </w:r>
      <w:r w:rsidRPr="00142CC0">
        <w:rPr>
          <w:rStyle w:val="charItals"/>
        </w:rPr>
        <w:t>information requirement</w:t>
      </w:r>
      <w:r w:rsidRPr="00142CC0">
        <w:t>—pt 6A</w:t>
      </w:r>
    </w:p>
    <w:p w:rsidR="00140CED" w:rsidRDefault="00140CED" w:rsidP="00140CED">
      <w:pPr>
        <w:pStyle w:val="AmdtsEntries"/>
      </w:pPr>
      <w:r>
        <w:t>s 80D</w:t>
      </w:r>
      <w:r>
        <w:tab/>
        <w:t xml:space="preserve">ins </w:t>
      </w:r>
      <w:hyperlink r:id="rId422" w:tooltip="Construction and Energy Efficiency Legislation Amendment Act 2013" w:history="1">
        <w:r>
          <w:rPr>
            <w:rStyle w:val="charCitHyperlinkAbbrev"/>
          </w:rPr>
          <w:t>A2013</w:t>
        </w:r>
        <w:r>
          <w:rPr>
            <w:rStyle w:val="charCitHyperlinkAbbrev"/>
          </w:rPr>
          <w:noBreakHyphen/>
          <w:t>31</w:t>
        </w:r>
      </w:hyperlink>
      <w:r>
        <w:t xml:space="preserve"> s 45</w:t>
      </w:r>
    </w:p>
    <w:p w:rsidR="00140CED" w:rsidRDefault="00140CED" w:rsidP="00140CED">
      <w:pPr>
        <w:pStyle w:val="AmdtsEntryHd"/>
      </w:pPr>
      <w:r w:rsidRPr="00142CC0">
        <w:t>Information requirements</w:t>
      </w:r>
    </w:p>
    <w:p w:rsidR="00140CED" w:rsidRDefault="00140CED" w:rsidP="00140CED">
      <w:pPr>
        <w:pStyle w:val="AmdtsEntries"/>
      </w:pPr>
      <w:r>
        <w:t>s 80E</w:t>
      </w:r>
      <w:r>
        <w:tab/>
        <w:t xml:space="preserve">ins </w:t>
      </w:r>
      <w:hyperlink r:id="rId423" w:tooltip="Construction and Energy Efficiency Legislation Amendment Act 2013" w:history="1">
        <w:r>
          <w:rPr>
            <w:rStyle w:val="charCitHyperlinkAbbrev"/>
          </w:rPr>
          <w:t>A2013</w:t>
        </w:r>
        <w:r>
          <w:rPr>
            <w:rStyle w:val="charCitHyperlinkAbbrev"/>
          </w:rPr>
          <w:noBreakHyphen/>
          <w:t>31</w:t>
        </w:r>
      </w:hyperlink>
      <w:r>
        <w:t xml:space="preserve"> s 45</w:t>
      </w:r>
    </w:p>
    <w:p w:rsidR="00F17B42" w:rsidRDefault="00F17B42" w:rsidP="00140CED">
      <w:pPr>
        <w:pStyle w:val="AmdtsEntries"/>
      </w:pPr>
      <w:r>
        <w:tab/>
        <w:t xml:space="preserve">am </w:t>
      </w:r>
      <w:hyperlink r:id="rId424" w:tooltip="Building and Construction Legislation Amendment Act 2016" w:history="1">
        <w:r>
          <w:rPr>
            <w:rStyle w:val="charCitHyperlinkAbbrev"/>
          </w:rPr>
          <w:t>A2016</w:t>
        </w:r>
        <w:r>
          <w:rPr>
            <w:rStyle w:val="charCitHyperlinkAbbrev"/>
          </w:rPr>
          <w:noBreakHyphen/>
          <w:t>44</w:t>
        </w:r>
      </w:hyperlink>
      <w:r>
        <w:t xml:space="preserve"> s 71</w:t>
      </w:r>
    </w:p>
    <w:p w:rsidR="00140CED" w:rsidRDefault="00140CED" w:rsidP="00140CED">
      <w:pPr>
        <w:pStyle w:val="AmdtsEntryHd"/>
      </w:pPr>
      <w:r w:rsidRPr="00142CC0">
        <w:t>Treatment of documents provided under information requirement</w:t>
      </w:r>
    </w:p>
    <w:p w:rsidR="00140CED" w:rsidRDefault="00140CED" w:rsidP="00140CED">
      <w:pPr>
        <w:pStyle w:val="AmdtsEntries"/>
      </w:pPr>
      <w:r>
        <w:t>s 80F</w:t>
      </w:r>
      <w:r>
        <w:tab/>
        <w:t xml:space="preserve">ins </w:t>
      </w:r>
      <w:hyperlink r:id="rId425" w:tooltip="Construction and Energy Efficiency Legislation Amendment Act 2013" w:history="1">
        <w:r>
          <w:rPr>
            <w:rStyle w:val="charCitHyperlinkAbbrev"/>
          </w:rPr>
          <w:t>A2013</w:t>
        </w:r>
        <w:r>
          <w:rPr>
            <w:rStyle w:val="charCitHyperlinkAbbrev"/>
          </w:rPr>
          <w:noBreakHyphen/>
          <w:t>31</w:t>
        </w:r>
      </w:hyperlink>
      <w:r>
        <w:t xml:space="preserve"> s 45</w:t>
      </w:r>
    </w:p>
    <w:p w:rsidR="00140CED" w:rsidRDefault="00140CED" w:rsidP="00140CED">
      <w:pPr>
        <w:pStyle w:val="AmdtsEntryHd"/>
      </w:pPr>
      <w:r w:rsidRPr="00142CC0">
        <w:lastRenderedPageBreak/>
        <w:t>Contravention of information requirement</w:t>
      </w:r>
    </w:p>
    <w:p w:rsidR="00140CED" w:rsidRDefault="00140CED" w:rsidP="00140CED">
      <w:pPr>
        <w:pStyle w:val="AmdtsEntries"/>
      </w:pPr>
      <w:r>
        <w:t>s 80G</w:t>
      </w:r>
      <w:r>
        <w:tab/>
        <w:t xml:space="preserve">ins </w:t>
      </w:r>
      <w:hyperlink r:id="rId426" w:tooltip="Construction and Energy Efficiency Legislation Amendment Act 2013" w:history="1">
        <w:r>
          <w:rPr>
            <w:rStyle w:val="charCitHyperlinkAbbrev"/>
          </w:rPr>
          <w:t>A2013</w:t>
        </w:r>
        <w:r>
          <w:rPr>
            <w:rStyle w:val="charCitHyperlinkAbbrev"/>
          </w:rPr>
          <w:noBreakHyphen/>
          <w:t>31</w:t>
        </w:r>
      </w:hyperlink>
      <w:r>
        <w:t xml:space="preserve"> s 45</w:t>
      </w:r>
    </w:p>
    <w:p w:rsidR="00893ECD" w:rsidRDefault="00893ECD">
      <w:pPr>
        <w:pStyle w:val="AmdtsEntryHd"/>
      </w:pPr>
      <w:r>
        <w:t>No nominee</w:t>
      </w:r>
    </w:p>
    <w:p w:rsidR="00893ECD" w:rsidRDefault="00893ECD">
      <w:pPr>
        <w:pStyle w:val="AmdtsEntries"/>
      </w:pPr>
      <w:r>
        <w:t>s 82</w:t>
      </w:r>
      <w:r>
        <w:tab/>
        <w:t xml:space="preserve">am </w:t>
      </w:r>
      <w:hyperlink r:id="rId42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1.9</w:t>
      </w:r>
    </w:p>
    <w:p w:rsidR="00893ECD" w:rsidRDefault="00893ECD">
      <w:pPr>
        <w:pStyle w:val="AmdtsEntryHd"/>
      </w:pPr>
      <w:r>
        <w:t>Advertising without details</w:t>
      </w:r>
    </w:p>
    <w:p w:rsidR="00893ECD" w:rsidRDefault="00893ECD">
      <w:pPr>
        <w:pStyle w:val="AmdtsEntries"/>
        <w:keepNext/>
      </w:pPr>
      <w:r>
        <w:t>s 83</w:t>
      </w:r>
      <w:r>
        <w:tab/>
        <w:t xml:space="preserve">mod </w:t>
      </w:r>
      <w:hyperlink r:id="rId428"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52 (as am by </w:t>
      </w:r>
      <w:hyperlink r:id="rId429"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 om R4 LA)</w:t>
      </w:r>
    </w:p>
    <w:p w:rsidR="00893ECD" w:rsidRDefault="00893ECD">
      <w:pPr>
        <w:pStyle w:val="AmdtsEntries"/>
        <w:keepNext/>
      </w:pPr>
      <w:r>
        <w:tab/>
        <w:t>(3)-(5) exp 9 March 2005 (s 83 (5))</w:t>
      </w:r>
    </w:p>
    <w:p w:rsidR="00893ECD" w:rsidRDefault="00893ECD">
      <w:pPr>
        <w:pStyle w:val="AmdtsEntries"/>
      </w:pPr>
      <w:r>
        <w:tab/>
        <w:t xml:space="preserve">am </w:t>
      </w:r>
      <w:hyperlink r:id="rId43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1.24, amdt 1.25; </w:t>
      </w:r>
      <w:hyperlink r:id="rId43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1.10</w:t>
      </w:r>
    </w:p>
    <w:p w:rsidR="00893ECD" w:rsidRDefault="00893ECD">
      <w:pPr>
        <w:pStyle w:val="AmdtsEntryHd"/>
      </w:pPr>
      <w:r>
        <w:t>Certain entities not to provide construction services</w:t>
      </w:r>
    </w:p>
    <w:p w:rsidR="00893ECD" w:rsidRPr="00E94E2C" w:rsidRDefault="00893ECD">
      <w:pPr>
        <w:pStyle w:val="AmdtsEntries"/>
      </w:pPr>
      <w:r>
        <w:t>s 84</w:t>
      </w:r>
      <w:r>
        <w:tab/>
        <w:t xml:space="preserve">am </w:t>
      </w:r>
      <w:hyperlink r:id="rId43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1.11, amdt 1.12</w:t>
      </w:r>
    </w:p>
    <w:p w:rsidR="00893ECD" w:rsidRDefault="00893ECD">
      <w:pPr>
        <w:pStyle w:val="AmdtsEntryHd"/>
      </w:pPr>
      <w:r>
        <w:t>Allowing unlicensed people to provide construction service</w:t>
      </w:r>
    </w:p>
    <w:p w:rsidR="00893ECD" w:rsidRDefault="00893ECD">
      <w:pPr>
        <w:pStyle w:val="AmdtsEntries"/>
      </w:pPr>
      <w:r>
        <w:t>s 85</w:t>
      </w:r>
      <w:r>
        <w:tab/>
        <w:t xml:space="preserve">am </w:t>
      </w:r>
      <w:hyperlink r:id="rId43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1.13, amdt 1.14</w:t>
      </w:r>
    </w:p>
    <w:p w:rsidR="00893ECD" w:rsidRDefault="00893ECD">
      <w:pPr>
        <w:pStyle w:val="AmdtsEntryHd"/>
      </w:pPr>
      <w:r>
        <w:t>Surrender of licences</w:t>
      </w:r>
    </w:p>
    <w:p w:rsidR="00893ECD" w:rsidRDefault="00893ECD">
      <w:pPr>
        <w:pStyle w:val="AmdtsEntries"/>
      </w:pPr>
      <w:r>
        <w:t>s 86</w:t>
      </w:r>
      <w:r>
        <w:tab/>
        <w:t xml:space="preserve">am </w:t>
      </w:r>
      <w:hyperlink r:id="rId43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1.15</w:t>
      </w:r>
    </w:p>
    <w:p w:rsidR="00893ECD" w:rsidRDefault="00893ECD">
      <w:pPr>
        <w:pStyle w:val="AmdtsEntryHd"/>
      </w:pPr>
      <w:r>
        <w:t>Breach of licence conditions or codes</w:t>
      </w:r>
    </w:p>
    <w:p w:rsidR="00893ECD" w:rsidRDefault="00893ECD">
      <w:pPr>
        <w:pStyle w:val="AmdtsEntries"/>
      </w:pPr>
      <w:r>
        <w:t>s 87</w:t>
      </w:r>
      <w:r>
        <w:tab/>
        <w:t xml:space="preserve">am </w:t>
      </w:r>
      <w:hyperlink r:id="rId43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1.16</w:t>
      </w:r>
      <w:r w:rsidR="00F17B42">
        <w:t xml:space="preserve">; </w:t>
      </w:r>
      <w:hyperlink r:id="rId436" w:tooltip="Building and Construction Legislation Amendment Act 2016" w:history="1">
        <w:r w:rsidR="00F17B42">
          <w:rPr>
            <w:rStyle w:val="charCitHyperlinkAbbrev"/>
          </w:rPr>
          <w:t>A2016</w:t>
        </w:r>
        <w:r w:rsidR="00F17B42">
          <w:rPr>
            <w:rStyle w:val="charCitHyperlinkAbbrev"/>
          </w:rPr>
          <w:noBreakHyphen/>
          <w:t>44</w:t>
        </w:r>
      </w:hyperlink>
      <w:r w:rsidR="00F17B42">
        <w:t xml:space="preserve"> s 72</w:t>
      </w:r>
    </w:p>
    <w:p w:rsidR="00893ECD" w:rsidRDefault="00893ECD">
      <w:pPr>
        <w:pStyle w:val="AmdtsEntryHd"/>
      </w:pPr>
      <w:r>
        <w:t>Notification of cancellation of insurance</w:t>
      </w:r>
    </w:p>
    <w:p w:rsidR="00893ECD" w:rsidRDefault="00893ECD">
      <w:pPr>
        <w:pStyle w:val="AmdtsEntries"/>
      </w:pPr>
      <w:r>
        <w:t>s 88</w:t>
      </w:r>
      <w:r>
        <w:tab/>
        <w:t xml:space="preserve">am </w:t>
      </w:r>
      <w:hyperlink r:id="rId43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8F0DDE">
        <w:t xml:space="preserve">; </w:t>
      </w:r>
      <w:hyperlink r:id="rId43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12</w:t>
      </w:r>
    </w:p>
    <w:p w:rsidR="00893ECD" w:rsidRDefault="00596D50">
      <w:pPr>
        <w:pStyle w:val="AmdtsEntryHd"/>
      </w:pPr>
      <w:r>
        <w:t>Definitions—pt 8</w:t>
      </w:r>
    </w:p>
    <w:p w:rsidR="00596D50" w:rsidRDefault="00893ECD">
      <w:pPr>
        <w:pStyle w:val="AmdtsEntries"/>
      </w:pPr>
      <w:r>
        <w:t>s 89</w:t>
      </w:r>
      <w:r w:rsidR="00596D50">
        <w:tab/>
        <w:t xml:space="preserve">sub </w:t>
      </w:r>
      <w:hyperlink r:id="rId43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596D50">
        <w:t xml:space="preserve"> amdt 1.100</w:t>
      </w:r>
    </w:p>
    <w:p w:rsidR="00596D50" w:rsidRPr="00596D50" w:rsidRDefault="00596D50">
      <w:pPr>
        <w:pStyle w:val="AmdtsEntries"/>
      </w:pPr>
      <w:r>
        <w:tab/>
        <w:t xml:space="preserve">def </w:t>
      </w:r>
      <w:r w:rsidRPr="00E94E2C">
        <w:rPr>
          <w:rStyle w:val="charBoldItals"/>
        </w:rPr>
        <w:t xml:space="preserve">demerit disciplinary ground </w:t>
      </w:r>
      <w:r>
        <w:t xml:space="preserve">om </w:t>
      </w:r>
      <w:hyperlink r:id="rId44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pPr>
        <w:pStyle w:val="AmdtsEntries"/>
      </w:pPr>
      <w:r>
        <w:tab/>
        <w:t xml:space="preserve">def </w:t>
      </w:r>
      <w:r w:rsidRPr="00E94E2C">
        <w:rPr>
          <w:rStyle w:val="charBoldItals"/>
        </w:rPr>
        <w:t xml:space="preserve">demerit ground for occupational discipline </w:t>
      </w:r>
      <w:r>
        <w:t xml:space="preserve">ins </w:t>
      </w:r>
      <w:hyperlink r:id="rId44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rsidP="00596D50">
      <w:pPr>
        <w:pStyle w:val="AmdtsEntries"/>
      </w:pPr>
      <w:r>
        <w:tab/>
        <w:t xml:space="preserve">def </w:t>
      </w:r>
      <w:r w:rsidRPr="00E94E2C">
        <w:rPr>
          <w:rStyle w:val="charBoldItals"/>
        </w:rPr>
        <w:t xml:space="preserve">demerit points register </w:t>
      </w:r>
      <w:r>
        <w:t xml:space="preserve">sub </w:t>
      </w:r>
      <w:hyperlink r:id="rId44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rsidP="00596D50">
      <w:pPr>
        <w:pStyle w:val="AmdtsEntries"/>
      </w:pPr>
      <w:r>
        <w:tab/>
        <w:t xml:space="preserve">def </w:t>
      </w:r>
      <w:r>
        <w:rPr>
          <w:rStyle w:val="charBoldItals"/>
        </w:rPr>
        <w:t xml:space="preserve">disciplinary incident </w:t>
      </w:r>
      <w:r>
        <w:t xml:space="preserve">sub </w:t>
      </w:r>
      <w:hyperlink r:id="rId44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rsidP="00DA1D40">
      <w:pPr>
        <w:pStyle w:val="AmdtsEntries"/>
        <w:keepNext/>
      </w:pPr>
      <w:r>
        <w:tab/>
        <w:t xml:space="preserve">def </w:t>
      </w:r>
      <w:r>
        <w:rPr>
          <w:rStyle w:val="charBoldItals"/>
        </w:rPr>
        <w:t xml:space="preserve">infringement notice </w:t>
      </w:r>
      <w:r>
        <w:t xml:space="preserve">sub </w:t>
      </w:r>
      <w:hyperlink r:id="rId44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893ECD" w:rsidRDefault="00893ECD" w:rsidP="00DA1D40">
      <w:pPr>
        <w:pStyle w:val="AmdtsEntries"/>
        <w:keepNext/>
      </w:pPr>
      <w:r>
        <w:tab/>
        <w:t xml:space="preserve">def </w:t>
      </w:r>
      <w:r w:rsidRPr="00E94E2C">
        <w:rPr>
          <w:rStyle w:val="charBoldItals"/>
        </w:rPr>
        <w:t xml:space="preserve">licensee </w:t>
      </w:r>
      <w:r>
        <w:t xml:space="preserve">am </w:t>
      </w:r>
      <w:hyperlink r:id="rId44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596D50" w:rsidRDefault="00596D50" w:rsidP="00596D50">
      <w:pPr>
        <w:pStyle w:val="AmdtsEntriesDefL2"/>
      </w:pPr>
      <w:r>
        <w:tab/>
        <w:t xml:space="preserve">sub </w:t>
      </w:r>
      <w:hyperlink r:id="rId44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2471DD" w:rsidRDefault="002471DD">
      <w:pPr>
        <w:pStyle w:val="AmdtsEntryHd"/>
      </w:pPr>
      <w:r>
        <w:t>Recording demerit points</w:t>
      </w:r>
    </w:p>
    <w:p w:rsidR="002471DD" w:rsidRPr="002471DD" w:rsidRDefault="002471DD" w:rsidP="002471DD">
      <w:pPr>
        <w:pStyle w:val="AmdtsEntries"/>
      </w:pPr>
      <w:r>
        <w:t>s 91</w:t>
      </w:r>
      <w:r>
        <w:tab/>
        <w:t xml:space="preserve">am </w:t>
      </w:r>
      <w:hyperlink r:id="rId44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r w:rsidR="00451A0B">
        <w:t xml:space="preserve">; </w:t>
      </w:r>
      <w:hyperlink r:id="rId448"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3.23</w:t>
      </w:r>
    </w:p>
    <w:p w:rsidR="002471DD" w:rsidRDefault="002471DD" w:rsidP="002471DD">
      <w:pPr>
        <w:pStyle w:val="AmdtsEntryHd"/>
      </w:pPr>
      <w:r>
        <w:t xml:space="preserve">When demerit points are </w:t>
      </w:r>
      <w:r>
        <w:rPr>
          <w:rStyle w:val="charItals"/>
        </w:rPr>
        <w:t>incurred</w:t>
      </w:r>
    </w:p>
    <w:p w:rsidR="002471DD" w:rsidRPr="002471DD" w:rsidRDefault="002471DD" w:rsidP="002471DD">
      <w:pPr>
        <w:pStyle w:val="AmdtsEntries"/>
      </w:pPr>
      <w:r>
        <w:t>s 92</w:t>
      </w:r>
      <w:r>
        <w:tab/>
        <w:t xml:space="preserve">am </w:t>
      </w:r>
      <w:hyperlink r:id="rId44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p>
    <w:p w:rsidR="002471DD" w:rsidRDefault="002471DD">
      <w:pPr>
        <w:pStyle w:val="AmdtsEntryHd"/>
      </w:pPr>
      <w:r>
        <w:t>Deleting demerit points</w:t>
      </w:r>
    </w:p>
    <w:p w:rsidR="002471DD" w:rsidRPr="002471DD" w:rsidRDefault="002471DD" w:rsidP="002471DD">
      <w:pPr>
        <w:pStyle w:val="AmdtsEntries"/>
      </w:pPr>
      <w:r>
        <w:t>s 93</w:t>
      </w:r>
      <w:r>
        <w:tab/>
        <w:t xml:space="preserve">am </w:t>
      </w:r>
      <w:hyperlink r:id="rId45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1.102</w:t>
      </w:r>
    </w:p>
    <w:p w:rsidR="002471DD" w:rsidRDefault="002471DD">
      <w:pPr>
        <w:pStyle w:val="AmdtsEntryHd"/>
      </w:pPr>
      <w:r>
        <w:t>Consequences of incurring demerit points—licensees</w:t>
      </w:r>
    </w:p>
    <w:p w:rsidR="002471DD" w:rsidRPr="002471DD" w:rsidRDefault="002471DD" w:rsidP="002471DD">
      <w:pPr>
        <w:pStyle w:val="AmdtsEntries"/>
      </w:pPr>
      <w:r>
        <w:t>s 95</w:t>
      </w:r>
      <w:r>
        <w:tab/>
        <w:t xml:space="preserve">am </w:t>
      </w:r>
      <w:hyperlink r:id="rId45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1.103</w:t>
      </w:r>
    </w:p>
    <w:p w:rsidR="00FA4487" w:rsidRDefault="00FA4487">
      <w:pPr>
        <w:pStyle w:val="AmdtsEntryHd"/>
      </w:pPr>
      <w:r>
        <w:t>Security and disclosure of information in demerit points register</w:t>
      </w:r>
    </w:p>
    <w:p w:rsidR="00FA4487" w:rsidRPr="00FA4487" w:rsidRDefault="00FA4487" w:rsidP="00FA4487">
      <w:pPr>
        <w:pStyle w:val="AmdtsEntries"/>
      </w:pPr>
      <w:r>
        <w:t>s 102</w:t>
      </w:r>
      <w:r>
        <w:tab/>
        <w:t xml:space="preserve">am </w:t>
      </w:r>
      <w:hyperlink r:id="rId452" w:tooltip="Justice and Community Safety Legislation Amendment Act 2014 (No 2)" w:history="1">
        <w:r>
          <w:rPr>
            <w:rStyle w:val="charCitHyperlinkAbbrev"/>
          </w:rPr>
          <w:t>A2014</w:t>
        </w:r>
        <w:r>
          <w:rPr>
            <w:rStyle w:val="charCitHyperlinkAbbrev"/>
          </w:rPr>
          <w:noBreakHyphen/>
          <w:t>49</w:t>
        </w:r>
      </w:hyperlink>
      <w:r>
        <w:t xml:space="preserve"> amdt 1.7</w:t>
      </w:r>
      <w:r w:rsidR="00B97D9B">
        <w:t xml:space="preserve">; </w:t>
      </w:r>
      <w:hyperlink r:id="rId453" w:tooltip="Freedom of Information Act 2016" w:history="1">
        <w:r w:rsidR="00B97D9B" w:rsidRPr="0026030E">
          <w:rPr>
            <w:rStyle w:val="charCitHyperlinkAbbrev"/>
          </w:rPr>
          <w:t>A2016-55</w:t>
        </w:r>
      </w:hyperlink>
      <w:r w:rsidR="00B97D9B">
        <w:t xml:space="preserve"> amdt 4.5</w:t>
      </w:r>
    </w:p>
    <w:p w:rsidR="00893ECD" w:rsidRDefault="00893ECD">
      <w:pPr>
        <w:pStyle w:val="AmdtsEntryHd"/>
      </w:pPr>
      <w:r>
        <w:lastRenderedPageBreak/>
        <w:t>Construction occupations registrar</w:t>
      </w:r>
    </w:p>
    <w:p w:rsidR="00844D81" w:rsidRPr="00756E0A" w:rsidRDefault="00893ECD" w:rsidP="00BA4224">
      <w:pPr>
        <w:pStyle w:val="AmdtsEntries"/>
        <w:keepLines/>
      </w:pPr>
      <w:r>
        <w:t>s 103</w:t>
      </w:r>
      <w:r>
        <w:tab/>
        <w:t xml:space="preserve">am </w:t>
      </w:r>
      <w:hyperlink r:id="rId454"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1.31</w:t>
      </w:r>
      <w:r w:rsidR="008F0DDE">
        <w:t xml:space="preserve">; </w:t>
      </w:r>
      <w:hyperlink r:id="rId455"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13; pars renum R20 LA</w:t>
      </w:r>
      <w:r w:rsidR="005E541B">
        <w:t xml:space="preserve">; </w:t>
      </w:r>
      <w:hyperlink r:id="rId45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21; pars renum R21 LA</w:t>
      </w:r>
      <w:r w:rsidR="000C7DC5">
        <w:t xml:space="preserve">; </w:t>
      </w:r>
      <w:hyperlink r:id="rId457"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1.101</w:t>
      </w:r>
      <w:r w:rsidR="00844D81">
        <w:t xml:space="preserve">; </w:t>
      </w:r>
      <w:hyperlink r:id="rId458" w:tooltip="Dangerous Substances (Asbestos Safety Reform) Legislation Amendment Act 2014" w:history="1">
        <w:r w:rsidR="00844D81">
          <w:rPr>
            <w:rStyle w:val="charCitHyperlinkAbbrev"/>
          </w:rPr>
          <w:t>A2014</w:t>
        </w:r>
        <w:r w:rsidR="00844D81">
          <w:rPr>
            <w:rStyle w:val="charCitHyperlinkAbbrev"/>
          </w:rPr>
          <w:noBreakHyphen/>
          <w:t>53</w:t>
        </w:r>
      </w:hyperlink>
      <w:r w:rsidR="00844D81">
        <w:t xml:space="preserve"> s 18; pars renum R37 LA</w:t>
      </w:r>
      <w:r w:rsidR="00756E0A">
        <w:t xml:space="preserve">; </w:t>
      </w:r>
      <w:hyperlink r:id="rId459" w:tooltip="Gas Safety Legislation Amendment Act 2014" w:history="1">
        <w:r w:rsidR="00756E0A" w:rsidRPr="00143498">
          <w:rPr>
            <w:rStyle w:val="charCitHyperlinkAbbrev"/>
          </w:rPr>
          <w:t>A2014-38</w:t>
        </w:r>
      </w:hyperlink>
      <w:r w:rsidR="00756E0A">
        <w:rPr>
          <w:rStyle w:val="charCitHyperlinkAbbrev"/>
        </w:rPr>
        <w:t xml:space="preserve"> </w:t>
      </w:r>
      <w:r w:rsidR="00756E0A">
        <w:t>s 6; pars renum R39 LA</w:t>
      </w:r>
      <w:r w:rsidR="006F588A">
        <w:t xml:space="preserve">; </w:t>
      </w:r>
      <w:hyperlink r:id="rId460"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3.33</w:t>
      </w:r>
    </w:p>
    <w:p w:rsidR="00F7699E" w:rsidRDefault="00F7699E">
      <w:pPr>
        <w:pStyle w:val="AmdtsEntryHd"/>
      </w:pPr>
      <w:r>
        <w:t>Registrar’s functions</w:t>
      </w:r>
    </w:p>
    <w:p w:rsidR="00F7699E" w:rsidRPr="00E94E2C" w:rsidRDefault="00F7699E" w:rsidP="00F7699E">
      <w:pPr>
        <w:pStyle w:val="AmdtsEntries"/>
      </w:pPr>
      <w:r>
        <w:t>s 104</w:t>
      </w:r>
      <w:r>
        <w:tab/>
        <w:t xml:space="preserve">am </w:t>
      </w:r>
      <w:hyperlink r:id="rId46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1.104, amdt 1.105</w:t>
      </w:r>
      <w:r w:rsidR="006918AC">
        <w:t xml:space="preserve">; </w:t>
      </w:r>
      <w:hyperlink r:id="rId462"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t xml:space="preserve"> s 6; </w:t>
      </w:r>
      <w:hyperlink r:id="rId463"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FB0E97" w:rsidRPr="007F58DF">
        <w:t xml:space="preserve"> s 34</w:t>
      </w:r>
      <w:r w:rsidR="00FB0E97" w:rsidRPr="00377B07">
        <w:t xml:space="preserve">; </w:t>
      </w:r>
      <w:hyperlink r:id="rId464"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rsidRPr="00377B07">
        <w:t xml:space="preserve"> s 7</w:t>
      </w:r>
    </w:p>
    <w:p w:rsidR="008F24FB" w:rsidRDefault="008F24FB">
      <w:pPr>
        <w:pStyle w:val="AmdtsEntryHd"/>
      </w:pPr>
      <w:r w:rsidRPr="00AF0B59">
        <w:t>Codes of practice</w:t>
      </w:r>
    </w:p>
    <w:p w:rsidR="008F24FB" w:rsidRDefault="008F24FB" w:rsidP="008F24FB">
      <w:pPr>
        <w:pStyle w:val="AmdtsEntries"/>
      </w:pPr>
      <w:r>
        <w:t>s 104A</w:t>
      </w:r>
      <w:r>
        <w:tab/>
        <w:t xml:space="preserve">ins </w:t>
      </w:r>
      <w:hyperlink r:id="rId46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22</w:t>
      </w:r>
    </w:p>
    <w:p w:rsidR="00FB0E97" w:rsidRDefault="00FB0E97" w:rsidP="008F24FB">
      <w:pPr>
        <w:pStyle w:val="AmdtsEntries"/>
      </w:pPr>
      <w:r>
        <w:tab/>
        <w:t xml:space="preserve">am </w:t>
      </w:r>
      <w:hyperlink r:id="rId466"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t xml:space="preserve"> s 8</w:t>
      </w:r>
      <w:r w:rsidR="00FC63B5">
        <w:t>;</w:t>
      </w:r>
      <w:r w:rsidR="00140CED">
        <w:t xml:space="preserve"> </w:t>
      </w:r>
      <w:hyperlink r:id="rId467" w:tooltip="Construction and Energy Efficiency Legislation Amendment Act 2013" w:history="1">
        <w:r w:rsidR="00140CED">
          <w:rPr>
            <w:rStyle w:val="charCitHyperlinkAbbrev"/>
          </w:rPr>
          <w:t>A2013</w:t>
        </w:r>
        <w:r w:rsidR="00140CED">
          <w:rPr>
            <w:rStyle w:val="charCitHyperlinkAbbrev"/>
          </w:rPr>
          <w:noBreakHyphen/>
          <w:t>31</w:t>
        </w:r>
      </w:hyperlink>
      <w:r w:rsidR="00140CED">
        <w:t xml:space="preserve"> s 46</w:t>
      </w:r>
      <w:r w:rsidR="00F212A4">
        <w:t xml:space="preserve">, </w:t>
      </w:r>
      <w:r w:rsidR="0030745D">
        <w:t xml:space="preserve">s </w:t>
      </w:r>
      <w:r w:rsidR="00F212A4">
        <w:t>47</w:t>
      </w:r>
    </w:p>
    <w:p w:rsidR="00992299" w:rsidRDefault="00992299" w:rsidP="008F24FB">
      <w:pPr>
        <w:pStyle w:val="AmdtsEntries"/>
      </w:pPr>
      <w:r w:rsidRPr="00BE05F1">
        <w:tab/>
        <w:t>(6)-(8) exp 27 August 2014 (s 104A (8))</w:t>
      </w:r>
    </w:p>
    <w:p w:rsidR="00BC11EB" w:rsidRPr="00BE05F1" w:rsidRDefault="00BC11EB" w:rsidP="008F24FB">
      <w:pPr>
        <w:pStyle w:val="AmdtsEntries"/>
      </w:pPr>
      <w:r>
        <w:tab/>
        <w:t xml:space="preserve">om </w:t>
      </w:r>
      <w:hyperlink r:id="rId468" w:tooltip="Building and Construction Legislation Amendment Act 2016" w:history="1">
        <w:r>
          <w:rPr>
            <w:rStyle w:val="charCitHyperlinkAbbrev"/>
          </w:rPr>
          <w:t>A2016</w:t>
        </w:r>
        <w:r>
          <w:rPr>
            <w:rStyle w:val="charCitHyperlinkAbbrev"/>
          </w:rPr>
          <w:noBreakHyphen/>
          <w:t>44</w:t>
        </w:r>
      </w:hyperlink>
      <w:r>
        <w:t xml:space="preserve"> s 73</w:t>
      </w:r>
    </w:p>
    <w:p w:rsidR="00F212A4" w:rsidRDefault="00F212A4" w:rsidP="00F212A4">
      <w:pPr>
        <w:pStyle w:val="AmdtsEntryHd"/>
      </w:pPr>
      <w:r w:rsidRPr="00142CC0">
        <w:t>Determinations about training</w:t>
      </w:r>
    </w:p>
    <w:p w:rsidR="00F212A4" w:rsidRDefault="00F212A4" w:rsidP="00F212A4">
      <w:pPr>
        <w:pStyle w:val="AmdtsEntries"/>
      </w:pPr>
      <w:r>
        <w:t>s 104B</w:t>
      </w:r>
      <w:r>
        <w:tab/>
        <w:t xml:space="preserve">ins </w:t>
      </w:r>
      <w:hyperlink r:id="rId469" w:tooltip="Construction and Energy Efficiency Legislation Amendment Act 2013" w:history="1">
        <w:r>
          <w:rPr>
            <w:rStyle w:val="charCitHyperlinkAbbrev"/>
          </w:rPr>
          <w:t>A2013</w:t>
        </w:r>
        <w:r>
          <w:rPr>
            <w:rStyle w:val="charCitHyperlinkAbbrev"/>
          </w:rPr>
          <w:noBreakHyphen/>
          <w:t>31</w:t>
        </w:r>
      </w:hyperlink>
      <w:r>
        <w:t xml:space="preserve"> s 48</w:t>
      </w:r>
    </w:p>
    <w:p w:rsidR="00F212A4" w:rsidRDefault="00F212A4" w:rsidP="00F212A4">
      <w:pPr>
        <w:pStyle w:val="AmdtsEntryHd"/>
      </w:pPr>
      <w:r w:rsidRPr="00142CC0">
        <w:t>Deputy registrars</w:t>
      </w:r>
    </w:p>
    <w:p w:rsidR="00F212A4" w:rsidRDefault="00F212A4" w:rsidP="00F212A4">
      <w:pPr>
        <w:pStyle w:val="AmdtsEntries"/>
      </w:pPr>
      <w:r>
        <w:t>s 106</w:t>
      </w:r>
      <w:r>
        <w:tab/>
        <w:t xml:space="preserve">am </w:t>
      </w:r>
      <w:hyperlink r:id="rId470" w:tooltip="Construction and Energy Efficiency Legislation Amendment Act 2013" w:history="1">
        <w:r>
          <w:rPr>
            <w:rStyle w:val="charCitHyperlinkAbbrev"/>
          </w:rPr>
          <w:t>A2013</w:t>
        </w:r>
        <w:r>
          <w:rPr>
            <w:rStyle w:val="charCitHyperlinkAbbrev"/>
          </w:rPr>
          <w:noBreakHyphen/>
          <w:t>31</w:t>
        </w:r>
      </w:hyperlink>
      <w:r>
        <w:t xml:space="preserve"> s 49</w:t>
      </w:r>
      <w:r w:rsidR="006F588A">
        <w:t xml:space="preserve">; </w:t>
      </w:r>
      <w:hyperlink r:id="rId471"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3.34</w:t>
      </w:r>
    </w:p>
    <w:p w:rsidR="003C2325" w:rsidRDefault="003C2325" w:rsidP="003C2325">
      <w:pPr>
        <w:pStyle w:val="AmdtsEntryHd"/>
      </w:pPr>
      <w:r>
        <w:t>The register</w:t>
      </w:r>
    </w:p>
    <w:p w:rsidR="003C2325" w:rsidRPr="003C2325" w:rsidRDefault="003C2325" w:rsidP="003C2325">
      <w:pPr>
        <w:pStyle w:val="AmdtsEntries"/>
      </w:pPr>
      <w:r>
        <w:t>s 107</w:t>
      </w:r>
      <w:r>
        <w:tab/>
        <w:t xml:space="preserve">am </w:t>
      </w:r>
      <w:hyperlink r:id="rId472" w:tooltip="Construction and Energy Efficiency Legislation Amendment Act 2014 (No 2)" w:history="1">
        <w:r>
          <w:rPr>
            <w:rStyle w:val="charCitHyperlinkAbbrev"/>
          </w:rPr>
          <w:t>A2014</w:t>
        </w:r>
        <w:r>
          <w:rPr>
            <w:rStyle w:val="charCitHyperlinkAbbrev"/>
          </w:rPr>
          <w:noBreakHyphen/>
          <w:t>10</w:t>
        </w:r>
      </w:hyperlink>
      <w:r>
        <w:t xml:space="preserve"> s 18</w:t>
      </w:r>
    </w:p>
    <w:p w:rsidR="003C2325" w:rsidRDefault="001B5A1E" w:rsidP="003C2325">
      <w:pPr>
        <w:pStyle w:val="AmdtsEntryHd"/>
      </w:pPr>
      <w:r w:rsidRPr="00586121">
        <w:t>Register—public information</w:t>
      </w:r>
    </w:p>
    <w:p w:rsidR="003C2325" w:rsidRPr="003C2325" w:rsidRDefault="003C2325" w:rsidP="003C2325">
      <w:pPr>
        <w:pStyle w:val="AmdtsEntries"/>
      </w:pPr>
      <w:r>
        <w:t>s 107A</w:t>
      </w:r>
      <w:r>
        <w:tab/>
        <w:t xml:space="preserve">ins </w:t>
      </w:r>
      <w:hyperlink r:id="rId473" w:tooltip="Construction and Energy Efficiency Legislation Amendment Act 2014 (No 2)" w:history="1">
        <w:r>
          <w:rPr>
            <w:rStyle w:val="charCitHyperlinkAbbrev"/>
          </w:rPr>
          <w:t>A2014</w:t>
        </w:r>
        <w:r>
          <w:rPr>
            <w:rStyle w:val="charCitHyperlinkAbbrev"/>
          </w:rPr>
          <w:noBreakHyphen/>
          <w:t>10</w:t>
        </w:r>
      </w:hyperlink>
      <w:r>
        <w:t xml:space="preserve"> s 19</w:t>
      </w:r>
    </w:p>
    <w:p w:rsidR="00F7699E" w:rsidRDefault="00F7699E">
      <w:pPr>
        <w:pStyle w:val="AmdtsEntryHd"/>
      </w:pPr>
      <w:r>
        <w:t>Recording rectification orders</w:t>
      </w:r>
    </w:p>
    <w:p w:rsidR="00F7699E" w:rsidRPr="00F7699E" w:rsidRDefault="00F7699E" w:rsidP="00F7699E">
      <w:pPr>
        <w:pStyle w:val="AmdtsEntries"/>
      </w:pPr>
      <w:r>
        <w:t>s 108</w:t>
      </w:r>
      <w:r>
        <w:tab/>
        <w:t xml:space="preserve">am </w:t>
      </w:r>
      <w:hyperlink r:id="rId47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1.106</w:t>
      </w:r>
    </w:p>
    <w:p w:rsidR="00893ECD" w:rsidRDefault="00893ECD">
      <w:pPr>
        <w:pStyle w:val="AmdtsEntryHd"/>
      </w:pPr>
      <w:r>
        <w:t>Recording contravention of rectification orders</w:t>
      </w:r>
    </w:p>
    <w:p w:rsidR="00893ECD" w:rsidRDefault="00893ECD">
      <w:pPr>
        <w:pStyle w:val="AmdtsEntries"/>
      </w:pPr>
      <w:r>
        <w:t>s 109</w:t>
      </w:r>
      <w:r>
        <w:tab/>
        <w:t xml:space="preserve">am </w:t>
      </w:r>
      <w:hyperlink r:id="rId47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F7699E" w:rsidRDefault="00F7699E">
      <w:pPr>
        <w:pStyle w:val="AmdtsEntryHd"/>
      </w:pPr>
      <w:r>
        <w:t>Recording interim licence suspension</w:t>
      </w:r>
    </w:p>
    <w:p w:rsidR="00F7699E" w:rsidRPr="00F7699E" w:rsidRDefault="00F7699E" w:rsidP="00F7699E">
      <w:pPr>
        <w:pStyle w:val="AmdtsEntries"/>
      </w:pPr>
      <w:r>
        <w:t>s 110</w:t>
      </w:r>
      <w:r>
        <w:tab/>
        <w:t xml:space="preserve">am </w:t>
      </w:r>
      <w:hyperlink r:id="rId47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1.107</w:t>
      </w:r>
    </w:p>
    <w:p w:rsidR="00893ECD" w:rsidRDefault="00893ECD">
      <w:pPr>
        <w:pStyle w:val="AmdtsEntryHd"/>
      </w:pPr>
      <w:r>
        <w:t>Removal of information from register</w:t>
      </w:r>
    </w:p>
    <w:p w:rsidR="00893ECD" w:rsidRDefault="00893ECD">
      <w:pPr>
        <w:pStyle w:val="AmdtsEntries"/>
      </w:pPr>
      <w:r>
        <w:t>s 111</w:t>
      </w:r>
      <w:r>
        <w:tab/>
        <w:t xml:space="preserve">am </w:t>
      </w:r>
      <w:hyperlink r:id="rId47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BD734B" w:rsidRDefault="00BD734B" w:rsidP="00BD734B">
      <w:pPr>
        <w:pStyle w:val="AmdtsEntryHd"/>
      </w:pPr>
      <w:r>
        <w:t>Annual report by registrar</w:t>
      </w:r>
    </w:p>
    <w:p w:rsidR="00BD734B" w:rsidRPr="00BD734B" w:rsidRDefault="00BD734B" w:rsidP="00AF727A">
      <w:pPr>
        <w:pStyle w:val="AmdtsEntries"/>
      </w:pPr>
      <w:r w:rsidRPr="00BD734B">
        <w:t>s 112</w:t>
      </w:r>
      <w:r>
        <w:tab/>
      </w:r>
      <w:r w:rsidRPr="00BD734B">
        <w:t xml:space="preserve">am </w:t>
      </w:r>
      <w:hyperlink r:id="rId478" w:tooltip="Public Sector Management Amendment Act 2016" w:history="1">
        <w:r w:rsidRPr="00BD734B">
          <w:rPr>
            <w:color w:val="0000FF" w:themeColor="hyperlink"/>
          </w:rPr>
          <w:t>A2016</w:t>
        </w:r>
        <w:r w:rsidRPr="00BD734B">
          <w:rPr>
            <w:color w:val="0000FF" w:themeColor="hyperlink"/>
          </w:rPr>
          <w:noBreakHyphen/>
          <w:t>52</w:t>
        </w:r>
      </w:hyperlink>
      <w:r w:rsidRPr="00BD734B">
        <w:t xml:space="preserve"> amdt </w:t>
      </w:r>
      <w:r>
        <w:t>1.50</w:t>
      </w:r>
    </w:p>
    <w:p w:rsidR="00893ECD" w:rsidRDefault="00893ECD">
      <w:pPr>
        <w:pStyle w:val="AmdtsEntryHd"/>
      </w:pPr>
      <w:r>
        <w:t>Establishment of advisory boards</w:t>
      </w:r>
    </w:p>
    <w:p w:rsidR="00893ECD" w:rsidRDefault="00893ECD">
      <w:pPr>
        <w:pStyle w:val="AmdtsEntries"/>
      </w:pPr>
      <w:r>
        <w:t>s 114</w:t>
      </w:r>
      <w:r>
        <w:tab/>
        <w:t>(3), (4) exp 1 September 2005 (s 114 (4))</w:t>
      </w:r>
    </w:p>
    <w:p w:rsidR="00F7699E" w:rsidRDefault="00F7699E">
      <w:pPr>
        <w:pStyle w:val="AmdtsEntryHd"/>
      </w:pPr>
      <w:r>
        <w:t>Advisory board functions</w:t>
      </w:r>
    </w:p>
    <w:p w:rsidR="003751EA" w:rsidRDefault="00F7699E" w:rsidP="00F7699E">
      <w:pPr>
        <w:pStyle w:val="AmdtsEntries"/>
      </w:pPr>
      <w:r>
        <w:t>s 116</w:t>
      </w:r>
      <w:r>
        <w:tab/>
        <w:t xml:space="preserve">am </w:t>
      </w:r>
      <w:hyperlink r:id="rId47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1.108</w:t>
      </w:r>
    </w:p>
    <w:p w:rsidR="00F7699E" w:rsidRPr="00F7699E" w:rsidRDefault="003751EA" w:rsidP="00F7699E">
      <w:pPr>
        <w:pStyle w:val="AmdtsEntries"/>
      </w:pPr>
      <w:r>
        <w:tab/>
        <w:t xml:space="preserve">sub </w:t>
      </w:r>
      <w:hyperlink r:id="rId480" w:tooltip="Building and Construction Legislation Amendment Act 2016" w:history="1">
        <w:r>
          <w:rPr>
            <w:rStyle w:val="charCitHyperlinkAbbrev"/>
          </w:rPr>
          <w:t>A2016</w:t>
        </w:r>
        <w:r>
          <w:rPr>
            <w:rStyle w:val="charCitHyperlinkAbbrev"/>
          </w:rPr>
          <w:noBreakHyphen/>
          <w:t>44</w:t>
        </w:r>
      </w:hyperlink>
      <w:r>
        <w:t xml:space="preserve"> s 74</w:t>
      </w:r>
    </w:p>
    <w:p w:rsidR="00893ECD" w:rsidRDefault="00893ECD">
      <w:pPr>
        <w:pStyle w:val="AmdtsEntryHd"/>
      </w:pPr>
      <w:r>
        <w:rPr>
          <w:szCs w:val="24"/>
        </w:rPr>
        <w:t>Who may complain?</w:t>
      </w:r>
    </w:p>
    <w:p w:rsidR="00893ECD" w:rsidRDefault="00893ECD">
      <w:pPr>
        <w:pStyle w:val="AmdtsEntries"/>
      </w:pPr>
      <w:r>
        <w:t>s 117</w:t>
      </w:r>
      <w:r>
        <w:tab/>
        <w:t xml:space="preserve">am </w:t>
      </w:r>
      <w:hyperlink r:id="rId481"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1.90</w:t>
      </w:r>
    </w:p>
    <w:p w:rsidR="00893ECD" w:rsidRDefault="00893ECD">
      <w:pPr>
        <w:pStyle w:val="AmdtsEntryHd"/>
      </w:pPr>
      <w:r>
        <w:rPr>
          <w:szCs w:val="24"/>
        </w:rPr>
        <w:lastRenderedPageBreak/>
        <w:t>Form of complaint</w:t>
      </w:r>
    </w:p>
    <w:p w:rsidR="00893ECD" w:rsidRDefault="00893ECD">
      <w:pPr>
        <w:pStyle w:val="AmdtsEntries"/>
      </w:pPr>
      <w:r>
        <w:t>s 118</w:t>
      </w:r>
      <w:r>
        <w:tab/>
        <w:t xml:space="preserve">am </w:t>
      </w:r>
      <w:hyperlink r:id="rId482"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1.91</w:t>
      </w:r>
      <w:r w:rsidR="00A20F9B">
        <w:t xml:space="preserve">; </w:t>
      </w:r>
      <w:hyperlink r:id="rId483"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2.3</w:t>
      </w:r>
    </w:p>
    <w:p w:rsidR="00893ECD" w:rsidRDefault="00893ECD">
      <w:pPr>
        <w:pStyle w:val="AmdtsEntryHd"/>
      </w:pPr>
      <w:r>
        <w:t>Further information about complaint etc</w:t>
      </w:r>
    </w:p>
    <w:p w:rsidR="00893ECD" w:rsidRDefault="00893ECD">
      <w:pPr>
        <w:pStyle w:val="AmdtsEntries"/>
      </w:pPr>
      <w:r>
        <w:t>s 120</w:t>
      </w:r>
      <w:r>
        <w:tab/>
        <w:t xml:space="preserve">am </w:t>
      </w:r>
      <w:hyperlink r:id="rId484"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1.92</w:t>
      </w:r>
      <w:r w:rsidR="00A20F9B">
        <w:t xml:space="preserve">; </w:t>
      </w:r>
      <w:hyperlink r:id="rId485"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3.63</w:t>
      </w:r>
    </w:p>
    <w:p w:rsidR="00893ECD" w:rsidRDefault="00893ECD">
      <w:pPr>
        <w:pStyle w:val="AmdtsEntryHd"/>
      </w:pPr>
      <w:r>
        <w:rPr>
          <w:szCs w:val="24"/>
        </w:rPr>
        <w:t>No further action</w:t>
      </w:r>
    </w:p>
    <w:p w:rsidR="00893ECD" w:rsidRDefault="00893ECD">
      <w:pPr>
        <w:pStyle w:val="AmdtsEntries"/>
      </w:pPr>
      <w:r>
        <w:t>s 122</w:t>
      </w:r>
      <w:r>
        <w:tab/>
        <w:t xml:space="preserve">am </w:t>
      </w:r>
      <w:hyperlink r:id="rId486"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1.93</w:t>
      </w:r>
    </w:p>
    <w:p w:rsidR="00893ECD" w:rsidRDefault="00893ECD">
      <w:pPr>
        <w:pStyle w:val="AmdtsEntryHd"/>
      </w:pPr>
      <w:r>
        <w:t>Action after investigating complaint</w:t>
      </w:r>
    </w:p>
    <w:p w:rsidR="00893ECD" w:rsidRDefault="00893ECD" w:rsidP="00CF4C24">
      <w:pPr>
        <w:pStyle w:val="AmdtsEntries"/>
        <w:keepNext/>
      </w:pPr>
      <w:r>
        <w:t>s 123</w:t>
      </w:r>
      <w:r>
        <w:tab/>
        <w:t xml:space="preserve">am </w:t>
      </w:r>
      <w:hyperlink r:id="rId487"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1.94, amdt 1.95</w:t>
      </w:r>
      <w:r w:rsidR="00F7699E">
        <w:t xml:space="preserve">; </w:t>
      </w:r>
      <w:hyperlink r:id="rId48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1.109, amdt 1.110</w:t>
      </w:r>
    </w:p>
    <w:p w:rsidR="009D4A04" w:rsidRDefault="009D4A04" w:rsidP="00CF4C24">
      <w:pPr>
        <w:pStyle w:val="AmdtsEntries"/>
        <w:keepNext/>
      </w:pPr>
      <w:r>
        <w:tab/>
        <w:t xml:space="preserve">mod </w:t>
      </w:r>
      <w:hyperlink r:id="rId489"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t xml:space="preserve"> mod 1.2</w:t>
      </w:r>
    </w:p>
    <w:p w:rsidR="009D4A04" w:rsidRDefault="009D4A04" w:rsidP="00CF4C24">
      <w:pPr>
        <w:pStyle w:val="AmdtsEntries"/>
        <w:keepNext/>
      </w:pPr>
      <w:r>
        <w:tab/>
      </w:r>
      <w:r w:rsidR="00473AC7" w:rsidRPr="0077068C">
        <w:t>mod lapsed 17 December 2009 (</w:t>
      </w:r>
      <w:hyperlink r:id="rId490"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73AC7" w:rsidRPr="0077068C">
        <w:t xml:space="preserve"> mod 1.2 om by </w:t>
      </w:r>
      <w:hyperlink r:id="rId491" w:tooltip="Statute Law Amendment Act 2009 (No 2)" w:history="1">
        <w:r w:rsidR="00E94E2C" w:rsidRPr="00E94E2C">
          <w:rPr>
            <w:rStyle w:val="charCitHyperlinkAbbrev"/>
          </w:rPr>
          <w:t>A2009</w:t>
        </w:r>
        <w:r w:rsidR="00E94E2C" w:rsidRPr="00E94E2C">
          <w:rPr>
            <w:rStyle w:val="charCitHyperlinkAbbrev"/>
          </w:rPr>
          <w:noBreakHyphen/>
          <w:t>49</w:t>
        </w:r>
      </w:hyperlink>
      <w:r w:rsidR="00473AC7" w:rsidRPr="0077068C">
        <w:t xml:space="preserve"> amdt 1.3)</w:t>
      </w:r>
    </w:p>
    <w:p w:rsidR="0077068C" w:rsidRPr="0077068C" w:rsidRDefault="0077068C" w:rsidP="009D4A04">
      <w:pPr>
        <w:pStyle w:val="AmdtsEntries"/>
      </w:pPr>
      <w:r>
        <w:tab/>
        <w:t xml:space="preserve">am </w:t>
      </w:r>
      <w:hyperlink r:id="rId492"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1.12</w:t>
      </w:r>
    </w:p>
    <w:p w:rsidR="008F24FB" w:rsidRDefault="008F24FB">
      <w:pPr>
        <w:pStyle w:val="AmdtsEntryHd"/>
      </w:pPr>
      <w:r w:rsidRPr="00AF0B59">
        <w:t>Information sharing</w:t>
      </w:r>
    </w:p>
    <w:p w:rsidR="008F24FB" w:rsidRPr="008F24FB" w:rsidRDefault="008F24FB" w:rsidP="008F24FB">
      <w:pPr>
        <w:pStyle w:val="AmdtsEntries"/>
      </w:pPr>
      <w:r>
        <w:t>pt 11AA hdg</w:t>
      </w:r>
      <w:r>
        <w:tab/>
        <w:t xml:space="preserve">ins </w:t>
      </w:r>
      <w:hyperlink r:id="rId49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8F24FB" w:rsidRDefault="008F24FB" w:rsidP="008F24FB">
      <w:pPr>
        <w:pStyle w:val="AmdtsEntryHd"/>
      </w:pPr>
      <w:r w:rsidRPr="00AF0B59">
        <w:t>Definitions—pt 11AA</w:t>
      </w:r>
    </w:p>
    <w:p w:rsidR="008F24FB" w:rsidRDefault="008F24FB" w:rsidP="008F24FB">
      <w:pPr>
        <w:pStyle w:val="AmdtsEntries"/>
      </w:pPr>
      <w:r>
        <w:t>s 123AA</w:t>
      </w:r>
      <w:r>
        <w:tab/>
        <w:t xml:space="preserve">ins </w:t>
      </w:r>
      <w:hyperlink r:id="rId49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EF7771" w:rsidRDefault="00EF7771" w:rsidP="008F24FB">
      <w:pPr>
        <w:pStyle w:val="AmdtsEntries"/>
      </w:pPr>
      <w:r>
        <w:tab/>
        <w:t xml:space="preserve">def </w:t>
      </w:r>
      <w:r w:rsidRPr="00EF7771">
        <w:rPr>
          <w:rStyle w:val="charBoldItals"/>
        </w:rPr>
        <w:t>law of another jurisdiction</w:t>
      </w:r>
      <w:r>
        <w:t xml:space="preserve"> ins </w:t>
      </w:r>
      <w:hyperlink r:id="rId495" w:tooltip="Building and Construction Legislation Amendment Act 2018" w:history="1">
        <w:r>
          <w:rPr>
            <w:rStyle w:val="charCitHyperlinkAbbrev"/>
          </w:rPr>
          <w:t>A2018</w:t>
        </w:r>
        <w:r>
          <w:rPr>
            <w:rStyle w:val="charCitHyperlinkAbbrev"/>
          </w:rPr>
          <w:noBreakHyphen/>
          <w:t>4</w:t>
        </w:r>
      </w:hyperlink>
      <w:r>
        <w:t xml:space="preserve"> s 4</w:t>
      </w:r>
    </w:p>
    <w:p w:rsidR="00CF3500" w:rsidRDefault="00CF3500" w:rsidP="00CF3500">
      <w:pPr>
        <w:pStyle w:val="AmdtsEntries"/>
      </w:pPr>
      <w:r>
        <w:tab/>
        <w:t xml:space="preserve">def </w:t>
      </w:r>
      <w:r>
        <w:rPr>
          <w:rStyle w:val="charBoldItals"/>
        </w:rPr>
        <w:t>non-territory agency</w:t>
      </w:r>
      <w:r>
        <w:t xml:space="preserve"> ins </w:t>
      </w:r>
      <w:hyperlink r:id="rId496" w:tooltip="Building and Construction Legislation Amendment Act 2018" w:history="1">
        <w:r>
          <w:rPr>
            <w:rStyle w:val="charCitHyperlinkAbbrev"/>
          </w:rPr>
          <w:t>A2018</w:t>
        </w:r>
        <w:r>
          <w:rPr>
            <w:rStyle w:val="charCitHyperlinkAbbrev"/>
          </w:rPr>
          <w:noBreakHyphen/>
          <w:t>4</w:t>
        </w:r>
      </w:hyperlink>
      <w:r>
        <w:t xml:space="preserve"> s 4</w:t>
      </w:r>
    </w:p>
    <w:p w:rsidR="008F24FB" w:rsidRDefault="008F24FB" w:rsidP="008F24FB">
      <w:pPr>
        <w:pStyle w:val="AmdtsEntries"/>
      </w:pPr>
      <w:r>
        <w:tab/>
        <w:t xml:space="preserve">def </w:t>
      </w:r>
      <w:r w:rsidRPr="00E94E2C">
        <w:rPr>
          <w:rStyle w:val="charBoldItals"/>
        </w:rPr>
        <w:t xml:space="preserve">public safety agency </w:t>
      </w:r>
      <w:r>
        <w:t xml:space="preserve">ins </w:t>
      </w:r>
      <w:hyperlink r:id="rId49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0C7DC5" w:rsidRPr="008F24FB" w:rsidRDefault="000C7DC5" w:rsidP="000C7DC5">
      <w:pPr>
        <w:pStyle w:val="AmdtsEntriesDefL2"/>
      </w:pPr>
      <w:r>
        <w:tab/>
        <w:t xml:space="preserve">am </w:t>
      </w:r>
      <w:hyperlink r:id="rId498"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t xml:space="preserve"> amdt </w:t>
      </w:r>
      <w:r w:rsidR="00191C04">
        <w:t>1.102</w:t>
      </w:r>
      <w:r w:rsidR="005B2577">
        <w:t xml:space="preserve">; </w:t>
      </w:r>
      <w:hyperlink r:id="rId499"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r w:rsidR="005B2577">
        <w:t xml:space="preserve"> amdt 1.3</w:t>
      </w:r>
    </w:p>
    <w:p w:rsidR="008F24FB" w:rsidRPr="008F24FB" w:rsidRDefault="008F24FB" w:rsidP="008F24FB">
      <w:pPr>
        <w:pStyle w:val="AmdtsEntries"/>
      </w:pPr>
      <w:r>
        <w:tab/>
        <w:t xml:space="preserve">def </w:t>
      </w:r>
      <w:r w:rsidRPr="00E94E2C">
        <w:rPr>
          <w:rStyle w:val="charBoldItals"/>
        </w:rPr>
        <w:t xml:space="preserve">public safety information </w:t>
      </w:r>
      <w:r>
        <w:t xml:space="preserve">ins </w:t>
      </w:r>
      <w:hyperlink r:id="rId50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8F24FB" w:rsidRDefault="00CF3500" w:rsidP="008F24FB">
      <w:pPr>
        <w:pStyle w:val="AmdtsEntryHd"/>
      </w:pPr>
      <w:r w:rsidRPr="000F72C7">
        <w:t>Sharing public safety information—territory agencies</w:t>
      </w:r>
    </w:p>
    <w:p w:rsidR="008F24FB" w:rsidRDefault="008F24FB" w:rsidP="008F24FB">
      <w:pPr>
        <w:pStyle w:val="AmdtsEntries"/>
      </w:pPr>
      <w:r>
        <w:t>s 123AB</w:t>
      </w:r>
      <w:r>
        <w:tab/>
        <w:t xml:space="preserve">ins </w:t>
      </w:r>
      <w:hyperlink r:id="rId50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CF3500" w:rsidRDefault="00CF3500" w:rsidP="008F24FB">
      <w:pPr>
        <w:pStyle w:val="AmdtsEntries"/>
      </w:pPr>
      <w:r>
        <w:tab/>
        <w:t xml:space="preserve">sub </w:t>
      </w:r>
      <w:hyperlink r:id="rId502" w:tooltip="Building and Construction Legislation Amendment Act 2018" w:history="1">
        <w:r>
          <w:rPr>
            <w:rStyle w:val="charCitHyperlinkAbbrev"/>
          </w:rPr>
          <w:t>A2018</w:t>
        </w:r>
        <w:r>
          <w:rPr>
            <w:rStyle w:val="charCitHyperlinkAbbrev"/>
          </w:rPr>
          <w:noBreakHyphen/>
          <w:t>4</w:t>
        </w:r>
      </w:hyperlink>
      <w:r>
        <w:t xml:space="preserve"> s 5</w:t>
      </w:r>
    </w:p>
    <w:p w:rsidR="00CF3500" w:rsidRDefault="00CF3500" w:rsidP="008F24FB">
      <w:pPr>
        <w:pStyle w:val="AmdtsEntryHd"/>
      </w:pPr>
      <w:r w:rsidRPr="000F72C7">
        <w:t>Sharing public safety information—non-territory agencies</w:t>
      </w:r>
    </w:p>
    <w:p w:rsidR="00CF3500" w:rsidRPr="00CF3500" w:rsidRDefault="00CF3500" w:rsidP="00CF3500">
      <w:pPr>
        <w:pStyle w:val="AmdtsEntries"/>
      </w:pPr>
      <w:r>
        <w:t>s 123ABA</w:t>
      </w:r>
      <w:r>
        <w:tab/>
        <w:t xml:space="preserve">ins </w:t>
      </w:r>
      <w:hyperlink r:id="rId503" w:tooltip="Building and Construction Legislation Amendment Act 2018" w:history="1">
        <w:r>
          <w:rPr>
            <w:rStyle w:val="charCitHyperlinkAbbrev"/>
          </w:rPr>
          <w:t>A2018</w:t>
        </w:r>
        <w:r>
          <w:rPr>
            <w:rStyle w:val="charCitHyperlinkAbbrev"/>
          </w:rPr>
          <w:noBreakHyphen/>
          <w:t>4</w:t>
        </w:r>
      </w:hyperlink>
      <w:r>
        <w:t xml:space="preserve"> s 5</w:t>
      </w:r>
    </w:p>
    <w:p w:rsidR="008F24FB" w:rsidRDefault="008F24FB" w:rsidP="008F24FB">
      <w:pPr>
        <w:pStyle w:val="AmdtsEntryHd"/>
      </w:pPr>
      <w:r w:rsidRPr="00AF0B59">
        <w:rPr>
          <w:lang w:eastAsia="en-AU"/>
        </w:rPr>
        <w:t>Energy efficiency rating statements</w:t>
      </w:r>
    </w:p>
    <w:p w:rsidR="008F24FB" w:rsidRPr="008F24FB" w:rsidRDefault="008F24FB" w:rsidP="008F24FB">
      <w:pPr>
        <w:pStyle w:val="AmdtsEntries"/>
      </w:pPr>
      <w:r>
        <w:t>pt 11AB hdg</w:t>
      </w:r>
      <w:r>
        <w:tab/>
        <w:t xml:space="preserve">ins </w:t>
      </w:r>
      <w:hyperlink r:id="rId50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8F24FB" w:rsidRDefault="008F24FB" w:rsidP="008F24FB">
      <w:pPr>
        <w:pStyle w:val="AmdtsEntryHd"/>
      </w:pPr>
      <w:r w:rsidRPr="00AF0B59">
        <w:rPr>
          <w:lang w:eastAsia="en-AU"/>
        </w:rPr>
        <w:t xml:space="preserve">Meaning of </w:t>
      </w:r>
      <w:r w:rsidRPr="00E94E2C">
        <w:rPr>
          <w:rStyle w:val="charItals"/>
        </w:rPr>
        <w:t>energy efficiency rating statement</w:t>
      </w:r>
    </w:p>
    <w:p w:rsidR="008F24FB" w:rsidRDefault="007D095E" w:rsidP="008F24FB">
      <w:pPr>
        <w:pStyle w:val="AmdtsEntries"/>
      </w:pPr>
      <w:r>
        <w:t>s 123AC</w:t>
      </w:r>
      <w:r w:rsidR="008F24FB">
        <w:tab/>
        <w:t xml:space="preserve">ins </w:t>
      </w:r>
      <w:hyperlink r:id="rId50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8F24FB">
        <w:t xml:space="preserve"> s 23</w:t>
      </w:r>
    </w:p>
    <w:p w:rsidR="007D095E" w:rsidRDefault="007D095E" w:rsidP="007D095E">
      <w:pPr>
        <w:pStyle w:val="AmdtsEntryHd"/>
      </w:pPr>
      <w:r w:rsidRPr="00AF0B59">
        <w:rPr>
          <w:lang w:eastAsia="en-AU"/>
        </w:rPr>
        <w:t>Energy efficiency rating statement</w:t>
      </w:r>
    </w:p>
    <w:p w:rsidR="007D095E" w:rsidRDefault="007D095E" w:rsidP="007D095E">
      <w:pPr>
        <w:pStyle w:val="AmdtsEntries"/>
      </w:pPr>
      <w:r>
        <w:t>s 123AD</w:t>
      </w:r>
      <w:r>
        <w:tab/>
        <w:t xml:space="preserve">ins </w:t>
      </w:r>
      <w:hyperlink r:id="rId50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7D095E" w:rsidRDefault="007D095E" w:rsidP="007D095E">
      <w:pPr>
        <w:pStyle w:val="AmdtsEntryHd"/>
      </w:pPr>
      <w:r w:rsidRPr="00AF0B59">
        <w:t>Conflict of interest—building assessors</w:t>
      </w:r>
    </w:p>
    <w:p w:rsidR="007D095E" w:rsidRDefault="007D095E" w:rsidP="007D095E">
      <w:pPr>
        <w:pStyle w:val="AmdtsEntries"/>
      </w:pPr>
      <w:r>
        <w:t>s 123AE</w:t>
      </w:r>
      <w:r>
        <w:tab/>
        <w:t xml:space="preserve">ins </w:t>
      </w:r>
      <w:hyperlink r:id="rId50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F7699E" w:rsidRDefault="00F7699E">
      <w:pPr>
        <w:pStyle w:val="AmdtsEntryHd"/>
      </w:pPr>
      <w:r>
        <w:t>Notification and review of decisions</w:t>
      </w:r>
    </w:p>
    <w:p w:rsidR="00F7699E" w:rsidRPr="00F7699E" w:rsidRDefault="00F7699E" w:rsidP="00F7699E">
      <w:pPr>
        <w:pStyle w:val="AmdtsEntries"/>
      </w:pPr>
      <w:r>
        <w:t>pt 11A hdg</w:t>
      </w:r>
      <w:r>
        <w:tab/>
        <w:t xml:space="preserve">ins </w:t>
      </w:r>
      <w:hyperlink r:id="rId50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F7699E" w:rsidRDefault="00F7699E">
      <w:pPr>
        <w:pStyle w:val="AmdtsEntryHd"/>
      </w:pPr>
      <w:r>
        <w:t xml:space="preserve">Meaning of </w:t>
      </w:r>
      <w:r>
        <w:rPr>
          <w:rStyle w:val="charItals"/>
        </w:rPr>
        <w:t>reviewable decision—</w:t>
      </w:r>
      <w:r>
        <w:t>pt 11A</w:t>
      </w:r>
    </w:p>
    <w:p w:rsidR="00F7699E" w:rsidRPr="00F7699E" w:rsidRDefault="00F7699E" w:rsidP="00F7699E">
      <w:pPr>
        <w:pStyle w:val="AmdtsEntries"/>
      </w:pPr>
      <w:r>
        <w:t>s 123A</w:t>
      </w:r>
      <w:r>
        <w:tab/>
        <w:t xml:space="preserve">ins </w:t>
      </w:r>
      <w:hyperlink r:id="rId50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F7699E" w:rsidRDefault="00F7699E" w:rsidP="00F7699E">
      <w:pPr>
        <w:pStyle w:val="AmdtsEntryHd"/>
      </w:pPr>
      <w:r>
        <w:lastRenderedPageBreak/>
        <w:t>Reviewable decision notices</w:t>
      </w:r>
    </w:p>
    <w:p w:rsidR="00F7699E" w:rsidRPr="00F7699E" w:rsidRDefault="00F7699E" w:rsidP="00F7699E">
      <w:pPr>
        <w:pStyle w:val="AmdtsEntries"/>
      </w:pPr>
      <w:r>
        <w:t>s 123B</w:t>
      </w:r>
      <w:r>
        <w:tab/>
        <w:t xml:space="preserve">ins </w:t>
      </w:r>
      <w:hyperlink r:id="rId51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F7699E" w:rsidRDefault="00F7699E" w:rsidP="00F7699E">
      <w:pPr>
        <w:pStyle w:val="AmdtsEntryHd"/>
      </w:pPr>
      <w:r>
        <w:t>Review of reviewable decisions</w:t>
      </w:r>
    </w:p>
    <w:p w:rsidR="00F7699E" w:rsidRPr="00F7699E" w:rsidRDefault="00F7699E" w:rsidP="00F7699E">
      <w:pPr>
        <w:pStyle w:val="AmdtsEntries"/>
      </w:pPr>
      <w:r>
        <w:t>s 123C</w:t>
      </w:r>
      <w:r>
        <w:tab/>
        <w:t xml:space="preserve">ins </w:t>
      </w:r>
      <w:hyperlink r:id="rId51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893ECD" w:rsidRDefault="00893ECD">
      <w:pPr>
        <w:pStyle w:val="AmdtsEntryHd"/>
      </w:pPr>
      <w:r>
        <w:t>Review of decisions</w:t>
      </w:r>
    </w:p>
    <w:p w:rsidR="00893ECD" w:rsidRDefault="00893ECD">
      <w:pPr>
        <w:pStyle w:val="AmdtsEntries"/>
      </w:pPr>
      <w:r>
        <w:t>s 124</w:t>
      </w:r>
      <w:r>
        <w:tab/>
        <w:t xml:space="preserve">am </w:t>
      </w:r>
      <w:hyperlink r:id="rId51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F7699E" w:rsidRDefault="00F7699E">
      <w:pPr>
        <w:pStyle w:val="AmdtsEntries"/>
      </w:pPr>
      <w:r>
        <w:tab/>
        <w:t xml:space="preserve">om </w:t>
      </w:r>
      <w:hyperlink r:id="rId51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1.112</w:t>
      </w:r>
    </w:p>
    <w:p w:rsidR="00F7699E" w:rsidRDefault="00F7699E">
      <w:pPr>
        <w:pStyle w:val="AmdtsEntryHd"/>
      </w:pPr>
      <w:r>
        <w:t>Protection of registrar, advisory boards etc</w:t>
      </w:r>
    </w:p>
    <w:p w:rsidR="00F7699E" w:rsidRDefault="00F7699E" w:rsidP="00F7699E">
      <w:pPr>
        <w:pStyle w:val="AmdtsEntries"/>
      </w:pPr>
      <w:r>
        <w:t>s 125</w:t>
      </w:r>
      <w:r>
        <w:tab/>
        <w:t xml:space="preserve">am </w:t>
      </w:r>
      <w:hyperlink r:id="rId51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1.113</w:t>
      </w:r>
    </w:p>
    <w:p w:rsidR="00B467E5" w:rsidRDefault="00B467E5" w:rsidP="00B467E5">
      <w:pPr>
        <w:pStyle w:val="AmdtsEntryHd"/>
      </w:pPr>
      <w:r w:rsidRPr="00633B73">
        <w:t>Codes of practice</w:t>
      </w:r>
    </w:p>
    <w:p w:rsidR="00B467E5" w:rsidRDefault="00DD03DB" w:rsidP="00F7699E">
      <w:pPr>
        <w:pStyle w:val="AmdtsEntries"/>
      </w:pPr>
      <w:r>
        <w:t>s 126A</w:t>
      </w:r>
      <w:r>
        <w:tab/>
        <w:t>ins</w:t>
      </w:r>
      <w:r w:rsidR="00B467E5">
        <w:t xml:space="preserve"> </w:t>
      </w:r>
      <w:hyperlink r:id="rId515" w:tooltip="Building and Construction Legislation Amendment Act 2016" w:history="1">
        <w:r w:rsidR="00B467E5">
          <w:rPr>
            <w:rStyle w:val="charCitHyperlinkAbbrev"/>
          </w:rPr>
          <w:t>A2016</w:t>
        </w:r>
        <w:r w:rsidR="00B467E5">
          <w:rPr>
            <w:rStyle w:val="charCitHyperlinkAbbrev"/>
          </w:rPr>
          <w:noBreakHyphen/>
          <w:t>44</w:t>
        </w:r>
      </w:hyperlink>
      <w:r w:rsidR="00B467E5">
        <w:t xml:space="preserve"> s 75</w:t>
      </w:r>
    </w:p>
    <w:p w:rsidR="006F588A" w:rsidRDefault="006F588A" w:rsidP="006F588A">
      <w:pPr>
        <w:pStyle w:val="AmdtsEntryHd"/>
      </w:pPr>
      <w:r>
        <w:t>Determination of fees</w:t>
      </w:r>
    </w:p>
    <w:p w:rsidR="006F588A" w:rsidRDefault="006F588A" w:rsidP="00F7699E">
      <w:pPr>
        <w:pStyle w:val="AmdtsEntries"/>
      </w:pPr>
      <w:r>
        <w:t>s 127</w:t>
      </w:r>
      <w:r>
        <w:tab/>
        <w:t xml:space="preserve">am </w:t>
      </w:r>
      <w:hyperlink r:id="rId516" w:tooltip="Statute Law Amendment Act 2017" w:history="1">
        <w:r w:rsidRPr="0038160B">
          <w:rPr>
            <w:rStyle w:val="charCitHyperlinkAbbrev"/>
          </w:rPr>
          <w:t>A2017</w:t>
        </w:r>
        <w:r w:rsidRPr="0038160B">
          <w:rPr>
            <w:rStyle w:val="charCitHyperlinkAbbrev"/>
          </w:rPr>
          <w:noBreakHyphen/>
          <w:t>4</w:t>
        </w:r>
      </w:hyperlink>
      <w:r>
        <w:t xml:space="preserve"> amdt 3.35</w:t>
      </w:r>
    </w:p>
    <w:p w:rsidR="00F7293B" w:rsidRDefault="00F7293B" w:rsidP="00F7293B">
      <w:pPr>
        <w:pStyle w:val="AmdtsEntryHd"/>
      </w:pPr>
      <w:r w:rsidRPr="00633B73">
        <w:t>Regulation-making power</w:t>
      </w:r>
    </w:p>
    <w:p w:rsidR="00F7293B" w:rsidRPr="00F7699E" w:rsidRDefault="00F7293B" w:rsidP="00F7699E">
      <w:pPr>
        <w:pStyle w:val="AmdtsEntries"/>
      </w:pPr>
      <w:r>
        <w:t>s 129</w:t>
      </w:r>
      <w:r>
        <w:tab/>
        <w:t xml:space="preserve">am </w:t>
      </w:r>
      <w:hyperlink r:id="rId517" w:tooltip="Building and Construction Legislation Amendment Act 2016" w:history="1">
        <w:r>
          <w:rPr>
            <w:rStyle w:val="charCitHyperlinkAbbrev"/>
          </w:rPr>
          <w:t>A2016</w:t>
        </w:r>
        <w:r>
          <w:rPr>
            <w:rStyle w:val="charCitHyperlinkAbbrev"/>
          </w:rPr>
          <w:noBreakHyphen/>
          <w:t>44</w:t>
        </w:r>
      </w:hyperlink>
      <w:r>
        <w:t xml:space="preserve"> s 76, s 77</w:t>
      </w:r>
    </w:p>
    <w:p w:rsidR="00893ECD" w:rsidRPr="00E94E2C" w:rsidRDefault="00893ECD">
      <w:pPr>
        <w:pStyle w:val="AmdtsEntryHd"/>
        <w:rPr>
          <w:rFonts w:cs="Arial"/>
        </w:rPr>
      </w:pPr>
      <w:r w:rsidRPr="00E94E2C">
        <w:rPr>
          <w:rFonts w:cs="Arial"/>
        </w:rPr>
        <w:t>Repeals and transitional provisions</w:t>
      </w:r>
    </w:p>
    <w:p w:rsidR="00893ECD" w:rsidRDefault="00893ECD">
      <w:pPr>
        <w:pStyle w:val="AmdtsEntries"/>
      </w:pPr>
      <w:r>
        <w:t>pt 13 hdg</w:t>
      </w:r>
      <w:r>
        <w:tab/>
        <w:t>exp 1 September 2005 (s 153 (1))</w:t>
      </w:r>
    </w:p>
    <w:p w:rsidR="00893ECD" w:rsidRPr="00E94E2C" w:rsidRDefault="00893ECD">
      <w:pPr>
        <w:pStyle w:val="AmdtsEntryHd"/>
        <w:rPr>
          <w:rFonts w:cs="Arial"/>
        </w:rPr>
      </w:pPr>
      <w:r w:rsidRPr="00E94E2C">
        <w:rPr>
          <w:rFonts w:cs="Arial"/>
        </w:rPr>
        <w:t>Definitions for pt 13</w:t>
      </w:r>
    </w:p>
    <w:p w:rsidR="00893ECD" w:rsidRDefault="00893ECD">
      <w:pPr>
        <w:pStyle w:val="AmdtsEntries"/>
      </w:pPr>
      <w:r>
        <w:t>s 130</w:t>
      </w:r>
      <w:r>
        <w:tab/>
        <w:t>exp 1 September 2005 (s 153 (1))</w:t>
      </w:r>
    </w:p>
    <w:p w:rsidR="006F588A" w:rsidRPr="006F588A" w:rsidRDefault="006F588A" w:rsidP="006F588A">
      <w:pPr>
        <w:pStyle w:val="AmdtsEntryHd"/>
        <w:rPr>
          <w:rFonts w:cs="Arial"/>
        </w:rPr>
      </w:pPr>
      <w:r w:rsidRPr="006F588A">
        <w:rPr>
          <w:rFonts w:cs="Arial"/>
        </w:rPr>
        <w:t>Review of Act</w:t>
      </w:r>
    </w:p>
    <w:p w:rsidR="006F588A" w:rsidRDefault="006F588A">
      <w:pPr>
        <w:pStyle w:val="AmdtsEntries"/>
      </w:pPr>
      <w:r>
        <w:t>s 131</w:t>
      </w:r>
      <w:r>
        <w:tab/>
        <w:t xml:space="preserve">om </w:t>
      </w:r>
      <w:hyperlink r:id="rId518" w:tooltip="Statute Law Amendment Act 2017" w:history="1">
        <w:r w:rsidRPr="0038160B">
          <w:rPr>
            <w:rStyle w:val="charCitHyperlinkAbbrev"/>
          </w:rPr>
          <w:t>A2017</w:t>
        </w:r>
        <w:r w:rsidRPr="0038160B">
          <w:rPr>
            <w:rStyle w:val="charCitHyperlinkAbbrev"/>
          </w:rPr>
          <w:noBreakHyphen/>
          <w:t>4</w:t>
        </w:r>
      </w:hyperlink>
      <w:r>
        <w:t xml:space="preserve"> amdt 3.3</w:t>
      </w:r>
      <w:r w:rsidR="0040301F">
        <w:t>6</w:t>
      </w:r>
    </w:p>
    <w:p w:rsidR="00893ECD" w:rsidRDefault="00893ECD">
      <w:pPr>
        <w:pStyle w:val="AmdtsEntryHd"/>
      </w:pPr>
      <w:r>
        <w:t>Legislation repealed</w:t>
      </w:r>
    </w:p>
    <w:p w:rsidR="00893ECD" w:rsidRDefault="00893ECD">
      <w:pPr>
        <w:pStyle w:val="AmdtsEntries"/>
        <w:keepNext/>
      </w:pPr>
      <w:r>
        <w:t>s 132</w:t>
      </w:r>
      <w:r>
        <w:tab/>
        <w:t>om LA s 89 (3)</w:t>
      </w:r>
    </w:p>
    <w:p w:rsidR="00893ECD" w:rsidRDefault="00893ECD">
      <w:pPr>
        <w:pStyle w:val="AmdtsEntryHd"/>
      </w:pPr>
      <w:r>
        <w:t>End of licences or registration of people taken to be licensed or registered</w:t>
      </w:r>
    </w:p>
    <w:p w:rsidR="00893ECD" w:rsidRDefault="00893ECD">
      <w:pPr>
        <w:pStyle w:val="AmdtsEntries"/>
      </w:pPr>
      <w:r>
        <w:t>s 133</w:t>
      </w:r>
      <w:r>
        <w:tab/>
        <w:t>exp 1 September 2005 (s 153 (1))</w:t>
      </w:r>
    </w:p>
    <w:p w:rsidR="00893ECD" w:rsidRDefault="00893ECD">
      <w:pPr>
        <w:pStyle w:val="AmdtsEntryHd"/>
      </w:pPr>
      <w:r>
        <w:t>Building surveyors</w:t>
      </w:r>
    </w:p>
    <w:p w:rsidR="00893ECD" w:rsidRDefault="00893ECD">
      <w:pPr>
        <w:pStyle w:val="AmdtsEntries"/>
      </w:pPr>
      <w:r>
        <w:t>s 134</w:t>
      </w:r>
      <w:r>
        <w:tab/>
        <w:t>exp 1 September 2005 (s 153 (1))</w:t>
      </w:r>
    </w:p>
    <w:p w:rsidR="00893ECD" w:rsidRDefault="00893ECD">
      <w:pPr>
        <w:pStyle w:val="AmdtsEntryHd"/>
      </w:pPr>
      <w:r>
        <w:t>Electricians</w:t>
      </w:r>
    </w:p>
    <w:p w:rsidR="00893ECD" w:rsidRDefault="00893ECD">
      <w:pPr>
        <w:pStyle w:val="AmdtsEntries"/>
        <w:keepNext/>
      </w:pPr>
      <w:r>
        <w:t>s 135</w:t>
      </w:r>
      <w:r>
        <w:tab/>
        <w:t>table renum R6 LA</w:t>
      </w:r>
    </w:p>
    <w:p w:rsidR="00893ECD" w:rsidRDefault="00893ECD">
      <w:pPr>
        <w:pStyle w:val="AmdtsEntries"/>
      </w:pPr>
      <w:r>
        <w:tab/>
        <w:t>exp 1 September 2005 (s 153 (1))</w:t>
      </w:r>
    </w:p>
    <w:p w:rsidR="00893ECD" w:rsidRDefault="00893ECD">
      <w:pPr>
        <w:pStyle w:val="AmdtsEntryHd"/>
      </w:pPr>
      <w:r>
        <w:t>Plumbers, drainers and gasfitters</w:t>
      </w:r>
    </w:p>
    <w:p w:rsidR="00893ECD" w:rsidRDefault="00893ECD">
      <w:pPr>
        <w:pStyle w:val="AmdtsEntries"/>
      </w:pPr>
      <w:r>
        <w:t>s 136</w:t>
      </w:r>
      <w:r>
        <w:tab/>
        <w:t>exp 1 September 2005 (s 153 (1))</w:t>
      </w:r>
    </w:p>
    <w:p w:rsidR="00893ECD" w:rsidRDefault="00893ECD">
      <w:pPr>
        <w:pStyle w:val="AmdtsEntryHd"/>
      </w:pPr>
      <w:r>
        <w:t>Fire sprinkler’s licence</w:t>
      </w:r>
    </w:p>
    <w:p w:rsidR="00893ECD" w:rsidRDefault="00893ECD">
      <w:pPr>
        <w:pStyle w:val="AmdtsEntries"/>
        <w:keepNext/>
      </w:pPr>
      <w:r>
        <w:t>s 137</w:t>
      </w:r>
      <w:r>
        <w:tab/>
        <w:t xml:space="preserve">mod </w:t>
      </w:r>
      <w:hyperlink r:id="rId519"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53 (as am by </w:t>
      </w:r>
      <w:hyperlink r:id="rId520"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rsidR="00893ECD" w:rsidRDefault="00893ECD">
      <w:pPr>
        <w:pStyle w:val="AmdtsEntries"/>
        <w:keepNext/>
      </w:pPr>
      <w:r>
        <w:tab/>
        <w:t xml:space="preserve">mod lapsed 27 July 2005 when s 53 </w:t>
      </w:r>
      <w:hyperlink r:id="rId521"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22"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rsidR="00893ECD" w:rsidRDefault="00893ECD">
      <w:pPr>
        <w:pStyle w:val="AmdtsEntries"/>
        <w:keepNext/>
      </w:pPr>
      <w:r>
        <w:tab/>
        <w:t xml:space="preserve">am </w:t>
      </w:r>
      <w:hyperlink r:id="rId523"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1.26</w:t>
      </w:r>
    </w:p>
    <w:p w:rsidR="00893ECD" w:rsidRDefault="00893ECD">
      <w:pPr>
        <w:pStyle w:val="AmdtsEntries"/>
      </w:pPr>
      <w:r>
        <w:tab/>
        <w:t>exp 1 September 2005 (s 153 (1))</w:t>
      </w:r>
    </w:p>
    <w:p w:rsidR="00893ECD" w:rsidRDefault="00893ECD">
      <w:pPr>
        <w:pStyle w:val="AmdtsEntryHd"/>
      </w:pPr>
      <w:r>
        <w:lastRenderedPageBreak/>
        <w:t>Plumbing plan certifiers</w:t>
      </w:r>
    </w:p>
    <w:p w:rsidR="00893ECD" w:rsidRDefault="00893ECD">
      <w:pPr>
        <w:pStyle w:val="AmdtsEntries"/>
      </w:pPr>
      <w:r>
        <w:t>s 138</w:t>
      </w:r>
      <w:r>
        <w:tab/>
        <w:t>exp 1 September 2005 (s 153 (1))</w:t>
      </w:r>
    </w:p>
    <w:p w:rsidR="00893ECD" w:rsidRDefault="00893ECD">
      <w:pPr>
        <w:pStyle w:val="AmdtsEntryHd"/>
      </w:pPr>
      <w:r>
        <w:t>Suspensions under repealed Act</w:t>
      </w:r>
    </w:p>
    <w:p w:rsidR="00893ECD" w:rsidRDefault="00893ECD">
      <w:pPr>
        <w:pStyle w:val="AmdtsEntries"/>
      </w:pPr>
      <w:r>
        <w:t>s 139</w:t>
      </w:r>
      <w:r>
        <w:tab/>
        <w:t>exp 1 September 2005 (s 153 (1))</w:t>
      </w:r>
    </w:p>
    <w:p w:rsidR="00893ECD" w:rsidRDefault="00893ECD">
      <w:pPr>
        <w:pStyle w:val="AmdtsEntryHd"/>
      </w:pPr>
      <w:r>
        <w:t>Suspended electricians</w:t>
      </w:r>
    </w:p>
    <w:p w:rsidR="00893ECD" w:rsidRDefault="00893ECD">
      <w:pPr>
        <w:pStyle w:val="AmdtsEntries"/>
      </w:pPr>
      <w:r>
        <w:t>s 140</w:t>
      </w:r>
      <w:r>
        <w:tab/>
        <w:t>exp 1 September 2005 (s 153 (1))</w:t>
      </w:r>
    </w:p>
    <w:p w:rsidR="00893ECD" w:rsidRDefault="00893ECD">
      <w:pPr>
        <w:pStyle w:val="AmdtsEntryHd"/>
      </w:pPr>
      <w:r>
        <w:t>Application of rectification orders</w:t>
      </w:r>
    </w:p>
    <w:p w:rsidR="00893ECD" w:rsidRDefault="00893ECD">
      <w:pPr>
        <w:pStyle w:val="AmdtsEntries"/>
        <w:keepNext/>
      </w:pPr>
      <w:r>
        <w:t>s 141</w:t>
      </w:r>
      <w:r>
        <w:tab/>
        <w:t xml:space="preserve">am </w:t>
      </w:r>
      <w:hyperlink r:id="rId52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1.27</w:t>
      </w:r>
    </w:p>
    <w:p w:rsidR="00893ECD" w:rsidRDefault="00893ECD">
      <w:pPr>
        <w:pStyle w:val="AmdtsEntries"/>
      </w:pPr>
      <w:r>
        <w:tab/>
        <w:t>exp 1 September 2005 (s 153 (1))</w:t>
      </w:r>
    </w:p>
    <w:p w:rsidR="00893ECD" w:rsidRDefault="00893ECD">
      <w:pPr>
        <w:pStyle w:val="AmdtsEntryHd"/>
      </w:pPr>
      <w:r>
        <w:t>Applications for registration under repealed Act</w:t>
      </w:r>
    </w:p>
    <w:p w:rsidR="00893ECD" w:rsidRDefault="00893ECD">
      <w:pPr>
        <w:pStyle w:val="AmdtsEntries"/>
      </w:pPr>
      <w:r>
        <w:t>s 142</w:t>
      </w:r>
      <w:r>
        <w:tab/>
        <w:t>exp 1 September 2005 (s 153 (1))</w:t>
      </w:r>
    </w:p>
    <w:p w:rsidR="00893ECD" w:rsidRDefault="00893ECD">
      <w:pPr>
        <w:pStyle w:val="AmdtsEntryHd"/>
      </w:pPr>
      <w:r>
        <w:t>Former licensee in s 54 (3)</w:t>
      </w:r>
    </w:p>
    <w:p w:rsidR="00893ECD" w:rsidRDefault="00893ECD">
      <w:pPr>
        <w:pStyle w:val="AmdtsEntries"/>
        <w:keepNext/>
      </w:pPr>
      <w:r>
        <w:t>s 143</w:t>
      </w:r>
      <w:r>
        <w:tab/>
        <w:t xml:space="preserve">am </w:t>
      </w:r>
      <w:hyperlink r:id="rId525"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1.28</w:t>
      </w:r>
    </w:p>
    <w:p w:rsidR="00893ECD" w:rsidRDefault="00893ECD">
      <w:pPr>
        <w:pStyle w:val="AmdtsEntries"/>
      </w:pPr>
      <w:r>
        <w:tab/>
        <w:t>exp 1 September 2005 (s 153 (1))</w:t>
      </w:r>
    </w:p>
    <w:p w:rsidR="00893ECD" w:rsidRDefault="00893ECD">
      <w:pPr>
        <w:pStyle w:val="AmdtsEntryHd"/>
      </w:pPr>
      <w:r>
        <w:t>Applications for builders’ licences under Building Act</w:t>
      </w:r>
    </w:p>
    <w:p w:rsidR="00893ECD" w:rsidRDefault="00893ECD">
      <w:pPr>
        <w:pStyle w:val="AmdtsEntries"/>
      </w:pPr>
      <w:r>
        <w:t>s 144</w:t>
      </w:r>
      <w:r>
        <w:tab/>
        <w:t>exp 1 September 2005 (s 153 (1))</w:t>
      </w:r>
    </w:p>
    <w:p w:rsidR="00893ECD" w:rsidRDefault="00893ECD">
      <w:pPr>
        <w:pStyle w:val="AmdtsEntryHd"/>
      </w:pPr>
      <w:r>
        <w:t>Eligible applicants for builders’ licences without qualifications</w:t>
      </w:r>
    </w:p>
    <w:p w:rsidR="00893ECD" w:rsidRDefault="00893ECD">
      <w:pPr>
        <w:pStyle w:val="AmdtsEntries"/>
      </w:pPr>
      <w:r>
        <w:t>s 145</w:t>
      </w:r>
      <w:r>
        <w:tab/>
        <w:t>exp 1 September 2005 (s 153 (1))</w:t>
      </w:r>
    </w:p>
    <w:p w:rsidR="00893ECD" w:rsidRDefault="00893ECD">
      <w:pPr>
        <w:pStyle w:val="AmdtsEntryHd"/>
      </w:pPr>
      <w:r>
        <w:t>Current builder’s licence</w:t>
      </w:r>
    </w:p>
    <w:p w:rsidR="00893ECD" w:rsidRDefault="00893ECD">
      <w:pPr>
        <w:pStyle w:val="AmdtsEntries"/>
      </w:pPr>
      <w:r>
        <w:t>s 146</w:t>
      </w:r>
      <w:r>
        <w:tab/>
        <w:t>exp 1 September 2005 (s 153 (1))</w:t>
      </w:r>
    </w:p>
    <w:p w:rsidR="00893ECD" w:rsidRDefault="00893ECD">
      <w:pPr>
        <w:pStyle w:val="AmdtsEntryHd"/>
      </w:pPr>
      <w:r>
        <w:t>Applications for licence or permit under Electricity Safety Act</w:t>
      </w:r>
    </w:p>
    <w:p w:rsidR="00893ECD" w:rsidRDefault="00893ECD">
      <w:pPr>
        <w:pStyle w:val="AmdtsEntries"/>
      </w:pPr>
      <w:r>
        <w:t>s 147</w:t>
      </w:r>
      <w:r>
        <w:tab/>
        <w:t>exp 1 September 2005 (s 153 (1))</w:t>
      </w:r>
    </w:p>
    <w:p w:rsidR="00893ECD" w:rsidRDefault="00893ECD">
      <w:pPr>
        <w:pStyle w:val="AmdtsEntryHd"/>
      </w:pPr>
      <w:r>
        <w:t>Applications for licence or certificate of competency under Plumbers, Drainers and Gasfitters Board Act</w:t>
      </w:r>
    </w:p>
    <w:p w:rsidR="00893ECD" w:rsidRDefault="00893ECD">
      <w:pPr>
        <w:pStyle w:val="AmdtsEntries"/>
      </w:pPr>
      <w:r>
        <w:t>s 148</w:t>
      </w:r>
      <w:r>
        <w:tab/>
        <w:t>exp 1 September 2005 (s 153 (1))</w:t>
      </w:r>
    </w:p>
    <w:p w:rsidR="00893ECD" w:rsidRDefault="00893ECD">
      <w:pPr>
        <w:pStyle w:val="AmdtsEntryHd"/>
      </w:pPr>
      <w:r>
        <w:t>Contraventions before commencement day</w:t>
      </w:r>
    </w:p>
    <w:p w:rsidR="00893ECD" w:rsidRDefault="00893ECD">
      <w:pPr>
        <w:pStyle w:val="AmdtsEntries"/>
        <w:keepNext/>
      </w:pPr>
      <w:r>
        <w:t>s 149</w:t>
      </w:r>
      <w:r>
        <w:tab/>
        <w:t xml:space="preserve">mod </w:t>
      </w:r>
      <w:hyperlink r:id="rId526"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s 52 (as am by </w:t>
      </w:r>
      <w:hyperlink r:id="rId527"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t xml:space="preserve"> s 4)</w:t>
      </w:r>
    </w:p>
    <w:p w:rsidR="00893ECD" w:rsidRDefault="00893ECD">
      <w:pPr>
        <w:pStyle w:val="AmdtsEntries"/>
      </w:pPr>
      <w:r>
        <w:tab/>
        <w:t>exp 1 September 2005 (s 153 (1))</w:t>
      </w:r>
    </w:p>
    <w:p w:rsidR="00893ECD" w:rsidRDefault="00893ECD">
      <w:pPr>
        <w:pStyle w:val="AmdtsEntryHd"/>
      </w:pPr>
      <w:r>
        <w:t xml:space="preserve">Meaning of </w:t>
      </w:r>
      <w:r w:rsidRPr="00E94E2C">
        <w:rPr>
          <w:rStyle w:val="charItals"/>
        </w:rPr>
        <w:t>demerit disciplinary ground</w:t>
      </w:r>
      <w:r>
        <w:t xml:space="preserve"> for pt 8</w:t>
      </w:r>
    </w:p>
    <w:p w:rsidR="00893ECD" w:rsidRDefault="00893ECD">
      <w:pPr>
        <w:pStyle w:val="AmdtsEntries"/>
      </w:pPr>
      <w:r>
        <w:t>s 150</w:t>
      </w:r>
      <w:r>
        <w:tab/>
        <w:t>exp 1 September 2005 (s 153 (1))</w:t>
      </w:r>
    </w:p>
    <w:p w:rsidR="00893ECD" w:rsidRPr="00E94E2C" w:rsidRDefault="00893ECD">
      <w:pPr>
        <w:pStyle w:val="AmdtsEntryHd"/>
        <w:rPr>
          <w:rFonts w:cs="Arial"/>
        </w:rPr>
      </w:pPr>
      <w:r w:rsidRPr="00E94E2C">
        <w:rPr>
          <w:rFonts w:cs="Arial"/>
        </w:rPr>
        <w:t>Supervision by nominees—Act, s 28 (3) (b)</w:t>
      </w:r>
    </w:p>
    <w:p w:rsidR="00893ECD" w:rsidRPr="00E94E2C" w:rsidRDefault="00893ECD">
      <w:pPr>
        <w:pStyle w:val="AmdtsEntries"/>
        <w:keepNext/>
        <w:rPr>
          <w:rFonts w:cs="Arial"/>
        </w:rPr>
      </w:pPr>
      <w:r>
        <w:t>s 151</w:t>
      </w:r>
      <w:r>
        <w:tab/>
      </w:r>
      <w:r w:rsidRPr="00E94E2C">
        <w:rPr>
          <w:rFonts w:cs="Arial"/>
        </w:rPr>
        <w:t>exp 1 September 2004 (s 151 (5))</w:t>
      </w:r>
    </w:p>
    <w:p w:rsidR="00893ECD" w:rsidRPr="00E94E2C" w:rsidRDefault="00893ECD">
      <w:pPr>
        <w:pStyle w:val="AmdtsEntries"/>
        <w:keepNext/>
        <w:rPr>
          <w:rFonts w:cs="Arial"/>
        </w:rPr>
      </w:pPr>
      <w:r w:rsidRPr="00E94E2C">
        <w:rPr>
          <w:rFonts w:cs="Arial"/>
        </w:rPr>
        <w:tab/>
        <w:t xml:space="preserve">ins as mod </w:t>
      </w:r>
      <w:hyperlink r:id="rId528"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rsidRPr="00E94E2C">
        <w:rPr>
          <w:rFonts w:cs="Arial"/>
        </w:rPr>
        <w:t xml:space="preserve"> reg 54 (as am by </w:t>
      </w:r>
      <w:hyperlink r:id="rId529"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Pr="00E94E2C">
        <w:rPr>
          <w:rFonts w:cs="Arial"/>
        </w:rPr>
        <w:t xml:space="preserve"> reg 5)</w:t>
      </w:r>
    </w:p>
    <w:p w:rsidR="00893ECD" w:rsidRDefault="00893ECD">
      <w:pPr>
        <w:pStyle w:val="AmdtsEntries"/>
      </w:pPr>
      <w:r>
        <w:tab/>
        <w:t xml:space="preserve">mod lapsed 27 July 2005 when s 54 </w:t>
      </w:r>
      <w:hyperlink r:id="rId530"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3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rsidR="00893ECD" w:rsidRDefault="00893ECD">
      <w:pPr>
        <w:pStyle w:val="AmdtsEntryHd"/>
      </w:pPr>
      <w:r>
        <w:t>Water and Sewerage Act, s 49 (5)</w:t>
      </w:r>
    </w:p>
    <w:p w:rsidR="00893ECD" w:rsidRDefault="00893ECD">
      <w:pPr>
        <w:pStyle w:val="AmdtsEntries"/>
        <w:keepNext/>
      </w:pPr>
      <w:r>
        <w:t>s 151A</w:t>
      </w:r>
      <w:r>
        <w:tab/>
        <w:t xml:space="preserve">ins as mod </w:t>
      </w:r>
      <w:hyperlink r:id="rId532"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54 (as am by </w:t>
      </w:r>
      <w:hyperlink r:id="rId533"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rsidR="00893ECD" w:rsidRDefault="00893ECD">
      <w:pPr>
        <w:pStyle w:val="AmdtsEntries"/>
      </w:pPr>
      <w:r>
        <w:tab/>
        <w:t xml:space="preserve">mod lapsed 27 July 2005 when s 54 </w:t>
      </w:r>
      <w:hyperlink r:id="rId534"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35"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rsidR="00893ECD" w:rsidRDefault="00893ECD">
      <w:pPr>
        <w:pStyle w:val="AmdtsEntryHd"/>
      </w:pPr>
      <w:r>
        <w:lastRenderedPageBreak/>
        <w:t>Transitional regulations</w:t>
      </w:r>
    </w:p>
    <w:p w:rsidR="00893ECD" w:rsidRDefault="00893ECD">
      <w:pPr>
        <w:pStyle w:val="AmdtsEntries"/>
      </w:pPr>
      <w:r>
        <w:t>s 152</w:t>
      </w:r>
      <w:r>
        <w:tab/>
        <w:t>exp 1 September 2005 (s 153 (1))</w:t>
      </w:r>
    </w:p>
    <w:p w:rsidR="00893ECD" w:rsidRDefault="00893ECD">
      <w:pPr>
        <w:pStyle w:val="AmdtsEntryHd"/>
      </w:pPr>
      <w:r>
        <w:t>Expiry of pt 13</w:t>
      </w:r>
    </w:p>
    <w:p w:rsidR="00893ECD" w:rsidRDefault="00893ECD">
      <w:pPr>
        <w:pStyle w:val="AmdtsEntries"/>
      </w:pPr>
      <w:r>
        <w:t>s 153</w:t>
      </w:r>
      <w:r>
        <w:tab/>
        <w:t>exp 1 September 2005 (s 153 (1))</w:t>
      </w:r>
    </w:p>
    <w:p w:rsidR="00893ECD" w:rsidRDefault="00893ECD">
      <w:pPr>
        <w:pStyle w:val="AmdtsEntryHd"/>
      </w:pPr>
      <w:r>
        <w:t>Transitional—Construction Occupations Legislation Amendment Act 2006</w:t>
      </w:r>
    </w:p>
    <w:p w:rsidR="00893ECD" w:rsidRDefault="00893ECD" w:rsidP="00321E09">
      <w:pPr>
        <w:pStyle w:val="AmdtsEntries"/>
        <w:keepNext/>
      </w:pPr>
      <w:r>
        <w:t>pt 14 hdg</w:t>
      </w:r>
      <w:r>
        <w:tab/>
        <w:t xml:space="preserve">ins </w:t>
      </w:r>
      <w:hyperlink r:id="rId53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rsidR="00321E09" w:rsidRDefault="00321E09">
      <w:pPr>
        <w:pStyle w:val="AmdtsEntries"/>
      </w:pPr>
      <w:r>
        <w:tab/>
        <w:t>om R33 LA</w:t>
      </w:r>
    </w:p>
    <w:p w:rsidR="00893ECD" w:rsidRDefault="00893ECD">
      <w:pPr>
        <w:pStyle w:val="AmdtsEntryHd"/>
      </w:pPr>
      <w:r>
        <w:t>Transitional—conduct engaged in before 1/9/04</w:t>
      </w:r>
    </w:p>
    <w:p w:rsidR="00893ECD" w:rsidRDefault="00893ECD" w:rsidP="009E18BD">
      <w:pPr>
        <w:pStyle w:val="AmdtsEntries"/>
        <w:keepNext/>
      </w:pPr>
      <w:r>
        <w:t>s 154</w:t>
      </w:r>
      <w:r>
        <w:tab/>
        <w:t xml:space="preserve">ins </w:t>
      </w:r>
      <w:hyperlink r:id="rId53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rsidR="00F7699E" w:rsidRDefault="00F7699E" w:rsidP="009E18BD">
      <w:pPr>
        <w:pStyle w:val="AmdtsEntries"/>
        <w:keepNext/>
      </w:pPr>
      <w:r>
        <w:tab/>
        <w:t xml:space="preserve">am </w:t>
      </w:r>
      <w:hyperlink r:id="rId53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1.114</w:t>
      </w:r>
    </w:p>
    <w:p w:rsidR="00893ECD" w:rsidRPr="00321E09" w:rsidRDefault="00893ECD">
      <w:pPr>
        <w:pStyle w:val="AmdtsEntries"/>
      </w:pPr>
      <w:r w:rsidRPr="00321E09">
        <w:tab/>
        <w:t>exp 31 August 2014 (s 154 (3) (LA s 88 declaration applies))</w:t>
      </w:r>
    </w:p>
    <w:p w:rsidR="00893ECD" w:rsidRDefault="00893ECD">
      <w:pPr>
        <w:pStyle w:val="AmdtsEntryHd"/>
      </w:pPr>
      <w:r>
        <w:t>Transitional—Asbestos Legislation Amendment Act 2006</w:t>
      </w:r>
    </w:p>
    <w:p w:rsidR="00893ECD" w:rsidRPr="00E94E2C" w:rsidRDefault="00893ECD">
      <w:pPr>
        <w:pStyle w:val="AmdtsEntries"/>
        <w:keepNext/>
      </w:pPr>
      <w:r>
        <w:t>pt 15 hdg</w:t>
      </w:r>
      <w:r>
        <w:tab/>
        <w:t xml:space="preserve">ins </w:t>
      </w:r>
      <w:hyperlink r:id="rId539"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893ECD" w:rsidRDefault="00893ECD">
      <w:pPr>
        <w:pStyle w:val="AmdtsEntryHd"/>
      </w:pPr>
      <w:r>
        <w:t>Effect of building licence authorising building work involving asbestos</w:t>
      </w:r>
    </w:p>
    <w:p w:rsidR="00893ECD" w:rsidRDefault="00893ECD" w:rsidP="00321E09">
      <w:pPr>
        <w:pStyle w:val="AmdtsEntries"/>
        <w:keepNext/>
      </w:pPr>
      <w:r>
        <w:t>s 155</w:t>
      </w:r>
      <w:r>
        <w:tab/>
        <w:t xml:space="preserve">ins </w:t>
      </w:r>
      <w:hyperlink r:id="rId540"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893ECD" w:rsidRDefault="00893ECD">
      <w:pPr>
        <w:pStyle w:val="AmdtsEntryHd"/>
      </w:pPr>
      <w:r>
        <w:t>Renewal of building surveyor licences</w:t>
      </w:r>
    </w:p>
    <w:p w:rsidR="00893ECD" w:rsidRDefault="00893ECD" w:rsidP="00321E09">
      <w:pPr>
        <w:pStyle w:val="AmdtsEntries"/>
        <w:keepNext/>
      </w:pPr>
      <w:r>
        <w:t>s 156</w:t>
      </w:r>
      <w:r>
        <w:tab/>
        <w:t xml:space="preserve">ins </w:t>
      </w:r>
      <w:hyperlink r:id="rId541"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893ECD" w:rsidRDefault="00893ECD">
      <w:pPr>
        <w:pStyle w:val="AmdtsEntryHd"/>
      </w:pPr>
      <w:r>
        <w:t>Expiry—pt 15</w:t>
      </w:r>
    </w:p>
    <w:p w:rsidR="00893ECD" w:rsidRDefault="00893ECD" w:rsidP="00CF4C24">
      <w:pPr>
        <w:pStyle w:val="AmdtsEntries"/>
        <w:keepNext/>
      </w:pPr>
      <w:r>
        <w:t>s 157</w:t>
      </w:r>
      <w:r>
        <w:tab/>
        <w:t xml:space="preserve">ins </w:t>
      </w:r>
      <w:hyperlink r:id="rId542"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6918AC" w:rsidRPr="007F58DF" w:rsidRDefault="006918AC">
      <w:pPr>
        <w:pStyle w:val="AmdtsEntryHd"/>
      </w:pPr>
      <w:r w:rsidRPr="007F58DF">
        <w:t>Transitional—Construction Occupations Legislation Amendment Act 2010 and Construction Occupations Legislation (Exemption Assessment) Amendment Act 2010</w:t>
      </w:r>
    </w:p>
    <w:p w:rsidR="006918AC" w:rsidRPr="007F58DF" w:rsidRDefault="006918AC" w:rsidP="006918AC">
      <w:pPr>
        <w:pStyle w:val="AmdtsEntries"/>
      </w:pPr>
      <w:r w:rsidRPr="007F58DF">
        <w:t>pt 16 hdg</w:t>
      </w:r>
      <w:r w:rsidRPr="007F58DF">
        <w:tab/>
        <w:t xml:space="preserve">ins </w:t>
      </w:r>
      <w:hyperlink r:id="rId543"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6918AC" w:rsidRPr="0034264E" w:rsidRDefault="006918AC" w:rsidP="006918AC">
      <w:pPr>
        <w:pStyle w:val="AmdtsEntries"/>
      </w:pPr>
      <w:r w:rsidRPr="007F58DF">
        <w:tab/>
      </w:r>
      <w:r w:rsidR="008A19A0" w:rsidRPr="0034264E">
        <w:t>exp 8</w:t>
      </w:r>
      <w:r w:rsidR="007F58DF" w:rsidRPr="0034264E">
        <w:t xml:space="preserve"> July 2013</w:t>
      </w:r>
      <w:r w:rsidR="0003752C" w:rsidRPr="0034264E">
        <w:t xml:space="preserve"> (s 160)</w:t>
      </w:r>
    </w:p>
    <w:p w:rsidR="000F1A92" w:rsidRPr="007F58DF" w:rsidRDefault="000F1A92" w:rsidP="000F1A92">
      <w:pPr>
        <w:pStyle w:val="AmdtsEntryHd"/>
      </w:pPr>
      <w:r w:rsidRPr="007F58DF">
        <w:t xml:space="preserve">Meaning of </w:t>
      </w:r>
      <w:r w:rsidRPr="00E94E2C">
        <w:rPr>
          <w:rStyle w:val="charItals"/>
        </w:rPr>
        <w:t>commencement day</w:t>
      </w:r>
      <w:r w:rsidRPr="007F58DF">
        <w:t>—pt 16</w:t>
      </w:r>
    </w:p>
    <w:p w:rsidR="000F1A92" w:rsidRPr="007F58DF" w:rsidRDefault="000F1A92" w:rsidP="00DC2925">
      <w:pPr>
        <w:pStyle w:val="AmdtsEntries"/>
        <w:keepNext/>
      </w:pPr>
      <w:r w:rsidRPr="007F58DF">
        <w:t>s 158</w:t>
      </w:r>
      <w:r w:rsidRPr="007F58DF">
        <w:tab/>
        <w:t xml:space="preserve">ins </w:t>
      </w:r>
      <w:hyperlink r:id="rId544"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8A19A0" w:rsidRPr="0034264E" w:rsidRDefault="008A19A0" w:rsidP="008A19A0">
      <w:pPr>
        <w:pStyle w:val="AmdtsEntries"/>
      </w:pPr>
      <w:r w:rsidRPr="007F58DF">
        <w:tab/>
      </w:r>
      <w:r w:rsidRPr="0034264E">
        <w:t>exp 8 July 2013 (s 160)</w:t>
      </w:r>
    </w:p>
    <w:p w:rsidR="000F1A92" w:rsidRPr="007F58DF" w:rsidRDefault="000F1A92" w:rsidP="000F1A92">
      <w:pPr>
        <w:pStyle w:val="AmdtsEntryHd"/>
      </w:pPr>
      <w:r w:rsidRPr="007F58DF">
        <w:t>Transitional regulations</w:t>
      </w:r>
    </w:p>
    <w:p w:rsidR="000F1A92" w:rsidRPr="007F58DF" w:rsidRDefault="000F1A92" w:rsidP="000F1A92">
      <w:pPr>
        <w:pStyle w:val="AmdtsEntries"/>
      </w:pPr>
      <w:r w:rsidRPr="007F58DF">
        <w:t>s 159</w:t>
      </w:r>
      <w:r w:rsidRPr="007F58DF">
        <w:tab/>
        <w:t xml:space="preserve">ins </w:t>
      </w:r>
      <w:hyperlink r:id="rId545"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8A19A0" w:rsidRPr="0034264E" w:rsidRDefault="008A19A0" w:rsidP="008A19A0">
      <w:pPr>
        <w:pStyle w:val="AmdtsEntries"/>
      </w:pPr>
      <w:r w:rsidRPr="007F58DF">
        <w:tab/>
      </w:r>
      <w:r w:rsidRPr="0034264E">
        <w:t>exp 8 July 2013 (s 160)</w:t>
      </w:r>
    </w:p>
    <w:p w:rsidR="000F1A92" w:rsidRPr="007F58DF" w:rsidRDefault="000F1A92" w:rsidP="000F1A92">
      <w:pPr>
        <w:pStyle w:val="AmdtsEntryHd"/>
      </w:pPr>
      <w:r w:rsidRPr="007F58DF">
        <w:rPr>
          <w:lang w:eastAsia="en-AU"/>
        </w:rPr>
        <w:t>Expiry—pt 16</w:t>
      </w:r>
    </w:p>
    <w:p w:rsidR="000F1A92" w:rsidRPr="007F58DF" w:rsidRDefault="000F1A92" w:rsidP="000F1A92">
      <w:pPr>
        <w:pStyle w:val="AmdtsEntries"/>
      </w:pPr>
      <w:r w:rsidRPr="007F58DF">
        <w:t>s 160</w:t>
      </w:r>
      <w:r w:rsidRPr="007F58DF">
        <w:tab/>
        <w:t xml:space="preserve">ins </w:t>
      </w:r>
      <w:hyperlink r:id="rId546"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8A19A0" w:rsidRPr="0034264E" w:rsidRDefault="008A19A0" w:rsidP="008A19A0">
      <w:pPr>
        <w:pStyle w:val="AmdtsEntries"/>
      </w:pPr>
      <w:r w:rsidRPr="007F58DF">
        <w:tab/>
      </w:r>
      <w:r w:rsidRPr="0034264E">
        <w:t>exp 8 July 2013 (s 160)</w:t>
      </w:r>
    </w:p>
    <w:p w:rsidR="0003404B" w:rsidRDefault="0003404B">
      <w:pPr>
        <w:pStyle w:val="AmdtsEntryHd"/>
      </w:pPr>
      <w:r w:rsidRPr="00AF0B59">
        <w:t>Transitional—energy efficiency rating statements</w:t>
      </w:r>
    </w:p>
    <w:p w:rsidR="0003404B" w:rsidRPr="0003404B" w:rsidRDefault="0003404B" w:rsidP="0003404B">
      <w:pPr>
        <w:pStyle w:val="AmdtsEntries"/>
      </w:pPr>
      <w:r>
        <w:t>pt 17 hdg</w:t>
      </w:r>
      <w:r>
        <w:tab/>
        <w:t xml:space="preserve">ins </w:t>
      </w:r>
      <w:hyperlink r:id="rId54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1730A5" w:rsidRPr="009005C7" w:rsidRDefault="001730A5" w:rsidP="001730A5">
      <w:pPr>
        <w:pStyle w:val="AmdtsEntries"/>
      </w:pPr>
      <w:r w:rsidRPr="009005C7">
        <w:tab/>
        <w:t>exp 1 March 2014 (s 163 (1))</w:t>
      </w:r>
    </w:p>
    <w:p w:rsidR="0003404B" w:rsidRDefault="0003404B" w:rsidP="0003404B">
      <w:pPr>
        <w:pStyle w:val="AmdtsEntryHd"/>
      </w:pPr>
      <w:r w:rsidRPr="00AF0B59">
        <w:lastRenderedPageBreak/>
        <w:t>General</w:t>
      </w:r>
    </w:p>
    <w:p w:rsidR="0003404B" w:rsidRPr="0003404B" w:rsidRDefault="0003404B" w:rsidP="0003404B">
      <w:pPr>
        <w:pStyle w:val="AmdtsEntries"/>
      </w:pPr>
      <w:r>
        <w:t>div 17.1 hdg</w:t>
      </w:r>
      <w:r>
        <w:tab/>
        <w:t xml:space="preserve">ins </w:t>
      </w:r>
      <w:hyperlink r:id="rId54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1730A5" w:rsidRPr="0000127E" w:rsidRDefault="001730A5" w:rsidP="001730A5">
      <w:pPr>
        <w:pStyle w:val="AmdtsEntries"/>
      </w:pPr>
      <w:r w:rsidRPr="0000127E">
        <w:tab/>
        <w:t>exp 1 March 2014 (s 163 (1))</w:t>
      </w:r>
    </w:p>
    <w:p w:rsidR="0003404B" w:rsidRDefault="0003404B" w:rsidP="0003404B">
      <w:pPr>
        <w:pStyle w:val="AmdtsEntryHd"/>
      </w:pPr>
      <w:r w:rsidRPr="00AF0B59">
        <w:t xml:space="preserve">Meaning of </w:t>
      </w:r>
      <w:r w:rsidRPr="00E94E2C">
        <w:rPr>
          <w:rStyle w:val="charItals"/>
        </w:rPr>
        <w:t>commencement day</w:t>
      </w:r>
      <w:r w:rsidRPr="00AF0B59">
        <w:t>—pt 17</w:t>
      </w:r>
    </w:p>
    <w:p w:rsidR="0003404B" w:rsidRPr="0003404B" w:rsidRDefault="0003404B" w:rsidP="001322BD">
      <w:pPr>
        <w:pStyle w:val="AmdtsEntries"/>
        <w:keepNext/>
      </w:pPr>
      <w:r>
        <w:t>s 161</w:t>
      </w:r>
      <w:r>
        <w:tab/>
        <w:t xml:space="preserve">ins </w:t>
      </w:r>
      <w:hyperlink r:id="rId54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1730A5" w:rsidRPr="0000127E" w:rsidRDefault="001730A5" w:rsidP="001730A5">
      <w:pPr>
        <w:pStyle w:val="AmdtsEntries"/>
      </w:pPr>
      <w:r w:rsidRPr="0000127E">
        <w:tab/>
        <w:t>exp 1 March 2014 (s 163 (1))</w:t>
      </w:r>
    </w:p>
    <w:p w:rsidR="00DE5DB7" w:rsidRDefault="00DE5DB7" w:rsidP="00DE5DB7">
      <w:pPr>
        <w:pStyle w:val="AmdtsEntryHd"/>
      </w:pPr>
      <w:r w:rsidRPr="00AF0B59">
        <w:rPr>
          <w:lang w:eastAsia="en-AU"/>
        </w:rPr>
        <w:t>Transitional effect—Disapplication of Legislation Act, s 88</w:t>
      </w:r>
    </w:p>
    <w:p w:rsidR="00DE5DB7" w:rsidRPr="0003404B" w:rsidRDefault="00DE5DB7" w:rsidP="00DE5DB7">
      <w:pPr>
        <w:pStyle w:val="AmdtsEntries"/>
      </w:pPr>
      <w:r>
        <w:t>s 162</w:t>
      </w:r>
      <w:r>
        <w:tab/>
        <w:t xml:space="preserve">ins </w:t>
      </w:r>
      <w:hyperlink r:id="rId55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E7D64" w:rsidRPr="0000127E" w:rsidRDefault="008E7D64" w:rsidP="008E7D64">
      <w:pPr>
        <w:pStyle w:val="AmdtsEntries"/>
      </w:pPr>
      <w:r w:rsidRPr="0000127E">
        <w:tab/>
        <w:t>exp 1 March 2014 (s 163 (1))</w:t>
      </w:r>
    </w:p>
    <w:p w:rsidR="00DE5DB7" w:rsidRDefault="00DE5DB7" w:rsidP="00DE5DB7">
      <w:pPr>
        <w:pStyle w:val="AmdtsEntryHd"/>
      </w:pPr>
      <w:r w:rsidRPr="00AF0B59">
        <w:rPr>
          <w:lang w:eastAsia="en-AU"/>
        </w:rPr>
        <w:t>Expiry—pt 17</w:t>
      </w:r>
    </w:p>
    <w:p w:rsidR="00DE5DB7" w:rsidRDefault="00DE5DB7" w:rsidP="00DE5DB7">
      <w:pPr>
        <w:pStyle w:val="AmdtsEntries"/>
      </w:pPr>
      <w:r>
        <w:t>s 163</w:t>
      </w:r>
      <w:r>
        <w:tab/>
        <w:t xml:space="preserve">ins </w:t>
      </w:r>
      <w:hyperlink r:id="rId55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E7D64" w:rsidRPr="00DD5452" w:rsidRDefault="008E7D64" w:rsidP="008E7D64">
      <w:pPr>
        <w:pStyle w:val="AmdtsEntries"/>
      </w:pPr>
      <w:r w:rsidRPr="00DD5452">
        <w:tab/>
        <w:t>(2) exp 1 March 2012 (s 163 (2))</w:t>
      </w:r>
    </w:p>
    <w:p w:rsidR="008E7D64" w:rsidRPr="0000127E" w:rsidRDefault="008E7D64" w:rsidP="008E7D64">
      <w:pPr>
        <w:pStyle w:val="AmdtsEntries"/>
      </w:pPr>
      <w:r w:rsidRPr="0000127E">
        <w:tab/>
        <w:t>exp 1 March 2014 (s 163 (1))</w:t>
      </w:r>
    </w:p>
    <w:p w:rsidR="008E7D64" w:rsidRDefault="008E7D64" w:rsidP="008E7D64">
      <w:pPr>
        <w:pStyle w:val="AmdtsEntryHd"/>
      </w:pPr>
      <w:r w:rsidRPr="00AF0B59">
        <w:t>Energy efficiency rating statements</w:t>
      </w:r>
    </w:p>
    <w:p w:rsidR="008E7D64" w:rsidRPr="0003404B" w:rsidRDefault="008E7D64" w:rsidP="0000127E">
      <w:pPr>
        <w:pStyle w:val="AmdtsEntries"/>
        <w:keepNext/>
      </w:pPr>
      <w:r>
        <w:t>div 17.2 hdg</w:t>
      </w:r>
      <w:r>
        <w:tab/>
        <w:t xml:space="preserve">ins </w:t>
      </w:r>
      <w:hyperlink r:id="rId55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E7D64" w:rsidRPr="0000127E" w:rsidRDefault="008E7D64" w:rsidP="008E7D64">
      <w:pPr>
        <w:pStyle w:val="AmdtsEntries"/>
      </w:pPr>
      <w:r w:rsidRPr="0000127E">
        <w:tab/>
        <w:t>exp 1 March 2014 (s 163 (1))</w:t>
      </w:r>
    </w:p>
    <w:p w:rsidR="008E7D64" w:rsidRDefault="00594181" w:rsidP="008E7D64">
      <w:pPr>
        <w:pStyle w:val="AmdtsEntryHd"/>
      </w:pPr>
      <w:r>
        <w:t>Definitions—div</w:t>
      </w:r>
      <w:r w:rsidR="008E7D64" w:rsidRPr="00AF0B59">
        <w:t xml:space="preserve"> 17</w:t>
      </w:r>
      <w:r>
        <w:t>.2</w:t>
      </w:r>
    </w:p>
    <w:p w:rsidR="008E7D64" w:rsidRDefault="008E7D64" w:rsidP="00B62E31">
      <w:pPr>
        <w:pStyle w:val="AmdtsEntries"/>
        <w:keepNext/>
      </w:pPr>
      <w:r>
        <w:t>s 164</w:t>
      </w:r>
      <w:r>
        <w:tab/>
        <w:t xml:space="preserve">ins </w:t>
      </w:r>
      <w:hyperlink r:id="rId55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90768" w:rsidRPr="009005C7" w:rsidRDefault="00890768" w:rsidP="00B62E31">
      <w:pPr>
        <w:pStyle w:val="AmdtsEntries"/>
        <w:keepNext/>
      </w:pPr>
      <w:r w:rsidRPr="009005C7">
        <w:tab/>
        <w:t>exp 1 March 2014 (s 163 (1))</w:t>
      </w:r>
    </w:p>
    <w:p w:rsidR="00890768" w:rsidRPr="00890768" w:rsidRDefault="00890768" w:rsidP="00B62E31">
      <w:pPr>
        <w:pStyle w:val="AmdtsEntries"/>
        <w:keepNext/>
      </w:pPr>
      <w:r>
        <w:tab/>
        <w:t xml:space="preserve">def </w:t>
      </w:r>
      <w:r w:rsidRPr="00E94E2C">
        <w:rPr>
          <w:rStyle w:val="charBoldItals"/>
        </w:rPr>
        <w:t xml:space="preserve">old energy efficiency rating </w:t>
      </w:r>
      <w:r>
        <w:t xml:space="preserve">ins </w:t>
      </w:r>
      <w:hyperlink r:id="rId55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90768" w:rsidRPr="009005C7" w:rsidRDefault="00890768" w:rsidP="00B62E31">
      <w:pPr>
        <w:pStyle w:val="AmdtsEntriesDefL2"/>
        <w:keepNext/>
      </w:pPr>
      <w:r w:rsidRPr="009005C7">
        <w:tab/>
        <w:t>exp 1 March 2014 (s 163 (1))</w:t>
      </w:r>
    </w:p>
    <w:p w:rsidR="00890768" w:rsidRPr="00890768" w:rsidRDefault="00890768" w:rsidP="00CF4C24">
      <w:pPr>
        <w:pStyle w:val="AmdtsEntries"/>
        <w:keepNext/>
      </w:pPr>
      <w:r>
        <w:tab/>
        <w:t xml:space="preserve">def </w:t>
      </w:r>
      <w:r w:rsidRPr="00E94E2C">
        <w:rPr>
          <w:rStyle w:val="charBoldItals"/>
        </w:rPr>
        <w:t xml:space="preserve">old energy efficiency rating statement </w:t>
      </w:r>
      <w:r>
        <w:t xml:space="preserve">ins </w:t>
      </w:r>
      <w:hyperlink r:id="rId55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CF4C24" w:rsidRPr="009005C7" w:rsidRDefault="00CF4C24" w:rsidP="00CF4C24">
      <w:pPr>
        <w:pStyle w:val="AmdtsEntriesDefL2"/>
      </w:pPr>
      <w:r w:rsidRPr="009005C7">
        <w:tab/>
        <w:t>exp 1 March 2014 (s 163 (1))</w:t>
      </w:r>
    </w:p>
    <w:p w:rsidR="00406BEE" w:rsidRDefault="00406BEE" w:rsidP="00406BEE">
      <w:pPr>
        <w:pStyle w:val="AmdtsEntryHd"/>
      </w:pPr>
      <w:r w:rsidRPr="00AF0B59">
        <w:rPr>
          <w:lang w:eastAsia="en-AU"/>
        </w:rPr>
        <w:t>Transitional—status of old energy efficiency rating</w:t>
      </w:r>
    </w:p>
    <w:p w:rsidR="00406BEE" w:rsidRDefault="00406BEE" w:rsidP="009005C7">
      <w:pPr>
        <w:pStyle w:val="AmdtsEntries"/>
        <w:keepNext/>
      </w:pPr>
      <w:r>
        <w:t>s 165</w:t>
      </w:r>
      <w:r>
        <w:tab/>
        <w:t xml:space="preserve">ins </w:t>
      </w:r>
      <w:hyperlink r:id="rId55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9005C7" w:rsidRDefault="00406BEE" w:rsidP="00406BEE">
      <w:pPr>
        <w:pStyle w:val="AmdtsEntries"/>
      </w:pPr>
      <w:r w:rsidRPr="009005C7">
        <w:tab/>
        <w:t>exp 1 March 2014 (s 163 (1))</w:t>
      </w:r>
    </w:p>
    <w:p w:rsidR="00406BEE" w:rsidRDefault="00406BEE" w:rsidP="00406BEE">
      <w:pPr>
        <w:pStyle w:val="AmdtsEntryHd"/>
      </w:pPr>
      <w:r w:rsidRPr="00AF0B59">
        <w:rPr>
          <w:lang w:eastAsia="en-AU"/>
        </w:rPr>
        <w:t>Transitional—status of old energy efficiency rating statement</w:t>
      </w:r>
    </w:p>
    <w:p w:rsidR="00406BEE" w:rsidRDefault="00406BEE" w:rsidP="00DC2925">
      <w:pPr>
        <w:pStyle w:val="AmdtsEntries"/>
        <w:keepNext/>
      </w:pPr>
      <w:r>
        <w:t>s 166</w:t>
      </w:r>
      <w:r>
        <w:tab/>
        <w:t xml:space="preserve">ins </w:t>
      </w:r>
      <w:hyperlink r:id="rId55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9005C7" w:rsidRDefault="00406BEE" w:rsidP="00406BEE">
      <w:pPr>
        <w:pStyle w:val="AmdtsEntries"/>
      </w:pPr>
      <w:r w:rsidRPr="009005C7">
        <w:tab/>
        <w:t>exp 1 March 2014 (s 163 (1))</w:t>
      </w:r>
    </w:p>
    <w:p w:rsidR="00406BEE" w:rsidRDefault="00406BEE" w:rsidP="00406BEE">
      <w:pPr>
        <w:pStyle w:val="AmdtsEntryHd"/>
      </w:pPr>
      <w:r w:rsidRPr="00AF0B59">
        <w:t>Registered assessors</w:t>
      </w:r>
    </w:p>
    <w:p w:rsidR="00406BEE" w:rsidRPr="0003404B" w:rsidRDefault="00406BEE" w:rsidP="009005C7">
      <w:pPr>
        <w:pStyle w:val="AmdtsEntries"/>
        <w:keepNext/>
      </w:pPr>
      <w:r>
        <w:t>div 17.3 hdg</w:t>
      </w:r>
      <w:r>
        <w:tab/>
        <w:t xml:space="preserve">ins </w:t>
      </w:r>
      <w:hyperlink r:id="rId55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DD5452" w:rsidRDefault="00406BEE" w:rsidP="00406BEE">
      <w:pPr>
        <w:pStyle w:val="AmdtsEntries"/>
      </w:pPr>
      <w:r w:rsidRPr="00DD5452">
        <w:tab/>
        <w:t>exp 1 March 2012 (s 163 (2))</w:t>
      </w:r>
    </w:p>
    <w:p w:rsidR="00406BEE" w:rsidRDefault="00406BEE" w:rsidP="00406BEE">
      <w:pPr>
        <w:pStyle w:val="AmdtsEntryHd"/>
      </w:pPr>
      <w:r w:rsidRPr="00AF0B59">
        <w:t xml:space="preserve">Meaning of </w:t>
      </w:r>
      <w:r w:rsidRPr="00E94E2C">
        <w:rPr>
          <w:rStyle w:val="charItals"/>
        </w:rPr>
        <w:t>registered assessor</w:t>
      </w:r>
      <w:r w:rsidRPr="00AF0B59">
        <w:t>—div 17.3</w:t>
      </w:r>
    </w:p>
    <w:p w:rsidR="00406BEE" w:rsidRPr="0003404B" w:rsidRDefault="00406BEE" w:rsidP="009005C7">
      <w:pPr>
        <w:pStyle w:val="AmdtsEntries"/>
        <w:keepNext/>
      </w:pPr>
      <w:r>
        <w:t>s 167</w:t>
      </w:r>
      <w:r>
        <w:tab/>
        <w:t xml:space="preserve">ins </w:t>
      </w:r>
      <w:hyperlink r:id="rId55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DD5452" w:rsidRDefault="00406BEE" w:rsidP="00406BEE">
      <w:pPr>
        <w:pStyle w:val="AmdtsEntries"/>
      </w:pPr>
      <w:r w:rsidRPr="00DD5452">
        <w:tab/>
        <w:t>exp 1 March 2012 (s 163 (2))</w:t>
      </w:r>
    </w:p>
    <w:p w:rsidR="00406BEE" w:rsidRDefault="00406BEE" w:rsidP="00406BEE">
      <w:pPr>
        <w:pStyle w:val="AmdtsEntryHd"/>
      </w:pPr>
      <w:r w:rsidRPr="00AF0B59">
        <w:t>Transitional—status of registered assessor</w:t>
      </w:r>
    </w:p>
    <w:p w:rsidR="00406BEE" w:rsidRPr="0003404B" w:rsidRDefault="00406BEE" w:rsidP="009005C7">
      <w:pPr>
        <w:pStyle w:val="AmdtsEntries"/>
        <w:keepNext/>
      </w:pPr>
      <w:r>
        <w:t>s 168</w:t>
      </w:r>
      <w:r>
        <w:tab/>
        <w:t xml:space="preserve">ins </w:t>
      </w:r>
      <w:hyperlink r:id="rId56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DD5452" w:rsidRDefault="00406BEE" w:rsidP="00406BEE">
      <w:pPr>
        <w:pStyle w:val="AmdtsEntries"/>
      </w:pPr>
      <w:r w:rsidRPr="00DD5452">
        <w:tab/>
        <w:t>exp 1 March 2012 (s 163 (2))</w:t>
      </w:r>
    </w:p>
    <w:p w:rsidR="00406BEE" w:rsidRDefault="00406BEE" w:rsidP="00406BEE">
      <w:pPr>
        <w:pStyle w:val="AmdtsEntryHd"/>
      </w:pPr>
      <w:r w:rsidRPr="00AF0B59">
        <w:lastRenderedPageBreak/>
        <w:t>Transitional—endorsement of licence to operate software</w:t>
      </w:r>
    </w:p>
    <w:p w:rsidR="00406BEE" w:rsidRPr="0003404B" w:rsidRDefault="00406BEE" w:rsidP="009005C7">
      <w:pPr>
        <w:pStyle w:val="AmdtsEntries"/>
        <w:keepNext/>
      </w:pPr>
      <w:r>
        <w:t>s 169</w:t>
      </w:r>
      <w:r>
        <w:tab/>
        <w:t xml:space="preserve">ins </w:t>
      </w:r>
      <w:hyperlink r:id="rId56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Default="00406BEE" w:rsidP="00406BEE">
      <w:pPr>
        <w:pStyle w:val="AmdtsEntries"/>
      </w:pPr>
      <w:r w:rsidRPr="00DD5452">
        <w:tab/>
        <w:t>exp 1 March 2012 (s 163 (2))</w:t>
      </w:r>
    </w:p>
    <w:p w:rsidR="00F212A4" w:rsidRDefault="00F212A4" w:rsidP="00F212A4">
      <w:pPr>
        <w:pStyle w:val="AmdtsEntryHd"/>
      </w:pPr>
      <w:r w:rsidRPr="00142CC0">
        <w:t>Transitional—new licence application information</w:t>
      </w:r>
    </w:p>
    <w:p w:rsidR="00F212A4" w:rsidRDefault="00F212A4" w:rsidP="003D495A">
      <w:pPr>
        <w:pStyle w:val="AmdtsEntries"/>
        <w:keepNext/>
      </w:pPr>
      <w:r>
        <w:t>pt 18 hdg</w:t>
      </w:r>
      <w:r>
        <w:tab/>
        <w:t xml:space="preserve">ins </w:t>
      </w:r>
      <w:hyperlink r:id="rId562" w:tooltip="Construction and Energy Efficiency Legislation Amendment Act 2013" w:history="1">
        <w:r>
          <w:rPr>
            <w:rStyle w:val="charCitHyperlinkAbbrev"/>
          </w:rPr>
          <w:t>A2013</w:t>
        </w:r>
        <w:r>
          <w:rPr>
            <w:rStyle w:val="charCitHyperlinkAbbrev"/>
          </w:rPr>
          <w:noBreakHyphen/>
          <w:t>31</w:t>
        </w:r>
      </w:hyperlink>
      <w:r>
        <w:t xml:space="preserve"> s 50</w:t>
      </w:r>
    </w:p>
    <w:p w:rsidR="003D495A" w:rsidRDefault="003D495A" w:rsidP="00F212A4">
      <w:pPr>
        <w:pStyle w:val="AmdtsEntries"/>
      </w:pPr>
      <w:r>
        <w:tab/>
        <w:t>om R32 LA</w:t>
      </w:r>
    </w:p>
    <w:p w:rsidR="00A90F31" w:rsidRDefault="00A90F31" w:rsidP="00A90F31">
      <w:pPr>
        <w:pStyle w:val="AmdtsEntryHd"/>
      </w:pPr>
      <w:r w:rsidRPr="00142CC0">
        <w:t>Certain information to be given to registrar</w:t>
      </w:r>
    </w:p>
    <w:p w:rsidR="00A90F31" w:rsidRDefault="00A90F31" w:rsidP="009005C7">
      <w:pPr>
        <w:pStyle w:val="AmdtsEntries"/>
        <w:keepNext/>
      </w:pPr>
      <w:r>
        <w:t>s 170</w:t>
      </w:r>
      <w:r>
        <w:tab/>
        <w:t xml:space="preserve">ins </w:t>
      </w:r>
      <w:hyperlink r:id="rId563" w:tooltip="Construction and Energy Efficiency Legislation Amendment Act 2013" w:history="1">
        <w:r>
          <w:rPr>
            <w:rStyle w:val="charCitHyperlinkAbbrev"/>
          </w:rPr>
          <w:t>A2013</w:t>
        </w:r>
        <w:r>
          <w:rPr>
            <w:rStyle w:val="charCitHyperlinkAbbrev"/>
          </w:rPr>
          <w:noBreakHyphen/>
          <w:t>31</w:t>
        </w:r>
      </w:hyperlink>
      <w:r>
        <w:t xml:space="preserve"> s 50</w:t>
      </w:r>
    </w:p>
    <w:p w:rsidR="003E327D" w:rsidRPr="00BE05F1" w:rsidRDefault="003E327D" w:rsidP="003E327D">
      <w:pPr>
        <w:pStyle w:val="AmdtsEntries"/>
      </w:pPr>
      <w:r w:rsidRPr="00BE05F1">
        <w:tab/>
        <w:t>exp 27 August 2014 (s 170 (5))</w:t>
      </w:r>
    </w:p>
    <w:p w:rsidR="00312CBC" w:rsidRDefault="00312CBC" w:rsidP="00312CBC">
      <w:pPr>
        <w:pStyle w:val="AmdtsEntryHd"/>
      </w:pPr>
      <w:r w:rsidRPr="008F4040">
        <w:rPr>
          <w:lang w:eastAsia="en-AU"/>
        </w:rPr>
        <w:t>Transitional—rectification orders</w:t>
      </w:r>
    </w:p>
    <w:p w:rsidR="00312CBC" w:rsidRPr="00020EFB" w:rsidRDefault="00312CBC" w:rsidP="00752AFA">
      <w:pPr>
        <w:pStyle w:val="AmdtsEntries"/>
        <w:keepNext/>
      </w:pPr>
      <w:r>
        <w:t>pt 19 hdg</w:t>
      </w:r>
      <w:r>
        <w:tab/>
        <w:t xml:space="preserve">ins </w:t>
      </w:r>
      <w:hyperlink r:id="rId564" w:tooltip="Construction and Energy Efficiency Legislation Amendment Act 2014" w:history="1">
        <w:r>
          <w:rPr>
            <w:rStyle w:val="charCitHyperlinkAbbrev"/>
          </w:rPr>
          <w:t>A2014</w:t>
        </w:r>
        <w:r>
          <w:rPr>
            <w:rStyle w:val="charCitHyperlinkAbbrev"/>
          </w:rPr>
          <w:noBreakHyphen/>
          <w:t>2</w:t>
        </w:r>
      </w:hyperlink>
      <w:r>
        <w:t xml:space="preserve"> s 20</w:t>
      </w:r>
    </w:p>
    <w:p w:rsidR="00312CBC" w:rsidRPr="00BB7318" w:rsidRDefault="00312CBC" w:rsidP="00312CBC">
      <w:pPr>
        <w:pStyle w:val="AmdtsEntries"/>
      </w:pPr>
      <w:r>
        <w:tab/>
      </w:r>
      <w:r w:rsidRPr="00BB7318">
        <w:t xml:space="preserve">exp </w:t>
      </w:r>
      <w:r w:rsidR="00752AFA" w:rsidRPr="00BB7318">
        <w:t>6 March 2015 (s 173</w:t>
      </w:r>
      <w:r w:rsidRPr="00BB7318">
        <w:t>)</w:t>
      </w:r>
    </w:p>
    <w:p w:rsidR="00312CBC" w:rsidRDefault="00312CBC" w:rsidP="00312CBC">
      <w:pPr>
        <w:pStyle w:val="AmdtsEntryHd"/>
      </w:pPr>
      <w:r w:rsidRPr="008F4040">
        <w:rPr>
          <w:lang w:eastAsia="en-AU"/>
        </w:rPr>
        <w:t xml:space="preserve">Meaning of </w:t>
      </w:r>
      <w:r w:rsidRPr="008F4040">
        <w:rPr>
          <w:rStyle w:val="charItals"/>
        </w:rPr>
        <w:t>commencement day</w:t>
      </w:r>
      <w:r w:rsidRPr="008F4040">
        <w:rPr>
          <w:lang w:eastAsia="en-AU"/>
        </w:rPr>
        <w:t>—pt 19</w:t>
      </w:r>
    </w:p>
    <w:p w:rsidR="00312CBC" w:rsidRPr="00020EFB" w:rsidRDefault="00312CBC" w:rsidP="00752AFA">
      <w:pPr>
        <w:pStyle w:val="AmdtsEntries"/>
        <w:keepNext/>
      </w:pPr>
      <w:r>
        <w:t>s 171</w:t>
      </w:r>
      <w:r>
        <w:tab/>
        <w:t xml:space="preserve">ins </w:t>
      </w:r>
      <w:hyperlink r:id="rId565" w:tooltip="Construction and Energy Efficiency Legislation Amendment Act 2014" w:history="1">
        <w:r>
          <w:rPr>
            <w:rStyle w:val="charCitHyperlinkAbbrev"/>
          </w:rPr>
          <w:t>A2014</w:t>
        </w:r>
        <w:r>
          <w:rPr>
            <w:rStyle w:val="charCitHyperlinkAbbrev"/>
          </w:rPr>
          <w:noBreakHyphen/>
          <w:t>2</w:t>
        </w:r>
      </w:hyperlink>
      <w:r>
        <w:t xml:space="preserve"> s 20</w:t>
      </w:r>
    </w:p>
    <w:p w:rsidR="00752AFA" w:rsidRPr="00453CEE" w:rsidRDefault="00752AFA" w:rsidP="00752AFA">
      <w:pPr>
        <w:pStyle w:val="AmdtsEntries"/>
      </w:pPr>
      <w:r>
        <w:tab/>
      </w:r>
      <w:r w:rsidRPr="00453CEE">
        <w:t>exp 6 March 2015 (s 173)</w:t>
      </w:r>
    </w:p>
    <w:p w:rsidR="00312CBC" w:rsidRDefault="00312CBC" w:rsidP="00312CBC">
      <w:pPr>
        <w:pStyle w:val="AmdtsEntryHd"/>
      </w:pPr>
      <w:r w:rsidRPr="008F4040">
        <w:rPr>
          <w:lang w:eastAsia="en-AU"/>
        </w:rPr>
        <w:t>Further notice about making rectification order</w:t>
      </w:r>
    </w:p>
    <w:p w:rsidR="00312CBC" w:rsidRPr="00020EFB" w:rsidRDefault="00312CBC" w:rsidP="00752AFA">
      <w:pPr>
        <w:pStyle w:val="AmdtsEntries"/>
        <w:keepNext/>
      </w:pPr>
      <w:r>
        <w:t>s 172</w:t>
      </w:r>
      <w:r>
        <w:tab/>
        <w:t xml:space="preserve">ins </w:t>
      </w:r>
      <w:hyperlink r:id="rId566" w:tooltip="Construction and Energy Efficiency Legislation Amendment Act 2014" w:history="1">
        <w:r>
          <w:rPr>
            <w:rStyle w:val="charCitHyperlinkAbbrev"/>
          </w:rPr>
          <w:t>A2014</w:t>
        </w:r>
        <w:r>
          <w:rPr>
            <w:rStyle w:val="charCitHyperlinkAbbrev"/>
          </w:rPr>
          <w:noBreakHyphen/>
          <w:t>2</w:t>
        </w:r>
      </w:hyperlink>
      <w:r>
        <w:t xml:space="preserve"> s 20</w:t>
      </w:r>
    </w:p>
    <w:p w:rsidR="00752AFA" w:rsidRPr="00453CEE" w:rsidRDefault="00752AFA" w:rsidP="00752AFA">
      <w:pPr>
        <w:pStyle w:val="AmdtsEntries"/>
      </w:pPr>
      <w:r>
        <w:tab/>
      </w:r>
      <w:r w:rsidRPr="00453CEE">
        <w:t>exp 6 March 2015 (s 173)</w:t>
      </w:r>
    </w:p>
    <w:p w:rsidR="00312CBC" w:rsidRDefault="00312CBC" w:rsidP="00312CBC">
      <w:pPr>
        <w:pStyle w:val="AmdtsEntryHd"/>
      </w:pPr>
      <w:r w:rsidRPr="008F4040">
        <w:rPr>
          <w:lang w:eastAsia="en-AU"/>
        </w:rPr>
        <w:t>Expiry—pt 19</w:t>
      </w:r>
    </w:p>
    <w:p w:rsidR="00312CBC" w:rsidRPr="00020EFB" w:rsidRDefault="00312CBC" w:rsidP="00752AFA">
      <w:pPr>
        <w:pStyle w:val="AmdtsEntries"/>
        <w:keepNext/>
      </w:pPr>
      <w:r>
        <w:t>s 173</w:t>
      </w:r>
      <w:r>
        <w:tab/>
        <w:t xml:space="preserve">ins </w:t>
      </w:r>
      <w:hyperlink r:id="rId567" w:tooltip="Construction and Energy Efficiency Legislation Amendment Act 2014" w:history="1">
        <w:r>
          <w:rPr>
            <w:rStyle w:val="charCitHyperlinkAbbrev"/>
          </w:rPr>
          <w:t>A2014</w:t>
        </w:r>
        <w:r>
          <w:rPr>
            <w:rStyle w:val="charCitHyperlinkAbbrev"/>
          </w:rPr>
          <w:noBreakHyphen/>
          <w:t>2</w:t>
        </w:r>
      </w:hyperlink>
      <w:r>
        <w:t xml:space="preserve"> s 20</w:t>
      </w:r>
    </w:p>
    <w:p w:rsidR="00752AFA" w:rsidRPr="00453CEE" w:rsidRDefault="00752AFA" w:rsidP="00752AFA">
      <w:pPr>
        <w:pStyle w:val="AmdtsEntries"/>
      </w:pPr>
      <w:r>
        <w:tab/>
      </w:r>
      <w:r w:rsidRPr="00453CEE">
        <w:t>exp 6 March 2015 (s 173)</w:t>
      </w:r>
    </w:p>
    <w:p w:rsidR="00EE474C" w:rsidRDefault="008B7F55" w:rsidP="00EE474C">
      <w:pPr>
        <w:pStyle w:val="AmdtsEntryHd"/>
      </w:pPr>
      <w:r w:rsidRPr="00552C8E">
        <w:t>Transitional—Construction and Energy Efficiency Legislation Amendment Act</w:t>
      </w:r>
      <w:r>
        <w:t> </w:t>
      </w:r>
      <w:r w:rsidRPr="00552C8E">
        <w:t>2014</w:t>
      </w:r>
      <w:r w:rsidR="00BE28C2">
        <w:t xml:space="preserve"> (No 2)</w:t>
      </w:r>
    </w:p>
    <w:p w:rsidR="00EE474C" w:rsidRPr="00B1743F" w:rsidRDefault="00027E60" w:rsidP="008B7F55">
      <w:pPr>
        <w:pStyle w:val="AmdtsEntries"/>
        <w:keepNext/>
      </w:pPr>
      <w:r>
        <w:t>pt 20</w:t>
      </w:r>
      <w:r w:rsidR="00EE474C">
        <w:t xml:space="preserve"> hdg</w:t>
      </w:r>
      <w:r w:rsidR="00EE474C">
        <w:tab/>
        <w:t xml:space="preserve">ins </w:t>
      </w:r>
      <w:hyperlink r:id="rId568"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rsidR="008B7F55" w:rsidRPr="00F141D8" w:rsidRDefault="008B7F55" w:rsidP="008B7F55">
      <w:pPr>
        <w:pStyle w:val="AmdtsEntries"/>
        <w:rPr>
          <w:rStyle w:val="charUnderline"/>
          <w:u w:val="none"/>
        </w:rPr>
      </w:pPr>
      <w:r>
        <w:tab/>
      </w:r>
      <w:r w:rsidRPr="00F141D8">
        <w:rPr>
          <w:rStyle w:val="charUnderline"/>
          <w:u w:val="none"/>
        </w:rPr>
        <w:t>exp 18 April 2015 (s 181)</w:t>
      </w:r>
    </w:p>
    <w:p w:rsidR="00EE474C" w:rsidRDefault="008B7F55" w:rsidP="00EE474C">
      <w:pPr>
        <w:pStyle w:val="AmdtsEntryHd"/>
      </w:pPr>
      <w:r w:rsidRPr="00552C8E">
        <w:t>Conduct engaged in before commencement of amending Act</w:t>
      </w:r>
    </w:p>
    <w:p w:rsidR="00EE474C" w:rsidRDefault="00027E60" w:rsidP="00EE474C">
      <w:pPr>
        <w:pStyle w:val="AmdtsEntries"/>
      </w:pPr>
      <w:r>
        <w:t>s 180</w:t>
      </w:r>
      <w:r w:rsidR="00EE474C">
        <w:tab/>
        <w:t xml:space="preserve">ins </w:t>
      </w:r>
      <w:hyperlink r:id="rId569"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rsidR="008B7F55" w:rsidRPr="00F141D8" w:rsidRDefault="008B7F55" w:rsidP="008B7F55">
      <w:pPr>
        <w:pStyle w:val="AmdtsEntries"/>
        <w:rPr>
          <w:rStyle w:val="charUnderline"/>
          <w:u w:val="none"/>
        </w:rPr>
      </w:pPr>
      <w:r>
        <w:tab/>
      </w:r>
      <w:r w:rsidRPr="00F141D8">
        <w:rPr>
          <w:rStyle w:val="charUnderline"/>
          <w:u w:val="none"/>
        </w:rPr>
        <w:t>exp 18 April 2015 (s 181)</w:t>
      </w:r>
    </w:p>
    <w:p w:rsidR="00027E60" w:rsidRDefault="008B7F55" w:rsidP="00027E60">
      <w:pPr>
        <w:pStyle w:val="AmdtsEntryHd"/>
      </w:pPr>
      <w:r w:rsidRPr="00552C8E">
        <w:t>Expiry—pt 20</w:t>
      </w:r>
    </w:p>
    <w:p w:rsidR="00027E60" w:rsidRDefault="00027E60" w:rsidP="00027E60">
      <w:pPr>
        <w:pStyle w:val="AmdtsEntries"/>
      </w:pPr>
      <w:r>
        <w:t>s 181</w:t>
      </w:r>
      <w:r>
        <w:tab/>
        <w:t xml:space="preserve">ins </w:t>
      </w:r>
      <w:hyperlink r:id="rId570" w:tooltip="Construction and Energy Efficiency Legislation Amendment Act 2014 (No 2)" w:history="1">
        <w:r>
          <w:rPr>
            <w:rStyle w:val="charCitHyperlinkAbbrev"/>
          </w:rPr>
          <w:t>A2014</w:t>
        </w:r>
        <w:r>
          <w:rPr>
            <w:rStyle w:val="charCitHyperlinkAbbrev"/>
          </w:rPr>
          <w:noBreakHyphen/>
          <w:t>10</w:t>
        </w:r>
      </w:hyperlink>
      <w:r w:rsidR="00193752">
        <w:t xml:space="preserve"> s 20</w:t>
      </w:r>
    </w:p>
    <w:p w:rsidR="008B7F55" w:rsidRPr="00F141D8" w:rsidRDefault="008B7F55" w:rsidP="008B7F55">
      <w:pPr>
        <w:pStyle w:val="AmdtsEntries"/>
        <w:rPr>
          <w:rStyle w:val="charUnderline"/>
          <w:u w:val="none"/>
        </w:rPr>
      </w:pPr>
      <w:r>
        <w:tab/>
      </w:r>
      <w:r w:rsidRPr="00F141D8">
        <w:rPr>
          <w:rStyle w:val="charUnderline"/>
          <w:u w:val="none"/>
        </w:rPr>
        <w:t>exp 18 April 2015 (s 181)</w:t>
      </w:r>
    </w:p>
    <w:p w:rsidR="00756E0A" w:rsidRDefault="00756E0A">
      <w:pPr>
        <w:pStyle w:val="AmdtsEntryHd"/>
      </w:pPr>
      <w:r w:rsidRPr="00153484">
        <w:t>Transitional—Gas Safety Legislation Amendment Act 2014</w:t>
      </w:r>
    </w:p>
    <w:p w:rsidR="00756E0A" w:rsidRPr="00756E0A" w:rsidRDefault="00756E0A" w:rsidP="00756E0A">
      <w:pPr>
        <w:pStyle w:val="AmdtsEntries"/>
      </w:pPr>
      <w:r>
        <w:t>pt 21 hdg</w:t>
      </w:r>
      <w:r>
        <w:tab/>
        <w:t xml:space="preserve">ins </w:t>
      </w:r>
      <w:hyperlink r:id="rId571" w:tooltip="Gas Safety Legislation Amendment Act 2014" w:history="1">
        <w:r w:rsidR="004F6B27" w:rsidRPr="00143498">
          <w:rPr>
            <w:rStyle w:val="charCitHyperlinkAbbrev"/>
          </w:rPr>
          <w:t>A2014-38</w:t>
        </w:r>
      </w:hyperlink>
      <w:r>
        <w:t xml:space="preserve"> s 7</w:t>
      </w:r>
    </w:p>
    <w:p w:rsidR="004F6B27" w:rsidRDefault="004F6B27" w:rsidP="004F6B27">
      <w:pPr>
        <w:pStyle w:val="AmdtsEntryHd"/>
      </w:pPr>
      <w:r w:rsidRPr="00153484">
        <w:t>Definitions—pt 21</w:t>
      </w:r>
    </w:p>
    <w:p w:rsidR="004F6B27" w:rsidRPr="004B7D11" w:rsidRDefault="004F6B27" w:rsidP="004F6B27">
      <w:pPr>
        <w:pStyle w:val="AmdtsEntries"/>
      </w:pPr>
      <w:r w:rsidRPr="004B7D11">
        <w:t>s 182</w:t>
      </w:r>
      <w:r w:rsidRPr="004B7D11">
        <w:tab/>
        <w:t xml:space="preserve">ins </w:t>
      </w:r>
      <w:hyperlink r:id="rId572" w:tooltip="Gas Safety Legislation Amendment Act 2014" w:history="1">
        <w:r w:rsidRPr="004B7D11">
          <w:rPr>
            <w:rStyle w:val="charCitHyperlinkAbbrev"/>
          </w:rPr>
          <w:t>A2014-38</w:t>
        </w:r>
      </w:hyperlink>
      <w:r w:rsidRPr="004B7D11">
        <w:t xml:space="preserve"> s 7</w:t>
      </w:r>
    </w:p>
    <w:p w:rsidR="004F6B27" w:rsidRPr="004B7D11" w:rsidRDefault="004F6B27" w:rsidP="004F6B27">
      <w:pPr>
        <w:pStyle w:val="AmdtsEntries"/>
        <w:rPr>
          <w:rStyle w:val="charUnderline"/>
          <w:u w:val="none"/>
        </w:rPr>
      </w:pPr>
      <w:r w:rsidRPr="004B7D11">
        <w:tab/>
      </w:r>
      <w:r w:rsidRPr="004B7D11">
        <w:rPr>
          <w:rStyle w:val="charUnderline"/>
          <w:u w:val="none"/>
        </w:rPr>
        <w:t>exp 30 March 2018 (s 190)</w:t>
      </w:r>
    </w:p>
    <w:p w:rsidR="004F6B27" w:rsidRPr="004B7D11" w:rsidRDefault="004F6B27" w:rsidP="004F6B27">
      <w:pPr>
        <w:pStyle w:val="AmdtsEntries"/>
      </w:pPr>
      <w:r w:rsidRPr="004B7D11">
        <w:tab/>
        <w:t xml:space="preserve">def </w:t>
      </w:r>
      <w:r w:rsidRPr="004B7D11">
        <w:rPr>
          <w:rStyle w:val="charBoldItals"/>
        </w:rPr>
        <w:t>code</w:t>
      </w:r>
      <w:r w:rsidRPr="004B7D11">
        <w:t xml:space="preserve"> ins </w:t>
      </w:r>
      <w:hyperlink r:id="rId573" w:tooltip="Gas Safety Legislation Amendment Act 2014" w:history="1">
        <w:r w:rsidRPr="004B7D11">
          <w:rPr>
            <w:rStyle w:val="charCitHyperlinkAbbrev"/>
          </w:rPr>
          <w:t>A2014-38</w:t>
        </w:r>
      </w:hyperlink>
      <w:r w:rsidRPr="004B7D11">
        <w:t xml:space="preserve"> s 7</w:t>
      </w:r>
    </w:p>
    <w:p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rsidR="004F6B27" w:rsidRPr="004B7D11" w:rsidRDefault="004F6B27" w:rsidP="004F6B27">
      <w:pPr>
        <w:pStyle w:val="AmdtsEntries"/>
      </w:pPr>
      <w:r w:rsidRPr="004B7D11">
        <w:tab/>
        <w:t xml:space="preserve">def </w:t>
      </w:r>
      <w:r w:rsidRPr="004B7D11">
        <w:rPr>
          <w:rStyle w:val="charBoldItals"/>
        </w:rPr>
        <w:t>commencement day</w:t>
      </w:r>
      <w:r w:rsidRPr="004B7D11">
        <w:t xml:space="preserve"> ins </w:t>
      </w:r>
      <w:hyperlink r:id="rId574" w:tooltip="Gas Safety Legislation Amendment Act 2014" w:history="1">
        <w:r w:rsidRPr="004B7D11">
          <w:rPr>
            <w:rStyle w:val="charCitHyperlinkAbbrev"/>
          </w:rPr>
          <w:t>A2014-38</w:t>
        </w:r>
      </w:hyperlink>
      <w:r w:rsidRPr="004B7D11">
        <w:t xml:space="preserve"> s 7</w:t>
      </w:r>
    </w:p>
    <w:p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lastRenderedPageBreak/>
        <w:t>Validation of code</w:t>
      </w:r>
    </w:p>
    <w:p w:rsidR="00234F86" w:rsidRPr="004B7D11" w:rsidRDefault="00234F86" w:rsidP="00234F86">
      <w:pPr>
        <w:pStyle w:val="AmdtsEntries"/>
      </w:pPr>
      <w:r w:rsidRPr="004B7D11">
        <w:t>s 183</w:t>
      </w:r>
      <w:r w:rsidRPr="004B7D11">
        <w:tab/>
        <w:t xml:space="preserve">ins </w:t>
      </w:r>
      <w:hyperlink r:id="rId575"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Accreditation under code</w:t>
      </w:r>
    </w:p>
    <w:p w:rsidR="00234F86" w:rsidRPr="004B7D11" w:rsidRDefault="00234F86" w:rsidP="00234F86">
      <w:pPr>
        <w:pStyle w:val="AmdtsEntries"/>
      </w:pPr>
      <w:r w:rsidRPr="004B7D11">
        <w:t>s 184</w:t>
      </w:r>
      <w:r w:rsidRPr="004B7D11">
        <w:tab/>
        <w:t xml:space="preserve">ins </w:t>
      </w:r>
      <w:hyperlink r:id="rId576"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Certain information to be given to registrar</w:t>
      </w:r>
    </w:p>
    <w:p w:rsidR="00234F86" w:rsidRPr="004B7D11" w:rsidRDefault="00234F86" w:rsidP="00234F86">
      <w:pPr>
        <w:pStyle w:val="AmdtsEntries"/>
      </w:pPr>
      <w:r w:rsidRPr="004B7D11">
        <w:t>s 185</w:t>
      </w:r>
      <w:r w:rsidRPr="004B7D11">
        <w:tab/>
        <w:t xml:space="preserve">ins </w:t>
      </w:r>
      <w:hyperlink r:id="rId577"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Pending applications for accreditation</w:t>
      </w:r>
    </w:p>
    <w:p w:rsidR="00234F86" w:rsidRPr="004B7D11" w:rsidRDefault="00234F86" w:rsidP="00234F86">
      <w:pPr>
        <w:pStyle w:val="AmdtsEntries"/>
      </w:pPr>
      <w:r w:rsidRPr="004B7D11">
        <w:t>s 186</w:t>
      </w:r>
      <w:r w:rsidRPr="004B7D11">
        <w:tab/>
        <w:t xml:space="preserve">ins </w:t>
      </w:r>
      <w:hyperlink r:id="rId578"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Pending suspension or cancellation of accreditation</w:t>
      </w:r>
    </w:p>
    <w:p w:rsidR="00234F86" w:rsidRPr="004B7D11" w:rsidRDefault="00234F86" w:rsidP="00234F86">
      <w:pPr>
        <w:pStyle w:val="AmdtsEntries"/>
      </w:pPr>
      <w:r w:rsidRPr="004B7D11">
        <w:t>s 187</w:t>
      </w:r>
      <w:r w:rsidRPr="004B7D11">
        <w:tab/>
        <w:t xml:space="preserve">ins </w:t>
      </w:r>
      <w:hyperlink r:id="rId579"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Review rights preserved</w:t>
      </w:r>
    </w:p>
    <w:p w:rsidR="00234F86" w:rsidRPr="004B7D11" w:rsidRDefault="00234F86" w:rsidP="00234F86">
      <w:pPr>
        <w:pStyle w:val="AmdtsEntries"/>
      </w:pPr>
      <w:r w:rsidRPr="004B7D11">
        <w:t>s 188</w:t>
      </w:r>
      <w:r w:rsidRPr="004B7D11">
        <w:tab/>
        <w:t xml:space="preserve">ins </w:t>
      </w:r>
      <w:hyperlink r:id="rId580"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Conduct engaged in before commencement day</w:t>
      </w:r>
    </w:p>
    <w:p w:rsidR="00234F86" w:rsidRDefault="00234F86" w:rsidP="00234F86">
      <w:pPr>
        <w:pStyle w:val="AmdtsEntries"/>
      </w:pPr>
      <w:r w:rsidRPr="004B7D11">
        <w:t>s 189</w:t>
      </w:r>
      <w:r w:rsidRPr="004B7D11">
        <w:tab/>
        <w:t xml:space="preserve">ins </w:t>
      </w:r>
      <w:hyperlink r:id="rId581" w:tooltip="Gas Safety Legislation Amendment Act 2014" w:history="1">
        <w:r w:rsidRPr="004B7D11">
          <w:rPr>
            <w:rStyle w:val="charCitHyperlinkAbbrev"/>
          </w:rPr>
          <w:t>A2014-38</w:t>
        </w:r>
      </w:hyperlink>
      <w:r w:rsidRPr="004B7D11">
        <w:t xml:space="preserve"> s 7</w:t>
      </w:r>
    </w:p>
    <w:p w:rsidR="00C07073" w:rsidRPr="004B7D11" w:rsidRDefault="00C07073" w:rsidP="00234F86">
      <w:pPr>
        <w:pStyle w:val="AmdtsEntries"/>
      </w:pPr>
      <w:r>
        <w:tab/>
        <w:t xml:space="preserve">am </w:t>
      </w:r>
      <w:hyperlink r:id="rId582" w:tooltip="Statute Law Amendment Act 2018" w:history="1">
        <w:r w:rsidRPr="00C07073">
          <w:rPr>
            <w:rStyle w:val="charCitHyperlinkAbbrev"/>
          </w:rPr>
          <w:t>A2018</w:t>
        </w:r>
        <w:r w:rsidRPr="00C07073">
          <w:rPr>
            <w:rStyle w:val="charCitHyperlinkAbbrev"/>
          </w:rPr>
          <w:noBreakHyphen/>
          <w:t>42</w:t>
        </w:r>
      </w:hyperlink>
      <w:r>
        <w:t xml:space="preserve"> amdt 3.32</w:t>
      </w:r>
    </w:p>
    <w:p w:rsidR="00234F86" w:rsidRPr="004B7D11" w:rsidRDefault="00234F86" w:rsidP="00234F86">
      <w:pPr>
        <w:pStyle w:val="AmdtsEntries"/>
        <w:rPr>
          <w:rStyle w:val="charUnderline"/>
        </w:rPr>
      </w:pPr>
      <w:r w:rsidRPr="004B7D11">
        <w:tab/>
      </w:r>
      <w:r w:rsidRPr="004B7D11">
        <w:rPr>
          <w:rStyle w:val="charUnderline"/>
        </w:rPr>
        <w:t xml:space="preserve">exp </w:t>
      </w:r>
      <w:r w:rsidR="00157C6F" w:rsidRPr="004B7D11">
        <w:rPr>
          <w:rStyle w:val="charUnderline"/>
        </w:rPr>
        <w:t>30 March 2025 (s 189 (2)</w:t>
      </w:r>
      <w:r w:rsidRPr="004B7D11">
        <w:rPr>
          <w:rStyle w:val="charUnderline"/>
        </w:rPr>
        <w:t>)</w:t>
      </w:r>
    </w:p>
    <w:p w:rsidR="00234F86" w:rsidRPr="004B7D11" w:rsidRDefault="00234F86" w:rsidP="00234F86">
      <w:pPr>
        <w:pStyle w:val="AmdtsEntryHd"/>
      </w:pPr>
      <w:r w:rsidRPr="004B7D11">
        <w:t>Expiry—pt 21</w:t>
      </w:r>
    </w:p>
    <w:p w:rsidR="00234F86" w:rsidRPr="004B7D11" w:rsidRDefault="00234F86" w:rsidP="00234F86">
      <w:pPr>
        <w:pStyle w:val="AmdtsEntries"/>
      </w:pPr>
      <w:r w:rsidRPr="004B7D11">
        <w:t>s 190</w:t>
      </w:r>
      <w:r w:rsidRPr="004B7D11">
        <w:tab/>
        <w:t xml:space="preserve">ins </w:t>
      </w:r>
      <w:hyperlink r:id="rId583"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613921" w:rsidRDefault="00613921" w:rsidP="00613921">
      <w:pPr>
        <w:pStyle w:val="AmdtsEntryHd"/>
      </w:pPr>
      <w:r w:rsidRPr="00633B73">
        <w:t>Transitional—Building and Construction Legislation Amendment Act 2016</w:t>
      </w:r>
    </w:p>
    <w:p w:rsidR="00613921" w:rsidRDefault="00613921" w:rsidP="00613921">
      <w:pPr>
        <w:pStyle w:val="AmdtsEntries"/>
      </w:pPr>
      <w:r>
        <w:t>pt 22 hdg</w:t>
      </w:r>
      <w:r>
        <w:tab/>
        <w:t xml:space="preserve">ins </w:t>
      </w:r>
      <w:hyperlink r:id="rId584" w:tooltip="Building and Construction Legislation Amendment Act 2016" w:history="1">
        <w:r>
          <w:rPr>
            <w:rStyle w:val="charCitHyperlinkAbbrev"/>
          </w:rPr>
          <w:t>A2016</w:t>
        </w:r>
        <w:r>
          <w:rPr>
            <w:rStyle w:val="charCitHyperlinkAbbrev"/>
          </w:rPr>
          <w:noBreakHyphen/>
          <w:t>44</w:t>
        </w:r>
      </w:hyperlink>
      <w:r>
        <w:t xml:space="preserve"> s 78</w:t>
      </w:r>
    </w:p>
    <w:p w:rsidR="00622ADF" w:rsidRPr="005A3162" w:rsidRDefault="00622ADF" w:rsidP="00613921">
      <w:pPr>
        <w:pStyle w:val="AmdtsEntries"/>
        <w:rPr>
          <w:rStyle w:val="charUnderline"/>
          <w:u w:val="none"/>
        </w:rPr>
      </w:pPr>
      <w:r>
        <w:tab/>
      </w:r>
      <w:r w:rsidRPr="005A3162">
        <w:rPr>
          <w:rStyle w:val="charUnderline"/>
          <w:u w:val="none"/>
        </w:rPr>
        <w:t>exp 20 August 2017 (s 193)</w:t>
      </w:r>
    </w:p>
    <w:p w:rsidR="006657D2" w:rsidRDefault="006657D2" w:rsidP="006657D2">
      <w:pPr>
        <w:pStyle w:val="AmdtsEntryHd"/>
      </w:pPr>
      <w:r w:rsidRPr="00633B73">
        <w:t>Definitions—pt 22</w:t>
      </w:r>
    </w:p>
    <w:p w:rsidR="006657D2" w:rsidRDefault="006657D2" w:rsidP="006657D2">
      <w:pPr>
        <w:pStyle w:val="AmdtsEntries"/>
      </w:pPr>
      <w:r>
        <w:t>s 191</w:t>
      </w:r>
      <w:r>
        <w:tab/>
        <w:t xml:space="preserve">ins </w:t>
      </w:r>
      <w:hyperlink r:id="rId585" w:tooltip="Building and Construction Legislation Amendment Act 2016" w:history="1">
        <w:r>
          <w:rPr>
            <w:rStyle w:val="charCitHyperlinkAbbrev"/>
          </w:rPr>
          <w:t>A2016</w:t>
        </w:r>
        <w:r>
          <w:rPr>
            <w:rStyle w:val="charCitHyperlinkAbbrev"/>
          </w:rPr>
          <w:noBreakHyphen/>
          <w:t>44</w:t>
        </w:r>
      </w:hyperlink>
      <w:r>
        <w:t xml:space="preserve"> s 78</w:t>
      </w:r>
    </w:p>
    <w:p w:rsidR="0022108D" w:rsidRPr="000F1D22" w:rsidRDefault="0022108D" w:rsidP="0022108D">
      <w:pPr>
        <w:pStyle w:val="AmdtsEntries"/>
      </w:pPr>
      <w:r w:rsidRPr="000F1D22">
        <w:tab/>
      </w:r>
      <w:r w:rsidRPr="000F1D22">
        <w:rPr>
          <w:rStyle w:val="charUnderline"/>
          <w:u w:val="none"/>
        </w:rPr>
        <w:t>exp 20 August 2017 (s 193)</w:t>
      </w:r>
    </w:p>
    <w:p w:rsidR="0022108D" w:rsidRPr="000F1D22" w:rsidRDefault="0022108D" w:rsidP="006657D2">
      <w:pPr>
        <w:pStyle w:val="AmdtsEntries"/>
      </w:pPr>
      <w:r w:rsidRPr="000F1D22">
        <w:tab/>
        <w:t xml:space="preserve">def </w:t>
      </w:r>
      <w:r w:rsidRPr="000F1D22">
        <w:rPr>
          <w:b/>
          <w:i/>
        </w:rPr>
        <w:t>commencement day</w:t>
      </w:r>
      <w:r w:rsidRPr="000F1D22">
        <w:t xml:space="preserve"> ins </w:t>
      </w:r>
      <w:hyperlink r:id="rId586"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22108D" w:rsidRPr="000F1D22" w:rsidRDefault="0022108D" w:rsidP="0022108D">
      <w:pPr>
        <w:pStyle w:val="AmdtsEntriesDefL2"/>
      </w:pPr>
      <w:r w:rsidRPr="000F1D22">
        <w:tab/>
      </w:r>
      <w:r w:rsidRPr="000F1D22">
        <w:rPr>
          <w:rStyle w:val="charUnderline"/>
          <w:u w:val="none"/>
        </w:rPr>
        <w:t>exp 20 August 2017 (s 193)</w:t>
      </w:r>
    </w:p>
    <w:p w:rsidR="0022108D" w:rsidRPr="000F1D22" w:rsidRDefault="0022108D" w:rsidP="0022108D">
      <w:pPr>
        <w:pStyle w:val="AmdtsEntries"/>
      </w:pPr>
      <w:r w:rsidRPr="000F1D22">
        <w:tab/>
        <w:t xml:space="preserve">def </w:t>
      </w:r>
      <w:r w:rsidRPr="000F1D22">
        <w:rPr>
          <w:b/>
          <w:i/>
        </w:rPr>
        <w:t xml:space="preserve">previous Act </w:t>
      </w:r>
      <w:r w:rsidRPr="000F1D22">
        <w:t xml:space="preserve">ins </w:t>
      </w:r>
      <w:hyperlink r:id="rId587"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6657D2" w:rsidRPr="000F1D22" w:rsidRDefault="006657D2" w:rsidP="0022108D">
      <w:pPr>
        <w:pStyle w:val="AmdtsEntriesDefL2"/>
      </w:pPr>
      <w:r w:rsidRPr="000F1D22">
        <w:tab/>
      </w:r>
      <w:r w:rsidRPr="000F1D22">
        <w:rPr>
          <w:rStyle w:val="charUnderline"/>
          <w:u w:val="none"/>
        </w:rPr>
        <w:t>exp 20 August 2017 (s 193)</w:t>
      </w:r>
    </w:p>
    <w:p w:rsidR="006657D2" w:rsidRPr="000F1D22" w:rsidRDefault="006657D2" w:rsidP="006657D2">
      <w:pPr>
        <w:pStyle w:val="AmdtsEntryHd"/>
      </w:pPr>
      <w:r w:rsidRPr="000F1D22">
        <w:t>End of suspension and interim suspension</w:t>
      </w:r>
    </w:p>
    <w:p w:rsidR="006657D2" w:rsidRPr="000F1D22" w:rsidRDefault="006657D2" w:rsidP="006657D2">
      <w:pPr>
        <w:pStyle w:val="AmdtsEntries"/>
      </w:pPr>
      <w:r w:rsidRPr="000F1D22">
        <w:t>s 192</w:t>
      </w:r>
      <w:r w:rsidRPr="000F1D22">
        <w:tab/>
        <w:t xml:space="preserve">ins </w:t>
      </w:r>
      <w:hyperlink r:id="rId588"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6657D2" w:rsidRPr="000F1D22" w:rsidRDefault="006657D2" w:rsidP="006657D2">
      <w:pPr>
        <w:pStyle w:val="AmdtsEntries"/>
      </w:pPr>
      <w:r w:rsidRPr="000F1D22">
        <w:tab/>
      </w:r>
      <w:r w:rsidRPr="000F1D22">
        <w:rPr>
          <w:rStyle w:val="charUnderline"/>
          <w:u w:val="none"/>
        </w:rPr>
        <w:t>exp 20 August 2017 (s 193)</w:t>
      </w:r>
    </w:p>
    <w:p w:rsidR="006657D2" w:rsidRPr="000F1D22" w:rsidRDefault="006657D2" w:rsidP="006657D2">
      <w:pPr>
        <w:pStyle w:val="AmdtsEntryHd"/>
      </w:pPr>
      <w:r w:rsidRPr="000F1D22">
        <w:t>Expiry—pt 22</w:t>
      </w:r>
    </w:p>
    <w:p w:rsidR="006657D2" w:rsidRPr="000F1D22" w:rsidRDefault="006657D2" w:rsidP="006657D2">
      <w:pPr>
        <w:pStyle w:val="AmdtsEntries"/>
      </w:pPr>
      <w:r w:rsidRPr="000F1D22">
        <w:t>s 193</w:t>
      </w:r>
      <w:r w:rsidRPr="000F1D22">
        <w:tab/>
        <w:t xml:space="preserve">ins </w:t>
      </w:r>
      <w:hyperlink r:id="rId589"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6657D2" w:rsidRPr="000F1D22" w:rsidRDefault="006657D2" w:rsidP="006657D2">
      <w:pPr>
        <w:pStyle w:val="AmdtsEntries"/>
      </w:pPr>
      <w:r w:rsidRPr="000F1D22">
        <w:tab/>
      </w:r>
      <w:r w:rsidRPr="000F1D22">
        <w:rPr>
          <w:rStyle w:val="charUnderline"/>
          <w:u w:val="none"/>
        </w:rPr>
        <w:t>exp 20 August 2017 (s 193)</w:t>
      </w:r>
    </w:p>
    <w:p w:rsidR="00893ECD" w:rsidRDefault="00893ECD">
      <w:pPr>
        <w:pStyle w:val="AmdtsEntryHd"/>
      </w:pPr>
      <w:r>
        <w:lastRenderedPageBreak/>
        <w:t>New regulations</w:t>
      </w:r>
    </w:p>
    <w:p w:rsidR="00893ECD" w:rsidRDefault="00893ECD">
      <w:pPr>
        <w:pStyle w:val="AmdtsEntries"/>
      </w:pPr>
      <w:r>
        <w:t>sch 1</w:t>
      </w:r>
      <w:r>
        <w:tab/>
        <w:t>om R1 LA</w:t>
      </w:r>
    </w:p>
    <w:p w:rsidR="00893ECD" w:rsidRDefault="00893ECD">
      <w:pPr>
        <w:pStyle w:val="AmdtsEntryHd"/>
      </w:pPr>
      <w:r>
        <w:t>Dictionary</w:t>
      </w:r>
    </w:p>
    <w:p w:rsidR="00F7699E" w:rsidRDefault="00893ECD">
      <w:pPr>
        <w:pStyle w:val="AmdtsEntries"/>
        <w:keepNext/>
      </w:pPr>
      <w:r>
        <w:t>dict</w:t>
      </w:r>
      <w:r w:rsidR="00F7699E">
        <w:tab/>
        <w:t xml:space="preserve">am </w:t>
      </w:r>
      <w:hyperlink r:id="rId59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1.115</w:t>
      </w:r>
      <w:r w:rsidR="00451A0B">
        <w:t xml:space="preserve">; </w:t>
      </w:r>
      <w:hyperlink r:id="rId591"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3.24</w:t>
      </w:r>
      <w:r w:rsidR="00406BEE">
        <w:t xml:space="preserve">; </w:t>
      </w:r>
      <w:hyperlink r:id="rId59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406BEE">
        <w:t xml:space="preserve"> s</w:t>
      </w:r>
      <w:r w:rsidR="000C7DC5">
        <w:t> </w:t>
      </w:r>
      <w:r w:rsidR="00406BEE">
        <w:t>25</w:t>
      </w:r>
      <w:r w:rsidR="000C7DC5">
        <w:t xml:space="preserve">; </w:t>
      </w:r>
      <w:hyperlink r:id="rId593"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1.103</w:t>
      </w:r>
      <w:r w:rsidR="00F37E98">
        <w:t xml:space="preserve">; </w:t>
      </w:r>
      <w:hyperlink r:id="rId594" w:tooltip="Construction and Energy Efficiency Legislation Amendment Act 2013" w:history="1">
        <w:r w:rsidR="00F37E98">
          <w:rPr>
            <w:rStyle w:val="charCitHyperlinkAbbrev"/>
          </w:rPr>
          <w:t>A2013</w:t>
        </w:r>
        <w:r w:rsidR="00F37E98">
          <w:rPr>
            <w:rStyle w:val="charCitHyperlinkAbbrev"/>
          </w:rPr>
          <w:noBreakHyphen/>
          <w:t>31</w:t>
        </w:r>
      </w:hyperlink>
      <w:r w:rsidR="00F37E98">
        <w:t xml:space="preserve"> s 51</w:t>
      </w:r>
      <w:r w:rsidR="0040301F">
        <w:t xml:space="preserve">; </w:t>
      </w:r>
      <w:hyperlink r:id="rId595" w:tooltip="Statute Law Amendment Act 2017" w:history="1">
        <w:r w:rsidR="0040301F" w:rsidRPr="0038160B">
          <w:rPr>
            <w:rStyle w:val="charCitHyperlinkAbbrev"/>
          </w:rPr>
          <w:t>A2017</w:t>
        </w:r>
        <w:r w:rsidR="0040301F" w:rsidRPr="0038160B">
          <w:rPr>
            <w:rStyle w:val="charCitHyperlinkAbbrev"/>
          </w:rPr>
          <w:noBreakHyphen/>
          <w:t>4</w:t>
        </w:r>
      </w:hyperlink>
      <w:r w:rsidR="0040301F">
        <w:t xml:space="preserve"> amdt 3.37</w:t>
      </w:r>
    </w:p>
    <w:p w:rsidR="00893ECD" w:rsidRDefault="00893ECD">
      <w:pPr>
        <w:pStyle w:val="AmdtsEntries"/>
        <w:keepNext/>
      </w:pPr>
      <w:r>
        <w:tab/>
        <w:t xml:space="preserve">def </w:t>
      </w:r>
      <w:r w:rsidRPr="00E94E2C">
        <w:rPr>
          <w:rStyle w:val="charBoldItals"/>
        </w:rPr>
        <w:t>AS 3500</w:t>
      </w:r>
      <w:r>
        <w:t xml:space="preserve"> mod </w:t>
      </w:r>
      <w:hyperlink r:id="rId596"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55 (as am by </w:t>
      </w:r>
      <w:hyperlink r:id="rId597"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rsidR="00893ECD" w:rsidRDefault="00893ECD">
      <w:pPr>
        <w:pStyle w:val="AmdtsEntriesDefL2"/>
      </w:pPr>
      <w:r>
        <w:tab/>
        <w:t xml:space="preserve">sub </w:t>
      </w:r>
      <w:hyperlink r:id="rId59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1.29</w:t>
      </w:r>
    </w:p>
    <w:p w:rsidR="0040301F" w:rsidRDefault="0040301F">
      <w:pPr>
        <w:pStyle w:val="AmdtsEntriesDefL2"/>
      </w:pPr>
      <w:r>
        <w:tab/>
        <w:t xml:space="preserve">am </w:t>
      </w:r>
      <w:hyperlink r:id="rId599" w:tooltip="Statute Law Amendment Act 2017" w:history="1">
        <w:r w:rsidRPr="0038160B">
          <w:rPr>
            <w:rStyle w:val="charCitHyperlinkAbbrev"/>
          </w:rPr>
          <w:t>A2017</w:t>
        </w:r>
        <w:r w:rsidRPr="0038160B">
          <w:rPr>
            <w:rStyle w:val="charCitHyperlinkAbbrev"/>
          </w:rPr>
          <w:noBreakHyphen/>
          <w:t>4</w:t>
        </w:r>
      </w:hyperlink>
      <w:r>
        <w:t xml:space="preserve"> amdt 3.38</w:t>
      </w:r>
    </w:p>
    <w:p w:rsidR="00893ECD" w:rsidRDefault="00893ECD" w:rsidP="002378D0">
      <w:pPr>
        <w:pStyle w:val="AmdtsEntries"/>
      </w:pPr>
      <w:r>
        <w:tab/>
        <w:t xml:space="preserve">def </w:t>
      </w:r>
      <w:r w:rsidRPr="00E94E2C">
        <w:rPr>
          <w:rStyle w:val="charBoldItals"/>
        </w:rPr>
        <w:t xml:space="preserve">asbestos assessment service </w:t>
      </w:r>
      <w:r>
        <w:t xml:space="preserve">ins </w:t>
      </w:r>
      <w:hyperlink r:id="rId600"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844D81" w:rsidRDefault="00844D81" w:rsidP="00844D81">
      <w:pPr>
        <w:pStyle w:val="AmdtsEntriesDefL2"/>
      </w:pPr>
      <w:r>
        <w:tab/>
        <w:t xml:space="preserve">om </w:t>
      </w:r>
      <w:hyperlink r:id="rId601"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893ECD" w:rsidRDefault="00893ECD" w:rsidP="002378D0">
      <w:pPr>
        <w:pStyle w:val="AmdtsEntries"/>
      </w:pPr>
      <w:r>
        <w:tab/>
        <w:t xml:space="preserve">def </w:t>
      </w:r>
      <w:r w:rsidRPr="00E94E2C">
        <w:rPr>
          <w:rStyle w:val="charBoldItals"/>
        </w:rPr>
        <w:t xml:space="preserve">asbestos assessor </w:t>
      </w:r>
      <w:r>
        <w:t xml:space="preserve">ins </w:t>
      </w:r>
      <w:hyperlink r:id="rId602"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844D81" w:rsidRDefault="00844D81" w:rsidP="00844D81">
      <w:pPr>
        <w:pStyle w:val="AmdtsEntriesDefL2"/>
      </w:pPr>
      <w:r>
        <w:tab/>
        <w:t xml:space="preserve">om </w:t>
      </w:r>
      <w:hyperlink r:id="rId603"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893ECD" w:rsidRDefault="00893ECD" w:rsidP="002378D0">
      <w:pPr>
        <w:pStyle w:val="AmdtsEntries"/>
      </w:pPr>
      <w:r>
        <w:tab/>
        <w:t xml:space="preserve">def </w:t>
      </w:r>
      <w:r w:rsidRPr="00E94E2C">
        <w:rPr>
          <w:rStyle w:val="charBoldItals"/>
        </w:rPr>
        <w:t xml:space="preserve">asbestos removalist </w:t>
      </w:r>
      <w:r>
        <w:t xml:space="preserve">ins </w:t>
      </w:r>
      <w:hyperlink r:id="rId604"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844D81" w:rsidRDefault="00844D81" w:rsidP="00844D81">
      <w:pPr>
        <w:pStyle w:val="AmdtsEntriesDefL2"/>
      </w:pPr>
      <w:r>
        <w:tab/>
        <w:t xml:space="preserve">om </w:t>
      </w:r>
      <w:hyperlink r:id="rId605"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893ECD" w:rsidRDefault="00893ECD" w:rsidP="00DA1D40">
      <w:pPr>
        <w:pStyle w:val="AmdtsEntries"/>
        <w:keepNext/>
      </w:pPr>
      <w:r>
        <w:tab/>
        <w:t xml:space="preserve">def </w:t>
      </w:r>
      <w:r w:rsidRPr="00E94E2C">
        <w:rPr>
          <w:rStyle w:val="charBoldItals"/>
        </w:rPr>
        <w:t xml:space="preserve">asbestos removal service </w:t>
      </w:r>
      <w:r>
        <w:t xml:space="preserve">ins </w:t>
      </w:r>
      <w:hyperlink r:id="rId60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593B5B" w:rsidRDefault="00593B5B" w:rsidP="00593B5B">
      <w:pPr>
        <w:pStyle w:val="AmdtsEntriesDefL2"/>
      </w:pPr>
      <w:r>
        <w:tab/>
        <w:t xml:space="preserve">om </w:t>
      </w:r>
      <w:hyperlink r:id="rId607"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193752" w:rsidRPr="00193752" w:rsidRDefault="00193752" w:rsidP="002378D0">
      <w:pPr>
        <w:pStyle w:val="AmdtsEntries"/>
      </w:pPr>
      <w:r>
        <w:tab/>
        <w:t xml:space="preserve">def </w:t>
      </w:r>
      <w:r w:rsidRPr="00552C8E">
        <w:rPr>
          <w:rStyle w:val="charBoldItals"/>
        </w:rPr>
        <w:t>building assessment work</w:t>
      </w:r>
      <w:r>
        <w:t xml:space="preserve"> ins </w:t>
      </w:r>
      <w:hyperlink r:id="rId608" w:tooltip="Construction and Energy Efficiency Legislation Amendment Act 2014 (No 2)" w:history="1">
        <w:r>
          <w:rPr>
            <w:rStyle w:val="charCitHyperlinkAbbrev"/>
          </w:rPr>
          <w:t>A2014</w:t>
        </w:r>
        <w:r>
          <w:rPr>
            <w:rStyle w:val="charCitHyperlinkAbbrev"/>
          </w:rPr>
          <w:noBreakHyphen/>
          <w:t>10</w:t>
        </w:r>
      </w:hyperlink>
      <w:r w:rsidR="0026684C">
        <w:t xml:space="preserve"> s 21</w:t>
      </w:r>
    </w:p>
    <w:p w:rsidR="00406BEE" w:rsidRPr="00406BEE" w:rsidRDefault="00406BEE" w:rsidP="00881D3C">
      <w:pPr>
        <w:pStyle w:val="AmdtsEntries"/>
      </w:pPr>
      <w:r>
        <w:tab/>
        <w:t xml:space="preserve">def </w:t>
      </w:r>
      <w:r w:rsidRPr="00E94E2C">
        <w:rPr>
          <w:rStyle w:val="charBoldItals"/>
        </w:rPr>
        <w:t xml:space="preserve">building assessor </w:t>
      </w:r>
      <w:r>
        <w:t xml:space="preserve">ins </w:t>
      </w:r>
      <w:hyperlink r:id="rId60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881D3C" w:rsidRDefault="00881D3C" w:rsidP="00881D3C">
      <w:pPr>
        <w:pStyle w:val="AmdtsEntries"/>
      </w:pPr>
      <w:r>
        <w:tab/>
        <w:t xml:space="preserve">def </w:t>
      </w:r>
      <w:r w:rsidRPr="00951853">
        <w:rPr>
          <w:rStyle w:val="charBoldItals"/>
        </w:rPr>
        <w:t>building certification service</w:t>
      </w:r>
      <w:r>
        <w:t xml:space="preserve"> ins </w:t>
      </w:r>
      <w:hyperlink r:id="rId610"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rsidR="00881D3C" w:rsidRDefault="00881D3C" w:rsidP="00881D3C">
      <w:pPr>
        <w:pStyle w:val="AmdtsEntries"/>
      </w:pPr>
      <w:r>
        <w:tab/>
        <w:t xml:space="preserve">def </w:t>
      </w:r>
      <w:r w:rsidRPr="00951853">
        <w:rPr>
          <w:rStyle w:val="charBoldItals"/>
        </w:rPr>
        <w:t>building service</w:t>
      </w:r>
      <w:r>
        <w:t xml:space="preserve"> ins </w:t>
      </w:r>
      <w:hyperlink r:id="rId611"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rsidR="00A76AFA" w:rsidRDefault="00A76AFA" w:rsidP="00A76AFA">
      <w:pPr>
        <w:pStyle w:val="AmdtsEntries"/>
      </w:pPr>
      <w:r>
        <w:tab/>
        <w:t xml:space="preserve">def </w:t>
      </w:r>
      <w:r w:rsidRPr="00E94E2C">
        <w:rPr>
          <w:rStyle w:val="charBoldItals"/>
        </w:rPr>
        <w:t xml:space="preserve">code of practice </w:t>
      </w:r>
      <w:r>
        <w:t xml:space="preserve">ins </w:t>
      </w:r>
      <w:hyperlink r:id="rId61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6657D2" w:rsidRPr="00406BEE" w:rsidRDefault="006657D2" w:rsidP="006657D2">
      <w:pPr>
        <w:pStyle w:val="AmdtsEntriesDefL2"/>
      </w:pPr>
      <w:r>
        <w:tab/>
        <w:t xml:space="preserve">am </w:t>
      </w:r>
      <w:hyperlink r:id="rId613" w:tooltip="Building and Construction Legislation Amendment Act 2016" w:history="1">
        <w:r>
          <w:rPr>
            <w:rStyle w:val="charCitHyperlinkAbbrev"/>
          </w:rPr>
          <w:t>A2016</w:t>
        </w:r>
        <w:r>
          <w:rPr>
            <w:rStyle w:val="charCitHyperlinkAbbrev"/>
          </w:rPr>
          <w:noBreakHyphen/>
          <w:t>44</w:t>
        </w:r>
      </w:hyperlink>
      <w:r>
        <w:t xml:space="preserve"> s 79</w:t>
      </w:r>
    </w:p>
    <w:p w:rsidR="0026684C" w:rsidRPr="00193752" w:rsidRDefault="0026684C" w:rsidP="0026684C">
      <w:pPr>
        <w:pStyle w:val="AmdtsEntries"/>
      </w:pPr>
      <w:r>
        <w:tab/>
        <w:t xml:space="preserve">def </w:t>
      </w:r>
      <w:r w:rsidRPr="00552C8E">
        <w:rPr>
          <w:rStyle w:val="charBoldItals"/>
        </w:rPr>
        <w:t>compliance auditor</w:t>
      </w:r>
      <w:r>
        <w:t xml:space="preserve"> sub </w:t>
      </w:r>
      <w:hyperlink r:id="rId614" w:tooltip="Construction and Energy Efficiency Legislation Amendment Act 2014 (No 2)" w:history="1">
        <w:r>
          <w:rPr>
            <w:rStyle w:val="charCitHyperlinkAbbrev"/>
          </w:rPr>
          <w:t>A2014</w:t>
        </w:r>
        <w:r>
          <w:rPr>
            <w:rStyle w:val="charCitHyperlinkAbbrev"/>
          </w:rPr>
          <w:noBreakHyphen/>
          <w:t>10</w:t>
        </w:r>
      </w:hyperlink>
      <w:r>
        <w:t xml:space="preserve"> s 22</w:t>
      </w:r>
    </w:p>
    <w:p w:rsidR="00881D3C" w:rsidRDefault="00881D3C" w:rsidP="00881D3C">
      <w:pPr>
        <w:pStyle w:val="AmdtsEntries"/>
      </w:pPr>
      <w:r>
        <w:tab/>
        <w:t xml:space="preserve">def </w:t>
      </w:r>
      <w:r w:rsidRPr="00E94E2C">
        <w:rPr>
          <w:rStyle w:val="charBoldItals"/>
        </w:rPr>
        <w:t xml:space="preserve">conduct </w:t>
      </w:r>
      <w:r>
        <w:t xml:space="preserve">ins </w:t>
      </w:r>
      <w:hyperlink r:id="rId61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rsidR="00881D3C" w:rsidRDefault="00881D3C" w:rsidP="00881D3C">
      <w:pPr>
        <w:pStyle w:val="AmdtsEntries"/>
      </w:pPr>
      <w:r>
        <w:tab/>
        <w:t xml:space="preserve">def </w:t>
      </w:r>
      <w:r>
        <w:rPr>
          <w:rStyle w:val="charBoldItals"/>
        </w:rPr>
        <w:t>construction</w:t>
      </w:r>
      <w:r w:rsidRPr="00951853">
        <w:rPr>
          <w:rStyle w:val="charBoldItals"/>
        </w:rPr>
        <w:t xml:space="preserve"> service</w:t>
      </w:r>
      <w:r>
        <w:t xml:space="preserve"> ins </w:t>
      </w:r>
      <w:hyperlink r:id="rId616"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rsidR="00A90F31" w:rsidRDefault="00A90F31" w:rsidP="00881D3C">
      <w:pPr>
        <w:pStyle w:val="AmdtsEntries"/>
      </w:pPr>
      <w:r>
        <w:tab/>
        <w:t xml:space="preserve">def </w:t>
      </w:r>
      <w:r w:rsidRPr="00A90F31">
        <w:rPr>
          <w:rStyle w:val="charBoldItals"/>
        </w:rPr>
        <w:t>corresponding law</w:t>
      </w:r>
      <w:r>
        <w:t xml:space="preserve"> ins </w:t>
      </w:r>
      <w:hyperlink r:id="rId617" w:tooltip="Construction and Energy Efficiency Legislation Amendment Act 2013" w:history="1">
        <w:r>
          <w:rPr>
            <w:rStyle w:val="charCitHyperlinkAbbrev"/>
          </w:rPr>
          <w:t>A2013</w:t>
        </w:r>
        <w:r>
          <w:rPr>
            <w:rStyle w:val="charCitHyperlinkAbbrev"/>
          </w:rPr>
          <w:noBreakHyphen/>
          <w:t>31</w:t>
        </w:r>
      </w:hyperlink>
      <w:r>
        <w:t xml:space="preserve"> s 52</w:t>
      </w:r>
    </w:p>
    <w:p w:rsidR="00881D3C" w:rsidRDefault="00881D3C" w:rsidP="00881D3C">
      <w:pPr>
        <w:pStyle w:val="AmdtsEntries"/>
      </w:pPr>
      <w:r>
        <w:tab/>
        <w:t xml:space="preserve">def </w:t>
      </w:r>
      <w:r>
        <w:rPr>
          <w:rStyle w:val="charBoldItals"/>
        </w:rPr>
        <w:t>daily ACT newspaper</w:t>
      </w:r>
      <w:r>
        <w:t xml:space="preserve"> om </w:t>
      </w:r>
      <w:hyperlink r:id="rId618"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3.43</w:t>
      </w:r>
    </w:p>
    <w:p w:rsidR="00286392" w:rsidRDefault="00286392" w:rsidP="00881D3C">
      <w:pPr>
        <w:pStyle w:val="AmdtsEntries"/>
      </w:pPr>
      <w:r>
        <w:tab/>
        <w:t xml:space="preserve">def </w:t>
      </w:r>
      <w:r w:rsidRPr="00286392">
        <w:rPr>
          <w:rStyle w:val="charBoldItals"/>
        </w:rPr>
        <w:t>demerit disciplinary ground</w:t>
      </w:r>
      <w:r>
        <w:t xml:space="preserve"> om </w:t>
      </w:r>
      <w:hyperlink r:id="rId619" w:tooltip="Statute Law Amendment Act 2017" w:history="1">
        <w:r w:rsidRPr="0038160B">
          <w:rPr>
            <w:rStyle w:val="charCitHyperlinkAbbrev"/>
          </w:rPr>
          <w:t>A2017</w:t>
        </w:r>
        <w:r w:rsidRPr="0038160B">
          <w:rPr>
            <w:rStyle w:val="charCitHyperlinkAbbrev"/>
          </w:rPr>
          <w:noBreakHyphen/>
          <w:t>4</w:t>
        </w:r>
      </w:hyperlink>
      <w:r>
        <w:t xml:space="preserve"> amdt 3.39</w:t>
      </w:r>
    </w:p>
    <w:p w:rsidR="00286392" w:rsidRDefault="00286392" w:rsidP="00881D3C">
      <w:pPr>
        <w:pStyle w:val="AmdtsEntries"/>
      </w:pPr>
      <w:r>
        <w:tab/>
        <w:t xml:space="preserve">def </w:t>
      </w:r>
      <w:r w:rsidRPr="00286392">
        <w:rPr>
          <w:rStyle w:val="charBoldItals"/>
        </w:rPr>
        <w:t>demerit ground for occupational discipline</w:t>
      </w:r>
      <w:r>
        <w:t xml:space="preserve"> ins </w:t>
      </w:r>
      <w:hyperlink r:id="rId620" w:tooltip="Statute Law Amendment Act 2017" w:history="1">
        <w:r w:rsidRPr="0038160B">
          <w:rPr>
            <w:rStyle w:val="charCitHyperlinkAbbrev"/>
          </w:rPr>
          <w:t>A2017</w:t>
        </w:r>
        <w:r w:rsidRPr="0038160B">
          <w:rPr>
            <w:rStyle w:val="charCitHyperlinkAbbrev"/>
          </w:rPr>
          <w:noBreakHyphen/>
          <w:t>4</w:t>
        </w:r>
      </w:hyperlink>
      <w:r>
        <w:t xml:space="preserve"> amdt 3.40</w:t>
      </w:r>
    </w:p>
    <w:p w:rsidR="00F7699E" w:rsidRPr="00F7699E" w:rsidRDefault="00F7699E">
      <w:pPr>
        <w:pStyle w:val="AmdtsEntries"/>
      </w:pPr>
      <w:r>
        <w:tab/>
        <w:t xml:space="preserve">def </w:t>
      </w:r>
      <w:r w:rsidRPr="00E94E2C">
        <w:rPr>
          <w:rStyle w:val="charBoldItals"/>
        </w:rPr>
        <w:t xml:space="preserve">disciplinary action </w:t>
      </w:r>
      <w:r>
        <w:t xml:space="preserve">om </w:t>
      </w:r>
      <w:hyperlink r:id="rId62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rsidR="00F7699E" w:rsidRPr="00F7699E" w:rsidRDefault="00F7699E" w:rsidP="00F7699E">
      <w:pPr>
        <w:pStyle w:val="AmdtsEntries"/>
      </w:pPr>
      <w:r>
        <w:tab/>
        <w:t xml:space="preserve">def </w:t>
      </w:r>
      <w:r w:rsidRPr="00E94E2C">
        <w:rPr>
          <w:rStyle w:val="charBoldItals"/>
        </w:rPr>
        <w:t xml:space="preserve">disciplinary ground </w:t>
      </w:r>
      <w:r>
        <w:t xml:space="preserve">om </w:t>
      </w:r>
      <w:hyperlink r:id="rId62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rsidR="00F7699E" w:rsidRPr="00F7699E" w:rsidRDefault="00F7699E" w:rsidP="00F7699E">
      <w:pPr>
        <w:pStyle w:val="AmdtsEntries"/>
      </w:pPr>
      <w:r>
        <w:tab/>
        <w:t xml:space="preserve">def </w:t>
      </w:r>
      <w:r w:rsidRPr="00E94E2C">
        <w:rPr>
          <w:rStyle w:val="charBoldItals"/>
        </w:rPr>
        <w:t xml:space="preserve">disciplinary notice </w:t>
      </w:r>
      <w:r>
        <w:t xml:space="preserve">om </w:t>
      </w:r>
      <w:hyperlink r:id="rId62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rsidR="00F55ADD" w:rsidRDefault="00F55ADD" w:rsidP="00F55ADD">
      <w:pPr>
        <w:pStyle w:val="AmdtsEntries"/>
      </w:pPr>
      <w:r>
        <w:tab/>
        <w:t xml:space="preserve">def </w:t>
      </w:r>
      <w:r>
        <w:rPr>
          <w:rStyle w:val="charBoldItals"/>
        </w:rPr>
        <w:t>electrical wiring service</w:t>
      </w:r>
      <w:r>
        <w:t xml:space="preserve"> ins </w:t>
      </w:r>
      <w:hyperlink r:id="rId624"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A76AFA" w:rsidRPr="00406BEE" w:rsidRDefault="00A76AFA" w:rsidP="00A76AFA">
      <w:pPr>
        <w:pStyle w:val="AmdtsEntries"/>
      </w:pPr>
      <w:r>
        <w:tab/>
        <w:t xml:space="preserve">def </w:t>
      </w:r>
      <w:r w:rsidRPr="00E94E2C">
        <w:rPr>
          <w:rStyle w:val="charBoldItals"/>
        </w:rPr>
        <w:t xml:space="preserve">energy efficiency rating statement </w:t>
      </w:r>
      <w:r>
        <w:t xml:space="preserve">ins </w:t>
      </w:r>
      <w:hyperlink r:id="rId62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893ECD" w:rsidRDefault="00893ECD">
      <w:pPr>
        <w:pStyle w:val="AmdtsEntries"/>
      </w:pPr>
      <w:r>
        <w:tab/>
        <w:t xml:space="preserve">def </w:t>
      </w:r>
      <w:r w:rsidRPr="00E94E2C">
        <w:rPr>
          <w:rStyle w:val="charBoldItals"/>
        </w:rPr>
        <w:t xml:space="preserve">engage </w:t>
      </w:r>
      <w:r>
        <w:t xml:space="preserve">ins </w:t>
      </w:r>
      <w:hyperlink r:id="rId62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rsidR="0032348D" w:rsidRDefault="0032348D">
      <w:pPr>
        <w:pStyle w:val="AmdtsEntries"/>
      </w:pPr>
      <w:r>
        <w:tab/>
        <w:t xml:space="preserve">def </w:t>
      </w:r>
      <w:r w:rsidRPr="0032348D">
        <w:rPr>
          <w:rStyle w:val="charBoldItals"/>
        </w:rPr>
        <w:t>exemption assessment service</w:t>
      </w:r>
      <w:r>
        <w:t xml:space="preserve"> ins </w:t>
      </w:r>
      <w:hyperlink r:id="rId627" w:tooltip="Statute Law Amendment Act 2017" w:history="1">
        <w:r w:rsidRPr="0038160B">
          <w:rPr>
            <w:rStyle w:val="charCitHyperlinkAbbrev"/>
          </w:rPr>
          <w:t>A2017</w:t>
        </w:r>
        <w:r w:rsidRPr="0038160B">
          <w:rPr>
            <w:rStyle w:val="charCitHyperlinkAbbrev"/>
          </w:rPr>
          <w:noBreakHyphen/>
          <w:t>4</w:t>
        </w:r>
      </w:hyperlink>
      <w:r>
        <w:t xml:space="preserve"> amdt 3.40</w:t>
      </w:r>
    </w:p>
    <w:p w:rsidR="00893ECD" w:rsidRDefault="00893ECD">
      <w:pPr>
        <w:pStyle w:val="AmdtsEntries"/>
      </w:pPr>
      <w:r>
        <w:tab/>
        <w:t xml:space="preserve">def </w:t>
      </w:r>
      <w:r w:rsidRPr="00E94E2C">
        <w:rPr>
          <w:rStyle w:val="charBoldItals"/>
        </w:rPr>
        <w:t xml:space="preserve">former licensee </w:t>
      </w:r>
      <w:r>
        <w:t xml:space="preserve">am </w:t>
      </w:r>
      <w:hyperlink r:id="rId62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32348D" w:rsidRDefault="0032348D">
      <w:pPr>
        <w:pStyle w:val="AmdtsEntries"/>
      </w:pPr>
      <w:r>
        <w:tab/>
        <w:t xml:space="preserve">def </w:t>
      </w:r>
      <w:r w:rsidRPr="0032348D">
        <w:rPr>
          <w:rStyle w:val="charBoldItals"/>
        </w:rPr>
        <w:t>gas appliance service</w:t>
      </w:r>
      <w:r>
        <w:t xml:space="preserve"> ins </w:t>
      </w:r>
      <w:hyperlink r:id="rId629" w:tooltip="Statute Law Amendment Act 2017" w:history="1">
        <w:r w:rsidRPr="0038160B">
          <w:rPr>
            <w:rStyle w:val="charCitHyperlinkAbbrev"/>
          </w:rPr>
          <w:t>A2017</w:t>
        </w:r>
        <w:r w:rsidRPr="0038160B">
          <w:rPr>
            <w:rStyle w:val="charCitHyperlinkAbbrev"/>
          </w:rPr>
          <w:noBreakHyphen/>
          <w:t>4</w:t>
        </w:r>
      </w:hyperlink>
      <w:r>
        <w:t xml:space="preserve"> amdt 3.40</w:t>
      </w:r>
    </w:p>
    <w:p w:rsidR="00F71A8F" w:rsidRDefault="00F71A8F">
      <w:pPr>
        <w:pStyle w:val="AmdtsEntries"/>
      </w:pPr>
      <w:r>
        <w:tab/>
        <w:t xml:space="preserve">def </w:t>
      </w:r>
      <w:r w:rsidRPr="00F71A8F">
        <w:rPr>
          <w:rStyle w:val="charBoldItals"/>
        </w:rPr>
        <w:t>gas appliance worker</w:t>
      </w:r>
      <w:r>
        <w:t xml:space="preserve"> ins </w:t>
      </w:r>
      <w:hyperlink r:id="rId630" w:tooltip="Statute Law Amendment Act 2017" w:history="1">
        <w:r w:rsidRPr="0038160B">
          <w:rPr>
            <w:rStyle w:val="charCitHyperlinkAbbrev"/>
          </w:rPr>
          <w:t>A2017</w:t>
        </w:r>
        <w:r w:rsidRPr="0038160B">
          <w:rPr>
            <w:rStyle w:val="charCitHyperlinkAbbrev"/>
          </w:rPr>
          <w:noBreakHyphen/>
          <w:t>4</w:t>
        </w:r>
      </w:hyperlink>
      <w:r>
        <w:t xml:space="preserve"> amdt 3.40</w:t>
      </w:r>
    </w:p>
    <w:p w:rsidR="00F55ADD" w:rsidRDefault="00F55ADD" w:rsidP="00F55ADD">
      <w:pPr>
        <w:pStyle w:val="AmdtsEntries"/>
      </w:pPr>
      <w:r>
        <w:tab/>
        <w:t xml:space="preserve">def </w:t>
      </w:r>
      <w:r>
        <w:rPr>
          <w:rStyle w:val="charBoldItals"/>
        </w:rPr>
        <w:t xml:space="preserve">gasfitting </w:t>
      </w:r>
      <w:r w:rsidRPr="00951853">
        <w:rPr>
          <w:rStyle w:val="charBoldItals"/>
        </w:rPr>
        <w:t>service</w:t>
      </w:r>
      <w:r>
        <w:t xml:space="preserve"> ins </w:t>
      </w:r>
      <w:hyperlink r:id="rId631"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F7699E" w:rsidRDefault="00F7699E" w:rsidP="00F7699E">
      <w:pPr>
        <w:pStyle w:val="AmdtsEntries"/>
      </w:pPr>
      <w:r>
        <w:tab/>
        <w:t xml:space="preserve">def </w:t>
      </w:r>
      <w:r w:rsidRPr="00E94E2C">
        <w:rPr>
          <w:rStyle w:val="charBoldItals"/>
        </w:rPr>
        <w:t xml:space="preserve">ground for occupational discipline </w:t>
      </w:r>
      <w:r w:rsidR="000269F6">
        <w:t xml:space="preserve">ins </w:t>
      </w:r>
      <w:hyperlink r:id="rId63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0269F6">
        <w:t xml:space="preserve"> amdt 1.117</w:t>
      </w:r>
    </w:p>
    <w:p w:rsidR="00A90F31" w:rsidRPr="00F7699E" w:rsidRDefault="00A90F31" w:rsidP="00F7699E">
      <w:pPr>
        <w:pStyle w:val="AmdtsEntries"/>
      </w:pPr>
      <w:r>
        <w:tab/>
        <w:t xml:space="preserve">def </w:t>
      </w:r>
      <w:r>
        <w:rPr>
          <w:rStyle w:val="charBoldItals"/>
        </w:rPr>
        <w:t>information requirement</w:t>
      </w:r>
      <w:r>
        <w:t xml:space="preserve"> ins </w:t>
      </w:r>
      <w:hyperlink r:id="rId633" w:tooltip="Construction and Energy Efficiency Legislation Amendment Act 2013" w:history="1">
        <w:r>
          <w:rPr>
            <w:rStyle w:val="charCitHyperlinkAbbrev"/>
          </w:rPr>
          <w:t>A2013</w:t>
        </w:r>
        <w:r>
          <w:rPr>
            <w:rStyle w:val="charCitHyperlinkAbbrev"/>
          </w:rPr>
          <w:noBreakHyphen/>
          <w:t>31</w:t>
        </w:r>
      </w:hyperlink>
      <w:r>
        <w:t xml:space="preserve"> s 52</w:t>
      </w:r>
    </w:p>
    <w:p w:rsidR="00F7699E" w:rsidRPr="00F7699E" w:rsidRDefault="00F7699E" w:rsidP="00F7699E">
      <w:pPr>
        <w:pStyle w:val="AmdtsEntries"/>
      </w:pPr>
      <w:r>
        <w:tab/>
        <w:t xml:space="preserve">def </w:t>
      </w:r>
      <w:r w:rsidRPr="00E94E2C">
        <w:rPr>
          <w:rStyle w:val="charBoldItals"/>
        </w:rPr>
        <w:t xml:space="preserve">inquiry </w:t>
      </w:r>
      <w:r>
        <w:t xml:space="preserve">om </w:t>
      </w:r>
      <w:hyperlink r:id="rId63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1.118</w:t>
      </w:r>
    </w:p>
    <w:p w:rsidR="0026684C" w:rsidRPr="00193752" w:rsidRDefault="0026684C" w:rsidP="0026684C">
      <w:pPr>
        <w:pStyle w:val="AmdtsEntries"/>
      </w:pPr>
      <w:r>
        <w:lastRenderedPageBreak/>
        <w:tab/>
        <w:t xml:space="preserve">def </w:t>
      </w:r>
      <w:r>
        <w:rPr>
          <w:rStyle w:val="charBoldItals"/>
        </w:rPr>
        <w:t>inspector</w:t>
      </w:r>
      <w:r w:rsidRPr="00552C8E">
        <w:rPr>
          <w:rStyle w:val="charBoldItals"/>
        </w:rPr>
        <w:t xml:space="preserve"> </w:t>
      </w:r>
      <w:r>
        <w:t xml:space="preserve">ins </w:t>
      </w:r>
      <w:hyperlink r:id="rId635" w:tooltip="Construction and Energy Efficiency Legislation Amendment Act 2014 (No 2)" w:history="1">
        <w:r>
          <w:rPr>
            <w:rStyle w:val="charCitHyperlinkAbbrev"/>
          </w:rPr>
          <w:t>A2014</w:t>
        </w:r>
        <w:r>
          <w:rPr>
            <w:rStyle w:val="charCitHyperlinkAbbrev"/>
          </w:rPr>
          <w:noBreakHyphen/>
          <w:t>10</w:t>
        </w:r>
      </w:hyperlink>
      <w:r>
        <w:t xml:space="preserve"> s 23</w:t>
      </w:r>
    </w:p>
    <w:p w:rsidR="00F71A8F" w:rsidRDefault="00F7699E" w:rsidP="00F7699E">
      <w:pPr>
        <w:pStyle w:val="AmdtsEntries"/>
      </w:pPr>
      <w:r>
        <w:tab/>
        <w:t xml:space="preserve">def </w:t>
      </w:r>
      <w:r w:rsidRPr="00E94E2C">
        <w:rPr>
          <w:rStyle w:val="charBoldItals"/>
        </w:rPr>
        <w:t xml:space="preserve">licensee </w:t>
      </w:r>
      <w:r>
        <w:t xml:space="preserve">sub </w:t>
      </w:r>
      <w:hyperlink r:id="rId63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1.119</w:t>
      </w:r>
    </w:p>
    <w:p w:rsidR="00CF3500" w:rsidRDefault="00CF3500" w:rsidP="00CF3500">
      <w:pPr>
        <w:pStyle w:val="AmdtsEntries"/>
      </w:pPr>
      <w:r>
        <w:tab/>
        <w:t xml:space="preserve">def </w:t>
      </w:r>
      <w:r w:rsidRPr="00EF7771">
        <w:rPr>
          <w:rStyle w:val="charBoldItals"/>
        </w:rPr>
        <w:t>law of another jurisdiction</w:t>
      </w:r>
      <w:r>
        <w:t xml:space="preserve"> ins </w:t>
      </w:r>
      <w:hyperlink r:id="rId637" w:tooltip="Building and Construction Legislation Amendment Act 2018" w:history="1">
        <w:r>
          <w:rPr>
            <w:rStyle w:val="charCitHyperlinkAbbrev"/>
          </w:rPr>
          <w:t>A2018</w:t>
        </w:r>
        <w:r>
          <w:rPr>
            <w:rStyle w:val="charCitHyperlinkAbbrev"/>
          </w:rPr>
          <w:noBreakHyphen/>
          <w:t>4</w:t>
        </w:r>
      </w:hyperlink>
      <w:r>
        <w:t xml:space="preserve"> s 6</w:t>
      </w:r>
    </w:p>
    <w:p w:rsidR="00F71A8F" w:rsidRDefault="00F71A8F" w:rsidP="00F7699E">
      <w:pPr>
        <w:pStyle w:val="AmdtsEntries"/>
      </w:pPr>
      <w:r>
        <w:tab/>
        <w:t xml:space="preserve">def </w:t>
      </w:r>
      <w:r w:rsidRPr="00F05C10">
        <w:rPr>
          <w:rStyle w:val="charBoldItals"/>
        </w:rPr>
        <w:t>mandatory requirement</w:t>
      </w:r>
      <w:r w:rsidR="00F05C10">
        <w:t xml:space="preserve"> ins </w:t>
      </w:r>
      <w:hyperlink r:id="rId638" w:tooltip="Statute Law Amendment Act 2017" w:history="1">
        <w:r w:rsidR="00F05C10" w:rsidRPr="0038160B">
          <w:rPr>
            <w:rStyle w:val="charCitHyperlinkAbbrev"/>
          </w:rPr>
          <w:t>A2017</w:t>
        </w:r>
        <w:r w:rsidR="00F05C10" w:rsidRPr="0038160B">
          <w:rPr>
            <w:rStyle w:val="charCitHyperlinkAbbrev"/>
          </w:rPr>
          <w:noBreakHyphen/>
          <w:t>4</w:t>
        </w:r>
      </w:hyperlink>
      <w:r w:rsidR="00F05C10">
        <w:t xml:space="preserve"> amdt 3.42</w:t>
      </w:r>
    </w:p>
    <w:p w:rsidR="00F71A8F" w:rsidRDefault="00F71A8F" w:rsidP="00F7699E">
      <w:pPr>
        <w:pStyle w:val="AmdtsEntries"/>
      </w:pPr>
      <w:r>
        <w:tab/>
        <w:t xml:space="preserve">def </w:t>
      </w:r>
      <w:r w:rsidRPr="00F71A8F">
        <w:rPr>
          <w:rStyle w:val="charBoldItals"/>
        </w:rPr>
        <w:t>mandatory requirements</w:t>
      </w:r>
      <w:r>
        <w:t xml:space="preserve"> om </w:t>
      </w:r>
      <w:hyperlink r:id="rId639" w:tooltip="Statute Law Amendment Act 2017" w:history="1">
        <w:r w:rsidRPr="0038160B">
          <w:rPr>
            <w:rStyle w:val="charCitHyperlinkAbbrev"/>
          </w:rPr>
          <w:t>A2017</w:t>
        </w:r>
        <w:r w:rsidRPr="0038160B">
          <w:rPr>
            <w:rStyle w:val="charCitHyperlinkAbbrev"/>
          </w:rPr>
          <w:noBreakHyphen/>
          <w:t>4</w:t>
        </w:r>
      </w:hyperlink>
      <w:r>
        <w:t xml:space="preserve"> amdt 3.41</w:t>
      </w:r>
    </w:p>
    <w:p w:rsidR="00F05C10" w:rsidRDefault="00F05C10" w:rsidP="00F7699E">
      <w:pPr>
        <w:pStyle w:val="AmdtsEntries"/>
      </w:pPr>
      <w:r>
        <w:tab/>
        <w:t xml:space="preserve">def </w:t>
      </w:r>
      <w:r w:rsidRPr="00F05C10">
        <w:rPr>
          <w:rStyle w:val="charBoldItals"/>
        </w:rPr>
        <w:t>nominee</w:t>
      </w:r>
      <w:r>
        <w:t xml:space="preserve"> am </w:t>
      </w:r>
      <w:hyperlink r:id="rId640" w:tooltip="Statute Law Amendment Act 2017" w:history="1">
        <w:r w:rsidRPr="0038160B">
          <w:rPr>
            <w:rStyle w:val="charCitHyperlinkAbbrev"/>
          </w:rPr>
          <w:t>A2017</w:t>
        </w:r>
        <w:r w:rsidRPr="0038160B">
          <w:rPr>
            <w:rStyle w:val="charCitHyperlinkAbbrev"/>
          </w:rPr>
          <w:noBreakHyphen/>
          <w:t>4</w:t>
        </w:r>
      </w:hyperlink>
      <w:r>
        <w:t xml:space="preserve"> amdt 3.43</w:t>
      </w:r>
    </w:p>
    <w:p w:rsidR="000038DA" w:rsidRDefault="000038DA" w:rsidP="000038DA">
      <w:pPr>
        <w:pStyle w:val="AmdtsEntries"/>
      </w:pPr>
      <w:r>
        <w:tab/>
        <w:t xml:space="preserve">def </w:t>
      </w:r>
      <w:r>
        <w:rPr>
          <w:rStyle w:val="charBoldItals"/>
        </w:rPr>
        <w:t>non-territory agency</w:t>
      </w:r>
      <w:r>
        <w:t xml:space="preserve"> ins </w:t>
      </w:r>
      <w:hyperlink r:id="rId641" w:tooltip="Building and Construction Legislation Amendment Act 2018" w:history="1">
        <w:r>
          <w:rPr>
            <w:rStyle w:val="charCitHyperlinkAbbrev"/>
          </w:rPr>
          <w:t>A2018</w:t>
        </w:r>
        <w:r>
          <w:rPr>
            <w:rStyle w:val="charCitHyperlinkAbbrev"/>
          </w:rPr>
          <w:noBreakHyphen/>
          <w:t>4</w:t>
        </w:r>
      </w:hyperlink>
      <w:r>
        <w:t xml:space="preserve"> s 6</w:t>
      </w:r>
    </w:p>
    <w:p w:rsidR="00BA2156" w:rsidRPr="00F7699E" w:rsidRDefault="00BA2156" w:rsidP="00F7699E">
      <w:pPr>
        <w:pStyle w:val="AmdtsEntries"/>
      </w:pPr>
      <w:r>
        <w:tab/>
        <w:t xml:space="preserve">def </w:t>
      </w:r>
      <w:r w:rsidRPr="00BA2156">
        <w:rPr>
          <w:rStyle w:val="charBoldItals"/>
        </w:rPr>
        <w:t>occupation class</w:t>
      </w:r>
      <w:r>
        <w:t xml:space="preserve"> am </w:t>
      </w:r>
      <w:hyperlink r:id="rId642" w:tooltip="Statute Law Amendment Act 2017" w:history="1">
        <w:r w:rsidRPr="0038160B">
          <w:rPr>
            <w:rStyle w:val="charCitHyperlinkAbbrev"/>
          </w:rPr>
          <w:t>A2017</w:t>
        </w:r>
        <w:r w:rsidRPr="0038160B">
          <w:rPr>
            <w:rStyle w:val="charCitHyperlinkAbbrev"/>
          </w:rPr>
          <w:noBreakHyphen/>
          <w:t>4</w:t>
        </w:r>
      </w:hyperlink>
      <w:r>
        <w:t xml:space="preserve"> amdt 3.44</w:t>
      </w:r>
    </w:p>
    <w:p w:rsidR="00F7699E" w:rsidRDefault="00F7699E" w:rsidP="00F7699E">
      <w:pPr>
        <w:pStyle w:val="AmdtsEntries"/>
      </w:pPr>
      <w:r>
        <w:tab/>
        <w:t xml:space="preserve">def </w:t>
      </w:r>
      <w:r w:rsidRPr="00E94E2C">
        <w:rPr>
          <w:rStyle w:val="charBoldItals"/>
        </w:rPr>
        <w:t xml:space="preserve">occupational discipline </w:t>
      </w:r>
      <w:r>
        <w:t xml:space="preserve">ins </w:t>
      </w:r>
      <w:hyperlink r:id="rId64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w:t>
      </w:r>
      <w:r w:rsidR="00365A97">
        <w:t>1.120</w:t>
      </w:r>
    </w:p>
    <w:p w:rsidR="00A90F31" w:rsidRPr="00F7699E" w:rsidRDefault="00A90F31" w:rsidP="00F7699E">
      <w:pPr>
        <w:pStyle w:val="AmdtsEntries"/>
      </w:pPr>
      <w:r>
        <w:tab/>
        <w:t xml:space="preserve">def </w:t>
      </w:r>
      <w:r w:rsidRPr="00A90F31">
        <w:rPr>
          <w:rStyle w:val="charBoldItals"/>
        </w:rPr>
        <w:t>o</w:t>
      </w:r>
      <w:r>
        <w:rPr>
          <w:rStyle w:val="charBoldItals"/>
        </w:rPr>
        <w:t>ccupier</w:t>
      </w:r>
      <w:r>
        <w:t xml:space="preserve"> ins </w:t>
      </w:r>
      <w:hyperlink r:id="rId644" w:tooltip="Construction and Energy Efficiency Legislation Amendment Act 2013" w:history="1">
        <w:r>
          <w:rPr>
            <w:rStyle w:val="charCitHyperlinkAbbrev"/>
          </w:rPr>
          <w:t>A2013</w:t>
        </w:r>
        <w:r>
          <w:rPr>
            <w:rStyle w:val="charCitHyperlinkAbbrev"/>
          </w:rPr>
          <w:noBreakHyphen/>
          <w:t>31</w:t>
        </w:r>
      </w:hyperlink>
      <w:r>
        <w:t xml:space="preserve"> s 52</w:t>
      </w:r>
    </w:p>
    <w:p w:rsidR="0026684C" w:rsidRPr="00193752" w:rsidRDefault="0026684C" w:rsidP="0026684C">
      <w:pPr>
        <w:pStyle w:val="AmdtsEntries"/>
      </w:pPr>
      <w:r>
        <w:tab/>
        <w:t xml:space="preserve">def </w:t>
      </w:r>
      <w:r>
        <w:rPr>
          <w:rStyle w:val="charBoldItals"/>
        </w:rPr>
        <w:t>officer</w:t>
      </w:r>
      <w:r w:rsidRPr="00552C8E">
        <w:rPr>
          <w:rStyle w:val="charBoldItals"/>
        </w:rPr>
        <w:t xml:space="preserve"> </w:t>
      </w:r>
      <w:r>
        <w:t xml:space="preserve">ins </w:t>
      </w:r>
      <w:hyperlink r:id="rId645" w:tooltip="Construction and Energy Efficiency Legislation Amendment Act 2014 (No 2)" w:history="1">
        <w:r>
          <w:rPr>
            <w:rStyle w:val="charCitHyperlinkAbbrev"/>
          </w:rPr>
          <w:t>A2014</w:t>
        </w:r>
        <w:r>
          <w:rPr>
            <w:rStyle w:val="charCitHyperlinkAbbrev"/>
          </w:rPr>
          <w:noBreakHyphen/>
          <w:t>10</w:t>
        </w:r>
      </w:hyperlink>
      <w:r>
        <w:t xml:space="preserve"> s 23</w:t>
      </w:r>
    </w:p>
    <w:p w:rsidR="00F55ADD" w:rsidRDefault="00F55ADD" w:rsidP="00F55ADD">
      <w:pPr>
        <w:pStyle w:val="AmdtsEntries"/>
      </w:pPr>
      <w:r>
        <w:tab/>
        <w:t xml:space="preserve">def </w:t>
      </w:r>
      <w:r>
        <w:rPr>
          <w:rStyle w:val="charBoldItals"/>
        </w:rPr>
        <w:t xml:space="preserve">plumbing plan certification </w:t>
      </w:r>
      <w:r w:rsidRPr="00951853">
        <w:rPr>
          <w:rStyle w:val="charBoldItals"/>
        </w:rPr>
        <w:t>service</w:t>
      </w:r>
      <w:r>
        <w:t xml:space="preserve"> ins </w:t>
      </w:r>
      <w:hyperlink r:id="rId646"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F55ADD" w:rsidRDefault="00F55ADD" w:rsidP="00F55ADD">
      <w:pPr>
        <w:pStyle w:val="AmdtsEntries"/>
      </w:pPr>
      <w:r>
        <w:tab/>
        <w:t xml:space="preserve">def </w:t>
      </w:r>
      <w:r>
        <w:rPr>
          <w:rStyle w:val="charBoldItals"/>
        </w:rPr>
        <w:t xml:space="preserve">plumbing </w:t>
      </w:r>
      <w:r w:rsidRPr="00951853">
        <w:rPr>
          <w:rStyle w:val="charBoldItals"/>
        </w:rPr>
        <w:t>service</w:t>
      </w:r>
      <w:r>
        <w:t xml:space="preserve"> ins </w:t>
      </w:r>
      <w:hyperlink r:id="rId647"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A76AFA" w:rsidRPr="00406BEE" w:rsidRDefault="00A76AFA" w:rsidP="00A76AFA">
      <w:pPr>
        <w:pStyle w:val="AmdtsEntries"/>
      </w:pPr>
      <w:r>
        <w:tab/>
        <w:t xml:space="preserve">def </w:t>
      </w:r>
      <w:r w:rsidRPr="00E94E2C">
        <w:rPr>
          <w:rStyle w:val="charBoldItals"/>
        </w:rPr>
        <w:t xml:space="preserve">public safety agency </w:t>
      </w:r>
      <w:r>
        <w:t xml:space="preserve">ins </w:t>
      </w:r>
      <w:hyperlink r:id="rId64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A76AFA" w:rsidRPr="00406BEE" w:rsidRDefault="00A76AFA" w:rsidP="00A76AFA">
      <w:pPr>
        <w:pStyle w:val="AmdtsEntries"/>
      </w:pPr>
      <w:r>
        <w:tab/>
        <w:t xml:space="preserve">def </w:t>
      </w:r>
      <w:r w:rsidRPr="00E94E2C">
        <w:rPr>
          <w:rStyle w:val="charBoldItals"/>
        </w:rPr>
        <w:t xml:space="preserve">public safety information </w:t>
      </w:r>
      <w:r>
        <w:t xml:space="preserve">ins </w:t>
      </w:r>
      <w:hyperlink r:id="rId64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365A97" w:rsidRPr="00F7699E" w:rsidRDefault="00365A97" w:rsidP="00365A97">
      <w:pPr>
        <w:pStyle w:val="AmdtsEntries"/>
      </w:pPr>
      <w:r>
        <w:tab/>
        <w:t xml:space="preserve">def </w:t>
      </w:r>
      <w:r w:rsidRPr="00E94E2C">
        <w:rPr>
          <w:rStyle w:val="charBoldItals"/>
        </w:rPr>
        <w:t xml:space="preserve">reviewable decision </w:t>
      </w:r>
      <w:r>
        <w:t xml:space="preserve">ins </w:t>
      </w:r>
      <w:hyperlink r:id="rId65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rsidR="00365A97" w:rsidRDefault="00365A97" w:rsidP="00F4383E">
      <w:pPr>
        <w:pStyle w:val="AmdtsEntries"/>
        <w:keepNext/>
      </w:pPr>
      <w:r>
        <w:tab/>
        <w:t xml:space="preserve">def </w:t>
      </w:r>
      <w:r w:rsidRPr="00E94E2C">
        <w:rPr>
          <w:rStyle w:val="charBoldItals"/>
        </w:rPr>
        <w:t xml:space="preserve">reviewable decisions </w:t>
      </w:r>
      <w:r>
        <w:t xml:space="preserve">om </w:t>
      </w:r>
      <w:hyperlink r:id="rId65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rsidR="00F55ADD" w:rsidRDefault="00F55ADD" w:rsidP="00F4383E">
      <w:pPr>
        <w:pStyle w:val="AmdtsEntries"/>
        <w:keepNext/>
      </w:pPr>
      <w:r>
        <w:tab/>
        <w:t xml:space="preserve">def </w:t>
      </w:r>
      <w:r>
        <w:rPr>
          <w:rStyle w:val="charBoldItals"/>
        </w:rPr>
        <w:t xml:space="preserve">sanitary drainage </w:t>
      </w:r>
      <w:r w:rsidRPr="00951853">
        <w:rPr>
          <w:rStyle w:val="charBoldItals"/>
        </w:rPr>
        <w:t>service</w:t>
      </w:r>
      <w:r>
        <w:t xml:space="preserve"> ins </w:t>
      </w:r>
      <w:hyperlink r:id="rId652"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BA2156" w:rsidRDefault="00BA2156" w:rsidP="00F4383E">
      <w:pPr>
        <w:pStyle w:val="AmdtsEntries"/>
        <w:keepNext/>
      </w:pPr>
      <w:r>
        <w:tab/>
        <w:t xml:space="preserve">def </w:t>
      </w:r>
      <w:r w:rsidRPr="00BA2156">
        <w:rPr>
          <w:rStyle w:val="charBoldItals"/>
        </w:rPr>
        <w:t>storey</w:t>
      </w:r>
      <w:r>
        <w:t xml:space="preserve"> om </w:t>
      </w:r>
      <w:hyperlink r:id="rId653" w:tooltip="Statute Law Amendment Act 2017" w:history="1">
        <w:r w:rsidRPr="0038160B">
          <w:rPr>
            <w:rStyle w:val="charCitHyperlinkAbbrev"/>
          </w:rPr>
          <w:t>A2017</w:t>
        </w:r>
        <w:r w:rsidRPr="0038160B">
          <w:rPr>
            <w:rStyle w:val="charCitHyperlinkAbbrev"/>
          </w:rPr>
          <w:noBreakHyphen/>
          <w:t>4</w:t>
        </w:r>
      </w:hyperlink>
      <w:r>
        <w:t xml:space="preserve"> amdt 3.45</w:t>
      </w:r>
    </w:p>
    <w:p w:rsidR="008F0DDE" w:rsidRPr="008F0DDE" w:rsidRDefault="008F0DDE" w:rsidP="00F55ADD">
      <w:pPr>
        <w:pStyle w:val="AmdtsEntries"/>
      </w:pPr>
      <w:r>
        <w:tab/>
        <w:t xml:space="preserve">def </w:t>
      </w:r>
      <w:r>
        <w:rPr>
          <w:rStyle w:val="charBoldItals"/>
        </w:rPr>
        <w:t xml:space="preserve">works assessment service </w:t>
      </w:r>
      <w:r>
        <w:t xml:space="preserve">ins </w:t>
      </w:r>
      <w:hyperlink r:id="rId654"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rsidR="0026684C" w:rsidRPr="00193752" w:rsidRDefault="0026684C" w:rsidP="0026684C">
      <w:pPr>
        <w:pStyle w:val="AmdtsEntries"/>
      </w:pPr>
      <w:r>
        <w:tab/>
        <w:t xml:space="preserve">def </w:t>
      </w:r>
      <w:r w:rsidRPr="00552C8E">
        <w:rPr>
          <w:rStyle w:val="charBoldItals"/>
        </w:rPr>
        <w:t>works assessment work</w:t>
      </w:r>
      <w:r>
        <w:rPr>
          <w:rStyle w:val="charBoldItals"/>
        </w:rPr>
        <w:t xml:space="preserve"> </w:t>
      </w:r>
      <w:r>
        <w:t xml:space="preserve">ins </w:t>
      </w:r>
      <w:hyperlink r:id="rId655" w:tooltip="Construction and Energy Efficiency Legislation Amendment Act 2014 (No 2)" w:history="1">
        <w:r>
          <w:rPr>
            <w:rStyle w:val="charCitHyperlinkAbbrev"/>
          </w:rPr>
          <w:t>A2014</w:t>
        </w:r>
        <w:r>
          <w:rPr>
            <w:rStyle w:val="charCitHyperlinkAbbrev"/>
          </w:rPr>
          <w:noBreakHyphen/>
          <w:t>10</w:t>
        </w:r>
      </w:hyperlink>
      <w:r>
        <w:t xml:space="preserve"> s 23</w:t>
      </w:r>
    </w:p>
    <w:p w:rsidR="008F0DDE" w:rsidRPr="008F0DDE" w:rsidRDefault="008F0DDE" w:rsidP="008F0DDE">
      <w:pPr>
        <w:pStyle w:val="AmdtsEntries"/>
      </w:pPr>
      <w:r>
        <w:tab/>
        <w:t xml:space="preserve">def </w:t>
      </w:r>
      <w:r>
        <w:rPr>
          <w:rStyle w:val="charBoldItals"/>
        </w:rPr>
        <w:t xml:space="preserve">works assessor </w:t>
      </w:r>
      <w:r>
        <w:t xml:space="preserve">ins </w:t>
      </w:r>
      <w:hyperlink r:id="rId656"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rsidR="003D166C" w:rsidRPr="003D166C" w:rsidRDefault="003D166C" w:rsidP="003D166C">
      <w:pPr>
        <w:pStyle w:val="PageBreak"/>
      </w:pPr>
      <w:r w:rsidRPr="003D166C">
        <w:br w:type="page"/>
      </w:r>
    </w:p>
    <w:p w:rsidR="00893ECD" w:rsidRPr="00373F81" w:rsidRDefault="00893ECD">
      <w:pPr>
        <w:pStyle w:val="Endnote20"/>
      </w:pPr>
      <w:bookmarkStart w:id="203" w:name="_Toc529969383"/>
      <w:r w:rsidRPr="00373F81">
        <w:rPr>
          <w:rStyle w:val="charTableNo"/>
        </w:rPr>
        <w:lastRenderedPageBreak/>
        <w:t>5</w:t>
      </w:r>
      <w:r>
        <w:tab/>
      </w:r>
      <w:r w:rsidRPr="00373F81">
        <w:rPr>
          <w:rStyle w:val="charTableText"/>
        </w:rPr>
        <w:t>Earlier republications</w:t>
      </w:r>
      <w:bookmarkEnd w:id="203"/>
    </w:p>
    <w:p w:rsidR="00893ECD" w:rsidRDefault="00893ECD">
      <w:pPr>
        <w:pStyle w:val="EndNoteTextPub"/>
        <w:keepNext/>
      </w:pPr>
      <w:r>
        <w:t xml:space="preserve">Some earlier republications were not numbered. The number in column 1 refers to the publication order.  </w:t>
      </w:r>
    </w:p>
    <w:p w:rsidR="00893ECD" w:rsidRDefault="00893ECD">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93ECD" w:rsidRDefault="00893E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68"/>
        <w:gridCol w:w="15"/>
      </w:tblGrid>
      <w:tr w:rsidR="00893ECD">
        <w:trPr>
          <w:cantSplit/>
          <w:tblHeader/>
        </w:trPr>
        <w:tc>
          <w:tcPr>
            <w:tcW w:w="1576" w:type="dxa"/>
            <w:tcBorders>
              <w:bottom w:val="single" w:sz="4" w:space="0" w:color="auto"/>
            </w:tcBorders>
          </w:tcPr>
          <w:p w:rsidR="00893ECD" w:rsidRDefault="00893ECD">
            <w:pPr>
              <w:pStyle w:val="EarlierRepubHdg"/>
            </w:pPr>
            <w:r>
              <w:t>Republication No and date</w:t>
            </w:r>
          </w:p>
        </w:tc>
        <w:tc>
          <w:tcPr>
            <w:tcW w:w="1681" w:type="dxa"/>
            <w:tcBorders>
              <w:bottom w:val="single" w:sz="4" w:space="0" w:color="auto"/>
            </w:tcBorders>
          </w:tcPr>
          <w:p w:rsidR="00893ECD" w:rsidRDefault="00893ECD">
            <w:pPr>
              <w:pStyle w:val="EarlierRepubHdg"/>
            </w:pPr>
            <w:r>
              <w:t>Effective</w:t>
            </w:r>
          </w:p>
        </w:tc>
        <w:tc>
          <w:tcPr>
            <w:tcW w:w="1783" w:type="dxa"/>
            <w:tcBorders>
              <w:bottom w:val="single" w:sz="4" w:space="0" w:color="auto"/>
            </w:tcBorders>
          </w:tcPr>
          <w:p w:rsidR="00893ECD" w:rsidRDefault="00893ECD">
            <w:pPr>
              <w:pStyle w:val="EarlierRepubHdg"/>
            </w:pPr>
            <w:r>
              <w:t>Last amendment made by</w:t>
            </w:r>
          </w:p>
        </w:tc>
        <w:tc>
          <w:tcPr>
            <w:tcW w:w="1783" w:type="dxa"/>
            <w:gridSpan w:val="2"/>
            <w:tcBorders>
              <w:bottom w:val="single" w:sz="4" w:space="0" w:color="auto"/>
            </w:tcBorders>
          </w:tcPr>
          <w:p w:rsidR="00893ECD" w:rsidRDefault="00893ECD">
            <w:pPr>
              <w:pStyle w:val="EarlierRepubHdg"/>
            </w:pPr>
            <w:r>
              <w:t>Republication for</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w:t>
            </w:r>
            <w:r>
              <w:br/>
              <w:t>1 Sept 2004</w:t>
            </w:r>
          </w:p>
        </w:tc>
        <w:tc>
          <w:tcPr>
            <w:tcW w:w="1681" w:type="dxa"/>
            <w:tcBorders>
              <w:top w:val="single" w:sz="4" w:space="0" w:color="auto"/>
              <w:bottom w:val="single" w:sz="4" w:space="0" w:color="auto"/>
            </w:tcBorders>
          </w:tcPr>
          <w:p w:rsidR="00893ECD" w:rsidRDefault="00893ECD">
            <w:pPr>
              <w:pStyle w:val="EarlierRepubEntries"/>
            </w:pPr>
            <w:r>
              <w:t>1 Sept 2004–</w:t>
            </w:r>
            <w:r>
              <w:br/>
              <w:t>1 Sept 2004</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new regulations</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R2</w:t>
            </w:r>
            <w:r>
              <w:br/>
              <w:t>2 Sept 2004</w:t>
            </w:r>
          </w:p>
        </w:tc>
        <w:tc>
          <w:tcPr>
            <w:tcW w:w="1681" w:type="dxa"/>
            <w:tcBorders>
              <w:top w:val="single" w:sz="4" w:space="0" w:color="auto"/>
              <w:bottom w:val="single" w:sz="4" w:space="0" w:color="auto"/>
            </w:tcBorders>
          </w:tcPr>
          <w:p w:rsidR="00893ECD" w:rsidRDefault="00893ECD">
            <w:pPr>
              <w:pStyle w:val="EarlierRepubEntries"/>
            </w:pPr>
            <w:r>
              <w:t>2 Sept 2004–</w:t>
            </w:r>
            <w:r>
              <w:br/>
              <w:t>8 Sept 2004</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R3</w:t>
            </w:r>
            <w:r>
              <w:br/>
              <w:t>9 Sept 2004</w:t>
            </w:r>
          </w:p>
        </w:tc>
        <w:tc>
          <w:tcPr>
            <w:tcW w:w="1681" w:type="dxa"/>
            <w:tcBorders>
              <w:top w:val="single" w:sz="4" w:space="0" w:color="auto"/>
              <w:bottom w:val="single" w:sz="4" w:space="0" w:color="auto"/>
            </w:tcBorders>
          </w:tcPr>
          <w:p w:rsidR="00893ECD" w:rsidRDefault="00893ECD">
            <w:pPr>
              <w:pStyle w:val="EarlierRepubEntries"/>
            </w:pPr>
            <w:r>
              <w:t>9 Sept 2004–</w:t>
            </w:r>
            <w:r>
              <w:br/>
              <w:t>9 Mar 2005</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 xml:space="preserve">modifications by </w:t>
            </w:r>
            <w:hyperlink r:id="rId657"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658"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R4</w:t>
            </w:r>
            <w:r>
              <w:br/>
              <w:t>10 Mar 2005</w:t>
            </w:r>
          </w:p>
        </w:tc>
        <w:tc>
          <w:tcPr>
            <w:tcW w:w="1681" w:type="dxa"/>
            <w:tcBorders>
              <w:top w:val="single" w:sz="4" w:space="0" w:color="auto"/>
              <w:bottom w:val="single" w:sz="4" w:space="0" w:color="auto"/>
            </w:tcBorders>
          </w:tcPr>
          <w:p w:rsidR="00893ECD" w:rsidRDefault="00893ECD">
            <w:pPr>
              <w:pStyle w:val="EarlierRepubEntries"/>
            </w:pPr>
            <w:r>
              <w:t>10 Mar 2005–</w:t>
            </w:r>
            <w:r>
              <w:br/>
              <w:t>1 June 2005</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R5</w:t>
            </w:r>
            <w:r>
              <w:br/>
              <w:t>2 June 2005</w:t>
            </w:r>
          </w:p>
        </w:tc>
        <w:tc>
          <w:tcPr>
            <w:tcW w:w="1681" w:type="dxa"/>
            <w:tcBorders>
              <w:top w:val="single" w:sz="4" w:space="0" w:color="auto"/>
              <w:bottom w:val="single" w:sz="4" w:space="0" w:color="auto"/>
            </w:tcBorders>
          </w:tcPr>
          <w:p w:rsidR="00893ECD" w:rsidRDefault="00893ECD">
            <w:pPr>
              <w:pStyle w:val="EarlierRepubEntries"/>
            </w:pPr>
            <w:r>
              <w:t>2 June 2005–</w:t>
            </w:r>
            <w:r>
              <w:br/>
              <w:t>26 July 2005</w:t>
            </w:r>
          </w:p>
        </w:tc>
        <w:tc>
          <w:tcPr>
            <w:tcW w:w="1783" w:type="dxa"/>
            <w:tcBorders>
              <w:top w:val="single" w:sz="4" w:space="0" w:color="auto"/>
              <w:bottom w:val="single" w:sz="4" w:space="0" w:color="auto"/>
            </w:tcBorders>
          </w:tcPr>
          <w:p w:rsidR="00893ECD" w:rsidRDefault="001C33DE">
            <w:pPr>
              <w:pStyle w:val="EarlierRepubEntries"/>
            </w:pPr>
            <w:hyperlink r:id="rId659" w:tooltip="Statute Law Amendment Act 2005" w:history="1">
              <w:r w:rsidR="00E94E2C" w:rsidRPr="00E94E2C">
                <w:rPr>
                  <w:rStyle w:val="charCitHyperlinkAbbrev"/>
                </w:rPr>
                <w:t>A2005</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660" w:tooltip="Statute Law Amendment Act 2005" w:history="1">
              <w:r w:rsidR="00E94E2C" w:rsidRPr="00E94E2C">
                <w:rPr>
                  <w:rStyle w:val="charCitHyperlinkAbbrev"/>
                </w:rPr>
                <w:t>A2005</w:t>
              </w:r>
              <w:r w:rsidR="00E94E2C" w:rsidRPr="00E94E2C">
                <w:rPr>
                  <w:rStyle w:val="charCitHyperlinkAbbrev"/>
                </w:rPr>
                <w:noBreakHyphen/>
                <w:t>20</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R6 (RI)</w:t>
            </w:r>
            <w:r>
              <w:br/>
              <w:t>28 July 2005</w:t>
            </w:r>
          </w:p>
        </w:tc>
        <w:tc>
          <w:tcPr>
            <w:tcW w:w="1681" w:type="dxa"/>
            <w:tcBorders>
              <w:top w:val="single" w:sz="4" w:space="0" w:color="auto"/>
              <w:bottom w:val="single" w:sz="4" w:space="0" w:color="auto"/>
            </w:tcBorders>
          </w:tcPr>
          <w:p w:rsidR="00893ECD" w:rsidRDefault="00893ECD">
            <w:pPr>
              <w:pStyle w:val="EarlierRepubEntries"/>
            </w:pPr>
            <w:r>
              <w:t>27 July 2005–</w:t>
            </w:r>
            <w:r>
              <w:br/>
              <w:t>26 Aug 2005</w:t>
            </w:r>
          </w:p>
        </w:tc>
        <w:tc>
          <w:tcPr>
            <w:tcW w:w="1783" w:type="dxa"/>
            <w:tcBorders>
              <w:top w:val="single" w:sz="4" w:space="0" w:color="auto"/>
              <w:bottom w:val="single" w:sz="4" w:space="0" w:color="auto"/>
            </w:tcBorders>
          </w:tcPr>
          <w:p w:rsidR="00893ECD" w:rsidRDefault="001C33DE">
            <w:pPr>
              <w:pStyle w:val="EarlierRepubEntries"/>
            </w:pPr>
            <w:hyperlink r:id="rId66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662"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br/>
              <w:t>reissue for textual correction in s 83</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R7</w:t>
            </w:r>
            <w:r>
              <w:br/>
              <w:t>27 Aug 2005</w:t>
            </w:r>
          </w:p>
        </w:tc>
        <w:tc>
          <w:tcPr>
            <w:tcW w:w="1681" w:type="dxa"/>
            <w:tcBorders>
              <w:top w:val="single" w:sz="4" w:space="0" w:color="auto"/>
              <w:bottom w:val="single" w:sz="4" w:space="0" w:color="auto"/>
            </w:tcBorders>
          </w:tcPr>
          <w:p w:rsidR="00893ECD" w:rsidRDefault="00893ECD">
            <w:pPr>
              <w:pStyle w:val="EarlierRepubEntries"/>
            </w:pPr>
            <w:r>
              <w:t>27 Aug 2005–</w:t>
            </w:r>
            <w:r>
              <w:br/>
              <w:t>1 Sept 2005</w:t>
            </w:r>
          </w:p>
        </w:tc>
        <w:tc>
          <w:tcPr>
            <w:tcW w:w="1783" w:type="dxa"/>
            <w:tcBorders>
              <w:top w:val="single" w:sz="4" w:space="0" w:color="auto"/>
              <w:bottom w:val="single" w:sz="4" w:space="0" w:color="auto"/>
            </w:tcBorders>
          </w:tcPr>
          <w:p w:rsidR="00893ECD" w:rsidRDefault="001C33DE">
            <w:pPr>
              <w:pStyle w:val="EarlierRepubEntries"/>
            </w:pPr>
            <w:hyperlink r:id="rId663"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modifications by </w:t>
            </w:r>
            <w:hyperlink r:id="rId664"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665"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R8 (RI)</w:t>
            </w:r>
            <w:r>
              <w:br/>
              <w:t>9 May 2006</w:t>
            </w:r>
          </w:p>
        </w:tc>
        <w:tc>
          <w:tcPr>
            <w:tcW w:w="1681" w:type="dxa"/>
            <w:tcBorders>
              <w:top w:val="single" w:sz="4" w:space="0" w:color="auto"/>
              <w:bottom w:val="single" w:sz="4" w:space="0" w:color="auto"/>
            </w:tcBorders>
          </w:tcPr>
          <w:p w:rsidR="00893ECD" w:rsidRDefault="00893ECD">
            <w:pPr>
              <w:pStyle w:val="EarlierRepubEntries"/>
            </w:pPr>
            <w:r>
              <w:t>2 Sept 2005–</w:t>
            </w:r>
            <w:r>
              <w:br/>
              <w:t>30 June 2006</w:t>
            </w:r>
          </w:p>
        </w:tc>
        <w:tc>
          <w:tcPr>
            <w:tcW w:w="1783" w:type="dxa"/>
            <w:tcBorders>
              <w:top w:val="single" w:sz="4" w:space="0" w:color="auto"/>
              <w:bottom w:val="single" w:sz="4" w:space="0" w:color="auto"/>
            </w:tcBorders>
          </w:tcPr>
          <w:p w:rsidR="00893ECD" w:rsidRDefault="001C33DE">
            <w:pPr>
              <w:pStyle w:val="EarlierRepubEntries"/>
            </w:pPr>
            <w:hyperlink r:id="rId666"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rsidR="00893ECD" w:rsidRDefault="00893ECD">
            <w:pPr>
              <w:pStyle w:val="EarlierRepubEntries"/>
            </w:pPr>
            <w:r>
              <w:t>commenced expiry</w:t>
            </w:r>
            <w:r>
              <w:br/>
              <w:t>reissue for republication correction</w:t>
            </w:r>
          </w:p>
        </w:tc>
      </w:tr>
      <w:tr w:rsidR="00893ECD">
        <w:trPr>
          <w:cantSplit/>
        </w:trPr>
        <w:tc>
          <w:tcPr>
            <w:tcW w:w="1576" w:type="dxa"/>
            <w:tcBorders>
              <w:top w:val="single" w:sz="4" w:space="0" w:color="auto"/>
              <w:bottom w:val="single" w:sz="4" w:space="0" w:color="auto"/>
            </w:tcBorders>
          </w:tcPr>
          <w:p w:rsidR="00893ECD" w:rsidRDefault="00893ECD">
            <w:pPr>
              <w:pStyle w:val="EarlierRepubEntries"/>
              <w:keepNext/>
            </w:pPr>
            <w:r>
              <w:lastRenderedPageBreak/>
              <w:t>R9</w:t>
            </w:r>
            <w:r>
              <w:br/>
              <w:t>1 July 2006</w:t>
            </w:r>
          </w:p>
        </w:tc>
        <w:tc>
          <w:tcPr>
            <w:tcW w:w="1681" w:type="dxa"/>
            <w:tcBorders>
              <w:top w:val="single" w:sz="4" w:space="0" w:color="auto"/>
              <w:bottom w:val="single" w:sz="4" w:space="0" w:color="auto"/>
            </w:tcBorders>
          </w:tcPr>
          <w:p w:rsidR="00893ECD" w:rsidRDefault="00893ECD">
            <w:pPr>
              <w:pStyle w:val="EarlierRepubEntries"/>
              <w:keepNext/>
            </w:pPr>
            <w:r>
              <w:t>1 July 2006–</w:t>
            </w:r>
            <w:r>
              <w:br/>
              <w:t>31 Aug 2006</w:t>
            </w:r>
          </w:p>
        </w:tc>
        <w:tc>
          <w:tcPr>
            <w:tcW w:w="1783" w:type="dxa"/>
            <w:tcBorders>
              <w:top w:val="single" w:sz="4" w:space="0" w:color="auto"/>
              <w:bottom w:val="single" w:sz="4" w:space="0" w:color="auto"/>
            </w:tcBorders>
          </w:tcPr>
          <w:p w:rsidR="00893ECD" w:rsidRDefault="001C33DE">
            <w:pPr>
              <w:pStyle w:val="EarlierRepubEntries"/>
              <w:keepNext/>
            </w:pPr>
            <w:hyperlink r:id="rId667"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rsidR="00893ECD" w:rsidRDefault="00893ECD">
            <w:pPr>
              <w:pStyle w:val="EarlierRepubEntries"/>
              <w:keepNext/>
            </w:pPr>
            <w:r>
              <w:t xml:space="preserve">amendments by </w:t>
            </w:r>
            <w:hyperlink r:id="rId668"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as amended by </w:t>
            </w:r>
            <w:hyperlink r:id="rId669"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R10</w:t>
            </w:r>
            <w:r>
              <w:br/>
              <w:t>1 Sept 2006</w:t>
            </w:r>
          </w:p>
        </w:tc>
        <w:tc>
          <w:tcPr>
            <w:tcW w:w="1681" w:type="dxa"/>
            <w:tcBorders>
              <w:top w:val="single" w:sz="4" w:space="0" w:color="auto"/>
              <w:bottom w:val="single" w:sz="4" w:space="0" w:color="auto"/>
            </w:tcBorders>
          </w:tcPr>
          <w:p w:rsidR="00893ECD" w:rsidRDefault="00893ECD">
            <w:pPr>
              <w:pStyle w:val="EarlierRepubEntries"/>
            </w:pPr>
            <w:r>
              <w:t>1 Sept 2006–</w:t>
            </w:r>
            <w:r>
              <w:br/>
              <w:t>17 Nov 2006</w:t>
            </w:r>
          </w:p>
        </w:tc>
        <w:tc>
          <w:tcPr>
            <w:tcW w:w="1783" w:type="dxa"/>
            <w:tcBorders>
              <w:top w:val="single" w:sz="4" w:space="0" w:color="auto"/>
              <w:bottom w:val="single" w:sz="4" w:space="0" w:color="auto"/>
            </w:tcBorders>
          </w:tcPr>
          <w:p w:rsidR="00893ECD" w:rsidRDefault="001C33DE">
            <w:pPr>
              <w:pStyle w:val="EarlierRepubEntries"/>
            </w:pPr>
            <w:hyperlink r:id="rId670"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67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R11</w:t>
            </w:r>
            <w:r>
              <w:br/>
              <w:t>18 Nov 2006</w:t>
            </w:r>
          </w:p>
        </w:tc>
        <w:tc>
          <w:tcPr>
            <w:tcW w:w="1681" w:type="dxa"/>
            <w:tcBorders>
              <w:top w:val="single" w:sz="4" w:space="0" w:color="auto"/>
              <w:bottom w:val="single" w:sz="4" w:space="0" w:color="auto"/>
            </w:tcBorders>
          </w:tcPr>
          <w:p w:rsidR="00893ECD" w:rsidRDefault="00893ECD">
            <w:pPr>
              <w:pStyle w:val="EarlierRepubEntries"/>
            </w:pPr>
            <w:r>
              <w:t>18 Nov 2006–</w:t>
            </w:r>
            <w:r>
              <w:br/>
              <w:t>18 Nov 2007</w:t>
            </w:r>
          </w:p>
        </w:tc>
        <w:tc>
          <w:tcPr>
            <w:tcW w:w="1783" w:type="dxa"/>
            <w:tcBorders>
              <w:top w:val="single" w:sz="4" w:space="0" w:color="auto"/>
              <w:bottom w:val="single" w:sz="4" w:space="0" w:color="auto"/>
            </w:tcBorders>
          </w:tcPr>
          <w:p w:rsidR="00893ECD" w:rsidRDefault="001C33DE">
            <w:pPr>
              <w:pStyle w:val="EarlierRepubEntries"/>
            </w:pPr>
            <w:hyperlink r:id="rId672" w:tooltip="Asbestos Legislation Amendment Act 2006" w:history="1">
              <w:r w:rsidR="00E94E2C" w:rsidRPr="00E94E2C">
                <w:rPr>
                  <w:rStyle w:val="charCitHyperlinkAbbrev"/>
                </w:rPr>
                <w:t>A2006</w:t>
              </w:r>
              <w:r w:rsidR="00E94E2C" w:rsidRPr="00E94E2C">
                <w:rPr>
                  <w:rStyle w:val="charCitHyperlinkAbbrev"/>
                </w:rPr>
                <w:noBreakHyphen/>
                <w:t>16</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673" w:tooltip="Asbestos Legislation Amendment Act 2006" w:history="1">
              <w:r w:rsidR="00E94E2C" w:rsidRPr="00E94E2C">
                <w:rPr>
                  <w:rStyle w:val="charCitHyperlinkAbbrev"/>
                </w:rPr>
                <w:t>A2006</w:t>
              </w:r>
              <w:r w:rsidR="00E94E2C" w:rsidRPr="00E94E2C">
                <w:rPr>
                  <w:rStyle w:val="charCitHyperlinkAbbrev"/>
                </w:rPr>
                <w:noBreakHyphen/>
                <w:t>16</w:t>
              </w:r>
            </w:hyperlink>
          </w:p>
        </w:tc>
      </w:tr>
      <w:tr w:rsidR="00893ECD">
        <w:trPr>
          <w:gridAfter w:val="1"/>
          <w:wAfter w:w="15" w:type="dxa"/>
          <w:cantSplit/>
        </w:trPr>
        <w:tc>
          <w:tcPr>
            <w:tcW w:w="1576" w:type="dxa"/>
            <w:tcBorders>
              <w:top w:val="single" w:sz="4" w:space="0" w:color="auto"/>
              <w:bottom w:val="single" w:sz="4" w:space="0" w:color="auto"/>
            </w:tcBorders>
          </w:tcPr>
          <w:p w:rsidR="00893ECD" w:rsidRDefault="00893ECD">
            <w:pPr>
              <w:pStyle w:val="EarlierRepubEntries"/>
            </w:pPr>
            <w:r>
              <w:t>R12</w:t>
            </w:r>
            <w:r>
              <w:br/>
              <w:t>19 Nov 2007</w:t>
            </w:r>
          </w:p>
        </w:tc>
        <w:tc>
          <w:tcPr>
            <w:tcW w:w="1681" w:type="dxa"/>
            <w:tcBorders>
              <w:top w:val="single" w:sz="4" w:space="0" w:color="auto"/>
              <w:bottom w:val="single" w:sz="4" w:space="0" w:color="auto"/>
            </w:tcBorders>
          </w:tcPr>
          <w:p w:rsidR="00893ECD" w:rsidRDefault="00893ECD">
            <w:pPr>
              <w:pStyle w:val="EarlierRepubEntries"/>
            </w:pPr>
            <w:r>
              <w:t>19 Nov 2007–</w:t>
            </w:r>
            <w:r>
              <w:br/>
              <w:t>29 Nov 2007</w:t>
            </w:r>
          </w:p>
        </w:tc>
        <w:tc>
          <w:tcPr>
            <w:tcW w:w="1783" w:type="dxa"/>
            <w:tcBorders>
              <w:top w:val="single" w:sz="4" w:space="0" w:color="auto"/>
              <w:bottom w:val="single" w:sz="4" w:space="0" w:color="auto"/>
            </w:tcBorders>
          </w:tcPr>
          <w:p w:rsidR="00893ECD" w:rsidRDefault="001C33DE">
            <w:pPr>
              <w:pStyle w:val="EarlierRepubEntries"/>
            </w:pPr>
            <w:hyperlink r:id="rId674" w:tooltip="Building Legislation Amendment Act 2007" w:history="1">
              <w:r w:rsidR="00E94E2C" w:rsidRPr="00E94E2C">
                <w:rPr>
                  <w:rStyle w:val="Hyperlink"/>
                </w:rPr>
                <w:t>A2007</w:t>
              </w:r>
              <w:r w:rsidR="00E94E2C" w:rsidRPr="00E94E2C">
                <w:rPr>
                  <w:rStyle w:val="Hyperlink"/>
                </w:rPr>
                <w:noBreakHyphen/>
                <w:t>26</w:t>
              </w:r>
            </w:hyperlink>
          </w:p>
        </w:tc>
        <w:tc>
          <w:tcPr>
            <w:tcW w:w="1768" w:type="dxa"/>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R13</w:t>
            </w:r>
            <w:r>
              <w:br/>
              <w:t>30 Nov 2007</w:t>
            </w:r>
          </w:p>
        </w:tc>
        <w:tc>
          <w:tcPr>
            <w:tcW w:w="1681" w:type="dxa"/>
            <w:tcBorders>
              <w:top w:val="single" w:sz="4" w:space="0" w:color="auto"/>
              <w:bottom w:val="single" w:sz="4" w:space="0" w:color="auto"/>
            </w:tcBorders>
          </w:tcPr>
          <w:p w:rsidR="00893ECD" w:rsidRDefault="00893ECD">
            <w:pPr>
              <w:pStyle w:val="EarlierRepubEntries"/>
            </w:pPr>
            <w:r>
              <w:t>30 Nov 2007–</w:t>
            </w:r>
            <w:r>
              <w:br/>
              <w:t>29 Feb 2008</w:t>
            </w:r>
          </w:p>
        </w:tc>
        <w:tc>
          <w:tcPr>
            <w:tcW w:w="1783" w:type="dxa"/>
            <w:tcBorders>
              <w:top w:val="single" w:sz="4" w:space="0" w:color="auto"/>
              <w:bottom w:val="single" w:sz="4" w:space="0" w:color="auto"/>
            </w:tcBorders>
          </w:tcPr>
          <w:p w:rsidR="00893ECD" w:rsidRDefault="001C33DE">
            <w:pPr>
              <w:pStyle w:val="EarlierRepubEntries"/>
              <w:rPr>
                <w:rStyle w:val="charUnderline"/>
              </w:rPr>
            </w:pPr>
            <w:hyperlink r:id="rId675"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R14</w:t>
            </w:r>
            <w:r>
              <w:br/>
              <w:t>1 Mar 2008</w:t>
            </w:r>
          </w:p>
        </w:tc>
        <w:tc>
          <w:tcPr>
            <w:tcW w:w="1681" w:type="dxa"/>
            <w:tcBorders>
              <w:top w:val="single" w:sz="4" w:space="0" w:color="auto"/>
              <w:bottom w:val="single" w:sz="4" w:space="0" w:color="auto"/>
            </w:tcBorders>
          </w:tcPr>
          <w:p w:rsidR="00893ECD" w:rsidRDefault="00893ECD">
            <w:pPr>
              <w:pStyle w:val="EarlierRepubEntries"/>
            </w:pPr>
            <w:r>
              <w:t>1 Mar 2008–</w:t>
            </w:r>
            <w:r>
              <w:br/>
              <w:t>30 Mar 2008</w:t>
            </w:r>
          </w:p>
        </w:tc>
        <w:tc>
          <w:tcPr>
            <w:tcW w:w="1783" w:type="dxa"/>
            <w:tcBorders>
              <w:top w:val="single" w:sz="4" w:space="0" w:color="auto"/>
              <w:bottom w:val="single" w:sz="4" w:space="0" w:color="auto"/>
            </w:tcBorders>
          </w:tcPr>
          <w:p w:rsidR="00893ECD" w:rsidRDefault="001C33DE">
            <w:pPr>
              <w:pStyle w:val="EarlierRepubEntries"/>
              <w:rPr>
                <w:rStyle w:val="charUnderline"/>
              </w:rPr>
            </w:pPr>
            <w:hyperlink r:id="rId676"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R15*</w:t>
            </w:r>
            <w:r>
              <w:br/>
              <w:t>31 Mar 2008</w:t>
            </w:r>
          </w:p>
        </w:tc>
        <w:tc>
          <w:tcPr>
            <w:tcW w:w="1681" w:type="dxa"/>
            <w:tcBorders>
              <w:top w:val="single" w:sz="4" w:space="0" w:color="auto"/>
              <w:bottom w:val="single" w:sz="4" w:space="0" w:color="auto"/>
            </w:tcBorders>
          </w:tcPr>
          <w:p w:rsidR="00893ECD" w:rsidRDefault="00893ECD">
            <w:pPr>
              <w:pStyle w:val="EarlierRepubEntries"/>
            </w:pPr>
            <w:r>
              <w:t>31 Mar 2008–</w:t>
            </w:r>
            <w:r>
              <w:br/>
              <w:t>25 Aug 2008</w:t>
            </w:r>
          </w:p>
        </w:tc>
        <w:tc>
          <w:tcPr>
            <w:tcW w:w="1783" w:type="dxa"/>
            <w:tcBorders>
              <w:top w:val="single" w:sz="4" w:space="0" w:color="auto"/>
              <w:bottom w:val="single" w:sz="4" w:space="0" w:color="auto"/>
            </w:tcBorders>
          </w:tcPr>
          <w:p w:rsidR="00893ECD" w:rsidRDefault="001C33DE">
            <w:pPr>
              <w:pStyle w:val="EarlierRepubEntries"/>
            </w:pPr>
            <w:hyperlink r:id="rId677" w:tooltip="Building Legislation Amendment Act 2007" w:history="1">
              <w:r w:rsidR="00E94E2C" w:rsidRPr="00E94E2C">
                <w:rPr>
                  <w:rStyle w:val="charCitHyperlinkAbbrev"/>
                </w:rPr>
                <w:t>A2007</w:t>
              </w:r>
              <w:r w:rsidR="00E94E2C" w:rsidRPr="00E94E2C">
                <w:rPr>
                  <w:rStyle w:val="charCitHyperlinkAbbrev"/>
                </w:rPr>
                <w:noBreakHyphen/>
                <w:t>26</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678" w:tooltip="Building Legislation Amendment Act 2007" w:history="1">
              <w:r w:rsidR="00E94E2C" w:rsidRPr="00E94E2C">
                <w:rPr>
                  <w:rStyle w:val="charCitHyperlinkAbbrev"/>
                </w:rPr>
                <w:t>A2007</w:t>
              </w:r>
              <w:r w:rsidR="00E94E2C" w:rsidRPr="00E94E2C">
                <w:rPr>
                  <w:rStyle w:val="charCitHyperlinkAbbrev"/>
                </w:rPr>
                <w:noBreakHyphen/>
                <w:t>26</w:t>
              </w:r>
            </w:hyperlink>
          </w:p>
        </w:tc>
      </w:tr>
      <w:tr w:rsidR="00D53C2E">
        <w:trPr>
          <w:cantSplit/>
        </w:trPr>
        <w:tc>
          <w:tcPr>
            <w:tcW w:w="1576" w:type="dxa"/>
            <w:tcBorders>
              <w:top w:val="single" w:sz="4" w:space="0" w:color="auto"/>
              <w:bottom w:val="single" w:sz="4" w:space="0" w:color="auto"/>
            </w:tcBorders>
          </w:tcPr>
          <w:p w:rsidR="00D53C2E" w:rsidRDefault="00D53C2E">
            <w:pPr>
              <w:pStyle w:val="EarlierRepubEntries"/>
            </w:pPr>
            <w:r>
              <w:t>R16</w:t>
            </w:r>
            <w:r>
              <w:br/>
              <w:t>26 Aug 2008</w:t>
            </w:r>
          </w:p>
        </w:tc>
        <w:tc>
          <w:tcPr>
            <w:tcW w:w="1681" w:type="dxa"/>
            <w:tcBorders>
              <w:top w:val="single" w:sz="4" w:space="0" w:color="auto"/>
              <w:bottom w:val="single" w:sz="4" w:space="0" w:color="auto"/>
            </w:tcBorders>
          </w:tcPr>
          <w:p w:rsidR="00D53C2E" w:rsidRDefault="00D53C2E">
            <w:pPr>
              <w:pStyle w:val="EarlierRepubEntries"/>
            </w:pPr>
            <w:r>
              <w:t>26 Aug 2008–</w:t>
            </w:r>
            <w:r>
              <w:br/>
              <w:t>1 Feb 2009</w:t>
            </w:r>
          </w:p>
        </w:tc>
        <w:tc>
          <w:tcPr>
            <w:tcW w:w="1783" w:type="dxa"/>
            <w:tcBorders>
              <w:top w:val="single" w:sz="4" w:space="0" w:color="auto"/>
              <w:bottom w:val="single" w:sz="4" w:space="0" w:color="auto"/>
            </w:tcBorders>
          </w:tcPr>
          <w:p w:rsidR="00D53C2E" w:rsidRDefault="001C33DE">
            <w:pPr>
              <w:pStyle w:val="EarlierRepubEntries"/>
            </w:pPr>
            <w:hyperlink r:id="rId679" w:tooltip="Statute Law Amendment Act 2008" w:history="1">
              <w:r w:rsidR="00E94E2C" w:rsidRPr="00E94E2C">
                <w:rPr>
                  <w:rStyle w:val="charCitHyperlinkAbbrev"/>
                </w:rPr>
                <w:t>A2008</w:t>
              </w:r>
              <w:r w:rsidR="00E94E2C" w:rsidRPr="00E94E2C">
                <w:rPr>
                  <w:rStyle w:val="charCitHyperlinkAbbrev"/>
                </w:rPr>
                <w:noBreakHyphen/>
                <w:t>28</w:t>
              </w:r>
            </w:hyperlink>
          </w:p>
        </w:tc>
        <w:tc>
          <w:tcPr>
            <w:tcW w:w="1783" w:type="dxa"/>
            <w:gridSpan w:val="2"/>
            <w:tcBorders>
              <w:top w:val="single" w:sz="4" w:space="0" w:color="auto"/>
              <w:bottom w:val="single" w:sz="4" w:space="0" w:color="auto"/>
            </w:tcBorders>
          </w:tcPr>
          <w:p w:rsidR="00D53C2E" w:rsidRDefault="00D53C2E">
            <w:pPr>
              <w:pStyle w:val="EarlierRepubEntries"/>
            </w:pPr>
            <w:r>
              <w:t xml:space="preserve">amendments by </w:t>
            </w:r>
            <w:hyperlink r:id="rId680" w:tooltip="Statute Law Amendment Act 2008" w:history="1">
              <w:r w:rsidR="00E94E2C" w:rsidRPr="00E94E2C">
                <w:rPr>
                  <w:rStyle w:val="charCitHyperlinkAbbrev"/>
                </w:rPr>
                <w:t>A2008</w:t>
              </w:r>
              <w:r w:rsidR="00E94E2C" w:rsidRPr="00E94E2C">
                <w:rPr>
                  <w:rStyle w:val="charCitHyperlinkAbbrev"/>
                </w:rPr>
                <w:noBreakHyphen/>
                <w:t>28</w:t>
              </w:r>
            </w:hyperlink>
          </w:p>
        </w:tc>
      </w:tr>
      <w:tr w:rsidR="00F55ADD">
        <w:trPr>
          <w:cantSplit/>
        </w:trPr>
        <w:tc>
          <w:tcPr>
            <w:tcW w:w="1576" w:type="dxa"/>
            <w:tcBorders>
              <w:top w:val="single" w:sz="4" w:space="0" w:color="auto"/>
              <w:bottom w:val="single" w:sz="4" w:space="0" w:color="auto"/>
            </w:tcBorders>
          </w:tcPr>
          <w:p w:rsidR="00F55ADD" w:rsidRDefault="00F55ADD">
            <w:pPr>
              <w:pStyle w:val="EarlierRepubEntries"/>
            </w:pPr>
            <w:r>
              <w:t>R17</w:t>
            </w:r>
            <w:r>
              <w:br/>
              <w:t>2 Feb 2009</w:t>
            </w:r>
          </w:p>
        </w:tc>
        <w:tc>
          <w:tcPr>
            <w:tcW w:w="1681" w:type="dxa"/>
            <w:tcBorders>
              <w:top w:val="single" w:sz="4" w:space="0" w:color="auto"/>
              <w:bottom w:val="single" w:sz="4" w:space="0" w:color="auto"/>
            </w:tcBorders>
          </w:tcPr>
          <w:p w:rsidR="00F55ADD" w:rsidRDefault="00F55ADD" w:rsidP="00F55ADD">
            <w:pPr>
              <w:pStyle w:val="EarlierRepubEntries"/>
            </w:pPr>
            <w:r>
              <w:t>2 Feb 2009–</w:t>
            </w:r>
            <w:r>
              <w:br/>
              <w:t>21 Sept 2009</w:t>
            </w:r>
          </w:p>
        </w:tc>
        <w:tc>
          <w:tcPr>
            <w:tcW w:w="1783" w:type="dxa"/>
            <w:tcBorders>
              <w:top w:val="single" w:sz="4" w:space="0" w:color="auto"/>
              <w:bottom w:val="single" w:sz="4" w:space="0" w:color="auto"/>
            </w:tcBorders>
          </w:tcPr>
          <w:p w:rsidR="00F55ADD" w:rsidRDefault="001C33DE">
            <w:pPr>
              <w:pStyle w:val="EarlierRepubEntries"/>
            </w:pPr>
            <w:hyperlink r:id="rId681"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c>
          <w:tcPr>
            <w:tcW w:w="1783" w:type="dxa"/>
            <w:gridSpan w:val="2"/>
            <w:tcBorders>
              <w:top w:val="single" w:sz="4" w:space="0" w:color="auto"/>
              <w:bottom w:val="single" w:sz="4" w:space="0" w:color="auto"/>
            </w:tcBorders>
          </w:tcPr>
          <w:p w:rsidR="00F55ADD" w:rsidRDefault="00F55ADD">
            <w:pPr>
              <w:pStyle w:val="EarlierRepubEntries"/>
            </w:pPr>
            <w:r>
              <w:t xml:space="preserve">amendments by </w:t>
            </w:r>
            <w:hyperlink r:id="rId68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and modifications by </w:t>
            </w:r>
            <w:hyperlink r:id="rId683"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r>
      <w:tr w:rsidR="0077068C">
        <w:trPr>
          <w:cantSplit/>
        </w:trPr>
        <w:tc>
          <w:tcPr>
            <w:tcW w:w="1576" w:type="dxa"/>
            <w:tcBorders>
              <w:top w:val="single" w:sz="4" w:space="0" w:color="auto"/>
              <w:bottom w:val="single" w:sz="4" w:space="0" w:color="auto"/>
            </w:tcBorders>
          </w:tcPr>
          <w:p w:rsidR="0077068C" w:rsidRDefault="0077068C">
            <w:pPr>
              <w:pStyle w:val="EarlierRepubEntries"/>
            </w:pPr>
            <w:r>
              <w:t>R18</w:t>
            </w:r>
            <w:r>
              <w:br/>
              <w:t>22 Sept 2009</w:t>
            </w:r>
          </w:p>
        </w:tc>
        <w:tc>
          <w:tcPr>
            <w:tcW w:w="1681" w:type="dxa"/>
            <w:tcBorders>
              <w:top w:val="single" w:sz="4" w:space="0" w:color="auto"/>
              <w:bottom w:val="single" w:sz="4" w:space="0" w:color="auto"/>
            </w:tcBorders>
          </w:tcPr>
          <w:p w:rsidR="0077068C" w:rsidRDefault="0077068C" w:rsidP="00F55ADD">
            <w:pPr>
              <w:pStyle w:val="EarlierRepubEntries"/>
            </w:pPr>
            <w:r>
              <w:t>22 Sept 2009–</w:t>
            </w:r>
            <w:r>
              <w:br/>
              <w:t>16 Dec 2009</w:t>
            </w:r>
          </w:p>
        </w:tc>
        <w:tc>
          <w:tcPr>
            <w:tcW w:w="1783" w:type="dxa"/>
            <w:tcBorders>
              <w:top w:val="single" w:sz="4" w:space="0" w:color="auto"/>
              <w:bottom w:val="single" w:sz="4" w:space="0" w:color="auto"/>
            </w:tcBorders>
          </w:tcPr>
          <w:p w:rsidR="0077068C" w:rsidRDefault="001C33DE">
            <w:pPr>
              <w:pStyle w:val="EarlierRepubEntries"/>
            </w:pPr>
            <w:hyperlink r:id="rId684" w:tooltip="Statute Law Amendment Act 2009" w:history="1">
              <w:r w:rsidR="00E94E2C" w:rsidRPr="00E94E2C">
                <w:rPr>
                  <w:rStyle w:val="charCitHyperlinkAbbrev"/>
                </w:rPr>
                <w:t>A2009</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rsidR="0077068C" w:rsidRDefault="0077068C">
            <w:pPr>
              <w:pStyle w:val="EarlierRepubEntries"/>
            </w:pPr>
            <w:r>
              <w:t xml:space="preserve">amendments by </w:t>
            </w:r>
            <w:hyperlink r:id="rId685" w:tooltip="Statute Law Amendment Act 2009" w:history="1">
              <w:r w:rsidR="00E94E2C" w:rsidRPr="00E94E2C">
                <w:rPr>
                  <w:rStyle w:val="charCitHyperlinkAbbrev"/>
                </w:rPr>
                <w:t>A2009</w:t>
              </w:r>
              <w:r w:rsidR="00E94E2C" w:rsidRPr="00E94E2C">
                <w:rPr>
                  <w:rStyle w:val="charCitHyperlinkAbbrev"/>
                </w:rPr>
                <w:noBreakHyphen/>
                <w:t>20</w:t>
              </w:r>
            </w:hyperlink>
          </w:p>
        </w:tc>
      </w:tr>
      <w:tr w:rsidR="004F38C6">
        <w:trPr>
          <w:cantSplit/>
        </w:trPr>
        <w:tc>
          <w:tcPr>
            <w:tcW w:w="1576" w:type="dxa"/>
            <w:tcBorders>
              <w:top w:val="single" w:sz="4" w:space="0" w:color="auto"/>
              <w:bottom w:val="single" w:sz="4" w:space="0" w:color="auto"/>
            </w:tcBorders>
          </w:tcPr>
          <w:p w:rsidR="004F38C6" w:rsidRDefault="004F38C6">
            <w:pPr>
              <w:pStyle w:val="EarlierRepubEntries"/>
            </w:pPr>
            <w:r>
              <w:t>R19</w:t>
            </w:r>
            <w:r>
              <w:br/>
              <w:t>17 Dec 2009</w:t>
            </w:r>
          </w:p>
        </w:tc>
        <w:tc>
          <w:tcPr>
            <w:tcW w:w="1681" w:type="dxa"/>
            <w:tcBorders>
              <w:top w:val="single" w:sz="4" w:space="0" w:color="auto"/>
              <w:bottom w:val="single" w:sz="4" w:space="0" w:color="auto"/>
            </w:tcBorders>
          </w:tcPr>
          <w:p w:rsidR="004F38C6" w:rsidRDefault="004F38C6" w:rsidP="00F55ADD">
            <w:pPr>
              <w:pStyle w:val="EarlierRepubEntries"/>
            </w:pPr>
            <w:r>
              <w:t>17 Dec 2009–</w:t>
            </w:r>
            <w:r>
              <w:br/>
              <w:t>3 Mar 2010</w:t>
            </w:r>
          </w:p>
        </w:tc>
        <w:tc>
          <w:tcPr>
            <w:tcW w:w="1783" w:type="dxa"/>
            <w:tcBorders>
              <w:top w:val="single" w:sz="4" w:space="0" w:color="auto"/>
              <w:bottom w:val="single" w:sz="4" w:space="0" w:color="auto"/>
            </w:tcBorders>
          </w:tcPr>
          <w:p w:rsidR="004F38C6" w:rsidRDefault="001C33DE">
            <w:pPr>
              <w:pStyle w:val="EarlierRepubEntries"/>
            </w:pPr>
            <w:hyperlink r:id="rId686" w:tooltip="Statute Law Amendment Act 2009 (No 2)" w:history="1">
              <w:r w:rsidR="00E94E2C" w:rsidRPr="00E94E2C">
                <w:rPr>
                  <w:rStyle w:val="charCitHyperlinkAbbrev"/>
                </w:rPr>
                <w:t>A2009</w:t>
              </w:r>
              <w:r w:rsidR="00E94E2C" w:rsidRPr="00E94E2C">
                <w:rPr>
                  <w:rStyle w:val="charCitHyperlinkAbbrev"/>
                </w:rPr>
                <w:noBreakHyphen/>
                <w:t>49</w:t>
              </w:r>
            </w:hyperlink>
          </w:p>
        </w:tc>
        <w:tc>
          <w:tcPr>
            <w:tcW w:w="1783" w:type="dxa"/>
            <w:gridSpan w:val="2"/>
            <w:tcBorders>
              <w:top w:val="single" w:sz="4" w:space="0" w:color="auto"/>
              <w:bottom w:val="single" w:sz="4" w:space="0" w:color="auto"/>
            </w:tcBorders>
          </w:tcPr>
          <w:p w:rsidR="004F38C6" w:rsidRDefault="004F38C6">
            <w:pPr>
              <w:pStyle w:val="EarlierRepubEntries"/>
            </w:pPr>
            <w:r>
              <w:t xml:space="preserve">amendments by </w:t>
            </w:r>
            <w:hyperlink r:id="rId687" w:tooltip="Statute Law Amendment Act 2009 (No 2)" w:history="1">
              <w:r w:rsidR="00E94E2C" w:rsidRPr="00E94E2C">
                <w:rPr>
                  <w:rStyle w:val="charCitHyperlinkAbbrev"/>
                </w:rPr>
                <w:t>A2009</w:t>
              </w:r>
              <w:r w:rsidR="00E94E2C" w:rsidRPr="00E94E2C">
                <w:rPr>
                  <w:rStyle w:val="charCitHyperlinkAbbrev"/>
                </w:rPr>
                <w:noBreakHyphen/>
                <w:t>49</w:t>
              </w:r>
            </w:hyperlink>
          </w:p>
        </w:tc>
      </w:tr>
      <w:tr w:rsidR="00A76AFA">
        <w:trPr>
          <w:cantSplit/>
        </w:trPr>
        <w:tc>
          <w:tcPr>
            <w:tcW w:w="1576" w:type="dxa"/>
            <w:tcBorders>
              <w:top w:val="single" w:sz="4" w:space="0" w:color="auto"/>
              <w:bottom w:val="single" w:sz="4" w:space="0" w:color="auto"/>
            </w:tcBorders>
          </w:tcPr>
          <w:p w:rsidR="00A76AFA" w:rsidRDefault="00A76AFA">
            <w:pPr>
              <w:pStyle w:val="EarlierRepubEntries"/>
            </w:pPr>
            <w:r>
              <w:t>R20</w:t>
            </w:r>
            <w:r>
              <w:br/>
              <w:t>4 Mar 2010</w:t>
            </w:r>
          </w:p>
        </w:tc>
        <w:tc>
          <w:tcPr>
            <w:tcW w:w="1681" w:type="dxa"/>
            <w:tcBorders>
              <w:top w:val="single" w:sz="4" w:space="0" w:color="auto"/>
              <w:bottom w:val="single" w:sz="4" w:space="0" w:color="auto"/>
            </w:tcBorders>
          </w:tcPr>
          <w:p w:rsidR="00A76AFA" w:rsidRDefault="00A76AFA" w:rsidP="00F55ADD">
            <w:pPr>
              <w:pStyle w:val="EarlierRepubEntries"/>
            </w:pPr>
            <w:r>
              <w:t>4 Mar 2010–</w:t>
            </w:r>
            <w:r>
              <w:br/>
              <w:t>28 Feb 2011</w:t>
            </w:r>
          </w:p>
        </w:tc>
        <w:tc>
          <w:tcPr>
            <w:tcW w:w="1783" w:type="dxa"/>
            <w:tcBorders>
              <w:top w:val="single" w:sz="4" w:space="0" w:color="auto"/>
              <w:bottom w:val="single" w:sz="4" w:space="0" w:color="auto"/>
            </w:tcBorders>
          </w:tcPr>
          <w:p w:rsidR="00A76AFA" w:rsidRDefault="001C33DE">
            <w:pPr>
              <w:pStyle w:val="EarlierRepubEntries"/>
            </w:pPr>
            <w:hyperlink r:id="rId68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c>
          <w:tcPr>
            <w:tcW w:w="1783" w:type="dxa"/>
            <w:gridSpan w:val="2"/>
            <w:tcBorders>
              <w:top w:val="single" w:sz="4" w:space="0" w:color="auto"/>
              <w:bottom w:val="single" w:sz="4" w:space="0" w:color="auto"/>
            </w:tcBorders>
          </w:tcPr>
          <w:p w:rsidR="00A76AFA" w:rsidRDefault="00A76AFA">
            <w:pPr>
              <w:pStyle w:val="EarlierRepubEntries"/>
            </w:pPr>
            <w:r>
              <w:t xml:space="preserve">amendments by </w:t>
            </w:r>
            <w:hyperlink r:id="rId689"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r>
      <w:tr w:rsidR="000C7DC5">
        <w:trPr>
          <w:cantSplit/>
        </w:trPr>
        <w:tc>
          <w:tcPr>
            <w:tcW w:w="1576" w:type="dxa"/>
            <w:tcBorders>
              <w:top w:val="single" w:sz="4" w:space="0" w:color="auto"/>
              <w:bottom w:val="single" w:sz="4" w:space="0" w:color="auto"/>
            </w:tcBorders>
          </w:tcPr>
          <w:p w:rsidR="000C7DC5" w:rsidRDefault="000C7DC5">
            <w:pPr>
              <w:pStyle w:val="EarlierRepubEntries"/>
            </w:pPr>
            <w:r>
              <w:t>R21</w:t>
            </w:r>
            <w:r>
              <w:br/>
              <w:t>1 Mar 2011</w:t>
            </w:r>
          </w:p>
        </w:tc>
        <w:tc>
          <w:tcPr>
            <w:tcW w:w="1681" w:type="dxa"/>
            <w:tcBorders>
              <w:top w:val="single" w:sz="4" w:space="0" w:color="auto"/>
              <w:bottom w:val="single" w:sz="4" w:space="0" w:color="auto"/>
            </w:tcBorders>
          </w:tcPr>
          <w:p w:rsidR="000C7DC5" w:rsidRDefault="000C7DC5" w:rsidP="00F55ADD">
            <w:pPr>
              <w:pStyle w:val="EarlierRepubEntries"/>
            </w:pPr>
            <w:r>
              <w:t>1 Mar 2011–</w:t>
            </w:r>
            <w:r>
              <w:br/>
              <w:t>30 June 2011</w:t>
            </w:r>
          </w:p>
        </w:tc>
        <w:tc>
          <w:tcPr>
            <w:tcW w:w="1783" w:type="dxa"/>
            <w:tcBorders>
              <w:top w:val="single" w:sz="4" w:space="0" w:color="auto"/>
              <w:bottom w:val="single" w:sz="4" w:space="0" w:color="auto"/>
            </w:tcBorders>
          </w:tcPr>
          <w:p w:rsidR="000C7DC5" w:rsidRDefault="001C33DE">
            <w:pPr>
              <w:pStyle w:val="EarlierRepubEntries"/>
            </w:pPr>
            <w:hyperlink r:id="rId69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c>
          <w:tcPr>
            <w:tcW w:w="1783" w:type="dxa"/>
            <w:gridSpan w:val="2"/>
            <w:tcBorders>
              <w:top w:val="single" w:sz="4" w:space="0" w:color="auto"/>
              <w:bottom w:val="single" w:sz="4" w:space="0" w:color="auto"/>
            </w:tcBorders>
          </w:tcPr>
          <w:p w:rsidR="000C7DC5" w:rsidRDefault="000C7DC5">
            <w:pPr>
              <w:pStyle w:val="EarlierRepubEntries"/>
            </w:pPr>
            <w:r>
              <w:t xml:space="preserve">amendments by </w:t>
            </w:r>
            <w:hyperlink r:id="rId69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r>
      <w:tr w:rsidR="000B6BE1">
        <w:trPr>
          <w:cantSplit/>
        </w:trPr>
        <w:tc>
          <w:tcPr>
            <w:tcW w:w="1576" w:type="dxa"/>
            <w:tcBorders>
              <w:top w:val="single" w:sz="4" w:space="0" w:color="auto"/>
              <w:bottom w:val="single" w:sz="4" w:space="0" w:color="auto"/>
            </w:tcBorders>
          </w:tcPr>
          <w:p w:rsidR="000B6BE1" w:rsidRDefault="000B6BE1">
            <w:pPr>
              <w:pStyle w:val="EarlierRepubEntries"/>
            </w:pPr>
            <w:r>
              <w:t>R22</w:t>
            </w:r>
            <w:r>
              <w:br/>
              <w:t>1 July 2011</w:t>
            </w:r>
          </w:p>
        </w:tc>
        <w:tc>
          <w:tcPr>
            <w:tcW w:w="1681" w:type="dxa"/>
            <w:tcBorders>
              <w:top w:val="single" w:sz="4" w:space="0" w:color="auto"/>
              <w:bottom w:val="single" w:sz="4" w:space="0" w:color="auto"/>
            </w:tcBorders>
          </w:tcPr>
          <w:p w:rsidR="000B6BE1" w:rsidRDefault="000B6BE1" w:rsidP="00F55ADD">
            <w:pPr>
              <w:pStyle w:val="EarlierRepubEntries"/>
            </w:pPr>
            <w:r>
              <w:t>1 July 2011–</w:t>
            </w:r>
            <w:r>
              <w:br/>
              <w:t>6 July 2011</w:t>
            </w:r>
          </w:p>
        </w:tc>
        <w:tc>
          <w:tcPr>
            <w:tcW w:w="1783" w:type="dxa"/>
            <w:tcBorders>
              <w:top w:val="single" w:sz="4" w:space="0" w:color="auto"/>
              <w:bottom w:val="single" w:sz="4" w:space="0" w:color="auto"/>
            </w:tcBorders>
          </w:tcPr>
          <w:p w:rsidR="000B6BE1" w:rsidRDefault="001C33DE">
            <w:pPr>
              <w:pStyle w:val="EarlierRepubEntries"/>
            </w:pPr>
            <w:hyperlink r:id="rId692"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c>
          <w:tcPr>
            <w:tcW w:w="1783" w:type="dxa"/>
            <w:gridSpan w:val="2"/>
            <w:tcBorders>
              <w:top w:val="single" w:sz="4" w:space="0" w:color="auto"/>
              <w:bottom w:val="single" w:sz="4" w:space="0" w:color="auto"/>
            </w:tcBorders>
          </w:tcPr>
          <w:p w:rsidR="000B6BE1" w:rsidRDefault="000B6BE1">
            <w:pPr>
              <w:pStyle w:val="EarlierRepubEntries"/>
            </w:pPr>
            <w:r>
              <w:t xml:space="preserve">amendments by </w:t>
            </w:r>
            <w:hyperlink r:id="rId693"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r>
      <w:tr w:rsidR="008A19A0">
        <w:trPr>
          <w:cantSplit/>
        </w:trPr>
        <w:tc>
          <w:tcPr>
            <w:tcW w:w="1576" w:type="dxa"/>
            <w:tcBorders>
              <w:top w:val="single" w:sz="4" w:space="0" w:color="auto"/>
              <w:bottom w:val="single" w:sz="4" w:space="0" w:color="auto"/>
            </w:tcBorders>
          </w:tcPr>
          <w:p w:rsidR="008A19A0" w:rsidRDefault="008A19A0">
            <w:pPr>
              <w:pStyle w:val="EarlierRepubEntries"/>
            </w:pPr>
            <w:r>
              <w:t>R23</w:t>
            </w:r>
            <w:r>
              <w:br/>
              <w:t>7 July 2011</w:t>
            </w:r>
          </w:p>
        </w:tc>
        <w:tc>
          <w:tcPr>
            <w:tcW w:w="1681" w:type="dxa"/>
            <w:tcBorders>
              <w:top w:val="single" w:sz="4" w:space="0" w:color="auto"/>
              <w:bottom w:val="single" w:sz="4" w:space="0" w:color="auto"/>
            </w:tcBorders>
          </w:tcPr>
          <w:p w:rsidR="008A19A0" w:rsidRDefault="008A19A0" w:rsidP="00F55ADD">
            <w:pPr>
              <w:pStyle w:val="EarlierRepubEntries"/>
            </w:pPr>
            <w:r>
              <w:t>7 July 2011–</w:t>
            </w:r>
            <w:r>
              <w:br/>
              <w:t>7 July 2011</w:t>
            </w:r>
          </w:p>
        </w:tc>
        <w:tc>
          <w:tcPr>
            <w:tcW w:w="1783" w:type="dxa"/>
            <w:tcBorders>
              <w:top w:val="single" w:sz="4" w:space="0" w:color="auto"/>
              <w:bottom w:val="single" w:sz="4" w:space="0" w:color="auto"/>
            </w:tcBorders>
          </w:tcPr>
          <w:p w:rsidR="008A19A0" w:rsidRPr="00E94E2C" w:rsidRDefault="001C33DE">
            <w:pPr>
              <w:pStyle w:val="EarlierRepubEntries"/>
              <w:rPr>
                <w:rStyle w:val="charUnderline"/>
              </w:rPr>
            </w:pPr>
            <w:hyperlink r:id="rId694" w:tooltip="Planning and Building Legislation Amendment Act 2011" w:history="1">
              <w:r w:rsidR="00E94E2C" w:rsidRPr="00E94E2C">
                <w:rPr>
                  <w:rStyle w:val="Hyperlink"/>
                </w:rPr>
                <w:t>A2011</w:t>
              </w:r>
              <w:r w:rsidR="00E94E2C" w:rsidRPr="00E94E2C">
                <w:rPr>
                  <w:rStyle w:val="Hyperlink"/>
                </w:rPr>
                <w:noBreakHyphen/>
                <w:t>23</w:t>
              </w:r>
            </w:hyperlink>
          </w:p>
        </w:tc>
        <w:tc>
          <w:tcPr>
            <w:tcW w:w="1783" w:type="dxa"/>
            <w:gridSpan w:val="2"/>
            <w:tcBorders>
              <w:top w:val="single" w:sz="4" w:space="0" w:color="auto"/>
              <w:bottom w:val="single" w:sz="4" w:space="0" w:color="auto"/>
            </w:tcBorders>
          </w:tcPr>
          <w:p w:rsidR="008A19A0" w:rsidRDefault="008A19A0">
            <w:pPr>
              <w:pStyle w:val="EarlierRepubEntries"/>
            </w:pPr>
            <w:r>
              <w:t xml:space="preserve">amendments by </w:t>
            </w:r>
            <w:hyperlink r:id="rId695"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5B2577">
        <w:trPr>
          <w:cantSplit/>
        </w:trPr>
        <w:tc>
          <w:tcPr>
            <w:tcW w:w="1576" w:type="dxa"/>
            <w:tcBorders>
              <w:top w:val="single" w:sz="4" w:space="0" w:color="auto"/>
              <w:bottom w:val="single" w:sz="4" w:space="0" w:color="auto"/>
            </w:tcBorders>
          </w:tcPr>
          <w:p w:rsidR="005B2577" w:rsidRDefault="005B2577">
            <w:pPr>
              <w:pStyle w:val="EarlierRepubEntries"/>
            </w:pPr>
            <w:r>
              <w:lastRenderedPageBreak/>
              <w:t>R24</w:t>
            </w:r>
            <w:r>
              <w:br/>
              <w:t>8 July 2011</w:t>
            </w:r>
          </w:p>
        </w:tc>
        <w:tc>
          <w:tcPr>
            <w:tcW w:w="1681" w:type="dxa"/>
            <w:tcBorders>
              <w:top w:val="single" w:sz="4" w:space="0" w:color="auto"/>
              <w:bottom w:val="single" w:sz="4" w:space="0" w:color="auto"/>
            </w:tcBorders>
          </w:tcPr>
          <w:p w:rsidR="005B2577" w:rsidRDefault="005B2577" w:rsidP="00F55ADD">
            <w:pPr>
              <w:pStyle w:val="EarlierRepubEntries"/>
            </w:pPr>
            <w:r>
              <w:t>8 July 2011–</w:t>
            </w:r>
            <w:r>
              <w:br/>
              <w:t>31 Dec 2011</w:t>
            </w:r>
          </w:p>
        </w:tc>
        <w:tc>
          <w:tcPr>
            <w:tcW w:w="1783" w:type="dxa"/>
            <w:tcBorders>
              <w:top w:val="single" w:sz="4" w:space="0" w:color="auto"/>
              <w:bottom w:val="single" w:sz="4" w:space="0" w:color="auto"/>
            </w:tcBorders>
          </w:tcPr>
          <w:p w:rsidR="005B2577" w:rsidRPr="005B2577" w:rsidRDefault="001C33DE">
            <w:pPr>
              <w:pStyle w:val="EarlierRepubEntries"/>
            </w:pPr>
            <w:hyperlink r:id="rId696"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c>
          <w:tcPr>
            <w:tcW w:w="1783" w:type="dxa"/>
            <w:gridSpan w:val="2"/>
            <w:tcBorders>
              <w:top w:val="single" w:sz="4" w:space="0" w:color="auto"/>
              <w:bottom w:val="single" w:sz="4" w:space="0" w:color="auto"/>
            </w:tcBorders>
          </w:tcPr>
          <w:p w:rsidR="005B2577" w:rsidRDefault="005B2577">
            <w:pPr>
              <w:pStyle w:val="EarlierRepubEntries"/>
            </w:pPr>
            <w:r>
              <w:t xml:space="preserve">amendments by </w:t>
            </w:r>
            <w:hyperlink r:id="rId697"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t xml:space="preserve"> and </w:t>
            </w:r>
            <w:hyperlink r:id="rId698"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1421FA">
        <w:trPr>
          <w:cantSplit/>
        </w:trPr>
        <w:tc>
          <w:tcPr>
            <w:tcW w:w="1576" w:type="dxa"/>
            <w:tcBorders>
              <w:top w:val="single" w:sz="4" w:space="0" w:color="auto"/>
              <w:bottom w:val="single" w:sz="4" w:space="0" w:color="auto"/>
            </w:tcBorders>
          </w:tcPr>
          <w:p w:rsidR="001421FA" w:rsidRDefault="001421FA">
            <w:pPr>
              <w:pStyle w:val="EarlierRepubEntries"/>
            </w:pPr>
            <w:r>
              <w:t>R25</w:t>
            </w:r>
            <w:r>
              <w:br/>
              <w:t>1 Jan 2012</w:t>
            </w:r>
          </w:p>
        </w:tc>
        <w:tc>
          <w:tcPr>
            <w:tcW w:w="1681" w:type="dxa"/>
            <w:tcBorders>
              <w:top w:val="single" w:sz="4" w:space="0" w:color="auto"/>
              <w:bottom w:val="single" w:sz="4" w:space="0" w:color="auto"/>
            </w:tcBorders>
          </w:tcPr>
          <w:p w:rsidR="001421FA" w:rsidRDefault="001421FA" w:rsidP="00F55ADD">
            <w:pPr>
              <w:pStyle w:val="EarlierRepubEntries"/>
            </w:pPr>
            <w:r>
              <w:t>1 Jan 2012–</w:t>
            </w:r>
            <w:r>
              <w:br/>
              <w:t>1 Mar 2012</w:t>
            </w:r>
          </w:p>
        </w:tc>
        <w:tc>
          <w:tcPr>
            <w:tcW w:w="1783" w:type="dxa"/>
            <w:tcBorders>
              <w:top w:val="single" w:sz="4" w:space="0" w:color="auto"/>
              <w:bottom w:val="single" w:sz="4" w:space="0" w:color="auto"/>
            </w:tcBorders>
          </w:tcPr>
          <w:p w:rsidR="001421FA" w:rsidRPr="005B2577" w:rsidRDefault="001C33DE">
            <w:pPr>
              <w:pStyle w:val="EarlierRepubEntries"/>
            </w:pPr>
            <w:hyperlink r:id="rId699"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c>
          <w:tcPr>
            <w:tcW w:w="1783" w:type="dxa"/>
            <w:gridSpan w:val="2"/>
            <w:tcBorders>
              <w:top w:val="single" w:sz="4" w:space="0" w:color="auto"/>
              <w:bottom w:val="single" w:sz="4" w:space="0" w:color="auto"/>
            </w:tcBorders>
          </w:tcPr>
          <w:p w:rsidR="001421FA" w:rsidRDefault="001421FA">
            <w:pPr>
              <w:pStyle w:val="EarlierRepubEntries"/>
            </w:pPr>
            <w:r>
              <w:t xml:space="preserve">amendments by </w:t>
            </w:r>
            <w:hyperlink r:id="rId700"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r>
      <w:tr w:rsidR="0034264E">
        <w:trPr>
          <w:cantSplit/>
        </w:trPr>
        <w:tc>
          <w:tcPr>
            <w:tcW w:w="1576" w:type="dxa"/>
            <w:tcBorders>
              <w:top w:val="single" w:sz="4" w:space="0" w:color="auto"/>
              <w:bottom w:val="single" w:sz="4" w:space="0" w:color="auto"/>
            </w:tcBorders>
          </w:tcPr>
          <w:p w:rsidR="0034264E" w:rsidRDefault="0034264E">
            <w:pPr>
              <w:pStyle w:val="EarlierRepubEntries"/>
            </w:pPr>
            <w:r>
              <w:t>R26</w:t>
            </w:r>
            <w:r>
              <w:br/>
              <w:t>2 Mar 2012</w:t>
            </w:r>
          </w:p>
        </w:tc>
        <w:tc>
          <w:tcPr>
            <w:tcW w:w="1681" w:type="dxa"/>
            <w:tcBorders>
              <w:top w:val="single" w:sz="4" w:space="0" w:color="auto"/>
              <w:bottom w:val="single" w:sz="4" w:space="0" w:color="auto"/>
            </w:tcBorders>
          </w:tcPr>
          <w:p w:rsidR="0034264E" w:rsidRDefault="0034264E" w:rsidP="00F55ADD">
            <w:pPr>
              <w:pStyle w:val="EarlierRepubEntries"/>
            </w:pPr>
            <w:r>
              <w:t>2 Mar 2012–</w:t>
            </w:r>
            <w:r>
              <w:br/>
              <w:t>8 July 2013</w:t>
            </w:r>
          </w:p>
        </w:tc>
        <w:tc>
          <w:tcPr>
            <w:tcW w:w="1783" w:type="dxa"/>
            <w:tcBorders>
              <w:top w:val="single" w:sz="4" w:space="0" w:color="auto"/>
              <w:bottom w:val="single" w:sz="4" w:space="0" w:color="auto"/>
            </w:tcBorders>
          </w:tcPr>
          <w:p w:rsidR="0034264E" w:rsidRDefault="001C33DE">
            <w:pPr>
              <w:pStyle w:val="EarlierRepubEntries"/>
            </w:pPr>
            <w:hyperlink r:id="rId701" w:tooltip="Work Health and Safety (Consequential Amendments) Act 2011" w:history="1">
              <w:r w:rsidR="0034264E" w:rsidRPr="00E94E2C">
                <w:rPr>
                  <w:rStyle w:val="charCitHyperlinkAbbrev"/>
                </w:rPr>
                <w:t>A2011</w:t>
              </w:r>
              <w:r w:rsidR="0034264E" w:rsidRPr="00E94E2C">
                <w:rPr>
                  <w:rStyle w:val="charCitHyperlinkAbbrev"/>
                </w:rPr>
                <w:noBreakHyphen/>
                <w:t>55</w:t>
              </w:r>
            </w:hyperlink>
          </w:p>
        </w:tc>
        <w:tc>
          <w:tcPr>
            <w:tcW w:w="1783" w:type="dxa"/>
            <w:gridSpan w:val="2"/>
            <w:tcBorders>
              <w:top w:val="single" w:sz="4" w:space="0" w:color="auto"/>
              <w:bottom w:val="single" w:sz="4" w:space="0" w:color="auto"/>
            </w:tcBorders>
          </w:tcPr>
          <w:p w:rsidR="0034264E" w:rsidRDefault="0034264E" w:rsidP="005E3733">
            <w:pPr>
              <w:pStyle w:val="EarlierRepubEntries"/>
            </w:pPr>
            <w:r>
              <w:t xml:space="preserve">expiry of </w:t>
            </w:r>
            <w:r w:rsidR="005E3733">
              <w:t xml:space="preserve">transitional </w:t>
            </w:r>
            <w:r>
              <w:t xml:space="preserve">provisions </w:t>
            </w:r>
            <w:r w:rsidR="005E3733">
              <w:t>(s 163 (2) and div 17.3)</w:t>
            </w:r>
          </w:p>
        </w:tc>
      </w:tr>
      <w:tr w:rsidR="006A4DF7">
        <w:trPr>
          <w:cantSplit/>
        </w:trPr>
        <w:tc>
          <w:tcPr>
            <w:tcW w:w="1576" w:type="dxa"/>
            <w:tcBorders>
              <w:top w:val="single" w:sz="4" w:space="0" w:color="auto"/>
              <w:bottom w:val="single" w:sz="4" w:space="0" w:color="auto"/>
            </w:tcBorders>
          </w:tcPr>
          <w:p w:rsidR="006A4DF7" w:rsidRDefault="006A4DF7">
            <w:pPr>
              <w:pStyle w:val="EarlierRepubEntries"/>
            </w:pPr>
            <w:r>
              <w:t>R27</w:t>
            </w:r>
            <w:r>
              <w:br/>
              <w:t>9 July 2013</w:t>
            </w:r>
          </w:p>
        </w:tc>
        <w:tc>
          <w:tcPr>
            <w:tcW w:w="1681" w:type="dxa"/>
            <w:tcBorders>
              <w:top w:val="single" w:sz="4" w:space="0" w:color="auto"/>
              <w:bottom w:val="single" w:sz="4" w:space="0" w:color="auto"/>
            </w:tcBorders>
          </w:tcPr>
          <w:p w:rsidR="006A4DF7" w:rsidRDefault="00811FFC" w:rsidP="00F55ADD">
            <w:pPr>
              <w:pStyle w:val="EarlierRepubEntries"/>
            </w:pPr>
            <w:r>
              <w:t>9 July 2013–</w:t>
            </w:r>
            <w:r>
              <w:br/>
              <w:t>26 Aug</w:t>
            </w:r>
            <w:r w:rsidR="006A4DF7">
              <w:t xml:space="preserve"> 2013</w:t>
            </w:r>
          </w:p>
        </w:tc>
        <w:tc>
          <w:tcPr>
            <w:tcW w:w="1783" w:type="dxa"/>
            <w:tcBorders>
              <w:top w:val="single" w:sz="4" w:space="0" w:color="auto"/>
              <w:bottom w:val="single" w:sz="4" w:space="0" w:color="auto"/>
            </w:tcBorders>
          </w:tcPr>
          <w:p w:rsidR="006A4DF7" w:rsidRDefault="001C33DE">
            <w:pPr>
              <w:pStyle w:val="EarlierRepubEntries"/>
            </w:pPr>
            <w:hyperlink r:id="rId702" w:tooltip="Work Health and Safety (Consequential Amendments) Act 2011" w:history="1">
              <w:r w:rsidR="006A4DF7" w:rsidRPr="00E94E2C">
                <w:rPr>
                  <w:rStyle w:val="charCitHyperlinkAbbrev"/>
                </w:rPr>
                <w:t>A2011</w:t>
              </w:r>
              <w:r w:rsidR="006A4DF7" w:rsidRPr="00E94E2C">
                <w:rPr>
                  <w:rStyle w:val="charCitHyperlinkAbbrev"/>
                </w:rPr>
                <w:noBreakHyphen/>
                <w:t>55</w:t>
              </w:r>
            </w:hyperlink>
          </w:p>
        </w:tc>
        <w:tc>
          <w:tcPr>
            <w:tcW w:w="1783" w:type="dxa"/>
            <w:gridSpan w:val="2"/>
            <w:tcBorders>
              <w:top w:val="single" w:sz="4" w:space="0" w:color="auto"/>
              <w:bottom w:val="single" w:sz="4" w:space="0" w:color="auto"/>
            </w:tcBorders>
          </w:tcPr>
          <w:p w:rsidR="006A4DF7" w:rsidRDefault="006A4DF7" w:rsidP="006A4DF7">
            <w:pPr>
              <w:pStyle w:val="EarlierRepubEntries"/>
            </w:pPr>
            <w:r>
              <w:t>expiry of transitional provisions (pt 16)</w:t>
            </w:r>
          </w:p>
        </w:tc>
      </w:tr>
      <w:tr w:rsidR="005A1FC0">
        <w:trPr>
          <w:cantSplit/>
        </w:trPr>
        <w:tc>
          <w:tcPr>
            <w:tcW w:w="1576" w:type="dxa"/>
            <w:tcBorders>
              <w:top w:val="single" w:sz="4" w:space="0" w:color="auto"/>
              <w:bottom w:val="single" w:sz="4" w:space="0" w:color="auto"/>
            </w:tcBorders>
          </w:tcPr>
          <w:p w:rsidR="005A1FC0" w:rsidRDefault="005A1FC0">
            <w:pPr>
              <w:pStyle w:val="EarlierRepubEntries"/>
            </w:pPr>
            <w:r>
              <w:t>R28</w:t>
            </w:r>
            <w:r>
              <w:br/>
              <w:t>27 Aug 2013</w:t>
            </w:r>
          </w:p>
        </w:tc>
        <w:tc>
          <w:tcPr>
            <w:tcW w:w="1681" w:type="dxa"/>
            <w:tcBorders>
              <w:top w:val="single" w:sz="4" w:space="0" w:color="auto"/>
              <w:bottom w:val="single" w:sz="4" w:space="0" w:color="auto"/>
            </w:tcBorders>
          </w:tcPr>
          <w:p w:rsidR="005A1FC0" w:rsidRDefault="005A1FC0" w:rsidP="00F55ADD">
            <w:pPr>
              <w:pStyle w:val="EarlierRepubEntries"/>
            </w:pPr>
            <w:r>
              <w:t>27 Aug 2013–</w:t>
            </w:r>
            <w:r>
              <w:br/>
              <w:t>1 Mar 2014</w:t>
            </w:r>
          </w:p>
        </w:tc>
        <w:tc>
          <w:tcPr>
            <w:tcW w:w="1783" w:type="dxa"/>
            <w:tcBorders>
              <w:top w:val="single" w:sz="4" w:space="0" w:color="auto"/>
              <w:bottom w:val="single" w:sz="4" w:space="0" w:color="auto"/>
            </w:tcBorders>
          </w:tcPr>
          <w:p w:rsidR="005A1FC0" w:rsidRDefault="001C33DE">
            <w:pPr>
              <w:pStyle w:val="EarlierRepubEntries"/>
            </w:pPr>
            <w:hyperlink r:id="rId703" w:tooltip="Construction and Energy Efficiency Legislation Amendment Act 2013" w:history="1">
              <w:r w:rsidR="0000127E">
                <w:rPr>
                  <w:rStyle w:val="charCitHyperlinkAbbrev"/>
                </w:rPr>
                <w:t>A2013</w:t>
              </w:r>
              <w:r w:rsidR="0000127E">
                <w:rPr>
                  <w:rStyle w:val="charCitHyperlinkAbbrev"/>
                </w:rPr>
                <w:noBreakHyphen/>
                <w:t>31</w:t>
              </w:r>
            </w:hyperlink>
          </w:p>
        </w:tc>
        <w:tc>
          <w:tcPr>
            <w:tcW w:w="1783" w:type="dxa"/>
            <w:gridSpan w:val="2"/>
            <w:tcBorders>
              <w:top w:val="single" w:sz="4" w:space="0" w:color="auto"/>
              <w:bottom w:val="single" w:sz="4" w:space="0" w:color="auto"/>
            </w:tcBorders>
          </w:tcPr>
          <w:p w:rsidR="005A1FC0" w:rsidRDefault="0000127E" w:rsidP="006A4DF7">
            <w:pPr>
              <w:pStyle w:val="EarlierRepubEntries"/>
            </w:pPr>
            <w:r>
              <w:t xml:space="preserve">amendments by </w:t>
            </w:r>
            <w:hyperlink r:id="rId704" w:tooltip="Construction and Energy Efficiency Legislation Amendment Act 2013" w:history="1">
              <w:r>
                <w:rPr>
                  <w:rStyle w:val="charCitHyperlinkAbbrev"/>
                </w:rPr>
                <w:t>A2013</w:t>
              </w:r>
              <w:r>
                <w:rPr>
                  <w:rStyle w:val="charCitHyperlinkAbbrev"/>
                </w:rPr>
                <w:noBreakHyphen/>
                <w:t>31</w:t>
              </w:r>
            </w:hyperlink>
          </w:p>
        </w:tc>
      </w:tr>
      <w:tr w:rsidR="008E6777">
        <w:trPr>
          <w:cantSplit/>
        </w:trPr>
        <w:tc>
          <w:tcPr>
            <w:tcW w:w="1576" w:type="dxa"/>
            <w:tcBorders>
              <w:top w:val="single" w:sz="4" w:space="0" w:color="auto"/>
              <w:bottom w:val="single" w:sz="4" w:space="0" w:color="auto"/>
            </w:tcBorders>
          </w:tcPr>
          <w:p w:rsidR="008E6777" w:rsidRDefault="008E6777">
            <w:pPr>
              <w:pStyle w:val="EarlierRepubEntries"/>
            </w:pPr>
            <w:r>
              <w:t>R29</w:t>
            </w:r>
            <w:r>
              <w:br/>
              <w:t>2 Mar 2014</w:t>
            </w:r>
          </w:p>
        </w:tc>
        <w:tc>
          <w:tcPr>
            <w:tcW w:w="1681" w:type="dxa"/>
            <w:tcBorders>
              <w:top w:val="single" w:sz="4" w:space="0" w:color="auto"/>
              <w:bottom w:val="single" w:sz="4" w:space="0" w:color="auto"/>
            </w:tcBorders>
          </w:tcPr>
          <w:p w:rsidR="008E6777" w:rsidRDefault="008E6777" w:rsidP="00F55ADD">
            <w:pPr>
              <w:pStyle w:val="EarlierRepubEntries"/>
            </w:pPr>
            <w:r>
              <w:t>2 Mar 2014–</w:t>
            </w:r>
            <w:r>
              <w:br/>
              <w:t>5 Mar 2014</w:t>
            </w:r>
          </w:p>
        </w:tc>
        <w:tc>
          <w:tcPr>
            <w:tcW w:w="1783" w:type="dxa"/>
            <w:tcBorders>
              <w:top w:val="single" w:sz="4" w:space="0" w:color="auto"/>
              <w:bottom w:val="single" w:sz="4" w:space="0" w:color="auto"/>
            </w:tcBorders>
          </w:tcPr>
          <w:p w:rsidR="008E6777" w:rsidRDefault="001C33DE">
            <w:pPr>
              <w:pStyle w:val="EarlierRepubEntries"/>
            </w:pPr>
            <w:hyperlink r:id="rId705" w:tooltip="Construction and Energy Efficiency Legislation Amendment Act 2013" w:history="1">
              <w:r w:rsidR="008E6777">
                <w:rPr>
                  <w:rStyle w:val="charCitHyperlinkAbbrev"/>
                </w:rPr>
                <w:t>A2013</w:t>
              </w:r>
              <w:r w:rsidR="008E6777">
                <w:rPr>
                  <w:rStyle w:val="charCitHyperlinkAbbrev"/>
                </w:rPr>
                <w:noBreakHyphen/>
                <w:t>31</w:t>
              </w:r>
            </w:hyperlink>
          </w:p>
        </w:tc>
        <w:tc>
          <w:tcPr>
            <w:tcW w:w="1783" w:type="dxa"/>
            <w:gridSpan w:val="2"/>
            <w:tcBorders>
              <w:top w:val="single" w:sz="4" w:space="0" w:color="auto"/>
              <w:bottom w:val="single" w:sz="4" w:space="0" w:color="auto"/>
            </w:tcBorders>
          </w:tcPr>
          <w:p w:rsidR="008E6777" w:rsidRDefault="008E6777" w:rsidP="006A4DF7">
            <w:pPr>
              <w:pStyle w:val="EarlierRepubEntries"/>
            </w:pPr>
            <w:r>
              <w:t>expiry of transitional provisions (pt 17)</w:t>
            </w:r>
          </w:p>
        </w:tc>
      </w:tr>
      <w:tr w:rsidR="00960C90">
        <w:trPr>
          <w:cantSplit/>
        </w:trPr>
        <w:tc>
          <w:tcPr>
            <w:tcW w:w="1576" w:type="dxa"/>
            <w:tcBorders>
              <w:top w:val="single" w:sz="4" w:space="0" w:color="auto"/>
              <w:bottom w:val="single" w:sz="4" w:space="0" w:color="auto"/>
            </w:tcBorders>
          </w:tcPr>
          <w:p w:rsidR="00960C90" w:rsidRDefault="00960C90">
            <w:pPr>
              <w:pStyle w:val="EarlierRepubEntries"/>
            </w:pPr>
            <w:r>
              <w:t>R30</w:t>
            </w:r>
            <w:r>
              <w:br/>
              <w:t>6 Mar 2014</w:t>
            </w:r>
          </w:p>
        </w:tc>
        <w:tc>
          <w:tcPr>
            <w:tcW w:w="1681" w:type="dxa"/>
            <w:tcBorders>
              <w:top w:val="single" w:sz="4" w:space="0" w:color="auto"/>
              <w:bottom w:val="single" w:sz="4" w:space="0" w:color="auto"/>
            </w:tcBorders>
          </w:tcPr>
          <w:p w:rsidR="00960C90" w:rsidRDefault="00960C90" w:rsidP="00F55ADD">
            <w:pPr>
              <w:pStyle w:val="EarlierRepubEntries"/>
            </w:pPr>
            <w:r>
              <w:t>6 Mar 2014–</w:t>
            </w:r>
            <w:r>
              <w:br/>
              <w:t>17 Apr 2014</w:t>
            </w:r>
          </w:p>
        </w:tc>
        <w:tc>
          <w:tcPr>
            <w:tcW w:w="1783" w:type="dxa"/>
            <w:tcBorders>
              <w:top w:val="single" w:sz="4" w:space="0" w:color="auto"/>
              <w:bottom w:val="single" w:sz="4" w:space="0" w:color="auto"/>
            </w:tcBorders>
          </w:tcPr>
          <w:p w:rsidR="00960C90" w:rsidRDefault="001C33DE">
            <w:pPr>
              <w:pStyle w:val="EarlierRepubEntries"/>
            </w:pPr>
            <w:hyperlink r:id="rId706" w:tooltip="Construction and Energy Efficiency Legislation Amendment Act 2014" w:history="1">
              <w:r w:rsidR="00960C90">
                <w:rPr>
                  <w:rStyle w:val="charCitHyperlinkAbbrev"/>
                </w:rPr>
                <w:t>A2014</w:t>
              </w:r>
              <w:r w:rsidR="00960C90">
                <w:rPr>
                  <w:rStyle w:val="charCitHyperlinkAbbrev"/>
                </w:rPr>
                <w:noBreakHyphen/>
                <w:t>2</w:t>
              </w:r>
            </w:hyperlink>
          </w:p>
        </w:tc>
        <w:tc>
          <w:tcPr>
            <w:tcW w:w="1783" w:type="dxa"/>
            <w:gridSpan w:val="2"/>
            <w:tcBorders>
              <w:top w:val="single" w:sz="4" w:space="0" w:color="auto"/>
              <w:bottom w:val="single" w:sz="4" w:space="0" w:color="auto"/>
            </w:tcBorders>
          </w:tcPr>
          <w:p w:rsidR="00960C90" w:rsidRDefault="00960C90" w:rsidP="006A4DF7">
            <w:pPr>
              <w:pStyle w:val="EarlierRepubEntries"/>
            </w:pPr>
            <w:r>
              <w:t xml:space="preserve">amendments by </w:t>
            </w:r>
            <w:hyperlink r:id="rId707" w:tooltip="Construction and Energy Efficiency Legislation Amendment Act 2014" w:history="1">
              <w:r>
                <w:rPr>
                  <w:rStyle w:val="charCitHyperlinkAbbrev"/>
                </w:rPr>
                <w:t>A2014</w:t>
              </w:r>
              <w:r>
                <w:rPr>
                  <w:rStyle w:val="charCitHyperlinkAbbrev"/>
                </w:rPr>
                <w:noBreakHyphen/>
                <w:t>2</w:t>
              </w:r>
            </w:hyperlink>
          </w:p>
        </w:tc>
      </w:tr>
      <w:tr w:rsidR="00C9342C">
        <w:trPr>
          <w:cantSplit/>
        </w:trPr>
        <w:tc>
          <w:tcPr>
            <w:tcW w:w="1576" w:type="dxa"/>
            <w:tcBorders>
              <w:top w:val="single" w:sz="4" w:space="0" w:color="auto"/>
              <w:bottom w:val="single" w:sz="4" w:space="0" w:color="auto"/>
            </w:tcBorders>
          </w:tcPr>
          <w:p w:rsidR="00C9342C" w:rsidRDefault="00C9342C">
            <w:pPr>
              <w:pStyle w:val="EarlierRepubEntries"/>
            </w:pPr>
            <w:r>
              <w:t>R31</w:t>
            </w:r>
            <w:r>
              <w:br/>
              <w:t>18 Apr 2014</w:t>
            </w:r>
          </w:p>
        </w:tc>
        <w:tc>
          <w:tcPr>
            <w:tcW w:w="1681" w:type="dxa"/>
            <w:tcBorders>
              <w:top w:val="single" w:sz="4" w:space="0" w:color="auto"/>
              <w:bottom w:val="single" w:sz="4" w:space="0" w:color="auto"/>
            </w:tcBorders>
          </w:tcPr>
          <w:p w:rsidR="00C9342C" w:rsidRDefault="00C9342C" w:rsidP="00F55ADD">
            <w:pPr>
              <w:pStyle w:val="EarlierRepubEntries"/>
            </w:pPr>
            <w:r>
              <w:t>18 Apr 2014</w:t>
            </w:r>
            <w:r>
              <w:br/>
              <w:t>27 Aug 2014</w:t>
            </w:r>
          </w:p>
        </w:tc>
        <w:tc>
          <w:tcPr>
            <w:tcW w:w="1783" w:type="dxa"/>
            <w:tcBorders>
              <w:top w:val="single" w:sz="4" w:space="0" w:color="auto"/>
              <w:bottom w:val="single" w:sz="4" w:space="0" w:color="auto"/>
            </w:tcBorders>
          </w:tcPr>
          <w:p w:rsidR="00C9342C" w:rsidRPr="00BE05F1" w:rsidRDefault="001C33DE">
            <w:pPr>
              <w:pStyle w:val="EarlierRepubEntries"/>
              <w:rPr>
                <w:rStyle w:val="Hyperlink"/>
              </w:rPr>
            </w:pPr>
            <w:hyperlink r:id="rId708" w:tooltip="Construction and Energy Efficiency Legislation Amendment Act 2014 (No 2)" w:history="1">
              <w:r w:rsidR="00AE0571" w:rsidRPr="00BE05F1">
                <w:rPr>
                  <w:rStyle w:val="Hyperlink"/>
                </w:rPr>
                <w:t>A2014</w:t>
              </w:r>
              <w:r w:rsidR="00AE0571" w:rsidRPr="00BE05F1">
                <w:rPr>
                  <w:rStyle w:val="Hyperlink"/>
                </w:rPr>
                <w:noBreakHyphen/>
                <w:t>10</w:t>
              </w:r>
            </w:hyperlink>
          </w:p>
        </w:tc>
        <w:tc>
          <w:tcPr>
            <w:tcW w:w="1783" w:type="dxa"/>
            <w:gridSpan w:val="2"/>
            <w:tcBorders>
              <w:top w:val="single" w:sz="4" w:space="0" w:color="auto"/>
              <w:bottom w:val="single" w:sz="4" w:space="0" w:color="auto"/>
            </w:tcBorders>
          </w:tcPr>
          <w:p w:rsidR="00C9342C" w:rsidRDefault="00AE0571" w:rsidP="006A4DF7">
            <w:pPr>
              <w:pStyle w:val="EarlierRepubEntries"/>
            </w:pPr>
            <w:r>
              <w:t xml:space="preserve">amendments by </w:t>
            </w:r>
            <w:hyperlink r:id="rId709" w:tooltip="Construction and Energy Efficiency Legislation Amendment Act 2014 (No 2)" w:history="1">
              <w:r>
                <w:rPr>
                  <w:rStyle w:val="charCitHyperlinkAbbrev"/>
                </w:rPr>
                <w:t>A2014</w:t>
              </w:r>
              <w:r>
                <w:rPr>
                  <w:rStyle w:val="charCitHyperlinkAbbrev"/>
                </w:rPr>
                <w:noBreakHyphen/>
                <w:t>10</w:t>
              </w:r>
            </w:hyperlink>
          </w:p>
        </w:tc>
      </w:tr>
      <w:tr w:rsidR="009E5C99" w:rsidTr="00321E09">
        <w:trPr>
          <w:cantSplit/>
        </w:trPr>
        <w:tc>
          <w:tcPr>
            <w:tcW w:w="1576" w:type="dxa"/>
            <w:tcBorders>
              <w:top w:val="single" w:sz="4" w:space="0" w:color="auto"/>
              <w:bottom w:val="single" w:sz="4" w:space="0" w:color="auto"/>
            </w:tcBorders>
          </w:tcPr>
          <w:p w:rsidR="009E5C99" w:rsidRDefault="009E5C99" w:rsidP="009E5C99">
            <w:pPr>
              <w:pStyle w:val="EarlierRepubEntries"/>
            </w:pPr>
            <w:r>
              <w:t>R32</w:t>
            </w:r>
            <w:r>
              <w:br/>
              <w:t>28 Aug 2014</w:t>
            </w:r>
          </w:p>
        </w:tc>
        <w:tc>
          <w:tcPr>
            <w:tcW w:w="1681" w:type="dxa"/>
            <w:tcBorders>
              <w:top w:val="single" w:sz="4" w:space="0" w:color="auto"/>
              <w:bottom w:val="single" w:sz="4" w:space="0" w:color="auto"/>
            </w:tcBorders>
          </w:tcPr>
          <w:p w:rsidR="009E5C99" w:rsidRDefault="009E5C99" w:rsidP="00321E09">
            <w:pPr>
              <w:pStyle w:val="EarlierRepubEntries"/>
            </w:pPr>
            <w:r>
              <w:t>28 Aug 2014</w:t>
            </w:r>
            <w:r>
              <w:br/>
              <w:t>31 Aug 2014</w:t>
            </w:r>
          </w:p>
        </w:tc>
        <w:tc>
          <w:tcPr>
            <w:tcW w:w="1783" w:type="dxa"/>
            <w:tcBorders>
              <w:top w:val="single" w:sz="4" w:space="0" w:color="auto"/>
              <w:bottom w:val="single" w:sz="4" w:space="0" w:color="auto"/>
            </w:tcBorders>
          </w:tcPr>
          <w:p w:rsidR="009E5C99" w:rsidRPr="00BE05F1" w:rsidRDefault="001C33DE" w:rsidP="00321E09">
            <w:pPr>
              <w:pStyle w:val="EarlierRepubEntries"/>
              <w:rPr>
                <w:rStyle w:val="Hyperlink"/>
              </w:rPr>
            </w:pPr>
            <w:hyperlink r:id="rId710" w:tooltip="Construction and Energy Efficiency Legislation Amendment Act 2014 (No 2)" w:history="1">
              <w:r w:rsidR="009E5C99" w:rsidRPr="00BE05F1">
                <w:rPr>
                  <w:rStyle w:val="Hyperlink"/>
                </w:rPr>
                <w:t>A2014</w:t>
              </w:r>
              <w:r w:rsidR="009E5C99" w:rsidRPr="00BE05F1">
                <w:rPr>
                  <w:rStyle w:val="Hyperlink"/>
                </w:rPr>
                <w:noBreakHyphen/>
                <w:t>10</w:t>
              </w:r>
            </w:hyperlink>
          </w:p>
        </w:tc>
        <w:tc>
          <w:tcPr>
            <w:tcW w:w="1783" w:type="dxa"/>
            <w:gridSpan w:val="2"/>
            <w:tcBorders>
              <w:top w:val="single" w:sz="4" w:space="0" w:color="auto"/>
              <w:bottom w:val="single" w:sz="4" w:space="0" w:color="auto"/>
            </w:tcBorders>
          </w:tcPr>
          <w:p w:rsidR="009E5C99" w:rsidRDefault="00321E09" w:rsidP="00321E09">
            <w:pPr>
              <w:pStyle w:val="EarlierRepubEntries"/>
            </w:pPr>
            <w:r>
              <w:t>expiry of provision (s 104A (6)-(8)) and transitional provision (s 170)</w:t>
            </w:r>
          </w:p>
        </w:tc>
      </w:tr>
      <w:tr w:rsidR="00B752E0" w:rsidTr="00321E09">
        <w:trPr>
          <w:cantSplit/>
        </w:trPr>
        <w:tc>
          <w:tcPr>
            <w:tcW w:w="1576" w:type="dxa"/>
            <w:tcBorders>
              <w:top w:val="single" w:sz="4" w:space="0" w:color="auto"/>
              <w:bottom w:val="single" w:sz="4" w:space="0" w:color="auto"/>
            </w:tcBorders>
          </w:tcPr>
          <w:p w:rsidR="00B752E0" w:rsidRDefault="00B752E0" w:rsidP="009E5C99">
            <w:pPr>
              <w:pStyle w:val="EarlierRepubEntries"/>
            </w:pPr>
            <w:r>
              <w:t>R33</w:t>
            </w:r>
            <w:r>
              <w:br/>
              <w:t>1 Sept 2014</w:t>
            </w:r>
          </w:p>
        </w:tc>
        <w:tc>
          <w:tcPr>
            <w:tcW w:w="1681" w:type="dxa"/>
            <w:tcBorders>
              <w:top w:val="single" w:sz="4" w:space="0" w:color="auto"/>
              <w:bottom w:val="single" w:sz="4" w:space="0" w:color="auto"/>
            </w:tcBorders>
          </w:tcPr>
          <w:p w:rsidR="00B752E0" w:rsidRDefault="00B752E0" w:rsidP="00321E09">
            <w:pPr>
              <w:pStyle w:val="EarlierRepubEntries"/>
            </w:pPr>
            <w:r>
              <w:t>1 Sept 2014–</w:t>
            </w:r>
            <w:r>
              <w:br/>
              <w:t>16 Oct 2014</w:t>
            </w:r>
          </w:p>
        </w:tc>
        <w:tc>
          <w:tcPr>
            <w:tcW w:w="1783" w:type="dxa"/>
            <w:tcBorders>
              <w:top w:val="single" w:sz="4" w:space="0" w:color="auto"/>
              <w:bottom w:val="single" w:sz="4" w:space="0" w:color="auto"/>
            </w:tcBorders>
          </w:tcPr>
          <w:p w:rsidR="00B752E0" w:rsidRDefault="001C33DE" w:rsidP="00321E09">
            <w:pPr>
              <w:pStyle w:val="EarlierRepubEntries"/>
            </w:pPr>
            <w:hyperlink r:id="rId711" w:tooltip="Construction and Energy Efficiency Legislation Amendment Act 2014 (No 2)" w:history="1">
              <w:r w:rsidR="00B752E0" w:rsidRPr="00BE05F1">
                <w:rPr>
                  <w:rStyle w:val="Hyperlink"/>
                </w:rPr>
                <w:t>A2014</w:t>
              </w:r>
              <w:r w:rsidR="00B752E0" w:rsidRPr="00BE05F1">
                <w:rPr>
                  <w:rStyle w:val="Hyperlink"/>
                </w:rPr>
                <w:noBreakHyphen/>
                <w:t>10</w:t>
              </w:r>
            </w:hyperlink>
          </w:p>
        </w:tc>
        <w:tc>
          <w:tcPr>
            <w:tcW w:w="1783" w:type="dxa"/>
            <w:gridSpan w:val="2"/>
            <w:tcBorders>
              <w:top w:val="single" w:sz="4" w:space="0" w:color="auto"/>
              <w:bottom w:val="single" w:sz="4" w:space="0" w:color="auto"/>
            </w:tcBorders>
          </w:tcPr>
          <w:p w:rsidR="00B752E0" w:rsidRDefault="00B752E0" w:rsidP="00321E09">
            <w:pPr>
              <w:pStyle w:val="EarlierRepubEntries"/>
            </w:pPr>
            <w:r>
              <w:t>expiry of transitional provisions (pt 14)</w:t>
            </w:r>
          </w:p>
        </w:tc>
      </w:tr>
      <w:tr w:rsidR="00E74E9D" w:rsidTr="00321E09">
        <w:trPr>
          <w:cantSplit/>
        </w:trPr>
        <w:tc>
          <w:tcPr>
            <w:tcW w:w="1576" w:type="dxa"/>
            <w:tcBorders>
              <w:top w:val="single" w:sz="4" w:space="0" w:color="auto"/>
              <w:bottom w:val="single" w:sz="4" w:space="0" w:color="auto"/>
            </w:tcBorders>
          </w:tcPr>
          <w:p w:rsidR="00E74E9D" w:rsidRDefault="00E74E9D" w:rsidP="009E5C99">
            <w:pPr>
              <w:pStyle w:val="EarlierRepubEntries"/>
            </w:pPr>
            <w:r>
              <w:t>R34</w:t>
            </w:r>
            <w:r>
              <w:br/>
              <w:t>17 Oct 2014</w:t>
            </w:r>
          </w:p>
        </w:tc>
        <w:tc>
          <w:tcPr>
            <w:tcW w:w="1681" w:type="dxa"/>
            <w:tcBorders>
              <w:top w:val="single" w:sz="4" w:space="0" w:color="auto"/>
              <w:bottom w:val="single" w:sz="4" w:space="0" w:color="auto"/>
            </w:tcBorders>
          </w:tcPr>
          <w:p w:rsidR="00E74E9D" w:rsidRDefault="00E74E9D" w:rsidP="00321E09">
            <w:pPr>
              <w:pStyle w:val="EarlierRepubEntries"/>
            </w:pPr>
            <w:r>
              <w:t>17 Oct 2014–</w:t>
            </w:r>
            <w:r>
              <w:br/>
              <w:t>16 Nov 2014</w:t>
            </w:r>
          </w:p>
        </w:tc>
        <w:tc>
          <w:tcPr>
            <w:tcW w:w="1783" w:type="dxa"/>
            <w:tcBorders>
              <w:top w:val="single" w:sz="4" w:space="0" w:color="auto"/>
              <w:bottom w:val="single" w:sz="4" w:space="0" w:color="auto"/>
            </w:tcBorders>
          </w:tcPr>
          <w:p w:rsidR="00E74E9D" w:rsidRDefault="001C33DE" w:rsidP="00321E09">
            <w:pPr>
              <w:pStyle w:val="EarlierRepubEntries"/>
            </w:pPr>
            <w:hyperlink r:id="rId712" w:tooltip="Construction and Energy Efficiency Legislation Amendment Act 2014 (No 2)" w:history="1">
              <w:r w:rsidR="00E74E9D">
                <w:rPr>
                  <w:rStyle w:val="charCitHyperlinkAbbrev"/>
                </w:rPr>
                <w:t>A2014</w:t>
              </w:r>
              <w:r w:rsidR="00E74E9D">
                <w:rPr>
                  <w:rStyle w:val="charCitHyperlinkAbbrev"/>
                </w:rPr>
                <w:noBreakHyphen/>
                <w:t>10</w:t>
              </w:r>
            </w:hyperlink>
          </w:p>
        </w:tc>
        <w:tc>
          <w:tcPr>
            <w:tcW w:w="1783" w:type="dxa"/>
            <w:gridSpan w:val="2"/>
            <w:tcBorders>
              <w:top w:val="single" w:sz="4" w:space="0" w:color="auto"/>
              <w:bottom w:val="single" w:sz="4" w:space="0" w:color="auto"/>
            </w:tcBorders>
          </w:tcPr>
          <w:p w:rsidR="00E74E9D" w:rsidRDefault="00E74E9D" w:rsidP="00321E09">
            <w:pPr>
              <w:pStyle w:val="EarlierRepubEntries"/>
            </w:pPr>
            <w:r>
              <w:t xml:space="preserve">amendments by </w:t>
            </w:r>
            <w:hyperlink r:id="rId713" w:tooltip="Construction and Energy Efficiency Legislation Amendment Act 2014 (No 2)" w:history="1">
              <w:r>
                <w:rPr>
                  <w:rStyle w:val="charCitHyperlinkAbbrev"/>
                </w:rPr>
                <w:t>A2014</w:t>
              </w:r>
              <w:r>
                <w:rPr>
                  <w:rStyle w:val="charCitHyperlinkAbbrev"/>
                </w:rPr>
                <w:noBreakHyphen/>
                <w:t>10</w:t>
              </w:r>
            </w:hyperlink>
          </w:p>
        </w:tc>
      </w:tr>
      <w:tr w:rsidR="00987E67" w:rsidTr="00321E09">
        <w:trPr>
          <w:cantSplit/>
        </w:trPr>
        <w:tc>
          <w:tcPr>
            <w:tcW w:w="1576" w:type="dxa"/>
            <w:tcBorders>
              <w:top w:val="single" w:sz="4" w:space="0" w:color="auto"/>
              <w:bottom w:val="single" w:sz="4" w:space="0" w:color="auto"/>
            </w:tcBorders>
          </w:tcPr>
          <w:p w:rsidR="00987E67" w:rsidRDefault="00987E67" w:rsidP="009E5C99">
            <w:pPr>
              <w:pStyle w:val="EarlierRepubEntries"/>
            </w:pPr>
            <w:r>
              <w:t>R35</w:t>
            </w:r>
            <w:r>
              <w:br/>
            </w:r>
            <w:r w:rsidR="00B305D3">
              <w:t>17 Nov 2014</w:t>
            </w:r>
          </w:p>
        </w:tc>
        <w:tc>
          <w:tcPr>
            <w:tcW w:w="1681" w:type="dxa"/>
            <w:tcBorders>
              <w:top w:val="single" w:sz="4" w:space="0" w:color="auto"/>
              <w:bottom w:val="single" w:sz="4" w:space="0" w:color="auto"/>
            </w:tcBorders>
          </w:tcPr>
          <w:p w:rsidR="00987E67" w:rsidRDefault="00B305D3" w:rsidP="00321E09">
            <w:pPr>
              <w:pStyle w:val="EarlierRepubEntries"/>
            </w:pPr>
            <w:r>
              <w:t>17 Nov 2014–</w:t>
            </w:r>
            <w:r>
              <w:br/>
              <w:t>19 Nov 2014</w:t>
            </w:r>
          </w:p>
        </w:tc>
        <w:tc>
          <w:tcPr>
            <w:tcW w:w="1783" w:type="dxa"/>
            <w:tcBorders>
              <w:top w:val="single" w:sz="4" w:space="0" w:color="auto"/>
              <w:bottom w:val="single" w:sz="4" w:space="0" w:color="auto"/>
            </w:tcBorders>
          </w:tcPr>
          <w:p w:rsidR="00987E67" w:rsidRPr="00032AD9" w:rsidRDefault="001C33DE" w:rsidP="00EB397A">
            <w:pPr>
              <w:pStyle w:val="EarlierRepubEntries"/>
              <w:rPr>
                <w:rStyle w:val="Hyperlink"/>
                <w:u w:val="none"/>
              </w:rPr>
            </w:pPr>
            <w:hyperlink r:id="rId714" w:tooltip="Justice and Community Safety Legislation Amendment Act 2014 (No 2)" w:history="1">
              <w:r w:rsidR="00B305D3" w:rsidRPr="00EB397A">
                <w:rPr>
                  <w:rStyle w:val="Hyperlink"/>
                </w:rPr>
                <w:t>A2014</w:t>
              </w:r>
              <w:r w:rsidR="00B305D3" w:rsidRPr="00EB397A">
                <w:rPr>
                  <w:rStyle w:val="Hyperlink"/>
                </w:rPr>
                <w:noBreakHyphen/>
                <w:t>49</w:t>
              </w:r>
            </w:hyperlink>
          </w:p>
        </w:tc>
        <w:tc>
          <w:tcPr>
            <w:tcW w:w="1783" w:type="dxa"/>
            <w:gridSpan w:val="2"/>
            <w:tcBorders>
              <w:top w:val="single" w:sz="4" w:space="0" w:color="auto"/>
              <w:bottom w:val="single" w:sz="4" w:space="0" w:color="auto"/>
            </w:tcBorders>
          </w:tcPr>
          <w:p w:rsidR="00987E67" w:rsidRDefault="00B305D3" w:rsidP="00EB397A">
            <w:pPr>
              <w:pStyle w:val="EarlierRepubEntries"/>
            </w:pPr>
            <w:r>
              <w:t xml:space="preserve">amendments by </w:t>
            </w:r>
            <w:hyperlink r:id="rId715" w:tooltip="Justice and Community Safety Legislation Amendment Act 2014 (No 2)" w:history="1">
              <w:r w:rsidRPr="00EB397A">
                <w:rPr>
                  <w:rStyle w:val="Hyperlink"/>
                </w:rPr>
                <w:t>A2014</w:t>
              </w:r>
              <w:r w:rsidRPr="00EB397A">
                <w:rPr>
                  <w:rStyle w:val="Hyperlink"/>
                </w:rPr>
                <w:noBreakHyphen/>
                <w:t>49</w:t>
              </w:r>
            </w:hyperlink>
          </w:p>
        </w:tc>
      </w:tr>
      <w:tr w:rsidR="00593B5B" w:rsidTr="00321E09">
        <w:trPr>
          <w:cantSplit/>
        </w:trPr>
        <w:tc>
          <w:tcPr>
            <w:tcW w:w="1576" w:type="dxa"/>
            <w:tcBorders>
              <w:top w:val="single" w:sz="4" w:space="0" w:color="auto"/>
              <w:bottom w:val="single" w:sz="4" w:space="0" w:color="auto"/>
            </w:tcBorders>
          </w:tcPr>
          <w:p w:rsidR="00593B5B" w:rsidRDefault="00593B5B" w:rsidP="009E5C99">
            <w:pPr>
              <w:pStyle w:val="EarlierRepubEntries"/>
            </w:pPr>
            <w:r>
              <w:t>R36</w:t>
            </w:r>
            <w:r>
              <w:br/>
              <w:t>20 Nov 2014</w:t>
            </w:r>
          </w:p>
        </w:tc>
        <w:tc>
          <w:tcPr>
            <w:tcW w:w="1681" w:type="dxa"/>
            <w:tcBorders>
              <w:top w:val="single" w:sz="4" w:space="0" w:color="auto"/>
              <w:bottom w:val="single" w:sz="4" w:space="0" w:color="auto"/>
            </w:tcBorders>
          </w:tcPr>
          <w:p w:rsidR="00593B5B" w:rsidRDefault="00593B5B" w:rsidP="00321E09">
            <w:pPr>
              <w:pStyle w:val="EarlierRepubEntries"/>
            </w:pPr>
            <w:r>
              <w:t>20 Nov 2014–</w:t>
            </w:r>
            <w:r>
              <w:br/>
              <w:t>31 Dec 2014</w:t>
            </w:r>
          </w:p>
        </w:tc>
        <w:tc>
          <w:tcPr>
            <w:tcW w:w="1783" w:type="dxa"/>
            <w:tcBorders>
              <w:top w:val="single" w:sz="4" w:space="0" w:color="auto"/>
              <w:bottom w:val="single" w:sz="4" w:space="0" w:color="auto"/>
            </w:tcBorders>
          </w:tcPr>
          <w:p w:rsidR="00593B5B" w:rsidRDefault="001C33DE" w:rsidP="00321E09">
            <w:pPr>
              <w:pStyle w:val="EarlierRepubEntries"/>
            </w:pPr>
            <w:hyperlink r:id="rId716" w:tooltip="Justice and Community Safety Legislation Amendment Act 2014 (No 2)" w:history="1">
              <w:r w:rsidR="00593B5B" w:rsidRPr="00032AD9">
                <w:rPr>
                  <w:rStyle w:val="Hyperlink"/>
                  <w:u w:val="none"/>
                </w:rPr>
                <w:t>A2014</w:t>
              </w:r>
              <w:r w:rsidR="00593B5B" w:rsidRPr="00032AD9">
                <w:rPr>
                  <w:rStyle w:val="Hyperlink"/>
                  <w:u w:val="none"/>
                </w:rPr>
                <w:noBreakHyphen/>
                <w:t>49</w:t>
              </w:r>
            </w:hyperlink>
          </w:p>
        </w:tc>
        <w:tc>
          <w:tcPr>
            <w:tcW w:w="1783" w:type="dxa"/>
            <w:gridSpan w:val="2"/>
            <w:tcBorders>
              <w:top w:val="single" w:sz="4" w:space="0" w:color="auto"/>
              <w:bottom w:val="single" w:sz="4" w:space="0" w:color="auto"/>
            </w:tcBorders>
          </w:tcPr>
          <w:p w:rsidR="00593B5B" w:rsidRDefault="00593B5B" w:rsidP="00B305D3">
            <w:pPr>
              <w:pStyle w:val="EarlierRepubEntries"/>
            </w:pPr>
            <w:r>
              <w:t xml:space="preserve">amendments by </w:t>
            </w:r>
            <w:hyperlink r:id="rId717" w:tooltip="Justice and Community Safety Legislation Amendment Act 2014 (No 2)" w:history="1">
              <w:r w:rsidRPr="00032AD9">
                <w:rPr>
                  <w:rStyle w:val="Hyperlink"/>
                  <w:u w:val="none"/>
                </w:rPr>
                <w:t>A2014</w:t>
              </w:r>
              <w:r w:rsidRPr="00032AD9">
                <w:rPr>
                  <w:rStyle w:val="Hyperlink"/>
                  <w:u w:val="none"/>
                </w:rPr>
                <w:noBreakHyphen/>
                <w:t>49</w:t>
              </w:r>
            </w:hyperlink>
          </w:p>
        </w:tc>
      </w:tr>
      <w:tr w:rsidR="00453CEE" w:rsidTr="00321E09">
        <w:trPr>
          <w:cantSplit/>
        </w:trPr>
        <w:tc>
          <w:tcPr>
            <w:tcW w:w="1576" w:type="dxa"/>
            <w:tcBorders>
              <w:top w:val="single" w:sz="4" w:space="0" w:color="auto"/>
              <w:bottom w:val="single" w:sz="4" w:space="0" w:color="auto"/>
            </w:tcBorders>
          </w:tcPr>
          <w:p w:rsidR="00453CEE" w:rsidRDefault="00453CEE" w:rsidP="009E5C99">
            <w:pPr>
              <w:pStyle w:val="EarlierRepubEntries"/>
            </w:pPr>
            <w:r>
              <w:lastRenderedPageBreak/>
              <w:t>R37</w:t>
            </w:r>
            <w:r>
              <w:br/>
              <w:t>1 Jan 2015</w:t>
            </w:r>
          </w:p>
        </w:tc>
        <w:tc>
          <w:tcPr>
            <w:tcW w:w="1681" w:type="dxa"/>
            <w:tcBorders>
              <w:top w:val="single" w:sz="4" w:space="0" w:color="auto"/>
              <w:bottom w:val="single" w:sz="4" w:space="0" w:color="auto"/>
            </w:tcBorders>
          </w:tcPr>
          <w:p w:rsidR="00453CEE" w:rsidRDefault="00453CEE" w:rsidP="00321E09">
            <w:pPr>
              <w:pStyle w:val="EarlierRepubEntries"/>
            </w:pPr>
            <w:r>
              <w:t>1 Jan 2015–</w:t>
            </w:r>
            <w:r>
              <w:br/>
              <w:t>6 Mar 2015</w:t>
            </w:r>
          </w:p>
        </w:tc>
        <w:tc>
          <w:tcPr>
            <w:tcW w:w="1783" w:type="dxa"/>
            <w:tcBorders>
              <w:top w:val="single" w:sz="4" w:space="0" w:color="auto"/>
              <w:bottom w:val="single" w:sz="4" w:space="0" w:color="auto"/>
            </w:tcBorders>
          </w:tcPr>
          <w:p w:rsidR="00453CEE" w:rsidRDefault="001C33DE" w:rsidP="00321E09">
            <w:pPr>
              <w:pStyle w:val="EarlierRepubEntries"/>
            </w:pPr>
            <w:hyperlink r:id="rId718" w:tooltip="Dangerous Substances (Asbestos Safety Reform) Legislation Amendment Act 2014 " w:history="1">
              <w:r w:rsidR="00453CEE" w:rsidRPr="00453CEE">
                <w:rPr>
                  <w:rStyle w:val="charCitHyperlinkAbbrev"/>
                </w:rPr>
                <w:t>A2014-53</w:t>
              </w:r>
            </w:hyperlink>
          </w:p>
        </w:tc>
        <w:tc>
          <w:tcPr>
            <w:tcW w:w="1783" w:type="dxa"/>
            <w:gridSpan w:val="2"/>
            <w:tcBorders>
              <w:top w:val="single" w:sz="4" w:space="0" w:color="auto"/>
              <w:bottom w:val="single" w:sz="4" w:space="0" w:color="auto"/>
            </w:tcBorders>
          </w:tcPr>
          <w:p w:rsidR="00453CEE" w:rsidRDefault="00453CEE" w:rsidP="00B305D3">
            <w:pPr>
              <w:pStyle w:val="EarlierRepubEntries"/>
            </w:pPr>
            <w:r>
              <w:t xml:space="preserve">amendments by </w:t>
            </w:r>
            <w:hyperlink r:id="rId719" w:tooltip="Dangerous Substances (Asbestos Safety Reform) Legislation Amendment Act 2014 " w:history="1">
              <w:r w:rsidRPr="00453CEE">
                <w:rPr>
                  <w:rStyle w:val="charCitHyperlinkAbbrev"/>
                </w:rPr>
                <w:t>A2014-53</w:t>
              </w:r>
            </w:hyperlink>
          </w:p>
        </w:tc>
      </w:tr>
      <w:tr w:rsidR="00157C6F" w:rsidTr="00321E09">
        <w:trPr>
          <w:cantSplit/>
        </w:trPr>
        <w:tc>
          <w:tcPr>
            <w:tcW w:w="1576" w:type="dxa"/>
            <w:tcBorders>
              <w:top w:val="single" w:sz="4" w:space="0" w:color="auto"/>
              <w:bottom w:val="single" w:sz="4" w:space="0" w:color="auto"/>
            </w:tcBorders>
          </w:tcPr>
          <w:p w:rsidR="00157C6F" w:rsidRDefault="00157C6F" w:rsidP="009E5C99">
            <w:pPr>
              <w:pStyle w:val="EarlierRepubEntries"/>
            </w:pPr>
            <w:r>
              <w:t>R38</w:t>
            </w:r>
            <w:r>
              <w:br/>
              <w:t>7 Mar 2015</w:t>
            </w:r>
          </w:p>
        </w:tc>
        <w:tc>
          <w:tcPr>
            <w:tcW w:w="1681" w:type="dxa"/>
            <w:tcBorders>
              <w:top w:val="single" w:sz="4" w:space="0" w:color="auto"/>
              <w:bottom w:val="single" w:sz="4" w:space="0" w:color="auto"/>
            </w:tcBorders>
          </w:tcPr>
          <w:p w:rsidR="00157C6F" w:rsidRDefault="00157C6F" w:rsidP="00321E09">
            <w:pPr>
              <w:pStyle w:val="EarlierRepubEntries"/>
            </w:pPr>
            <w:r>
              <w:t>7 Mar 2015–</w:t>
            </w:r>
            <w:r>
              <w:br/>
            </w:r>
            <w:r w:rsidR="00FA37AE">
              <w:t>29 Mar 2015</w:t>
            </w:r>
          </w:p>
        </w:tc>
        <w:tc>
          <w:tcPr>
            <w:tcW w:w="1783" w:type="dxa"/>
            <w:tcBorders>
              <w:top w:val="single" w:sz="4" w:space="0" w:color="auto"/>
              <w:bottom w:val="single" w:sz="4" w:space="0" w:color="auto"/>
            </w:tcBorders>
          </w:tcPr>
          <w:p w:rsidR="00157C6F" w:rsidRDefault="001C33DE" w:rsidP="00321E09">
            <w:pPr>
              <w:pStyle w:val="EarlierRepubEntries"/>
            </w:pPr>
            <w:hyperlink r:id="rId720" w:tooltip="Dangerous Substances (Asbestos Safety Reform) Legislation Amendment Act 2014 " w:history="1">
              <w:r w:rsidR="00FA37AE" w:rsidRPr="00453CEE">
                <w:rPr>
                  <w:rStyle w:val="charCitHyperlinkAbbrev"/>
                </w:rPr>
                <w:t>A2014-53</w:t>
              </w:r>
            </w:hyperlink>
          </w:p>
        </w:tc>
        <w:tc>
          <w:tcPr>
            <w:tcW w:w="1783" w:type="dxa"/>
            <w:gridSpan w:val="2"/>
            <w:tcBorders>
              <w:top w:val="single" w:sz="4" w:space="0" w:color="auto"/>
              <w:bottom w:val="single" w:sz="4" w:space="0" w:color="auto"/>
            </w:tcBorders>
          </w:tcPr>
          <w:p w:rsidR="00157C6F" w:rsidRDefault="00FA37AE" w:rsidP="00B305D3">
            <w:pPr>
              <w:pStyle w:val="EarlierRepubEntries"/>
            </w:pPr>
            <w:r>
              <w:t>expiry of transitional provisions (pt 19)</w:t>
            </w:r>
          </w:p>
        </w:tc>
      </w:tr>
      <w:tr w:rsidR="007A3A7F" w:rsidTr="00321E09">
        <w:trPr>
          <w:cantSplit/>
        </w:trPr>
        <w:tc>
          <w:tcPr>
            <w:tcW w:w="1576" w:type="dxa"/>
            <w:tcBorders>
              <w:top w:val="single" w:sz="4" w:space="0" w:color="auto"/>
              <w:bottom w:val="single" w:sz="4" w:space="0" w:color="auto"/>
            </w:tcBorders>
          </w:tcPr>
          <w:p w:rsidR="007A3A7F" w:rsidRDefault="007A3A7F" w:rsidP="009E5C99">
            <w:pPr>
              <w:pStyle w:val="EarlierRepubEntries"/>
            </w:pPr>
            <w:r>
              <w:t>R39</w:t>
            </w:r>
            <w:r>
              <w:br/>
              <w:t>30 Mar 2015</w:t>
            </w:r>
          </w:p>
        </w:tc>
        <w:tc>
          <w:tcPr>
            <w:tcW w:w="1681" w:type="dxa"/>
            <w:tcBorders>
              <w:top w:val="single" w:sz="4" w:space="0" w:color="auto"/>
              <w:bottom w:val="single" w:sz="4" w:space="0" w:color="auto"/>
            </w:tcBorders>
          </w:tcPr>
          <w:p w:rsidR="007A3A7F" w:rsidRDefault="007A3A7F" w:rsidP="00321E09">
            <w:pPr>
              <w:pStyle w:val="EarlierRepubEntries"/>
            </w:pPr>
            <w:r>
              <w:t>30 Mar 2015–</w:t>
            </w:r>
            <w:r>
              <w:br/>
              <w:t>18 Apr 2015</w:t>
            </w:r>
          </w:p>
        </w:tc>
        <w:tc>
          <w:tcPr>
            <w:tcW w:w="1783" w:type="dxa"/>
            <w:tcBorders>
              <w:top w:val="single" w:sz="4" w:space="0" w:color="auto"/>
              <w:bottom w:val="single" w:sz="4" w:space="0" w:color="auto"/>
            </w:tcBorders>
          </w:tcPr>
          <w:p w:rsidR="007A3A7F" w:rsidRDefault="001C33DE" w:rsidP="00321E09">
            <w:pPr>
              <w:pStyle w:val="EarlierRepubEntries"/>
            </w:pPr>
            <w:hyperlink r:id="rId721" w:tooltip="Dangerous Substances (Asbestos Safety Reform) Legislation Amendment Act 2014" w:history="1">
              <w:r w:rsidR="007A3A7F">
                <w:rPr>
                  <w:rStyle w:val="charCitHyperlinkAbbrev"/>
                </w:rPr>
                <w:t>A2014</w:t>
              </w:r>
              <w:r w:rsidR="007A3A7F">
                <w:rPr>
                  <w:rStyle w:val="charCitHyperlinkAbbrev"/>
                </w:rPr>
                <w:noBreakHyphen/>
                <w:t>53</w:t>
              </w:r>
            </w:hyperlink>
          </w:p>
        </w:tc>
        <w:tc>
          <w:tcPr>
            <w:tcW w:w="1783" w:type="dxa"/>
            <w:gridSpan w:val="2"/>
            <w:tcBorders>
              <w:top w:val="single" w:sz="4" w:space="0" w:color="auto"/>
              <w:bottom w:val="single" w:sz="4" w:space="0" w:color="auto"/>
            </w:tcBorders>
          </w:tcPr>
          <w:p w:rsidR="007A3A7F" w:rsidRDefault="007A3A7F" w:rsidP="00B305D3">
            <w:pPr>
              <w:pStyle w:val="EarlierRepubEntries"/>
            </w:pPr>
            <w:r>
              <w:t xml:space="preserve">amendments by </w:t>
            </w:r>
            <w:hyperlink r:id="rId722" w:tooltip="Gas Safety Legislation Amendment Act 2014" w:history="1">
              <w:r w:rsidRPr="00143498">
                <w:rPr>
                  <w:rStyle w:val="charCitHyperlinkAbbrev"/>
                </w:rPr>
                <w:t>A2014-38</w:t>
              </w:r>
            </w:hyperlink>
          </w:p>
        </w:tc>
      </w:tr>
      <w:tr w:rsidR="00C365EB" w:rsidTr="00321E09">
        <w:trPr>
          <w:cantSplit/>
        </w:trPr>
        <w:tc>
          <w:tcPr>
            <w:tcW w:w="1576" w:type="dxa"/>
            <w:tcBorders>
              <w:top w:val="single" w:sz="4" w:space="0" w:color="auto"/>
              <w:bottom w:val="single" w:sz="4" w:space="0" w:color="auto"/>
            </w:tcBorders>
          </w:tcPr>
          <w:p w:rsidR="00C365EB" w:rsidRDefault="00C365EB" w:rsidP="009E5C99">
            <w:pPr>
              <w:pStyle w:val="EarlierRepubEntries"/>
            </w:pPr>
            <w:r>
              <w:t>R40</w:t>
            </w:r>
            <w:r>
              <w:br/>
            </w:r>
            <w:r w:rsidR="0011664E">
              <w:t>19 Apr 2015</w:t>
            </w:r>
          </w:p>
        </w:tc>
        <w:tc>
          <w:tcPr>
            <w:tcW w:w="1681" w:type="dxa"/>
            <w:tcBorders>
              <w:top w:val="single" w:sz="4" w:space="0" w:color="auto"/>
              <w:bottom w:val="single" w:sz="4" w:space="0" w:color="auto"/>
            </w:tcBorders>
          </w:tcPr>
          <w:p w:rsidR="00C365EB" w:rsidRDefault="0011664E" w:rsidP="00321E09">
            <w:pPr>
              <w:pStyle w:val="EarlierRepubEntries"/>
            </w:pPr>
            <w:r>
              <w:t>19 Apr 2015–</w:t>
            </w:r>
            <w:r>
              <w:br/>
              <w:t>20 May 2015</w:t>
            </w:r>
          </w:p>
        </w:tc>
        <w:tc>
          <w:tcPr>
            <w:tcW w:w="1783" w:type="dxa"/>
            <w:tcBorders>
              <w:top w:val="single" w:sz="4" w:space="0" w:color="auto"/>
              <w:bottom w:val="single" w:sz="4" w:space="0" w:color="auto"/>
            </w:tcBorders>
          </w:tcPr>
          <w:p w:rsidR="00C365EB" w:rsidRDefault="001C33DE" w:rsidP="00321E09">
            <w:pPr>
              <w:pStyle w:val="EarlierRepubEntries"/>
            </w:pPr>
            <w:hyperlink r:id="rId723" w:tooltip="Dangerous Substances (Asbestos Safety Reform) Legislation Amendment Act 2014" w:history="1">
              <w:r w:rsidR="00531617">
                <w:rPr>
                  <w:rStyle w:val="charCitHyperlinkAbbrev"/>
                </w:rPr>
                <w:t>A2014</w:t>
              </w:r>
              <w:r w:rsidR="00531617">
                <w:rPr>
                  <w:rStyle w:val="charCitHyperlinkAbbrev"/>
                </w:rPr>
                <w:noBreakHyphen/>
                <w:t>53</w:t>
              </w:r>
            </w:hyperlink>
          </w:p>
        </w:tc>
        <w:tc>
          <w:tcPr>
            <w:tcW w:w="1783" w:type="dxa"/>
            <w:gridSpan w:val="2"/>
            <w:tcBorders>
              <w:top w:val="single" w:sz="4" w:space="0" w:color="auto"/>
              <w:bottom w:val="single" w:sz="4" w:space="0" w:color="auto"/>
            </w:tcBorders>
          </w:tcPr>
          <w:p w:rsidR="00C365EB" w:rsidRDefault="0011664E" w:rsidP="00B305D3">
            <w:pPr>
              <w:pStyle w:val="EarlierRepubEntries"/>
            </w:pPr>
            <w:r w:rsidRPr="0011664E">
              <w:t>expiry of transitional provisions (pt 20)</w:t>
            </w:r>
          </w:p>
        </w:tc>
      </w:tr>
      <w:tr w:rsidR="002D37B9" w:rsidTr="00321E09">
        <w:trPr>
          <w:cantSplit/>
        </w:trPr>
        <w:tc>
          <w:tcPr>
            <w:tcW w:w="1576" w:type="dxa"/>
            <w:tcBorders>
              <w:top w:val="single" w:sz="4" w:space="0" w:color="auto"/>
              <w:bottom w:val="single" w:sz="4" w:space="0" w:color="auto"/>
            </w:tcBorders>
          </w:tcPr>
          <w:p w:rsidR="002D37B9" w:rsidRDefault="002D37B9" w:rsidP="009E5C99">
            <w:pPr>
              <w:pStyle w:val="EarlierRepubEntries"/>
            </w:pPr>
            <w:r>
              <w:t>R41</w:t>
            </w:r>
            <w:r>
              <w:br/>
              <w:t>21 May 2015</w:t>
            </w:r>
          </w:p>
        </w:tc>
        <w:tc>
          <w:tcPr>
            <w:tcW w:w="1681" w:type="dxa"/>
            <w:tcBorders>
              <w:top w:val="single" w:sz="4" w:space="0" w:color="auto"/>
              <w:bottom w:val="single" w:sz="4" w:space="0" w:color="auto"/>
            </w:tcBorders>
          </w:tcPr>
          <w:p w:rsidR="002D37B9" w:rsidRDefault="00963680" w:rsidP="00321E09">
            <w:pPr>
              <w:pStyle w:val="EarlierRepubEntries"/>
            </w:pPr>
            <w:r>
              <w:t>21 May 2015–</w:t>
            </w:r>
            <w:r>
              <w:br/>
              <w:t>26 Apr</w:t>
            </w:r>
            <w:r w:rsidR="002D37B9">
              <w:t xml:space="preserve"> 2016</w:t>
            </w:r>
          </w:p>
        </w:tc>
        <w:tc>
          <w:tcPr>
            <w:tcW w:w="1783" w:type="dxa"/>
            <w:tcBorders>
              <w:top w:val="single" w:sz="4" w:space="0" w:color="auto"/>
              <w:bottom w:val="single" w:sz="4" w:space="0" w:color="auto"/>
            </w:tcBorders>
          </w:tcPr>
          <w:p w:rsidR="002D37B9" w:rsidRDefault="001C33DE" w:rsidP="00321E09">
            <w:pPr>
              <w:pStyle w:val="EarlierRepubEntries"/>
            </w:pPr>
            <w:hyperlink r:id="rId724" w:tooltip="Planning, Building and Environment Legislation Amendment Act 2015" w:history="1">
              <w:r w:rsidR="002D37B9">
                <w:rPr>
                  <w:rStyle w:val="charCitHyperlinkAbbrev"/>
                </w:rPr>
                <w:t>A2015-12</w:t>
              </w:r>
            </w:hyperlink>
          </w:p>
        </w:tc>
        <w:tc>
          <w:tcPr>
            <w:tcW w:w="1783" w:type="dxa"/>
            <w:gridSpan w:val="2"/>
            <w:tcBorders>
              <w:top w:val="single" w:sz="4" w:space="0" w:color="auto"/>
              <w:bottom w:val="single" w:sz="4" w:space="0" w:color="auto"/>
            </w:tcBorders>
          </w:tcPr>
          <w:p w:rsidR="002D37B9" w:rsidRPr="0011664E" w:rsidRDefault="00BE04C0" w:rsidP="00B305D3">
            <w:pPr>
              <w:pStyle w:val="EarlierRepubEntries"/>
            </w:pPr>
            <w:r>
              <w:t xml:space="preserve">amendments by </w:t>
            </w:r>
            <w:hyperlink r:id="rId725" w:tooltip="Planning, Building and Environment Legislation Amendment Act 2015" w:history="1">
              <w:r>
                <w:rPr>
                  <w:rStyle w:val="charCitHyperlinkAbbrev"/>
                </w:rPr>
                <w:t>A2015-12</w:t>
              </w:r>
            </w:hyperlink>
          </w:p>
        </w:tc>
      </w:tr>
      <w:tr w:rsidR="002C2EEA" w:rsidTr="00321E09">
        <w:trPr>
          <w:cantSplit/>
        </w:trPr>
        <w:tc>
          <w:tcPr>
            <w:tcW w:w="1576" w:type="dxa"/>
            <w:tcBorders>
              <w:top w:val="single" w:sz="4" w:space="0" w:color="auto"/>
              <w:bottom w:val="single" w:sz="4" w:space="0" w:color="auto"/>
            </w:tcBorders>
          </w:tcPr>
          <w:p w:rsidR="002C2EEA" w:rsidRDefault="002C2EEA" w:rsidP="009E5C99">
            <w:pPr>
              <w:pStyle w:val="EarlierRepubEntries"/>
            </w:pPr>
            <w:r>
              <w:t>R42</w:t>
            </w:r>
            <w:r>
              <w:br/>
            </w:r>
            <w:r w:rsidR="000338E2">
              <w:t>27 Apr</w:t>
            </w:r>
            <w:r w:rsidR="00963680">
              <w:t xml:space="preserve"> 2016</w:t>
            </w:r>
          </w:p>
        </w:tc>
        <w:tc>
          <w:tcPr>
            <w:tcW w:w="1681" w:type="dxa"/>
            <w:tcBorders>
              <w:top w:val="single" w:sz="4" w:space="0" w:color="auto"/>
              <w:bottom w:val="single" w:sz="4" w:space="0" w:color="auto"/>
            </w:tcBorders>
          </w:tcPr>
          <w:p w:rsidR="002C2EEA" w:rsidRDefault="00963680" w:rsidP="00321E09">
            <w:pPr>
              <w:pStyle w:val="EarlierRepubEntries"/>
            </w:pPr>
            <w:r>
              <w:t>27 Apr 2016–</w:t>
            </w:r>
            <w:r>
              <w:br/>
              <w:t>19 Aug 2016</w:t>
            </w:r>
          </w:p>
        </w:tc>
        <w:tc>
          <w:tcPr>
            <w:tcW w:w="1783" w:type="dxa"/>
            <w:tcBorders>
              <w:top w:val="single" w:sz="4" w:space="0" w:color="auto"/>
              <w:bottom w:val="single" w:sz="4" w:space="0" w:color="auto"/>
            </w:tcBorders>
          </w:tcPr>
          <w:p w:rsidR="002C2EEA" w:rsidRDefault="001C33DE" w:rsidP="00321E09">
            <w:pPr>
              <w:pStyle w:val="EarlierRepubEntries"/>
            </w:pPr>
            <w:hyperlink r:id="rId726" w:tooltip="Red Tape Reduction Legislation Amendment Act 2016" w:history="1">
              <w:r w:rsidR="00963680">
                <w:rPr>
                  <w:rStyle w:val="charCitHyperlinkAbbrev"/>
                </w:rPr>
                <w:t>A2016-18</w:t>
              </w:r>
            </w:hyperlink>
          </w:p>
        </w:tc>
        <w:tc>
          <w:tcPr>
            <w:tcW w:w="1783" w:type="dxa"/>
            <w:gridSpan w:val="2"/>
            <w:tcBorders>
              <w:top w:val="single" w:sz="4" w:space="0" w:color="auto"/>
              <w:bottom w:val="single" w:sz="4" w:space="0" w:color="auto"/>
            </w:tcBorders>
          </w:tcPr>
          <w:p w:rsidR="002C2EEA" w:rsidRDefault="00963680" w:rsidP="00B305D3">
            <w:pPr>
              <w:pStyle w:val="EarlierRepubEntries"/>
            </w:pPr>
            <w:r>
              <w:t xml:space="preserve">amendments by </w:t>
            </w:r>
            <w:hyperlink r:id="rId727" w:tooltip="Red Tape Reduction Legislation Amendment Act 2016" w:history="1">
              <w:r>
                <w:rPr>
                  <w:rStyle w:val="charCitHyperlinkAbbrev"/>
                </w:rPr>
                <w:t>A2016-18</w:t>
              </w:r>
            </w:hyperlink>
          </w:p>
        </w:tc>
      </w:tr>
      <w:tr w:rsidR="009E36A6" w:rsidTr="00321E09">
        <w:trPr>
          <w:cantSplit/>
        </w:trPr>
        <w:tc>
          <w:tcPr>
            <w:tcW w:w="1576" w:type="dxa"/>
            <w:tcBorders>
              <w:top w:val="single" w:sz="4" w:space="0" w:color="auto"/>
              <w:bottom w:val="single" w:sz="4" w:space="0" w:color="auto"/>
            </w:tcBorders>
          </w:tcPr>
          <w:p w:rsidR="009E36A6" w:rsidRDefault="009E36A6" w:rsidP="009E5C99">
            <w:pPr>
              <w:pStyle w:val="EarlierRepubEntries"/>
            </w:pPr>
            <w:r>
              <w:t>R43</w:t>
            </w:r>
            <w:r>
              <w:br/>
              <w:t>20 Aug 2016</w:t>
            </w:r>
          </w:p>
        </w:tc>
        <w:tc>
          <w:tcPr>
            <w:tcW w:w="1681" w:type="dxa"/>
            <w:tcBorders>
              <w:top w:val="single" w:sz="4" w:space="0" w:color="auto"/>
              <w:bottom w:val="single" w:sz="4" w:space="0" w:color="auto"/>
            </w:tcBorders>
          </w:tcPr>
          <w:p w:rsidR="009E36A6" w:rsidRDefault="009E36A6" w:rsidP="00321E09">
            <w:pPr>
              <w:pStyle w:val="EarlierRepubEntries"/>
            </w:pPr>
            <w:r>
              <w:t>20 Aug 2016–</w:t>
            </w:r>
            <w:r>
              <w:br/>
              <w:t>31 Aug 2016</w:t>
            </w:r>
          </w:p>
        </w:tc>
        <w:tc>
          <w:tcPr>
            <w:tcW w:w="1783" w:type="dxa"/>
            <w:tcBorders>
              <w:top w:val="single" w:sz="4" w:space="0" w:color="auto"/>
              <w:bottom w:val="single" w:sz="4" w:space="0" w:color="auto"/>
            </w:tcBorders>
          </w:tcPr>
          <w:p w:rsidR="009E36A6" w:rsidRDefault="001C33DE" w:rsidP="00321E09">
            <w:pPr>
              <w:pStyle w:val="EarlierRepubEntries"/>
            </w:pPr>
            <w:hyperlink r:id="rId728" w:tooltip="Building and Construction Legislation Amendment Act 2016" w:history="1">
              <w:r w:rsidR="009E36A6">
                <w:rPr>
                  <w:rStyle w:val="charCitHyperlinkAbbrev"/>
                </w:rPr>
                <w:t>A2016-44</w:t>
              </w:r>
            </w:hyperlink>
          </w:p>
        </w:tc>
        <w:tc>
          <w:tcPr>
            <w:tcW w:w="1783" w:type="dxa"/>
            <w:gridSpan w:val="2"/>
            <w:tcBorders>
              <w:top w:val="single" w:sz="4" w:space="0" w:color="auto"/>
              <w:bottom w:val="single" w:sz="4" w:space="0" w:color="auto"/>
            </w:tcBorders>
          </w:tcPr>
          <w:p w:rsidR="009E36A6" w:rsidRDefault="009E36A6" w:rsidP="00B305D3">
            <w:pPr>
              <w:pStyle w:val="EarlierRepubEntries"/>
            </w:pPr>
            <w:r>
              <w:t xml:space="preserve">amendments by </w:t>
            </w:r>
            <w:hyperlink r:id="rId729" w:tooltip="Building and Construction Legislation Amendment Act 2016" w:history="1">
              <w:r>
                <w:rPr>
                  <w:rStyle w:val="charCitHyperlinkAbbrev"/>
                </w:rPr>
                <w:t>A2016-44</w:t>
              </w:r>
            </w:hyperlink>
          </w:p>
        </w:tc>
      </w:tr>
      <w:tr w:rsidR="00BA2156" w:rsidTr="00321E09">
        <w:trPr>
          <w:cantSplit/>
        </w:trPr>
        <w:tc>
          <w:tcPr>
            <w:tcW w:w="1576" w:type="dxa"/>
            <w:tcBorders>
              <w:top w:val="single" w:sz="4" w:space="0" w:color="auto"/>
              <w:bottom w:val="single" w:sz="4" w:space="0" w:color="auto"/>
            </w:tcBorders>
          </w:tcPr>
          <w:p w:rsidR="00BA2156" w:rsidRDefault="00BA2156" w:rsidP="009E5C99">
            <w:pPr>
              <w:pStyle w:val="EarlierRepubEntries"/>
            </w:pPr>
            <w:r>
              <w:t>R44</w:t>
            </w:r>
            <w:r>
              <w:br/>
            </w:r>
            <w:r w:rsidR="00A254FD">
              <w:t>1 Sept 2016</w:t>
            </w:r>
          </w:p>
        </w:tc>
        <w:tc>
          <w:tcPr>
            <w:tcW w:w="1681" w:type="dxa"/>
            <w:tcBorders>
              <w:top w:val="single" w:sz="4" w:space="0" w:color="auto"/>
              <w:bottom w:val="single" w:sz="4" w:space="0" w:color="auto"/>
            </w:tcBorders>
          </w:tcPr>
          <w:p w:rsidR="00BA2156" w:rsidRDefault="00A254FD" w:rsidP="00321E09">
            <w:pPr>
              <w:pStyle w:val="EarlierRepubEntries"/>
            </w:pPr>
            <w:r>
              <w:t>1 Sept 2016–</w:t>
            </w:r>
            <w:r>
              <w:br/>
              <w:t>8 Mar 2017</w:t>
            </w:r>
          </w:p>
        </w:tc>
        <w:tc>
          <w:tcPr>
            <w:tcW w:w="1783" w:type="dxa"/>
            <w:tcBorders>
              <w:top w:val="single" w:sz="4" w:space="0" w:color="auto"/>
              <w:bottom w:val="single" w:sz="4" w:space="0" w:color="auto"/>
            </w:tcBorders>
          </w:tcPr>
          <w:p w:rsidR="00BA2156" w:rsidRDefault="001C33DE" w:rsidP="00321E09">
            <w:pPr>
              <w:pStyle w:val="EarlierRepubEntries"/>
            </w:pPr>
            <w:hyperlink r:id="rId730" w:tooltip="Public Sector Management Amendment Act 2016" w:history="1">
              <w:r w:rsidR="00A254FD">
                <w:rPr>
                  <w:rStyle w:val="charCitHyperlinkAbbrev"/>
                </w:rPr>
                <w:t>A2016-52</w:t>
              </w:r>
            </w:hyperlink>
          </w:p>
        </w:tc>
        <w:tc>
          <w:tcPr>
            <w:tcW w:w="1783" w:type="dxa"/>
            <w:gridSpan w:val="2"/>
            <w:tcBorders>
              <w:top w:val="single" w:sz="4" w:space="0" w:color="auto"/>
              <w:bottom w:val="single" w:sz="4" w:space="0" w:color="auto"/>
            </w:tcBorders>
          </w:tcPr>
          <w:p w:rsidR="00BA2156" w:rsidRDefault="00A254FD" w:rsidP="00B305D3">
            <w:pPr>
              <w:pStyle w:val="EarlierRepubEntries"/>
            </w:pPr>
            <w:r>
              <w:t xml:space="preserve">amendments by </w:t>
            </w:r>
            <w:hyperlink r:id="rId731" w:tooltip="Public Sector Management Amendment Act 2016" w:history="1">
              <w:r>
                <w:rPr>
                  <w:rStyle w:val="charCitHyperlinkAbbrev"/>
                </w:rPr>
                <w:t>A2016-52</w:t>
              </w:r>
            </w:hyperlink>
          </w:p>
        </w:tc>
      </w:tr>
      <w:tr w:rsidR="008660B1" w:rsidTr="00321E09">
        <w:trPr>
          <w:cantSplit/>
        </w:trPr>
        <w:tc>
          <w:tcPr>
            <w:tcW w:w="1576" w:type="dxa"/>
            <w:tcBorders>
              <w:top w:val="single" w:sz="4" w:space="0" w:color="auto"/>
              <w:bottom w:val="single" w:sz="4" w:space="0" w:color="auto"/>
            </w:tcBorders>
          </w:tcPr>
          <w:p w:rsidR="008660B1" w:rsidRDefault="008660B1" w:rsidP="008660B1">
            <w:pPr>
              <w:pStyle w:val="EarlierRepubEntries"/>
            </w:pPr>
            <w:r>
              <w:t>R45</w:t>
            </w:r>
            <w:r>
              <w:br/>
              <w:t>9 Mar 2017</w:t>
            </w:r>
          </w:p>
        </w:tc>
        <w:tc>
          <w:tcPr>
            <w:tcW w:w="1681" w:type="dxa"/>
            <w:tcBorders>
              <w:top w:val="single" w:sz="4" w:space="0" w:color="auto"/>
              <w:bottom w:val="single" w:sz="4" w:space="0" w:color="auto"/>
            </w:tcBorders>
          </w:tcPr>
          <w:p w:rsidR="008660B1" w:rsidRDefault="005A3162" w:rsidP="008660B1">
            <w:pPr>
              <w:pStyle w:val="EarlierRepubEntries"/>
            </w:pPr>
            <w:r>
              <w:t>9 Mar 2017–</w:t>
            </w:r>
            <w:r>
              <w:br/>
              <w:t>23</w:t>
            </w:r>
            <w:r w:rsidR="008660B1">
              <w:t xml:space="preserve"> May 2017</w:t>
            </w:r>
          </w:p>
        </w:tc>
        <w:tc>
          <w:tcPr>
            <w:tcW w:w="1783" w:type="dxa"/>
            <w:tcBorders>
              <w:top w:val="single" w:sz="4" w:space="0" w:color="auto"/>
              <w:bottom w:val="single" w:sz="4" w:space="0" w:color="auto"/>
            </w:tcBorders>
          </w:tcPr>
          <w:p w:rsidR="008660B1" w:rsidRDefault="001C33DE" w:rsidP="00321E09">
            <w:pPr>
              <w:pStyle w:val="EarlierRepubEntries"/>
            </w:pPr>
            <w:hyperlink r:id="rId732" w:tooltip="Statute Law Amendment Act 2017" w:history="1">
              <w:r w:rsidR="008660B1">
                <w:rPr>
                  <w:rStyle w:val="charCitHyperlinkAbbrev"/>
                </w:rPr>
                <w:t>A2017</w:t>
              </w:r>
              <w:r w:rsidR="008660B1">
                <w:rPr>
                  <w:rStyle w:val="charCitHyperlinkAbbrev"/>
                </w:rPr>
                <w:noBreakHyphen/>
                <w:t>4</w:t>
              </w:r>
            </w:hyperlink>
          </w:p>
        </w:tc>
        <w:tc>
          <w:tcPr>
            <w:tcW w:w="1783" w:type="dxa"/>
            <w:gridSpan w:val="2"/>
            <w:tcBorders>
              <w:top w:val="single" w:sz="4" w:space="0" w:color="auto"/>
              <w:bottom w:val="single" w:sz="4" w:space="0" w:color="auto"/>
            </w:tcBorders>
          </w:tcPr>
          <w:p w:rsidR="008660B1" w:rsidRDefault="008660B1" w:rsidP="00B305D3">
            <w:pPr>
              <w:pStyle w:val="EarlierRepubEntries"/>
            </w:pPr>
            <w:r>
              <w:t xml:space="preserve">amendments by </w:t>
            </w:r>
            <w:hyperlink r:id="rId733" w:tooltip="Statute Law Amendment Act 2017" w:history="1">
              <w:r>
                <w:rPr>
                  <w:rStyle w:val="charCitHyperlinkAbbrev"/>
                </w:rPr>
                <w:t>A2017</w:t>
              </w:r>
              <w:r>
                <w:rPr>
                  <w:rStyle w:val="charCitHyperlinkAbbrev"/>
                </w:rPr>
                <w:noBreakHyphen/>
                <w:t>4</w:t>
              </w:r>
            </w:hyperlink>
          </w:p>
        </w:tc>
      </w:tr>
      <w:tr w:rsidR="00155651" w:rsidTr="00321E09">
        <w:trPr>
          <w:cantSplit/>
        </w:trPr>
        <w:tc>
          <w:tcPr>
            <w:tcW w:w="1576" w:type="dxa"/>
            <w:tcBorders>
              <w:top w:val="single" w:sz="4" w:space="0" w:color="auto"/>
              <w:bottom w:val="single" w:sz="4" w:space="0" w:color="auto"/>
            </w:tcBorders>
          </w:tcPr>
          <w:p w:rsidR="00155651" w:rsidRDefault="005A3162" w:rsidP="008660B1">
            <w:pPr>
              <w:pStyle w:val="EarlierRepubEntries"/>
            </w:pPr>
            <w:r>
              <w:t>R46</w:t>
            </w:r>
            <w:r>
              <w:br/>
              <w:t>24</w:t>
            </w:r>
            <w:r w:rsidR="00155651">
              <w:t xml:space="preserve"> May 2017</w:t>
            </w:r>
          </w:p>
        </w:tc>
        <w:tc>
          <w:tcPr>
            <w:tcW w:w="1681" w:type="dxa"/>
            <w:tcBorders>
              <w:top w:val="single" w:sz="4" w:space="0" w:color="auto"/>
              <w:bottom w:val="single" w:sz="4" w:space="0" w:color="auto"/>
            </w:tcBorders>
          </w:tcPr>
          <w:p w:rsidR="00155651" w:rsidRDefault="005A3162" w:rsidP="008660B1">
            <w:pPr>
              <w:pStyle w:val="EarlierRepubEntries"/>
            </w:pPr>
            <w:r>
              <w:t>24</w:t>
            </w:r>
            <w:r w:rsidR="00155651">
              <w:t xml:space="preserve"> May 2017</w:t>
            </w:r>
            <w:r w:rsidR="00BA2D3A">
              <w:t>–</w:t>
            </w:r>
            <w:r w:rsidR="00155651">
              <w:br/>
              <w:t>20 Aug 2017</w:t>
            </w:r>
          </w:p>
        </w:tc>
        <w:tc>
          <w:tcPr>
            <w:tcW w:w="1783" w:type="dxa"/>
            <w:tcBorders>
              <w:top w:val="single" w:sz="4" w:space="0" w:color="auto"/>
              <w:bottom w:val="single" w:sz="4" w:space="0" w:color="auto"/>
            </w:tcBorders>
          </w:tcPr>
          <w:p w:rsidR="00155651" w:rsidRDefault="001C33DE" w:rsidP="00321E09">
            <w:pPr>
              <w:pStyle w:val="EarlierRepubEntries"/>
            </w:pPr>
            <w:hyperlink r:id="rId734" w:tooltip="Justice and Community Safety Legislation Amendment Act 2017 (No 2)" w:history="1">
              <w:r w:rsidR="00155651">
                <w:rPr>
                  <w:rStyle w:val="charCitHyperlinkAbbrev"/>
                </w:rPr>
                <w:t>A2017</w:t>
              </w:r>
              <w:r w:rsidR="00155651">
                <w:rPr>
                  <w:rStyle w:val="charCitHyperlinkAbbrev"/>
                </w:rPr>
                <w:noBreakHyphen/>
                <w:t>14</w:t>
              </w:r>
            </w:hyperlink>
          </w:p>
        </w:tc>
        <w:tc>
          <w:tcPr>
            <w:tcW w:w="1783" w:type="dxa"/>
            <w:gridSpan w:val="2"/>
            <w:tcBorders>
              <w:top w:val="single" w:sz="4" w:space="0" w:color="auto"/>
              <w:bottom w:val="single" w:sz="4" w:space="0" w:color="auto"/>
            </w:tcBorders>
          </w:tcPr>
          <w:p w:rsidR="00155651" w:rsidRDefault="00155651" w:rsidP="00B305D3">
            <w:pPr>
              <w:pStyle w:val="EarlierRepubEntries"/>
            </w:pPr>
            <w:r>
              <w:t>updated endnotes</w:t>
            </w:r>
            <w:r>
              <w:br/>
              <w:t xml:space="preserve">as amended by </w:t>
            </w:r>
            <w:hyperlink r:id="rId735" w:tooltip="Justice and Community Safety Legislation Amendment Act 2017 (No 2)" w:history="1">
              <w:r>
                <w:rPr>
                  <w:rStyle w:val="charCitHyperlinkAbbrev"/>
                </w:rPr>
                <w:t>A2017</w:t>
              </w:r>
              <w:r>
                <w:rPr>
                  <w:rStyle w:val="charCitHyperlinkAbbrev"/>
                </w:rPr>
                <w:noBreakHyphen/>
                <w:t>14</w:t>
              </w:r>
            </w:hyperlink>
          </w:p>
        </w:tc>
      </w:tr>
      <w:tr w:rsidR="00B97D9B" w:rsidTr="00321E09">
        <w:trPr>
          <w:cantSplit/>
        </w:trPr>
        <w:tc>
          <w:tcPr>
            <w:tcW w:w="1576" w:type="dxa"/>
            <w:tcBorders>
              <w:top w:val="single" w:sz="4" w:space="0" w:color="auto"/>
              <w:bottom w:val="single" w:sz="4" w:space="0" w:color="auto"/>
            </w:tcBorders>
          </w:tcPr>
          <w:p w:rsidR="00B97D9B" w:rsidRDefault="00B97D9B" w:rsidP="008660B1">
            <w:pPr>
              <w:pStyle w:val="EarlierRepubEntries"/>
            </w:pPr>
            <w:r>
              <w:t>R47</w:t>
            </w:r>
            <w:r>
              <w:br/>
            </w:r>
            <w:r w:rsidR="00BA2D3A">
              <w:t>21 Aug 2017</w:t>
            </w:r>
          </w:p>
        </w:tc>
        <w:tc>
          <w:tcPr>
            <w:tcW w:w="1681" w:type="dxa"/>
            <w:tcBorders>
              <w:top w:val="single" w:sz="4" w:space="0" w:color="auto"/>
              <w:bottom w:val="single" w:sz="4" w:space="0" w:color="auto"/>
            </w:tcBorders>
          </w:tcPr>
          <w:p w:rsidR="00B97D9B" w:rsidRDefault="00BA2D3A" w:rsidP="008660B1">
            <w:pPr>
              <w:pStyle w:val="EarlierRepubEntries"/>
            </w:pPr>
            <w:r>
              <w:t>21 Aug 2017–</w:t>
            </w:r>
            <w:r>
              <w:br/>
              <w:t>31 Dec 2017</w:t>
            </w:r>
          </w:p>
        </w:tc>
        <w:tc>
          <w:tcPr>
            <w:tcW w:w="1783" w:type="dxa"/>
            <w:tcBorders>
              <w:top w:val="single" w:sz="4" w:space="0" w:color="auto"/>
              <w:bottom w:val="single" w:sz="4" w:space="0" w:color="auto"/>
            </w:tcBorders>
          </w:tcPr>
          <w:p w:rsidR="00B97D9B" w:rsidRDefault="001C33DE" w:rsidP="00321E09">
            <w:pPr>
              <w:pStyle w:val="EarlierRepubEntries"/>
            </w:pPr>
            <w:hyperlink r:id="rId736" w:tooltip="Justice and Community Safety Legislation Amendment Act 2017 (No 2)" w:history="1">
              <w:r w:rsidR="00BA2D3A">
                <w:rPr>
                  <w:rStyle w:val="charCitHyperlinkAbbrev"/>
                </w:rPr>
                <w:t>A2017</w:t>
              </w:r>
              <w:r w:rsidR="00BA2D3A">
                <w:rPr>
                  <w:rStyle w:val="charCitHyperlinkAbbrev"/>
                </w:rPr>
                <w:noBreakHyphen/>
                <w:t>14</w:t>
              </w:r>
            </w:hyperlink>
          </w:p>
        </w:tc>
        <w:tc>
          <w:tcPr>
            <w:tcW w:w="1783" w:type="dxa"/>
            <w:gridSpan w:val="2"/>
            <w:tcBorders>
              <w:top w:val="single" w:sz="4" w:space="0" w:color="auto"/>
              <w:bottom w:val="single" w:sz="4" w:space="0" w:color="auto"/>
            </w:tcBorders>
          </w:tcPr>
          <w:p w:rsidR="00B97D9B" w:rsidRDefault="00BA2D3A" w:rsidP="00B305D3">
            <w:pPr>
              <w:pStyle w:val="EarlierRepubEntries"/>
            </w:pPr>
            <w:r>
              <w:t>expiry of transitional provisions (pt 22)</w:t>
            </w:r>
          </w:p>
        </w:tc>
      </w:tr>
      <w:tr w:rsidR="000038DA" w:rsidTr="00321E09">
        <w:trPr>
          <w:cantSplit/>
        </w:trPr>
        <w:tc>
          <w:tcPr>
            <w:tcW w:w="1576" w:type="dxa"/>
            <w:tcBorders>
              <w:top w:val="single" w:sz="4" w:space="0" w:color="auto"/>
              <w:bottom w:val="single" w:sz="4" w:space="0" w:color="auto"/>
            </w:tcBorders>
          </w:tcPr>
          <w:p w:rsidR="000038DA" w:rsidRDefault="000038DA" w:rsidP="008660B1">
            <w:pPr>
              <w:pStyle w:val="EarlierRepubEntries"/>
            </w:pPr>
            <w:r>
              <w:t>R48</w:t>
            </w:r>
            <w:r>
              <w:br/>
              <w:t>1 Jan 2018</w:t>
            </w:r>
          </w:p>
        </w:tc>
        <w:tc>
          <w:tcPr>
            <w:tcW w:w="1681" w:type="dxa"/>
            <w:tcBorders>
              <w:top w:val="single" w:sz="4" w:space="0" w:color="auto"/>
              <w:bottom w:val="single" w:sz="4" w:space="0" w:color="auto"/>
            </w:tcBorders>
          </w:tcPr>
          <w:p w:rsidR="000038DA" w:rsidRDefault="000038DA" w:rsidP="008660B1">
            <w:pPr>
              <w:pStyle w:val="EarlierRepubEntries"/>
            </w:pPr>
            <w:r>
              <w:t>1 Jan 2018–</w:t>
            </w:r>
            <w:r>
              <w:br/>
              <w:t>1 Mar 2018</w:t>
            </w:r>
          </w:p>
        </w:tc>
        <w:tc>
          <w:tcPr>
            <w:tcW w:w="1783" w:type="dxa"/>
            <w:tcBorders>
              <w:top w:val="single" w:sz="4" w:space="0" w:color="auto"/>
              <w:bottom w:val="single" w:sz="4" w:space="0" w:color="auto"/>
            </w:tcBorders>
          </w:tcPr>
          <w:p w:rsidR="000038DA" w:rsidRDefault="001C33DE" w:rsidP="00321E09">
            <w:pPr>
              <w:pStyle w:val="EarlierRepubEntries"/>
            </w:pPr>
            <w:hyperlink r:id="rId737" w:tooltip="Justice and Community Safety Legislation Amendment Act 2017 (No 2)" w:history="1">
              <w:r w:rsidR="000038DA">
                <w:rPr>
                  <w:rStyle w:val="charCitHyperlinkAbbrev"/>
                </w:rPr>
                <w:t>A2017</w:t>
              </w:r>
              <w:r w:rsidR="000038DA">
                <w:rPr>
                  <w:rStyle w:val="charCitHyperlinkAbbrev"/>
                </w:rPr>
                <w:noBreakHyphen/>
                <w:t>14</w:t>
              </w:r>
            </w:hyperlink>
          </w:p>
        </w:tc>
        <w:tc>
          <w:tcPr>
            <w:tcW w:w="1783" w:type="dxa"/>
            <w:gridSpan w:val="2"/>
            <w:tcBorders>
              <w:top w:val="single" w:sz="4" w:space="0" w:color="auto"/>
              <w:bottom w:val="single" w:sz="4" w:space="0" w:color="auto"/>
            </w:tcBorders>
          </w:tcPr>
          <w:p w:rsidR="000038DA" w:rsidRDefault="000038DA" w:rsidP="00B305D3">
            <w:pPr>
              <w:pStyle w:val="EarlierRepubEntries"/>
            </w:pPr>
            <w:r>
              <w:t xml:space="preserve">amendments bv </w:t>
            </w:r>
            <w:hyperlink r:id="rId738" w:tooltip="Freedom of Information Act 2016" w:history="1">
              <w:r w:rsidRPr="00363B03">
                <w:rPr>
                  <w:rStyle w:val="charCitHyperlinkAbbrev"/>
                </w:rPr>
                <w:t>A2016-55</w:t>
              </w:r>
            </w:hyperlink>
            <w:r w:rsidRPr="00363B03">
              <w:rPr>
                <w:rStyle w:val="charCitHyperlinkAbbrev"/>
              </w:rPr>
              <w:t xml:space="preserve"> </w:t>
            </w:r>
            <w:r>
              <w:t xml:space="preserve">as amended by </w:t>
            </w:r>
            <w:hyperlink r:id="rId739" w:tooltip="Justice and Community Safety Legislation Amendment Act 2017 (No 2)" w:history="1">
              <w:r>
                <w:rPr>
                  <w:rStyle w:val="charCitHyperlinkAbbrev"/>
                </w:rPr>
                <w:t>A2017</w:t>
              </w:r>
              <w:r>
                <w:rPr>
                  <w:rStyle w:val="charCitHyperlinkAbbrev"/>
                </w:rPr>
                <w:noBreakHyphen/>
                <w:t>14</w:t>
              </w:r>
            </w:hyperlink>
          </w:p>
        </w:tc>
      </w:tr>
      <w:tr w:rsidR="008670ED" w:rsidTr="00321E09">
        <w:trPr>
          <w:cantSplit/>
        </w:trPr>
        <w:tc>
          <w:tcPr>
            <w:tcW w:w="1576" w:type="dxa"/>
            <w:tcBorders>
              <w:top w:val="single" w:sz="4" w:space="0" w:color="auto"/>
              <w:bottom w:val="single" w:sz="4" w:space="0" w:color="auto"/>
            </w:tcBorders>
          </w:tcPr>
          <w:p w:rsidR="008670ED" w:rsidRDefault="008670ED" w:rsidP="008660B1">
            <w:pPr>
              <w:pStyle w:val="EarlierRepubEntries"/>
            </w:pPr>
            <w:r>
              <w:t>R49</w:t>
            </w:r>
            <w:r>
              <w:br/>
              <w:t>2 Mar 2018</w:t>
            </w:r>
          </w:p>
        </w:tc>
        <w:tc>
          <w:tcPr>
            <w:tcW w:w="1681" w:type="dxa"/>
            <w:tcBorders>
              <w:top w:val="single" w:sz="4" w:space="0" w:color="auto"/>
              <w:bottom w:val="single" w:sz="4" w:space="0" w:color="auto"/>
            </w:tcBorders>
          </w:tcPr>
          <w:p w:rsidR="008670ED" w:rsidRDefault="008670ED" w:rsidP="008660B1">
            <w:pPr>
              <w:pStyle w:val="EarlierRepubEntries"/>
            </w:pPr>
            <w:r>
              <w:t>2 Mar 2018–</w:t>
            </w:r>
            <w:r>
              <w:br/>
              <w:t>30 Mar 2018</w:t>
            </w:r>
          </w:p>
        </w:tc>
        <w:tc>
          <w:tcPr>
            <w:tcW w:w="1783" w:type="dxa"/>
            <w:tcBorders>
              <w:top w:val="single" w:sz="4" w:space="0" w:color="auto"/>
              <w:bottom w:val="single" w:sz="4" w:space="0" w:color="auto"/>
            </w:tcBorders>
          </w:tcPr>
          <w:p w:rsidR="008670ED" w:rsidRDefault="001C33DE" w:rsidP="00321E09">
            <w:pPr>
              <w:pStyle w:val="EarlierRepubEntries"/>
            </w:pPr>
            <w:hyperlink r:id="rId740" w:tooltip="Building and Construction Legislation Amendment Act 2018" w:history="1">
              <w:r w:rsidR="008670ED">
                <w:rPr>
                  <w:rStyle w:val="charCitHyperlinkAbbrev"/>
                </w:rPr>
                <w:t>A2018</w:t>
              </w:r>
              <w:r w:rsidR="008670ED">
                <w:rPr>
                  <w:rStyle w:val="charCitHyperlinkAbbrev"/>
                </w:rPr>
                <w:noBreakHyphen/>
                <w:t>4</w:t>
              </w:r>
            </w:hyperlink>
          </w:p>
        </w:tc>
        <w:tc>
          <w:tcPr>
            <w:tcW w:w="1783" w:type="dxa"/>
            <w:gridSpan w:val="2"/>
            <w:tcBorders>
              <w:top w:val="single" w:sz="4" w:space="0" w:color="auto"/>
              <w:bottom w:val="single" w:sz="4" w:space="0" w:color="auto"/>
            </w:tcBorders>
          </w:tcPr>
          <w:p w:rsidR="008670ED" w:rsidRDefault="008670ED" w:rsidP="00B305D3">
            <w:pPr>
              <w:pStyle w:val="EarlierRepubEntries"/>
            </w:pPr>
            <w:r>
              <w:t xml:space="preserve">amendments by </w:t>
            </w:r>
            <w:hyperlink r:id="rId741" w:tooltip="Building and Construction Legislation Amendment Act 2018" w:history="1">
              <w:r>
                <w:rPr>
                  <w:rStyle w:val="charCitHyperlinkAbbrev"/>
                </w:rPr>
                <w:t>A2018</w:t>
              </w:r>
              <w:r>
                <w:rPr>
                  <w:rStyle w:val="charCitHyperlinkAbbrev"/>
                </w:rPr>
                <w:noBreakHyphen/>
                <w:t>4</w:t>
              </w:r>
            </w:hyperlink>
          </w:p>
        </w:tc>
      </w:tr>
      <w:tr w:rsidR="00F40422" w:rsidTr="00321E09">
        <w:trPr>
          <w:cantSplit/>
        </w:trPr>
        <w:tc>
          <w:tcPr>
            <w:tcW w:w="1576" w:type="dxa"/>
            <w:tcBorders>
              <w:top w:val="single" w:sz="4" w:space="0" w:color="auto"/>
              <w:bottom w:val="single" w:sz="4" w:space="0" w:color="auto"/>
            </w:tcBorders>
          </w:tcPr>
          <w:p w:rsidR="00F40422" w:rsidRDefault="00F40422" w:rsidP="008660B1">
            <w:pPr>
              <w:pStyle w:val="EarlierRepubEntries"/>
            </w:pPr>
            <w:r>
              <w:lastRenderedPageBreak/>
              <w:t>R50</w:t>
            </w:r>
            <w:r>
              <w:br/>
              <w:t>31 Mar 2018</w:t>
            </w:r>
          </w:p>
        </w:tc>
        <w:tc>
          <w:tcPr>
            <w:tcW w:w="1681" w:type="dxa"/>
            <w:tcBorders>
              <w:top w:val="single" w:sz="4" w:space="0" w:color="auto"/>
              <w:bottom w:val="single" w:sz="4" w:space="0" w:color="auto"/>
            </w:tcBorders>
          </w:tcPr>
          <w:p w:rsidR="00F40422" w:rsidRDefault="00F40422" w:rsidP="008660B1">
            <w:pPr>
              <w:pStyle w:val="EarlierRepubEntries"/>
            </w:pPr>
            <w:r>
              <w:t>31 Mar 2018–</w:t>
            </w:r>
            <w:r>
              <w:br/>
              <w:t>22 Oct 2018</w:t>
            </w:r>
          </w:p>
        </w:tc>
        <w:tc>
          <w:tcPr>
            <w:tcW w:w="1783" w:type="dxa"/>
            <w:tcBorders>
              <w:top w:val="single" w:sz="4" w:space="0" w:color="auto"/>
              <w:bottom w:val="single" w:sz="4" w:space="0" w:color="auto"/>
            </w:tcBorders>
          </w:tcPr>
          <w:p w:rsidR="00F40422" w:rsidRDefault="001C33DE" w:rsidP="00321E09">
            <w:pPr>
              <w:pStyle w:val="EarlierRepubEntries"/>
              <w:rPr>
                <w:rStyle w:val="charCitHyperlinkAbbrev"/>
              </w:rPr>
            </w:pPr>
            <w:hyperlink r:id="rId742" w:tooltip="Building and Construction Legislation Amendment Act 2018" w:history="1">
              <w:r w:rsidR="00FF673F">
                <w:rPr>
                  <w:rStyle w:val="charCitHyperlinkAbbrev"/>
                </w:rPr>
                <w:t>A2018</w:t>
              </w:r>
              <w:r w:rsidR="00FF673F">
                <w:rPr>
                  <w:rStyle w:val="charCitHyperlinkAbbrev"/>
                </w:rPr>
                <w:noBreakHyphen/>
                <w:t>4</w:t>
              </w:r>
            </w:hyperlink>
          </w:p>
        </w:tc>
        <w:tc>
          <w:tcPr>
            <w:tcW w:w="1783" w:type="dxa"/>
            <w:gridSpan w:val="2"/>
            <w:tcBorders>
              <w:top w:val="single" w:sz="4" w:space="0" w:color="auto"/>
              <w:bottom w:val="single" w:sz="4" w:space="0" w:color="auto"/>
            </w:tcBorders>
          </w:tcPr>
          <w:p w:rsidR="00F40422" w:rsidRDefault="00FF673F" w:rsidP="00FF673F">
            <w:pPr>
              <w:pStyle w:val="EarlierRepubEntries"/>
            </w:pPr>
            <w:r>
              <w:t>expiry of transitional provisions (ss 182</w:t>
            </w:r>
            <w:r>
              <w:noBreakHyphen/>
              <w:t>188 and s 190)</w:t>
            </w:r>
          </w:p>
        </w:tc>
      </w:tr>
      <w:tr w:rsidR="00A92BB6" w:rsidTr="00321E09">
        <w:trPr>
          <w:cantSplit/>
        </w:trPr>
        <w:tc>
          <w:tcPr>
            <w:tcW w:w="1576" w:type="dxa"/>
            <w:tcBorders>
              <w:top w:val="single" w:sz="4" w:space="0" w:color="auto"/>
              <w:bottom w:val="single" w:sz="4" w:space="0" w:color="auto"/>
            </w:tcBorders>
          </w:tcPr>
          <w:p w:rsidR="00A92BB6" w:rsidRDefault="00A92BB6" w:rsidP="008660B1">
            <w:pPr>
              <w:pStyle w:val="EarlierRepubEntries"/>
            </w:pPr>
            <w:r>
              <w:t>R51</w:t>
            </w:r>
            <w:r>
              <w:br/>
              <w:t>23 Oct 2018</w:t>
            </w:r>
          </w:p>
        </w:tc>
        <w:tc>
          <w:tcPr>
            <w:tcW w:w="1681" w:type="dxa"/>
            <w:tcBorders>
              <w:top w:val="single" w:sz="4" w:space="0" w:color="auto"/>
              <w:bottom w:val="single" w:sz="4" w:space="0" w:color="auto"/>
            </w:tcBorders>
          </w:tcPr>
          <w:p w:rsidR="00A92BB6" w:rsidRDefault="00A92BB6" w:rsidP="008660B1">
            <w:pPr>
              <w:pStyle w:val="EarlierRepubEntries"/>
            </w:pPr>
            <w:r>
              <w:t>23 Oct 2018–</w:t>
            </w:r>
            <w:r>
              <w:br/>
              <w:t>21 Nov 2018</w:t>
            </w:r>
          </w:p>
        </w:tc>
        <w:tc>
          <w:tcPr>
            <w:tcW w:w="1783" w:type="dxa"/>
            <w:tcBorders>
              <w:top w:val="single" w:sz="4" w:space="0" w:color="auto"/>
              <w:bottom w:val="single" w:sz="4" w:space="0" w:color="auto"/>
            </w:tcBorders>
          </w:tcPr>
          <w:p w:rsidR="00A92BB6" w:rsidRDefault="001C33DE" w:rsidP="00321E09">
            <w:pPr>
              <w:pStyle w:val="EarlierRepubEntries"/>
              <w:rPr>
                <w:rStyle w:val="charCitHyperlinkAbbrev"/>
              </w:rPr>
            </w:pPr>
            <w:hyperlink r:id="rId743" w:tooltip="Construction Occupations (Licensing) Act 2004" w:history="1">
              <w:r w:rsidR="00A92BB6">
                <w:rPr>
                  <w:rStyle w:val="charCitHyperlinkAbbrev"/>
                </w:rPr>
                <w:t>A2018-33</w:t>
              </w:r>
            </w:hyperlink>
          </w:p>
        </w:tc>
        <w:tc>
          <w:tcPr>
            <w:tcW w:w="1783" w:type="dxa"/>
            <w:gridSpan w:val="2"/>
            <w:tcBorders>
              <w:top w:val="single" w:sz="4" w:space="0" w:color="auto"/>
              <w:bottom w:val="single" w:sz="4" w:space="0" w:color="auto"/>
            </w:tcBorders>
          </w:tcPr>
          <w:p w:rsidR="00A92BB6" w:rsidRDefault="00A92BB6" w:rsidP="00A92BB6">
            <w:pPr>
              <w:pStyle w:val="EarlierRepubEntries"/>
            </w:pPr>
            <w:r>
              <w:t xml:space="preserve">amendments by </w:t>
            </w:r>
            <w:hyperlink r:id="rId744" w:tooltip="Construction Occupations (Licensing) Act 2004" w:history="1">
              <w:r>
                <w:rPr>
                  <w:rStyle w:val="charCitHyperlinkAbbrev"/>
                </w:rPr>
                <w:t>A2018-33</w:t>
              </w:r>
            </w:hyperlink>
          </w:p>
        </w:tc>
      </w:tr>
    </w:tbl>
    <w:p w:rsidR="007A64D4" w:rsidRPr="00BF0B70" w:rsidRDefault="007A64D4" w:rsidP="007A64D4">
      <w:pPr>
        <w:pStyle w:val="PageBreak"/>
        <w:rPr>
          <w:rStyle w:val="charTableNo"/>
        </w:rPr>
      </w:pPr>
      <w:r w:rsidRPr="00BF0B70">
        <w:rPr>
          <w:rStyle w:val="charTableNo"/>
        </w:rPr>
        <w:br w:type="page"/>
      </w:r>
    </w:p>
    <w:p w:rsidR="00C339CC" w:rsidRPr="00373F81" w:rsidRDefault="00C339CC" w:rsidP="00C339CC">
      <w:pPr>
        <w:pStyle w:val="Endnote20"/>
      </w:pPr>
      <w:bookmarkStart w:id="204" w:name="_Toc529969384"/>
      <w:r w:rsidRPr="00373F81">
        <w:rPr>
          <w:rStyle w:val="charTableNo"/>
        </w:rPr>
        <w:lastRenderedPageBreak/>
        <w:t>6</w:t>
      </w:r>
      <w:r w:rsidRPr="00217CE1">
        <w:tab/>
      </w:r>
      <w:r w:rsidRPr="00373F81">
        <w:rPr>
          <w:rStyle w:val="charTableText"/>
        </w:rPr>
        <w:t>Expired transitional or validating provisions</w:t>
      </w:r>
      <w:bookmarkEnd w:id="204"/>
    </w:p>
    <w:p w:rsidR="00C339CC" w:rsidRDefault="00C339CC" w:rsidP="00C339CC">
      <w:pPr>
        <w:pStyle w:val="EndNoteTextPub"/>
      </w:pPr>
      <w:r w:rsidRPr="00600F19">
        <w:t>This Act may be affected by transitional or validating provisions that have expired.  The expiry does not affect any continuing operation of the provisions (s</w:t>
      </w:r>
      <w:r>
        <w:t xml:space="preserve">ee </w:t>
      </w:r>
      <w:hyperlink r:id="rId745" w:tooltip="A2001-14" w:history="1">
        <w:r w:rsidR="00E94E2C" w:rsidRPr="00E94E2C">
          <w:rPr>
            <w:rStyle w:val="charCitHyperlinkItal"/>
          </w:rPr>
          <w:t>Legislation Act 2001</w:t>
        </w:r>
      </w:hyperlink>
      <w:r>
        <w:t>, s 88 (1)).</w:t>
      </w:r>
    </w:p>
    <w:p w:rsidR="00C339CC" w:rsidRDefault="00C339CC" w:rsidP="00C339CC">
      <w:pPr>
        <w:pStyle w:val="EndNoteTextPub"/>
        <w:spacing w:before="120"/>
      </w:pPr>
      <w:r>
        <w:t>Expired provisions are removed from the republished law when the expiry takes effect and are listed in the amendment history using the abbreviation ‘exp’ followed by the date of the expiry.</w:t>
      </w:r>
    </w:p>
    <w:p w:rsidR="00C339CC" w:rsidRDefault="00C339CC" w:rsidP="00C339C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93ECD" w:rsidRDefault="00893ECD">
      <w:pPr>
        <w:pStyle w:val="05EndNote"/>
        <w:sectPr w:rsidR="00893ECD">
          <w:headerReference w:type="even" r:id="rId746"/>
          <w:headerReference w:type="default" r:id="rId747"/>
          <w:footerReference w:type="even" r:id="rId748"/>
          <w:footerReference w:type="default" r:id="rId749"/>
          <w:pgSz w:w="11907" w:h="16839" w:code="9"/>
          <w:pgMar w:top="3000" w:right="1900" w:bottom="2500" w:left="2300" w:header="2480" w:footer="2100" w:gutter="0"/>
          <w:cols w:space="720"/>
          <w:docGrid w:linePitch="254"/>
        </w:sectPr>
      </w:pPr>
    </w:p>
    <w:p w:rsidR="00893ECD" w:rsidRDefault="00893ECD">
      <w:pPr>
        <w:rPr>
          <w:color w:val="000000"/>
          <w:sz w:val="22"/>
        </w:rPr>
      </w:pPr>
    </w:p>
    <w:p w:rsidR="00893ECD" w:rsidRDefault="00893ECD">
      <w:pPr>
        <w:rPr>
          <w:color w:val="000000"/>
          <w:sz w:val="22"/>
        </w:rPr>
      </w:pPr>
    </w:p>
    <w:p w:rsidR="007A64D4" w:rsidRDefault="007A64D4">
      <w:pPr>
        <w:rPr>
          <w:color w:val="000000"/>
          <w:sz w:val="22"/>
        </w:rPr>
      </w:pPr>
    </w:p>
    <w:p w:rsidR="007A64D4" w:rsidRDefault="007A64D4">
      <w:pPr>
        <w:rPr>
          <w:color w:val="000000"/>
          <w:sz w:val="22"/>
        </w:rPr>
      </w:pPr>
    </w:p>
    <w:p w:rsidR="007A64D4" w:rsidRDefault="007A64D4">
      <w:pPr>
        <w:rPr>
          <w:color w:val="000000"/>
          <w:sz w:val="22"/>
        </w:rPr>
      </w:pPr>
    </w:p>
    <w:p w:rsidR="007A64D4" w:rsidRDefault="007A64D4">
      <w:pPr>
        <w:rPr>
          <w:color w:val="000000"/>
          <w:sz w:val="22"/>
        </w:rPr>
      </w:pPr>
    </w:p>
    <w:p w:rsidR="007A64D4" w:rsidRDefault="007A64D4">
      <w:pPr>
        <w:rPr>
          <w:color w:val="000000"/>
          <w:sz w:val="22"/>
        </w:rPr>
      </w:pPr>
    </w:p>
    <w:p w:rsidR="007A64D4" w:rsidRDefault="007A64D4">
      <w:pPr>
        <w:rPr>
          <w:color w:val="000000"/>
          <w:sz w:val="22"/>
        </w:rPr>
      </w:pPr>
    </w:p>
    <w:p w:rsidR="00893ECD" w:rsidRDefault="00893ECD">
      <w:r>
        <w:rPr>
          <w:color w:val="000000"/>
          <w:sz w:val="22"/>
        </w:rPr>
        <w:t xml:space="preserve">©  Australian Capital Territory </w:t>
      </w:r>
      <w:r>
        <w:rPr>
          <w:noProof/>
          <w:color w:val="000000"/>
          <w:sz w:val="22"/>
        </w:rPr>
        <w:t>20</w:t>
      </w:r>
      <w:r w:rsidR="004F38C6">
        <w:rPr>
          <w:noProof/>
          <w:color w:val="000000"/>
          <w:sz w:val="22"/>
        </w:rPr>
        <w:t>1</w:t>
      </w:r>
      <w:r w:rsidR="00BA2D3A">
        <w:rPr>
          <w:noProof/>
          <w:color w:val="000000"/>
          <w:sz w:val="22"/>
        </w:rPr>
        <w:t>8</w:t>
      </w:r>
    </w:p>
    <w:p w:rsidR="00893ECD" w:rsidRDefault="00893ECD">
      <w:pPr>
        <w:pStyle w:val="06Copyright"/>
        <w:sectPr w:rsidR="00893ECD">
          <w:headerReference w:type="even" r:id="rId750"/>
          <w:headerReference w:type="default" r:id="rId751"/>
          <w:footerReference w:type="even" r:id="rId752"/>
          <w:footerReference w:type="default" r:id="rId753"/>
          <w:headerReference w:type="first" r:id="rId754"/>
          <w:footerReference w:type="first" r:id="rId755"/>
          <w:type w:val="continuous"/>
          <w:pgSz w:w="11907" w:h="16839" w:code="9"/>
          <w:pgMar w:top="3000" w:right="1900" w:bottom="2500" w:left="2300" w:header="2480" w:footer="2100" w:gutter="0"/>
          <w:pgNumType w:fmt="lowerRoman"/>
          <w:cols w:space="720"/>
          <w:titlePg/>
          <w:docGrid w:linePitch="254"/>
        </w:sectPr>
      </w:pPr>
    </w:p>
    <w:p w:rsidR="00893ECD" w:rsidRDefault="00893ECD"/>
    <w:sectPr w:rsidR="00893ECD" w:rsidSect="007B423B">
      <w:headerReference w:type="even" r:id="rId756"/>
      <w:headerReference w:type="default" r:id="rId757"/>
      <w:footerReference w:type="default" r:id="rId758"/>
      <w:headerReference w:type="first" r:id="rId759"/>
      <w:footerReference w:type="first" r:id="rId760"/>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A22" w:rsidRDefault="00F34A22">
      <w:r>
        <w:separator/>
      </w:r>
    </w:p>
  </w:endnote>
  <w:endnote w:type="continuationSeparator" w:id="0">
    <w:p w:rsidR="00F34A22" w:rsidRDefault="00F3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Pr="001C33DE" w:rsidRDefault="001C33DE" w:rsidP="001C33DE">
    <w:pPr>
      <w:pStyle w:val="Footer"/>
      <w:jc w:val="center"/>
      <w:rPr>
        <w:rFonts w:cs="Arial"/>
        <w:sz w:val="14"/>
      </w:rPr>
    </w:pPr>
    <w:r w:rsidRPr="001C33D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Default="00F34A2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34A22">
      <w:trPr>
        <w:jc w:val="center"/>
      </w:trPr>
      <w:tc>
        <w:tcPr>
          <w:tcW w:w="1240" w:type="dxa"/>
        </w:tcPr>
        <w:p w:rsidR="00F34A22" w:rsidRDefault="00F34A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tc>
      <w:tc>
        <w:tcPr>
          <w:tcW w:w="4527" w:type="dxa"/>
        </w:tcPr>
        <w:p w:rsidR="00F34A22" w:rsidRDefault="001C33DE">
          <w:pPr>
            <w:pStyle w:val="Footer"/>
            <w:jc w:val="center"/>
          </w:pPr>
          <w:r>
            <w:fldChar w:fldCharType="begin"/>
          </w:r>
          <w:r>
            <w:instrText xml:space="preserve"> REF Citation *\charformat </w:instrText>
          </w:r>
          <w:r>
            <w:fldChar w:fldCharType="separate"/>
          </w:r>
          <w:r w:rsidR="00F34A22">
            <w:t>Construction Occupations (Licensing) Act 2004</w:t>
          </w:r>
          <w:r>
            <w:fldChar w:fldCharType="end"/>
          </w:r>
          <w:r w:rsidR="00F34A22">
            <w:br/>
          </w:r>
          <w:r>
            <w:fldChar w:fldCharType="begin"/>
          </w:r>
          <w:r>
            <w:instrText xml:space="preserve"> DOCPROPERTY "Eff"  </w:instrText>
          </w:r>
          <w:r>
            <w:fldChar w:fldCharType="separate"/>
          </w:r>
          <w:r w:rsidR="00F34A22">
            <w:t xml:space="preserve">Effective:  </w:t>
          </w:r>
          <w:r>
            <w:fldChar w:fldCharType="end"/>
          </w:r>
          <w:r>
            <w:fldChar w:fldCharType="begin"/>
          </w:r>
          <w:r>
            <w:instrText xml:space="preserve"> DOCPROPERTY "StartDt"   </w:instrText>
          </w:r>
          <w:r>
            <w:fldChar w:fldCharType="separate"/>
          </w:r>
          <w:r w:rsidR="00F34A22">
            <w:t>22/11/18</w:t>
          </w:r>
          <w:r>
            <w:fldChar w:fldCharType="end"/>
          </w:r>
          <w:r>
            <w:fldChar w:fldCharType="begin"/>
          </w:r>
          <w:r>
            <w:instrText xml:space="preserve"> DOCPROPERTY "EndDt"  </w:instrText>
          </w:r>
          <w:r>
            <w:fldChar w:fldCharType="separate"/>
          </w:r>
          <w:r w:rsidR="00F34A22">
            <w:t>-09/12/19</w:t>
          </w:r>
          <w:r>
            <w:fldChar w:fldCharType="end"/>
          </w:r>
        </w:p>
      </w:tc>
      <w:tc>
        <w:tcPr>
          <w:tcW w:w="1553" w:type="dxa"/>
        </w:tcPr>
        <w:p w:rsidR="00F34A22" w:rsidRDefault="001C33DE">
          <w:pPr>
            <w:pStyle w:val="Footer"/>
            <w:jc w:val="right"/>
          </w:pPr>
          <w:r>
            <w:fldChar w:fldCharType="begin"/>
          </w:r>
          <w:r>
            <w:instrText xml:space="preserve"> DOCPROPERTY "Category"  </w:instrText>
          </w:r>
          <w:r>
            <w:fldChar w:fldCharType="separate"/>
          </w:r>
          <w:r w:rsidR="00F34A22">
            <w:t>R52</w:t>
          </w:r>
          <w:r>
            <w:fldChar w:fldCharType="end"/>
          </w:r>
          <w:r w:rsidR="00F34A22">
            <w:br/>
          </w:r>
          <w:r>
            <w:fldChar w:fldCharType="begin"/>
          </w:r>
          <w:r>
            <w:instrText xml:space="preserve"> DOCPROPERTY "RepubDt"  </w:instrText>
          </w:r>
          <w:r>
            <w:fldChar w:fldCharType="separate"/>
          </w:r>
          <w:r w:rsidR="00F34A22">
            <w:t>22/11/18</w:t>
          </w:r>
          <w:r>
            <w:fldChar w:fldCharType="end"/>
          </w:r>
        </w:p>
      </w:tc>
    </w:tr>
  </w:tbl>
  <w:p w:rsidR="00F34A22" w:rsidRPr="001C33DE" w:rsidRDefault="001C33DE" w:rsidP="001C33DE">
    <w:pPr>
      <w:pStyle w:val="Status"/>
      <w:rPr>
        <w:rFonts w:cs="Arial"/>
      </w:rPr>
    </w:pPr>
    <w:r w:rsidRPr="001C33DE">
      <w:rPr>
        <w:rFonts w:cs="Arial"/>
      </w:rPr>
      <w:fldChar w:fldCharType="begin"/>
    </w:r>
    <w:r w:rsidRPr="001C33DE">
      <w:rPr>
        <w:rFonts w:cs="Arial"/>
      </w:rPr>
      <w:instrText xml:space="preserve"> DOCPROPERTY "Status" </w:instrText>
    </w:r>
    <w:r w:rsidRPr="001C33DE">
      <w:rPr>
        <w:rFonts w:cs="Arial"/>
      </w:rPr>
      <w:fldChar w:fldCharType="separate"/>
    </w:r>
    <w:r w:rsidR="00F34A22" w:rsidRPr="001C33DE">
      <w:rPr>
        <w:rFonts w:cs="Arial"/>
      </w:rPr>
      <w:t xml:space="preserve"> </w:t>
    </w:r>
    <w:r w:rsidRPr="001C33DE">
      <w:rPr>
        <w:rFonts w:cs="Arial"/>
      </w:rPr>
      <w:fldChar w:fldCharType="end"/>
    </w:r>
    <w:r w:rsidRPr="001C33D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Default="00F34A2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34A22">
      <w:trPr>
        <w:jc w:val="center"/>
      </w:trPr>
      <w:tc>
        <w:tcPr>
          <w:tcW w:w="1553" w:type="dxa"/>
        </w:tcPr>
        <w:p w:rsidR="00F34A22" w:rsidRDefault="001C33DE">
          <w:pPr>
            <w:pStyle w:val="Footer"/>
          </w:pPr>
          <w:r>
            <w:fldChar w:fldCharType="begin"/>
          </w:r>
          <w:r>
            <w:instrText xml:space="preserve"> DOCPROPERTY "Category"  </w:instrText>
          </w:r>
          <w:r>
            <w:fldChar w:fldCharType="separate"/>
          </w:r>
          <w:r w:rsidR="00F34A22">
            <w:t>R52</w:t>
          </w:r>
          <w:r>
            <w:fldChar w:fldCharType="end"/>
          </w:r>
          <w:r w:rsidR="00F34A22">
            <w:br/>
          </w:r>
          <w:r>
            <w:fldChar w:fldCharType="begin"/>
          </w:r>
          <w:r>
            <w:instrText xml:space="preserve"> DOCPROPERTY "RepubDt"  </w:instrText>
          </w:r>
          <w:r>
            <w:fldChar w:fldCharType="separate"/>
          </w:r>
          <w:r w:rsidR="00F34A22">
            <w:t>22/11/18</w:t>
          </w:r>
          <w:r>
            <w:fldChar w:fldCharType="end"/>
          </w:r>
        </w:p>
      </w:tc>
      <w:tc>
        <w:tcPr>
          <w:tcW w:w="4527" w:type="dxa"/>
        </w:tcPr>
        <w:p w:rsidR="00F34A22" w:rsidRDefault="001C33DE">
          <w:pPr>
            <w:pStyle w:val="Footer"/>
            <w:jc w:val="center"/>
          </w:pPr>
          <w:r>
            <w:fldChar w:fldCharType="begin"/>
          </w:r>
          <w:r>
            <w:instrText xml:space="preserve"> REF Citation *\charformat </w:instrText>
          </w:r>
          <w:r>
            <w:fldChar w:fldCharType="separate"/>
          </w:r>
          <w:r w:rsidR="00F34A22">
            <w:t>Construction Occupations (Licensing) Act 2004</w:t>
          </w:r>
          <w:r>
            <w:fldChar w:fldCharType="end"/>
          </w:r>
          <w:r w:rsidR="00F34A22">
            <w:br/>
          </w:r>
          <w:r>
            <w:fldChar w:fldCharType="begin"/>
          </w:r>
          <w:r>
            <w:instrText xml:space="preserve"> DOCPROPERTY "Eff"  </w:instrText>
          </w:r>
          <w:r>
            <w:fldChar w:fldCharType="separate"/>
          </w:r>
          <w:r w:rsidR="00F34A22">
            <w:t xml:space="preserve">Effective:  </w:t>
          </w:r>
          <w:r>
            <w:fldChar w:fldCharType="end"/>
          </w:r>
          <w:r>
            <w:fldChar w:fldCharType="begin"/>
          </w:r>
          <w:r>
            <w:instrText xml:space="preserve"> DOCPROPERTY "StartDt"   </w:instrText>
          </w:r>
          <w:r>
            <w:fldChar w:fldCharType="separate"/>
          </w:r>
          <w:r w:rsidR="00F34A22">
            <w:t>22/11/18</w:t>
          </w:r>
          <w:r>
            <w:fldChar w:fldCharType="end"/>
          </w:r>
          <w:r>
            <w:fldChar w:fldCharType="begin"/>
          </w:r>
          <w:r>
            <w:instrText xml:space="preserve"> DOCPROPERTY "EndDt"  </w:instrText>
          </w:r>
          <w:r>
            <w:fldChar w:fldCharType="separate"/>
          </w:r>
          <w:r w:rsidR="00F34A22">
            <w:t>-09/12/19</w:t>
          </w:r>
          <w:r>
            <w:fldChar w:fldCharType="end"/>
          </w:r>
        </w:p>
      </w:tc>
      <w:tc>
        <w:tcPr>
          <w:tcW w:w="1240" w:type="dxa"/>
        </w:tcPr>
        <w:p w:rsidR="00F34A22" w:rsidRDefault="00F34A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rsidR="00F34A22" w:rsidRPr="001C33DE" w:rsidRDefault="001C33DE" w:rsidP="001C33DE">
    <w:pPr>
      <w:pStyle w:val="Status"/>
      <w:rPr>
        <w:rFonts w:cs="Arial"/>
      </w:rPr>
    </w:pPr>
    <w:r w:rsidRPr="001C33DE">
      <w:rPr>
        <w:rFonts w:cs="Arial"/>
      </w:rPr>
      <w:fldChar w:fldCharType="begin"/>
    </w:r>
    <w:r w:rsidRPr="001C33DE">
      <w:rPr>
        <w:rFonts w:cs="Arial"/>
      </w:rPr>
      <w:instrText xml:space="preserve"> DOCPROPERTY "Status" </w:instrText>
    </w:r>
    <w:r w:rsidRPr="001C33DE">
      <w:rPr>
        <w:rFonts w:cs="Arial"/>
      </w:rPr>
      <w:fldChar w:fldCharType="separate"/>
    </w:r>
    <w:r w:rsidR="00F34A22" w:rsidRPr="001C33DE">
      <w:rPr>
        <w:rFonts w:cs="Arial"/>
      </w:rPr>
      <w:t xml:space="preserve"> </w:t>
    </w:r>
    <w:r w:rsidRPr="001C33DE">
      <w:rPr>
        <w:rFonts w:cs="Arial"/>
      </w:rPr>
      <w:fldChar w:fldCharType="end"/>
    </w:r>
    <w:r w:rsidRPr="001C33D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Default="00F34A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4A22">
      <w:tc>
        <w:tcPr>
          <w:tcW w:w="847" w:type="pct"/>
        </w:tcPr>
        <w:p w:rsidR="00F34A22" w:rsidRDefault="00F34A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tc>
      <w:tc>
        <w:tcPr>
          <w:tcW w:w="3092" w:type="pct"/>
        </w:tcPr>
        <w:p w:rsidR="00F34A22" w:rsidRDefault="001C33DE">
          <w:pPr>
            <w:pStyle w:val="Footer"/>
            <w:jc w:val="center"/>
          </w:pPr>
          <w:r>
            <w:fldChar w:fldCharType="begin"/>
          </w:r>
          <w:r>
            <w:instrText xml:space="preserve"> REF Citation *\charformat </w:instrText>
          </w:r>
          <w:r>
            <w:fldChar w:fldCharType="separate"/>
          </w:r>
          <w:r w:rsidR="00F34A22">
            <w:t>Construction Occupations (Licensing) Act 2004</w:t>
          </w:r>
          <w:r>
            <w:fldChar w:fldCharType="end"/>
          </w:r>
        </w:p>
        <w:p w:rsidR="00F34A22" w:rsidRDefault="001C33DE">
          <w:pPr>
            <w:pStyle w:val="FooterInfoCentre"/>
          </w:pPr>
          <w:r>
            <w:fldChar w:fldCharType="begin"/>
          </w:r>
          <w:r>
            <w:instrText xml:space="preserve"> DOCPROPERTY "Eff"  *\charformat </w:instrText>
          </w:r>
          <w:r>
            <w:fldChar w:fldCharType="separate"/>
          </w:r>
          <w:r w:rsidR="00F34A22">
            <w:t xml:space="preserve">Effective:  </w:t>
          </w:r>
          <w:r>
            <w:fldChar w:fldCharType="end"/>
          </w:r>
          <w:r>
            <w:fldChar w:fldCharType="begin"/>
          </w:r>
          <w:r>
            <w:instrText xml:space="preserve"> DOCPROPERTY "StartDt"  *\charformat </w:instrText>
          </w:r>
          <w:r>
            <w:fldChar w:fldCharType="separate"/>
          </w:r>
          <w:r w:rsidR="00F34A22">
            <w:t>22/11/18</w:t>
          </w:r>
          <w:r>
            <w:fldChar w:fldCharType="end"/>
          </w:r>
          <w:r>
            <w:fldChar w:fldCharType="begin"/>
          </w:r>
          <w:r>
            <w:instrText xml:space="preserve"> DOCPROPERTY "EndDt"  *\charformat </w:instrText>
          </w:r>
          <w:r>
            <w:fldChar w:fldCharType="separate"/>
          </w:r>
          <w:r w:rsidR="00F34A22">
            <w:t>-09/12/19</w:t>
          </w:r>
          <w:r>
            <w:fldChar w:fldCharType="end"/>
          </w:r>
        </w:p>
      </w:tc>
      <w:tc>
        <w:tcPr>
          <w:tcW w:w="1061" w:type="pct"/>
        </w:tcPr>
        <w:p w:rsidR="00F34A22" w:rsidRDefault="001C33DE">
          <w:pPr>
            <w:pStyle w:val="Footer"/>
            <w:jc w:val="right"/>
          </w:pPr>
          <w:r>
            <w:fldChar w:fldCharType="begin"/>
          </w:r>
          <w:r>
            <w:instrText xml:space="preserve"> DOCPROPERTY "Category"  *\charformat  </w:instrText>
          </w:r>
          <w:r>
            <w:fldChar w:fldCharType="separate"/>
          </w:r>
          <w:r w:rsidR="00F34A22">
            <w:t>R52</w:t>
          </w:r>
          <w:r>
            <w:fldChar w:fldCharType="end"/>
          </w:r>
          <w:r w:rsidR="00F34A22">
            <w:br/>
          </w:r>
          <w:r>
            <w:fldChar w:fldCharType="begin"/>
          </w:r>
          <w:r>
            <w:instrText xml:space="preserve"> DOCPROPERTY "RepubDt"  *\charformat  </w:instrText>
          </w:r>
          <w:r>
            <w:fldChar w:fldCharType="separate"/>
          </w:r>
          <w:r w:rsidR="00F34A22">
            <w:t>22/11/18</w:t>
          </w:r>
          <w:r>
            <w:fldChar w:fldCharType="end"/>
          </w:r>
        </w:p>
      </w:tc>
    </w:tr>
  </w:tbl>
  <w:p w:rsidR="00F34A22" w:rsidRPr="001C33DE" w:rsidRDefault="001C33DE" w:rsidP="001C33DE">
    <w:pPr>
      <w:pStyle w:val="Status"/>
      <w:rPr>
        <w:rFonts w:cs="Arial"/>
      </w:rPr>
    </w:pPr>
    <w:r w:rsidRPr="001C33DE">
      <w:rPr>
        <w:rFonts w:cs="Arial"/>
      </w:rPr>
      <w:fldChar w:fldCharType="begin"/>
    </w:r>
    <w:r w:rsidRPr="001C33DE">
      <w:rPr>
        <w:rFonts w:cs="Arial"/>
      </w:rPr>
      <w:instrText xml:space="preserve"> DOCPROPERTY "Status" </w:instrText>
    </w:r>
    <w:r w:rsidRPr="001C33DE">
      <w:rPr>
        <w:rFonts w:cs="Arial"/>
      </w:rPr>
      <w:fldChar w:fldCharType="separate"/>
    </w:r>
    <w:r w:rsidR="00F34A22" w:rsidRPr="001C33DE">
      <w:rPr>
        <w:rFonts w:cs="Arial"/>
      </w:rPr>
      <w:t xml:space="preserve"> </w:t>
    </w:r>
    <w:r w:rsidRPr="001C33DE">
      <w:rPr>
        <w:rFonts w:cs="Arial"/>
      </w:rPr>
      <w:fldChar w:fldCharType="end"/>
    </w:r>
    <w:r w:rsidRPr="001C33D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Default="00F34A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4A22">
      <w:tc>
        <w:tcPr>
          <w:tcW w:w="1061" w:type="pct"/>
        </w:tcPr>
        <w:p w:rsidR="00F34A22" w:rsidRDefault="001C33DE">
          <w:pPr>
            <w:pStyle w:val="Footer"/>
          </w:pPr>
          <w:r>
            <w:fldChar w:fldCharType="begin"/>
          </w:r>
          <w:r>
            <w:instrText xml:space="preserve"> DOCPROPERTY "Category"  *\charformat  </w:instrText>
          </w:r>
          <w:r>
            <w:fldChar w:fldCharType="separate"/>
          </w:r>
          <w:r w:rsidR="00F34A22">
            <w:t>R52</w:t>
          </w:r>
          <w:r>
            <w:fldChar w:fldCharType="end"/>
          </w:r>
          <w:r w:rsidR="00F34A22">
            <w:br/>
          </w:r>
          <w:r>
            <w:fldChar w:fldCharType="begin"/>
          </w:r>
          <w:r>
            <w:instrText xml:space="preserve"> DOCPROPERTY "RepubDt"  *\charformat  </w:instrText>
          </w:r>
          <w:r>
            <w:fldChar w:fldCharType="separate"/>
          </w:r>
          <w:r w:rsidR="00F34A22">
            <w:t>22/11/18</w:t>
          </w:r>
          <w:r>
            <w:fldChar w:fldCharType="end"/>
          </w:r>
        </w:p>
      </w:tc>
      <w:tc>
        <w:tcPr>
          <w:tcW w:w="3092" w:type="pct"/>
        </w:tcPr>
        <w:p w:rsidR="00F34A22" w:rsidRDefault="001C33DE">
          <w:pPr>
            <w:pStyle w:val="Footer"/>
            <w:jc w:val="center"/>
          </w:pPr>
          <w:r>
            <w:fldChar w:fldCharType="begin"/>
          </w:r>
          <w:r>
            <w:instrText xml:space="preserve"> REF Citation *\charformat </w:instrText>
          </w:r>
          <w:r>
            <w:fldChar w:fldCharType="separate"/>
          </w:r>
          <w:r w:rsidR="00F34A22">
            <w:t>Construction Occupations (Licensing) Act 2004</w:t>
          </w:r>
          <w:r>
            <w:fldChar w:fldCharType="end"/>
          </w:r>
        </w:p>
        <w:p w:rsidR="00F34A22" w:rsidRDefault="001C33DE">
          <w:pPr>
            <w:pStyle w:val="FooterInfoCentre"/>
          </w:pPr>
          <w:r>
            <w:fldChar w:fldCharType="begin"/>
          </w:r>
          <w:r>
            <w:instrText xml:space="preserve"> DOCPROPERTY "Eff"  *\charformat </w:instrText>
          </w:r>
          <w:r>
            <w:fldChar w:fldCharType="separate"/>
          </w:r>
          <w:r w:rsidR="00F34A22">
            <w:t xml:space="preserve">Effective:  </w:t>
          </w:r>
          <w:r>
            <w:fldChar w:fldCharType="end"/>
          </w:r>
          <w:r>
            <w:fldChar w:fldCharType="begin"/>
          </w:r>
          <w:r>
            <w:instrText xml:space="preserve"> DOCPROPERTY "StartDt"  *\charformat </w:instrText>
          </w:r>
          <w:r>
            <w:fldChar w:fldCharType="separate"/>
          </w:r>
          <w:r w:rsidR="00F34A22">
            <w:t>22/11/18</w:t>
          </w:r>
          <w:r>
            <w:fldChar w:fldCharType="end"/>
          </w:r>
          <w:r>
            <w:fldChar w:fldCharType="begin"/>
          </w:r>
          <w:r>
            <w:instrText xml:space="preserve"> DOCPROPERTY "EndDt"  *\charformat </w:instrText>
          </w:r>
          <w:r>
            <w:fldChar w:fldCharType="separate"/>
          </w:r>
          <w:r w:rsidR="00F34A22">
            <w:t>-09/12/19</w:t>
          </w:r>
          <w:r>
            <w:fldChar w:fldCharType="end"/>
          </w:r>
        </w:p>
      </w:tc>
      <w:tc>
        <w:tcPr>
          <w:tcW w:w="847" w:type="pct"/>
        </w:tcPr>
        <w:p w:rsidR="00F34A22" w:rsidRDefault="00F34A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F34A22" w:rsidRPr="001C33DE" w:rsidRDefault="001C33DE" w:rsidP="001C33DE">
    <w:pPr>
      <w:pStyle w:val="Status"/>
      <w:rPr>
        <w:rFonts w:cs="Arial"/>
      </w:rPr>
    </w:pPr>
    <w:r w:rsidRPr="001C33DE">
      <w:rPr>
        <w:rFonts w:cs="Arial"/>
      </w:rPr>
      <w:fldChar w:fldCharType="begin"/>
    </w:r>
    <w:r w:rsidRPr="001C33DE">
      <w:rPr>
        <w:rFonts w:cs="Arial"/>
      </w:rPr>
      <w:instrText xml:space="preserve"> DOCPROPERTY "Status" </w:instrText>
    </w:r>
    <w:r w:rsidRPr="001C33DE">
      <w:rPr>
        <w:rFonts w:cs="Arial"/>
      </w:rPr>
      <w:fldChar w:fldCharType="separate"/>
    </w:r>
    <w:r w:rsidR="00F34A22" w:rsidRPr="001C33DE">
      <w:rPr>
        <w:rFonts w:cs="Arial"/>
      </w:rPr>
      <w:t xml:space="preserve"> </w:t>
    </w:r>
    <w:r w:rsidRPr="001C33DE">
      <w:rPr>
        <w:rFonts w:cs="Arial"/>
      </w:rPr>
      <w:fldChar w:fldCharType="end"/>
    </w:r>
    <w:r w:rsidRPr="001C33D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Pr="001C33DE" w:rsidRDefault="001C33DE" w:rsidP="001C33DE">
    <w:pPr>
      <w:pStyle w:val="Footer"/>
      <w:jc w:val="center"/>
      <w:rPr>
        <w:rFonts w:cs="Arial"/>
        <w:sz w:val="14"/>
      </w:rPr>
    </w:pPr>
    <w:r w:rsidRPr="001C33D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Pr="001C33DE" w:rsidRDefault="00F34A22" w:rsidP="001C33DE">
    <w:pPr>
      <w:pStyle w:val="Footer"/>
      <w:jc w:val="center"/>
      <w:rPr>
        <w:rFonts w:cs="Arial"/>
        <w:sz w:val="14"/>
      </w:rPr>
    </w:pPr>
    <w:r w:rsidRPr="001C33DE">
      <w:rPr>
        <w:rFonts w:cs="Arial"/>
        <w:sz w:val="14"/>
      </w:rPr>
      <w:fldChar w:fldCharType="begin"/>
    </w:r>
    <w:r w:rsidRPr="001C33DE">
      <w:rPr>
        <w:rFonts w:cs="Arial"/>
        <w:sz w:val="14"/>
      </w:rPr>
      <w:instrText xml:space="preserve"> COMMENTS  \* MERGEFORMAT </w:instrText>
    </w:r>
    <w:r w:rsidRPr="001C33DE">
      <w:rPr>
        <w:rFonts w:cs="Arial"/>
        <w:sz w:val="14"/>
      </w:rPr>
      <w:fldChar w:fldCharType="end"/>
    </w:r>
    <w:r w:rsidR="001C33DE" w:rsidRPr="001C33D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Pr="001C33DE" w:rsidRDefault="001C33DE" w:rsidP="001C33DE">
    <w:pPr>
      <w:pStyle w:val="Footer"/>
      <w:jc w:val="center"/>
      <w:rPr>
        <w:rFonts w:cs="Arial"/>
        <w:sz w:val="14"/>
      </w:rPr>
    </w:pPr>
    <w:r w:rsidRPr="001C33D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Default="00F34A2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34A22">
      <w:trPr>
        <w:jc w:val="center"/>
      </w:trPr>
      <w:tc>
        <w:tcPr>
          <w:tcW w:w="1553" w:type="dxa"/>
        </w:tcPr>
        <w:p w:rsidR="00F34A22" w:rsidRDefault="001C33DE">
          <w:pPr>
            <w:pStyle w:val="Footer"/>
          </w:pPr>
          <w:r>
            <w:fldChar w:fldCharType="begin"/>
          </w:r>
          <w:r>
            <w:instrText xml:space="preserve"> DOCPROPERTY "Category"  </w:instrText>
          </w:r>
          <w:r>
            <w:fldChar w:fldCharType="separate"/>
          </w:r>
          <w:r w:rsidR="00F34A22">
            <w:t>R52</w:t>
          </w:r>
          <w:r>
            <w:fldChar w:fldCharType="end"/>
          </w:r>
          <w:r w:rsidR="00F34A22">
            <w:br/>
          </w:r>
          <w:r>
            <w:fldChar w:fldCharType="begin"/>
          </w:r>
          <w:r>
            <w:instrText xml:space="preserve"> DOCPROPERTY "RepubDt"  </w:instrText>
          </w:r>
          <w:r>
            <w:fldChar w:fldCharType="separate"/>
          </w:r>
          <w:r w:rsidR="00F34A22">
            <w:t>22/11/18</w:t>
          </w:r>
          <w:r>
            <w:fldChar w:fldCharType="end"/>
          </w:r>
        </w:p>
      </w:tc>
      <w:tc>
        <w:tcPr>
          <w:tcW w:w="4527" w:type="dxa"/>
        </w:tcPr>
        <w:p w:rsidR="00F34A22" w:rsidRDefault="001C33DE">
          <w:pPr>
            <w:pStyle w:val="Footer"/>
            <w:jc w:val="center"/>
          </w:pPr>
          <w:r>
            <w:fldChar w:fldCharType="begin"/>
          </w:r>
          <w:r>
            <w:instrText xml:space="preserve"> REF Citation *\charformat </w:instrText>
          </w:r>
          <w:r>
            <w:fldChar w:fldCharType="separate"/>
          </w:r>
          <w:r w:rsidR="00F34A22">
            <w:t>Construction Occupations (Licensing) Act 2004</w:t>
          </w:r>
          <w:r>
            <w:fldChar w:fldCharType="end"/>
          </w:r>
          <w:r w:rsidR="00F34A22">
            <w:br/>
          </w:r>
          <w:r>
            <w:fldChar w:fldCharType="begin"/>
          </w:r>
          <w:r>
            <w:instrText xml:space="preserve"> DOCPROPERTY "Eff"  </w:instrText>
          </w:r>
          <w:r>
            <w:fldChar w:fldCharType="separate"/>
          </w:r>
          <w:r w:rsidR="00F34A22">
            <w:t xml:space="preserve">Effective:  </w:t>
          </w:r>
          <w:r>
            <w:fldChar w:fldCharType="end"/>
          </w:r>
          <w:r>
            <w:fldChar w:fldCharType="begin"/>
          </w:r>
          <w:r>
            <w:instrText xml:space="preserve"> DOCPROPERTY "StartDt"   </w:instrText>
          </w:r>
          <w:r>
            <w:fldChar w:fldCharType="separate"/>
          </w:r>
          <w:r w:rsidR="00F34A22">
            <w:t>22/11/18</w:t>
          </w:r>
          <w:r>
            <w:fldChar w:fldCharType="end"/>
          </w:r>
          <w:r>
            <w:fldChar w:fldCharType="begin"/>
          </w:r>
          <w:r>
            <w:instrText xml:space="preserve"> DOCPROPERTY "EndDt"  </w:instrText>
          </w:r>
          <w:r>
            <w:fldChar w:fldCharType="separate"/>
          </w:r>
          <w:r w:rsidR="00F34A22">
            <w:t>-09/12/19</w:t>
          </w:r>
          <w:r>
            <w:fldChar w:fldCharType="end"/>
          </w:r>
        </w:p>
      </w:tc>
      <w:tc>
        <w:tcPr>
          <w:tcW w:w="1240" w:type="dxa"/>
        </w:tcPr>
        <w:p w:rsidR="00F34A22" w:rsidRDefault="00F34A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F34A22" w:rsidRPr="001C33DE" w:rsidRDefault="001C33DE" w:rsidP="001C33DE">
    <w:pPr>
      <w:pStyle w:val="Status"/>
      <w:rPr>
        <w:rFonts w:cs="Arial"/>
      </w:rPr>
    </w:pPr>
    <w:r w:rsidRPr="001C33DE">
      <w:rPr>
        <w:rFonts w:cs="Arial"/>
      </w:rPr>
      <w:fldChar w:fldCharType="begin"/>
    </w:r>
    <w:r w:rsidRPr="001C33DE">
      <w:rPr>
        <w:rFonts w:cs="Arial"/>
      </w:rPr>
      <w:instrText xml:space="preserve"> DOCPROPERTY "Status" </w:instrText>
    </w:r>
    <w:r w:rsidRPr="001C33DE">
      <w:rPr>
        <w:rFonts w:cs="Arial"/>
      </w:rPr>
      <w:fldChar w:fldCharType="separate"/>
    </w:r>
    <w:r w:rsidR="00F34A22" w:rsidRPr="001C33DE">
      <w:rPr>
        <w:rFonts w:cs="Arial"/>
      </w:rPr>
      <w:t xml:space="preserve"> </w:t>
    </w:r>
    <w:r w:rsidRPr="001C33DE">
      <w:rPr>
        <w:rFonts w:cs="Arial"/>
      </w:rPr>
      <w:fldChar w:fldCharType="end"/>
    </w:r>
    <w:r w:rsidRPr="001C33D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Default="00F34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Pr="001C33DE" w:rsidRDefault="00F34A22" w:rsidP="001C33DE">
    <w:pPr>
      <w:pStyle w:val="Footer"/>
      <w:jc w:val="center"/>
      <w:rPr>
        <w:rFonts w:cs="Arial"/>
        <w:sz w:val="14"/>
      </w:rPr>
    </w:pPr>
    <w:r w:rsidRPr="001C33DE">
      <w:rPr>
        <w:rFonts w:cs="Arial"/>
        <w:sz w:val="14"/>
      </w:rPr>
      <w:fldChar w:fldCharType="begin"/>
    </w:r>
    <w:r w:rsidRPr="001C33DE">
      <w:rPr>
        <w:rFonts w:cs="Arial"/>
        <w:sz w:val="14"/>
      </w:rPr>
      <w:instrText xml:space="preserve"> DOCPROPERTY "Status" </w:instrText>
    </w:r>
    <w:r w:rsidRPr="001C33DE">
      <w:rPr>
        <w:rFonts w:cs="Arial"/>
        <w:sz w:val="14"/>
      </w:rPr>
      <w:fldChar w:fldCharType="separate"/>
    </w:r>
    <w:r w:rsidRPr="001C33DE">
      <w:rPr>
        <w:rFonts w:cs="Arial"/>
        <w:sz w:val="14"/>
      </w:rPr>
      <w:t xml:space="preserve"> </w:t>
    </w:r>
    <w:r w:rsidRPr="001C33DE">
      <w:rPr>
        <w:rFonts w:cs="Arial"/>
        <w:sz w:val="14"/>
      </w:rPr>
      <w:fldChar w:fldCharType="end"/>
    </w:r>
    <w:r w:rsidRPr="001C33DE">
      <w:rPr>
        <w:rFonts w:cs="Arial"/>
        <w:sz w:val="14"/>
      </w:rPr>
      <w:fldChar w:fldCharType="begin"/>
    </w:r>
    <w:r w:rsidRPr="001C33DE">
      <w:rPr>
        <w:rFonts w:cs="Arial"/>
        <w:sz w:val="14"/>
      </w:rPr>
      <w:instrText xml:space="preserve"> COMMENTS  \* MERGEFORMAT </w:instrText>
    </w:r>
    <w:r w:rsidRPr="001C33DE">
      <w:rPr>
        <w:rFonts w:cs="Arial"/>
        <w:sz w:val="14"/>
      </w:rPr>
      <w:fldChar w:fldCharType="end"/>
    </w:r>
    <w:r w:rsidR="001C33DE" w:rsidRPr="001C33D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Pr="001C33DE" w:rsidRDefault="001C33DE" w:rsidP="001C33DE">
    <w:pPr>
      <w:pStyle w:val="Footer"/>
      <w:jc w:val="center"/>
      <w:rPr>
        <w:rFonts w:cs="Arial"/>
        <w:sz w:val="14"/>
      </w:rPr>
    </w:pPr>
    <w:r w:rsidRPr="001C33D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Default="00F34A2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34A22">
      <w:tc>
        <w:tcPr>
          <w:tcW w:w="846" w:type="pct"/>
        </w:tcPr>
        <w:p w:rsidR="00F34A22" w:rsidRDefault="00F34A2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F34A22" w:rsidRDefault="001C33DE">
          <w:pPr>
            <w:pStyle w:val="Footer"/>
            <w:jc w:val="center"/>
          </w:pPr>
          <w:r>
            <w:fldChar w:fldCharType="begin"/>
          </w:r>
          <w:r>
            <w:instrText xml:space="preserve"> REF Citation *\charformat </w:instrText>
          </w:r>
          <w:r>
            <w:fldChar w:fldCharType="separate"/>
          </w:r>
          <w:r w:rsidR="00F34A22">
            <w:t>Construction Occupations (Licensing) Act 2004</w:t>
          </w:r>
          <w:r>
            <w:fldChar w:fldCharType="end"/>
          </w:r>
        </w:p>
        <w:p w:rsidR="00F34A22" w:rsidRDefault="001C33DE">
          <w:pPr>
            <w:pStyle w:val="FooterInfoCentre"/>
          </w:pPr>
          <w:r>
            <w:fldChar w:fldCharType="begin"/>
          </w:r>
          <w:r>
            <w:instrText xml:space="preserve"> DOCPROPERTY "Eff"  </w:instrText>
          </w:r>
          <w:r>
            <w:fldChar w:fldCharType="separate"/>
          </w:r>
          <w:r w:rsidR="00F34A22">
            <w:t xml:space="preserve">Effective:  </w:t>
          </w:r>
          <w:r>
            <w:fldChar w:fldCharType="end"/>
          </w:r>
          <w:r>
            <w:fldChar w:fldCharType="begin"/>
          </w:r>
          <w:r>
            <w:instrText xml:space="preserve"> DOCPROPERTY "StartDt"   </w:instrText>
          </w:r>
          <w:r>
            <w:fldChar w:fldCharType="separate"/>
          </w:r>
          <w:r w:rsidR="00F34A22">
            <w:t>22/11/18</w:t>
          </w:r>
          <w:r>
            <w:fldChar w:fldCharType="end"/>
          </w:r>
          <w:r>
            <w:fldChar w:fldCharType="begin"/>
          </w:r>
          <w:r>
            <w:instrText xml:space="preserve"> DOCPROPERTY "EndDt"  </w:instrText>
          </w:r>
          <w:r>
            <w:fldChar w:fldCharType="separate"/>
          </w:r>
          <w:r w:rsidR="00F34A22">
            <w:t>-09/12/19</w:t>
          </w:r>
          <w:r>
            <w:fldChar w:fldCharType="end"/>
          </w:r>
        </w:p>
      </w:tc>
      <w:tc>
        <w:tcPr>
          <w:tcW w:w="1061" w:type="pct"/>
        </w:tcPr>
        <w:p w:rsidR="00F34A22" w:rsidRDefault="001C33DE">
          <w:pPr>
            <w:pStyle w:val="Footer"/>
            <w:jc w:val="right"/>
          </w:pPr>
          <w:r>
            <w:fldChar w:fldCharType="begin"/>
          </w:r>
          <w:r>
            <w:instrText xml:space="preserve"> DOCPROPERTY "Category"  </w:instrText>
          </w:r>
          <w:r>
            <w:fldChar w:fldCharType="separate"/>
          </w:r>
          <w:r w:rsidR="00F34A22">
            <w:t>R52</w:t>
          </w:r>
          <w:r>
            <w:fldChar w:fldCharType="end"/>
          </w:r>
          <w:r w:rsidR="00F34A22">
            <w:br/>
          </w:r>
          <w:r>
            <w:fldChar w:fldCharType="begin"/>
          </w:r>
          <w:r>
            <w:instrText xml:space="preserve"> DOCPROPERTY "RepubDt"  </w:instrText>
          </w:r>
          <w:r>
            <w:fldChar w:fldCharType="separate"/>
          </w:r>
          <w:r w:rsidR="00F34A22">
            <w:t>22/11/18</w:t>
          </w:r>
          <w:r>
            <w:fldChar w:fldCharType="end"/>
          </w:r>
        </w:p>
      </w:tc>
    </w:tr>
  </w:tbl>
  <w:p w:rsidR="00F34A22" w:rsidRPr="001C33DE" w:rsidRDefault="001C33DE" w:rsidP="001C33DE">
    <w:pPr>
      <w:pStyle w:val="Status"/>
      <w:rPr>
        <w:rFonts w:cs="Arial"/>
      </w:rPr>
    </w:pPr>
    <w:r w:rsidRPr="001C33DE">
      <w:rPr>
        <w:rFonts w:cs="Arial"/>
      </w:rPr>
      <w:fldChar w:fldCharType="begin"/>
    </w:r>
    <w:r w:rsidRPr="001C33DE">
      <w:rPr>
        <w:rFonts w:cs="Arial"/>
      </w:rPr>
      <w:instrText xml:space="preserve"> DOCPROPERTY "Status" </w:instrText>
    </w:r>
    <w:r w:rsidRPr="001C33DE">
      <w:rPr>
        <w:rFonts w:cs="Arial"/>
      </w:rPr>
      <w:fldChar w:fldCharType="separate"/>
    </w:r>
    <w:r w:rsidR="00F34A22" w:rsidRPr="001C33DE">
      <w:rPr>
        <w:rFonts w:cs="Arial"/>
      </w:rPr>
      <w:t xml:space="preserve"> </w:t>
    </w:r>
    <w:r w:rsidRPr="001C33DE">
      <w:rPr>
        <w:rFonts w:cs="Arial"/>
      </w:rPr>
      <w:fldChar w:fldCharType="end"/>
    </w:r>
    <w:r w:rsidRPr="001C33D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Default="00F34A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34A22">
      <w:tc>
        <w:tcPr>
          <w:tcW w:w="1061" w:type="pct"/>
        </w:tcPr>
        <w:p w:rsidR="00F34A22" w:rsidRDefault="001C33DE">
          <w:pPr>
            <w:pStyle w:val="Footer"/>
          </w:pPr>
          <w:r>
            <w:fldChar w:fldCharType="begin"/>
          </w:r>
          <w:r>
            <w:instrText xml:space="preserve"> DOCPROPERTY "Category"  </w:instrText>
          </w:r>
          <w:r>
            <w:fldChar w:fldCharType="separate"/>
          </w:r>
          <w:r w:rsidR="00F34A22">
            <w:t>R52</w:t>
          </w:r>
          <w:r>
            <w:fldChar w:fldCharType="end"/>
          </w:r>
          <w:r w:rsidR="00F34A22">
            <w:br/>
          </w:r>
          <w:r>
            <w:fldChar w:fldCharType="begin"/>
          </w:r>
          <w:r>
            <w:instrText xml:space="preserve"> DOCPROPERTY "RepubDt"  </w:instrText>
          </w:r>
          <w:r>
            <w:fldChar w:fldCharType="separate"/>
          </w:r>
          <w:r w:rsidR="00F34A22">
            <w:t>22/11/18</w:t>
          </w:r>
          <w:r>
            <w:fldChar w:fldCharType="end"/>
          </w:r>
        </w:p>
      </w:tc>
      <w:tc>
        <w:tcPr>
          <w:tcW w:w="3093" w:type="pct"/>
        </w:tcPr>
        <w:p w:rsidR="00F34A22" w:rsidRDefault="001C33DE">
          <w:pPr>
            <w:pStyle w:val="Footer"/>
            <w:jc w:val="center"/>
          </w:pPr>
          <w:r>
            <w:fldChar w:fldCharType="begin"/>
          </w:r>
          <w:r>
            <w:instrText xml:space="preserve"> REF Citation *\charformat </w:instrText>
          </w:r>
          <w:r>
            <w:fldChar w:fldCharType="separate"/>
          </w:r>
          <w:r w:rsidR="00F34A22">
            <w:t>Construction Occupations (Licensing) Act 2004</w:t>
          </w:r>
          <w:r>
            <w:fldChar w:fldCharType="end"/>
          </w:r>
        </w:p>
        <w:p w:rsidR="00F34A22" w:rsidRDefault="001C33DE">
          <w:pPr>
            <w:pStyle w:val="FooterInfoCentre"/>
          </w:pPr>
          <w:r>
            <w:fldChar w:fldCharType="begin"/>
          </w:r>
          <w:r>
            <w:instrText xml:space="preserve"> DOCPROPERTY "Eff"  </w:instrText>
          </w:r>
          <w:r>
            <w:fldChar w:fldCharType="separate"/>
          </w:r>
          <w:r w:rsidR="00F34A22">
            <w:t xml:space="preserve">Effective:  </w:t>
          </w:r>
          <w:r>
            <w:fldChar w:fldCharType="end"/>
          </w:r>
          <w:r>
            <w:fldChar w:fldCharType="begin"/>
          </w:r>
          <w:r>
            <w:instrText xml:space="preserve"> DOCPROPERTY "StartDt"  </w:instrText>
          </w:r>
          <w:r>
            <w:fldChar w:fldCharType="separate"/>
          </w:r>
          <w:r w:rsidR="00F34A22">
            <w:t>22/11/18</w:t>
          </w:r>
          <w:r>
            <w:fldChar w:fldCharType="end"/>
          </w:r>
          <w:r>
            <w:fldChar w:fldCharType="begin"/>
          </w:r>
          <w:r>
            <w:instrText xml:space="preserve"> DOCPROPERTY "</w:instrText>
          </w:r>
          <w:r>
            <w:instrText xml:space="preserve">EndDt"  </w:instrText>
          </w:r>
          <w:r>
            <w:fldChar w:fldCharType="separate"/>
          </w:r>
          <w:r w:rsidR="00F34A22">
            <w:t>-09/12/19</w:t>
          </w:r>
          <w:r>
            <w:fldChar w:fldCharType="end"/>
          </w:r>
        </w:p>
      </w:tc>
      <w:tc>
        <w:tcPr>
          <w:tcW w:w="846" w:type="pct"/>
        </w:tcPr>
        <w:p w:rsidR="00F34A22" w:rsidRDefault="00F34A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F34A22" w:rsidRPr="001C33DE" w:rsidRDefault="001C33DE" w:rsidP="001C33DE">
    <w:pPr>
      <w:pStyle w:val="Status"/>
      <w:rPr>
        <w:rFonts w:cs="Arial"/>
      </w:rPr>
    </w:pPr>
    <w:r w:rsidRPr="001C33DE">
      <w:rPr>
        <w:rFonts w:cs="Arial"/>
      </w:rPr>
      <w:fldChar w:fldCharType="begin"/>
    </w:r>
    <w:r w:rsidRPr="001C33DE">
      <w:rPr>
        <w:rFonts w:cs="Arial"/>
      </w:rPr>
      <w:instrText xml:space="preserve"> DOCPROPERTY "Status" </w:instrText>
    </w:r>
    <w:r w:rsidRPr="001C33DE">
      <w:rPr>
        <w:rFonts w:cs="Arial"/>
      </w:rPr>
      <w:fldChar w:fldCharType="separate"/>
    </w:r>
    <w:r w:rsidR="00F34A22" w:rsidRPr="001C33DE">
      <w:rPr>
        <w:rFonts w:cs="Arial"/>
      </w:rPr>
      <w:t xml:space="preserve"> </w:t>
    </w:r>
    <w:r w:rsidRPr="001C33DE">
      <w:rPr>
        <w:rFonts w:cs="Arial"/>
      </w:rPr>
      <w:fldChar w:fldCharType="end"/>
    </w:r>
    <w:r w:rsidRPr="001C33D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Default="00F34A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34A22">
      <w:tc>
        <w:tcPr>
          <w:tcW w:w="1061" w:type="pct"/>
        </w:tcPr>
        <w:p w:rsidR="00F34A22" w:rsidRDefault="001C33DE">
          <w:pPr>
            <w:pStyle w:val="Footer"/>
          </w:pPr>
          <w:r>
            <w:fldChar w:fldCharType="begin"/>
          </w:r>
          <w:r>
            <w:instrText xml:space="preserve"> DOCPROPERTY "Category"  </w:instrText>
          </w:r>
          <w:r>
            <w:fldChar w:fldCharType="separate"/>
          </w:r>
          <w:r w:rsidR="00F34A22">
            <w:t>R52</w:t>
          </w:r>
          <w:r>
            <w:fldChar w:fldCharType="end"/>
          </w:r>
          <w:r w:rsidR="00F34A22">
            <w:br/>
          </w:r>
          <w:r>
            <w:fldChar w:fldCharType="begin"/>
          </w:r>
          <w:r>
            <w:instrText xml:space="preserve"> DOCPROPERTY "RepubDt"  </w:instrText>
          </w:r>
          <w:r>
            <w:fldChar w:fldCharType="separate"/>
          </w:r>
          <w:r w:rsidR="00F34A22">
            <w:t>22/11/18</w:t>
          </w:r>
          <w:r>
            <w:fldChar w:fldCharType="end"/>
          </w:r>
        </w:p>
      </w:tc>
      <w:tc>
        <w:tcPr>
          <w:tcW w:w="3093" w:type="pct"/>
        </w:tcPr>
        <w:p w:rsidR="00F34A22" w:rsidRDefault="001C33DE">
          <w:pPr>
            <w:pStyle w:val="Footer"/>
            <w:jc w:val="center"/>
          </w:pPr>
          <w:r>
            <w:fldChar w:fldCharType="begin"/>
          </w:r>
          <w:r>
            <w:instrText xml:space="preserve"> REF Citation *\charformat </w:instrText>
          </w:r>
          <w:r>
            <w:fldChar w:fldCharType="separate"/>
          </w:r>
          <w:r w:rsidR="00F34A22">
            <w:t>Construction Occupations (Licensing) Act 2004</w:t>
          </w:r>
          <w:r>
            <w:fldChar w:fldCharType="end"/>
          </w:r>
        </w:p>
        <w:p w:rsidR="00F34A22" w:rsidRDefault="001C33DE">
          <w:pPr>
            <w:pStyle w:val="FooterInfoCentre"/>
          </w:pPr>
          <w:r>
            <w:fldChar w:fldCharType="begin"/>
          </w:r>
          <w:r>
            <w:instrText xml:space="preserve"> DOCPROPERTY "Eff"  </w:instrText>
          </w:r>
          <w:r>
            <w:fldChar w:fldCharType="separate"/>
          </w:r>
          <w:r w:rsidR="00F34A22">
            <w:t xml:space="preserve">Effective:  </w:t>
          </w:r>
          <w:r>
            <w:fldChar w:fldCharType="end"/>
          </w:r>
          <w:r>
            <w:fldChar w:fldCharType="begin"/>
          </w:r>
          <w:r>
            <w:instrText xml:space="preserve"> DOCPROPERTY "StartDt"   </w:instrText>
          </w:r>
          <w:r>
            <w:fldChar w:fldCharType="separate"/>
          </w:r>
          <w:r w:rsidR="00F34A22">
            <w:t>22/11/18</w:t>
          </w:r>
          <w:r>
            <w:fldChar w:fldCharType="end"/>
          </w:r>
          <w:r>
            <w:fldChar w:fldCharType="begin"/>
          </w:r>
          <w:r>
            <w:instrText xml:space="preserve"> DOCPROPERTY "EndDt"  </w:instrText>
          </w:r>
          <w:r>
            <w:fldChar w:fldCharType="separate"/>
          </w:r>
          <w:r w:rsidR="00F34A22">
            <w:t>-09/12/19</w:t>
          </w:r>
          <w:r>
            <w:fldChar w:fldCharType="end"/>
          </w:r>
        </w:p>
      </w:tc>
      <w:tc>
        <w:tcPr>
          <w:tcW w:w="846" w:type="pct"/>
        </w:tcPr>
        <w:p w:rsidR="00F34A22" w:rsidRDefault="00F34A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34A22" w:rsidRPr="001C33DE" w:rsidRDefault="001C33DE" w:rsidP="001C33DE">
    <w:pPr>
      <w:pStyle w:val="Status"/>
      <w:rPr>
        <w:rFonts w:cs="Arial"/>
      </w:rPr>
    </w:pPr>
    <w:r w:rsidRPr="001C33D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Default="00F34A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34A22">
      <w:tc>
        <w:tcPr>
          <w:tcW w:w="847" w:type="pct"/>
        </w:tcPr>
        <w:p w:rsidR="00F34A22" w:rsidRDefault="00F34A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tc>
      <w:tc>
        <w:tcPr>
          <w:tcW w:w="3092" w:type="pct"/>
        </w:tcPr>
        <w:p w:rsidR="00F34A22" w:rsidRDefault="001C33DE">
          <w:pPr>
            <w:pStyle w:val="Footer"/>
            <w:jc w:val="center"/>
          </w:pPr>
          <w:r>
            <w:fldChar w:fldCharType="begin"/>
          </w:r>
          <w:r>
            <w:instrText xml:space="preserve"> REF Citation *\charformat </w:instrText>
          </w:r>
          <w:r>
            <w:fldChar w:fldCharType="separate"/>
          </w:r>
          <w:r w:rsidR="00F34A22">
            <w:t>Construction Occupations (Licensing) Act 2004</w:t>
          </w:r>
          <w:r>
            <w:fldChar w:fldCharType="end"/>
          </w:r>
        </w:p>
        <w:p w:rsidR="00F34A22" w:rsidRDefault="001C33DE">
          <w:pPr>
            <w:pStyle w:val="FooterInfoCentre"/>
          </w:pPr>
          <w:r>
            <w:fldChar w:fldCharType="begin"/>
          </w:r>
          <w:r>
            <w:instrText xml:space="preserve"> DOCPROPERTY "Eff"  *\charformat </w:instrText>
          </w:r>
          <w:r>
            <w:fldChar w:fldCharType="separate"/>
          </w:r>
          <w:r w:rsidR="00F34A22">
            <w:t xml:space="preserve">Effective:  </w:t>
          </w:r>
          <w:r>
            <w:fldChar w:fldCharType="end"/>
          </w:r>
          <w:r>
            <w:fldChar w:fldCharType="begin"/>
          </w:r>
          <w:r>
            <w:instrText xml:space="preserve"> DOCPROPERTY "StartDt"  *\charformat </w:instrText>
          </w:r>
          <w:r>
            <w:fldChar w:fldCharType="separate"/>
          </w:r>
          <w:r w:rsidR="00F34A22">
            <w:t>22/11/18</w:t>
          </w:r>
          <w:r>
            <w:fldChar w:fldCharType="end"/>
          </w:r>
          <w:r>
            <w:fldChar w:fldCharType="begin"/>
          </w:r>
          <w:r>
            <w:instrText xml:space="preserve"> DOCPROPERTY "EndDt"  *\charformat </w:instrText>
          </w:r>
          <w:r>
            <w:fldChar w:fldCharType="separate"/>
          </w:r>
          <w:r w:rsidR="00F34A22">
            <w:t>-09/12/19</w:t>
          </w:r>
          <w:r>
            <w:fldChar w:fldCharType="end"/>
          </w:r>
        </w:p>
      </w:tc>
      <w:tc>
        <w:tcPr>
          <w:tcW w:w="1061" w:type="pct"/>
        </w:tcPr>
        <w:p w:rsidR="00F34A22" w:rsidRDefault="001C33DE">
          <w:pPr>
            <w:pStyle w:val="Footer"/>
            <w:jc w:val="right"/>
          </w:pPr>
          <w:r>
            <w:fldChar w:fldCharType="begin"/>
          </w:r>
          <w:r>
            <w:instrText xml:space="preserve"> DOCPROPERTY "Category"  *\charformat  </w:instrText>
          </w:r>
          <w:r>
            <w:fldChar w:fldCharType="separate"/>
          </w:r>
          <w:r w:rsidR="00F34A22">
            <w:t>R52</w:t>
          </w:r>
          <w:r>
            <w:fldChar w:fldCharType="end"/>
          </w:r>
          <w:r w:rsidR="00F34A22">
            <w:br/>
          </w:r>
          <w:r>
            <w:fldChar w:fldCharType="begin"/>
          </w:r>
          <w:r>
            <w:instrText xml:space="preserve"> DOCPROPERTY "RepubDt"  *\charformat  </w:instrText>
          </w:r>
          <w:r>
            <w:fldChar w:fldCharType="separate"/>
          </w:r>
          <w:r w:rsidR="00F34A22">
            <w:t>22/11/18</w:t>
          </w:r>
          <w:r>
            <w:fldChar w:fldCharType="end"/>
          </w:r>
        </w:p>
      </w:tc>
    </w:tr>
  </w:tbl>
  <w:p w:rsidR="00F34A22" w:rsidRPr="001C33DE" w:rsidRDefault="001C33DE" w:rsidP="001C33DE">
    <w:pPr>
      <w:pStyle w:val="Status"/>
      <w:rPr>
        <w:rFonts w:cs="Arial"/>
      </w:rPr>
    </w:pPr>
    <w:r w:rsidRPr="001C33DE">
      <w:rPr>
        <w:rFonts w:cs="Arial"/>
      </w:rPr>
      <w:fldChar w:fldCharType="begin"/>
    </w:r>
    <w:r w:rsidRPr="001C33DE">
      <w:rPr>
        <w:rFonts w:cs="Arial"/>
      </w:rPr>
      <w:instrText xml:space="preserve"> DOCPROPERTY "Status" </w:instrText>
    </w:r>
    <w:r w:rsidRPr="001C33DE">
      <w:rPr>
        <w:rFonts w:cs="Arial"/>
      </w:rPr>
      <w:fldChar w:fldCharType="separate"/>
    </w:r>
    <w:r w:rsidR="00F34A22" w:rsidRPr="001C33DE">
      <w:rPr>
        <w:rFonts w:cs="Arial"/>
      </w:rPr>
      <w:t xml:space="preserve"> </w:t>
    </w:r>
    <w:r w:rsidRPr="001C33DE">
      <w:rPr>
        <w:rFonts w:cs="Arial"/>
      </w:rPr>
      <w:fldChar w:fldCharType="end"/>
    </w:r>
    <w:r w:rsidRPr="001C33D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Default="00F34A2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34A22">
      <w:tc>
        <w:tcPr>
          <w:tcW w:w="1061" w:type="pct"/>
        </w:tcPr>
        <w:p w:rsidR="00F34A22" w:rsidRDefault="001C33DE">
          <w:pPr>
            <w:pStyle w:val="Footer"/>
          </w:pPr>
          <w:r>
            <w:fldChar w:fldCharType="begin"/>
          </w:r>
          <w:r>
            <w:instrText xml:space="preserve"> DOCPROPERTY "Category"  *\charformat  </w:instrText>
          </w:r>
          <w:r>
            <w:fldChar w:fldCharType="separate"/>
          </w:r>
          <w:r w:rsidR="00F34A22">
            <w:t>R52</w:t>
          </w:r>
          <w:r>
            <w:fldChar w:fldCharType="end"/>
          </w:r>
          <w:r w:rsidR="00F34A22">
            <w:br/>
          </w:r>
          <w:r>
            <w:fldChar w:fldCharType="begin"/>
          </w:r>
          <w:r>
            <w:instrText xml:space="preserve"> DOCPROPERTY "RepubDt"  *\charformat  </w:instrText>
          </w:r>
          <w:r>
            <w:fldChar w:fldCharType="separate"/>
          </w:r>
          <w:r w:rsidR="00F34A22">
            <w:t>22/11/18</w:t>
          </w:r>
          <w:r>
            <w:fldChar w:fldCharType="end"/>
          </w:r>
        </w:p>
      </w:tc>
      <w:tc>
        <w:tcPr>
          <w:tcW w:w="3092" w:type="pct"/>
        </w:tcPr>
        <w:p w:rsidR="00F34A22" w:rsidRDefault="001C33DE">
          <w:pPr>
            <w:pStyle w:val="Footer"/>
            <w:jc w:val="center"/>
          </w:pPr>
          <w:r>
            <w:fldChar w:fldCharType="begin"/>
          </w:r>
          <w:r>
            <w:instrText xml:space="preserve"> REF Citation *\charformat </w:instrText>
          </w:r>
          <w:r>
            <w:fldChar w:fldCharType="separate"/>
          </w:r>
          <w:r w:rsidR="00F34A22">
            <w:t>Construction Occupations (Licensing) Act 2004</w:t>
          </w:r>
          <w:r>
            <w:fldChar w:fldCharType="end"/>
          </w:r>
        </w:p>
        <w:p w:rsidR="00F34A22" w:rsidRDefault="001C33DE">
          <w:pPr>
            <w:pStyle w:val="FooterInfoCentre"/>
          </w:pPr>
          <w:r>
            <w:fldChar w:fldCharType="begin"/>
          </w:r>
          <w:r>
            <w:instrText xml:space="preserve"> DOCPROPERTY "Eff"  *\charformat </w:instrText>
          </w:r>
          <w:r>
            <w:fldChar w:fldCharType="separate"/>
          </w:r>
          <w:r w:rsidR="00F34A22">
            <w:t xml:space="preserve">Effective:  </w:t>
          </w:r>
          <w:r>
            <w:fldChar w:fldCharType="end"/>
          </w:r>
          <w:r>
            <w:fldChar w:fldCharType="begin"/>
          </w:r>
          <w:r>
            <w:instrText xml:space="preserve"> DOCPROPERTY "StartDt"  *\charformat </w:instrText>
          </w:r>
          <w:r>
            <w:fldChar w:fldCharType="separate"/>
          </w:r>
          <w:r w:rsidR="00F34A22">
            <w:t>22/11/18</w:t>
          </w:r>
          <w:r>
            <w:fldChar w:fldCharType="end"/>
          </w:r>
          <w:r>
            <w:fldChar w:fldCharType="begin"/>
          </w:r>
          <w:r>
            <w:instrText xml:space="preserve"> DOCPROPERTY "EndDt"  *\charformat </w:instrText>
          </w:r>
          <w:r>
            <w:fldChar w:fldCharType="separate"/>
          </w:r>
          <w:r w:rsidR="00F34A22">
            <w:t>-09/12/19</w:t>
          </w:r>
          <w:r>
            <w:fldChar w:fldCharType="end"/>
          </w:r>
        </w:p>
      </w:tc>
      <w:tc>
        <w:tcPr>
          <w:tcW w:w="847" w:type="pct"/>
        </w:tcPr>
        <w:p w:rsidR="00F34A22" w:rsidRDefault="00F34A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rsidR="00F34A22" w:rsidRPr="001C33DE" w:rsidRDefault="001C33DE" w:rsidP="001C33DE">
    <w:pPr>
      <w:pStyle w:val="Status"/>
      <w:rPr>
        <w:rFonts w:cs="Arial"/>
      </w:rPr>
    </w:pPr>
    <w:r w:rsidRPr="001C33DE">
      <w:rPr>
        <w:rFonts w:cs="Arial"/>
      </w:rPr>
      <w:fldChar w:fldCharType="begin"/>
    </w:r>
    <w:r w:rsidRPr="001C33DE">
      <w:rPr>
        <w:rFonts w:cs="Arial"/>
      </w:rPr>
      <w:instrText xml:space="preserve"> DOCPROPERTY "Status" </w:instrText>
    </w:r>
    <w:r w:rsidRPr="001C33DE">
      <w:rPr>
        <w:rFonts w:cs="Arial"/>
      </w:rPr>
      <w:fldChar w:fldCharType="separate"/>
    </w:r>
    <w:r w:rsidR="00F34A22" w:rsidRPr="001C33DE">
      <w:rPr>
        <w:rFonts w:cs="Arial"/>
      </w:rPr>
      <w:t xml:space="preserve"> </w:t>
    </w:r>
    <w:r w:rsidRPr="001C33DE">
      <w:rPr>
        <w:rFonts w:cs="Arial"/>
      </w:rPr>
      <w:fldChar w:fldCharType="end"/>
    </w:r>
    <w:r w:rsidRPr="001C33D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Default="00F34A22">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F34A22">
      <w:tc>
        <w:tcPr>
          <w:tcW w:w="1061" w:type="pct"/>
        </w:tcPr>
        <w:p w:rsidR="00F34A22" w:rsidRDefault="001C33DE">
          <w:pPr>
            <w:pStyle w:val="Footer"/>
          </w:pPr>
          <w:r>
            <w:fldChar w:fldCharType="begin"/>
          </w:r>
          <w:r>
            <w:instrText xml:space="preserve"> DOCPROPERTY "Category"  *\charformat  </w:instrText>
          </w:r>
          <w:r>
            <w:fldChar w:fldCharType="separate"/>
          </w:r>
          <w:r w:rsidR="00F34A22">
            <w:t>R52</w:t>
          </w:r>
          <w:r>
            <w:fldChar w:fldCharType="end"/>
          </w:r>
          <w:r w:rsidR="00F34A22">
            <w:br/>
          </w:r>
          <w:r>
            <w:fldChar w:fldCharType="begin"/>
          </w:r>
          <w:r>
            <w:instrText xml:space="preserve"> DOCPROPERTY "RepubDt"  *\charformat  </w:instrText>
          </w:r>
          <w:r>
            <w:fldChar w:fldCharType="separate"/>
          </w:r>
          <w:r w:rsidR="00F34A22">
            <w:t>22/11/18</w:t>
          </w:r>
          <w:r>
            <w:fldChar w:fldCharType="end"/>
          </w:r>
        </w:p>
      </w:tc>
      <w:tc>
        <w:tcPr>
          <w:tcW w:w="3092" w:type="pct"/>
        </w:tcPr>
        <w:p w:rsidR="00F34A22" w:rsidRDefault="001C33DE">
          <w:pPr>
            <w:pStyle w:val="Footer"/>
            <w:jc w:val="center"/>
          </w:pPr>
          <w:r>
            <w:fldChar w:fldCharType="begin"/>
          </w:r>
          <w:r>
            <w:instrText xml:space="preserve"> REF Citation *\charformat </w:instrText>
          </w:r>
          <w:r>
            <w:fldChar w:fldCharType="separate"/>
          </w:r>
          <w:r w:rsidR="00F34A22">
            <w:t>Construction Occupations (Licensing) Act 2004</w:t>
          </w:r>
          <w:r>
            <w:fldChar w:fldCharType="end"/>
          </w:r>
        </w:p>
        <w:p w:rsidR="00F34A22" w:rsidRDefault="001C33DE">
          <w:pPr>
            <w:pStyle w:val="FooterInfoCentre"/>
          </w:pPr>
          <w:r>
            <w:fldChar w:fldCharType="begin"/>
          </w:r>
          <w:r>
            <w:instrText xml:space="preserve"> DOCPROPERTY "Eff"  *\charformat </w:instrText>
          </w:r>
          <w:r>
            <w:fldChar w:fldCharType="separate"/>
          </w:r>
          <w:r w:rsidR="00F34A22">
            <w:t xml:space="preserve">Effective:  </w:t>
          </w:r>
          <w:r>
            <w:fldChar w:fldCharType="end"/>
          </w:r>
          <w:r>
            <w:fldChar w:fldCharType="begin"/>
          </w:r>
          <w:r>
            <w:instrText xml:space="preserve"> DOCPROPERTY "StartDt"  *\charformat </w:instrText>
          </w:r>
          <w:r>
            <w:fldChar w:fldCharType="separate"/>
          </w:r>
          <w:r w:rsidR="00F34A22">
            <w:t>22/11/18</w:t>
          </w:r>
          <w:r>
            <w:fldChar w:fldCharType="end"/>
          </w:r>
          <w:r>
            <w:fldChar w:fldCharType="begin"/>
          </w:r>
          <w:r>
            <w:instrText xml:space="preserve"> DOCPROPERTY "EndDt"  *\charformat</w:instrText>
          </w:r>
          <w:r>
            <w:instrText xml:space="preserve"> </w:instrText>
          </w:r>
          <w:r>
            <w:fldChar w:fldCharType="separate"/>
          </w:r>
          <w:r w:rsidR="00F34A22">
            <w:t>-09/12/19</w:t>
          </w:r>
          <w:r>
            <w:fldChar w:fldCharType="end"/>
          </w:r>
        </w:p>
      </w:tc>
      <w:tc>
        <w:tcPr>
          <w:tcW w:w="847" w:type="pct"/>
        </w:tcPr>
        <w:p w:rsidR="00F34A22" w:rsidRDefault="00F34A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34A22" w:rsidRPr="001C33DE" w:rsidRDefault="001C33DE" w:rsidP="001C33DE">
    <w:pPr>
      <w:pStyle w:val="Status"/>
      <w:rPr>
        <w:rFonts w:cs="Arial"/>
      </w:rPr>
    </w:pPr>
    <w:r w:rsidRPr="001C33DE">
      <w:rPr>
        <w:rFonts w:cs="Arial"/>
      </w:rPr>
      <w:fldChar w:fldCharType="begin"/>
    </w:r>
    <w:r w:rsidRPr="001C33DE">
      <w:rPr>
        <w:rFonts w:cs="Arial"/>
      </w:rPr>
      <w:instrText xml:space="preserve"> DOCPROPERTY "Status" </w:instrText>
    </w:r>
    <w:r w:rsidRPr="001C33DE">
      <w:rPr>
        <w:rFonts w:cs="Arial"/>
      </w:rPr>
      <w:fldChar w:fldCharType="separate"/>
    </w:r>
    <w:r w:rsidR="00F34A22" w:rsidRPr="001C33DE">
      <w:rPr>
        <w:rFonts w:cs="Arial"/>
      </w:rPr>
      <w:t xml:space="preserve"> </w:t>
    </w:r>
    <w:r w:rsidRPr="001C33DE">
      <w:rPr>
        <w:rFonts w:cs="Arial"/>
      </w:rPr>
      <w:fldChar w:fldCharType="end"/>
    </w:r>
    <w:r w:rsidRPr="001C33D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A22" w:rsidRDefault="00F34A22">
      <w:r>
        <w:separator/>
      </w:r>
    </w:p>
  </w:footnote>
  <w:footnote w:type="continuationSeparator" w:id="0">
    <w:p w:rsidR="00F34A22" w:rsidRDefault="00F34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Default="00F34A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34A22">
      <w:trPr>
        <w:jc w:val="center"/>
      </w:trPr>
      <w:tc>
        <w:tcPr>
          <w:tcW w:w="1234" w:type="dxa"/>
          <w:gridSpan w:val="2"/>
        </w:tcPr>
        <w:p w:rsidR="00F34A22" w:rsidRDefault="00F34A22">
          <w:pPr>
            <w:pStyle w:val="HeaderEven"/>
            <w:rPr>
              <w:b/>
            </w:rPr>
          </w:pPr>
          <w:r>
            <w:rPr>
              <w:b/>
            </w:rPr>
            <w:t>Endnotes</w:t>
          </w:r>
        </w:p>
      </w:tc>
      <w:tc>
        <w:tcPr>
          <w:tcW w:w="6062" w:type="dxa"/>
        </w:tcPr>
        <w:p w:rsidR="00F34A22" w:rsidRDefault="00F34A22">
          <w:pPr>
            <w:pStyle w:val="HeaderEven"/>
          </w:pPr>
        </w:p>
      </w:tc>
    </w:tr>
    <w:tr w:rsidR="00F34A22">
      <w:trPr>
        <w:cantSplit/>
        <w:jc w:val="center"/>
      </w:trPr>
      <w:tc>
        <w:tcPr>
          <w:tcW w:w="7296" w:type="dxa"/>
          <w:gridSpan w:val="3"/>
        </w:tcPr>
        <w:p w:rsidR="00F34A22" w:rsidRDefault="00F34A22">
          <w:pPr>
            <w:pStyle w:val="HeaderEven"/>
          </w:pPr>
        </w:p>
      </w:tc>
    </w:tr>
    <w:tr w:rsidR="00F34A22">
      <w:trPr>
        <w:cantSplit/>
        <w:jc w:val="center"/>
      </w:trPr>
      <w:tc>
        <w:tcPr>
          <w:tcW w:w="700" w:type="dxa"/>
          <w:tcBorders>
            <w:bottom w:val="single" w:sz="4" w:space="0" w:color="auto"/>
          </w:tcBorders>
        </w:tcPr>
        <w:p w:rsidR="00F34A22" w:rsidRDefault="00F34A22">
          <w:pPr>
            <w:pStyle w:val="HeaderEven6"/>
          </w:pPr>
          <w:r>
            <w:rPr>
              <w:noProof/>
            </w:rPr>
            <w:fldChar w:fldCharType="begin"/>
          </w:r>
          <w:r>
            <w:rPr>
              <w:noProof/>
            </w:rPr>
            <w:instrText xml:space="preserve"> STYLEREF charTableNo \*charformat </w:instrText>
          </w:r>
          <w:r>
            <w:rPr>
              <w:noProof/>
            </w:rPr>
            <w:fldChar w:fldCharType="separate"/>
          </w:r>
          <w:r w:rsidR="001C33DE">
            <w:rPr>
              <w:noProof/>
            </w:rPr>
            <w:cr/>
          </w:r>
          <w:r>
            <w:rPr>
              <w:noProof/>
            </w:rPr>
            <w:fldChar w:fldCharType="end"/>
          </w:r>
        </w:p>
      </w:tc>
      <w:tc>
        <w:tcPr>
          <w:tcW w:w="6600" w:type="dxa"/>
          <w:gridSpan w:val="2"/>
          <w:tcBorders>
            <w:bottom w:val="single" w:sz="4" w:space="0" w:color="auto"/>
          </w:tcBorders>
        </w:tcPr>
        <w:p w:rsidR="00F34A22" w:rsidRDefault="00F34A22">
          <w:pPr>
            <w:pStyle w:val="HeaderEven6"/>
          </w:pPr>
          <w:r>
            <w:rPr>
              <w:noProof/>
            </w:rPr>
            <w:fldChar w:fldCharType="begin"/>
          </w:r>
          <w:r>
            <w:rPr>
              <w:noProof/>
            </w:rPr>
            <w:instrText xml:space="preserve"> STYLEREF charTableText \*charformat </w:instrText>
          </w:r>
          <w:r>
            <w:rPr>
              <w:noProof/>
            </w:rPr>
            <w:fldChar w:fldCharType="separate"/>
          </w:r>
          <w:r w:rsidR="001C33DE">
            <w:rPr>
              <w:noProof/>
            </w:rPr>
            <w:t>Earlier republications</w:t>
          </w:r>
          <w:r>
            <w:rPr>
              <w:noProof/>
            </w:rPr>
            <w:fldChar w:fldCharType="end"/>
          </w:r>
        </w:p>
      </w:tc>
    </w:tr>
  </w:tbl>
  <w:p w:rsidR="00F34A22" w:rsidRDefault="00F34A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34A22">
      <w:trPr>
        <w:jc w:val="center"/>
      </w:trPr>
      <w:tc>
        <w:tcPr>
          <w:tcW w:w="5741" w:type="dxa"/>
        </w:tcPr>
        <w:p w:rsidR="00F34A22" w:rsidRDefault="00F34A22">
          <w:pPr>
            <w:pStyle w:val="HeaderEven"/>
            <w:jc w:val="right"/>
          </w:pPr>
        </w:p>
      </w:tc>
      <w:tc>
        <w:tcPr>
          <w:tcW w:w="1560" w:type="dxa"/>
          <w:gridSpan w:val="2"/>
        </w:tcPr>
        <w:p w:rsidR="00F34A22" w:rsidRDefault="00F34A22">
          <w:pPr>
            <w:pStyle w:val="HeaderEven"/>
            <w:jc w:val="right"/>
            <w:rPr>
              <w:b/>
            </w:rPr>
          </w:pPr>
          <w:r>
            <w:rPr>
              <w:b/>
            </w:rPr>
            <w:t>Endnotes</w:t>
          </w:r>
        </w:p>
      </w:tc>
    </w:tr>
    <w:tr w:rsidR="00F34A22">
      <w:trPr>
        <w:jc w:val="center"/>
      </w:trPr>
      <w:tc>
        <w:tcPr>
          <w:tcW w:w="7301" w:type="dxa"/>
          <w:gridSpan w:val="3"/>
        </w:tcPr>
        <w:p w:rsidR="00F34A22" w:rsidRDefault="00F34A22">
          <w:pPr>
            <w:pStyle w:val="HeaderEven"/>
            <w:jc w:val="right"/>
            <w:rPr>
              <w:b/>
            </w:rPr>
          </w:pPr>
        </w:p>
      </w:tc>
    </w:tr>
    <w:tr w:rsidR="00F34A22">
      <w:trPr>
        <w:jc w:val="center"/>
      </w:trPr>
      <w:tc>
        <w:tcPr>
          <w:tcW w:w="6600" w:type="dxa"/>
          <w:gridSpan w:val="2"/>
          <w:tcBorders>
            <w:bottom w:val="single" w:sz="4" w:space="0" w:color="auto"/>
          </w:tcBorders>
        </w:tcPr>
        <w:p w:rsidR="00F34A22" w:rsidRDefault="00F34A22">
          <w:pPr>
            <w:pStyle w:val="HeaderOdd6"/>
          </w:pPr>
          <w:r>
            <w:rPr>
              <w:noProof/>
            </w:rPr>
            <w:fldChar w:fldCharType="begin"/>
          </w:r>
          <w:r>
            <w:rPr>
              <w:noProof/>
            </w:rPr>
            <w:instrText xml:space="preserve"> STYLEREF charTableText \*charformat </w:instrText>
          </w:r>
          <w:r>
            <w:rPr>
              <w:noProof/>
            </w:rPr>
            <w:fldChar w:fldCharType="separate"/>
          </w:r>
          <w:r w:rsidR="001C33DE">
            <w:rPr>
              <w:noProof/>
            </w:rPr>
            <w:t>Expired transitional or validating provisions</w:t>
          </w:r>
          <w:r>
            <w:rPr>
              <w:noProof/>
            </w:rPr>
            <w:fldChar w:fldCharType="end"/>
          </w:r>
        </w:p>
      </w:tc>
      <w:tc>
        <w:tcPr>
          <w:tcW w:w="700" w:type="dxa"/>
          <w:tcBorders>
            <w:bottom w:val="single" w:sz="4" w:space="0" w:color="auto"/>
          </w:tcBorders>
        </w:tcPr>
        <w:p w:rsidR="00F34A22" w:rsidRDefault="00F34A22">
          <w:pPr>
            <w:pStyle w:val="HeaderOdd6"/>
          </w:pPr>
          <w:r>
            <w:rPr>
              <w:noProof/>
            </w:rPr>
            <w:fldChar w:fldCharType="begin"/>
          </w:r>
          <w:r>
            <w:rPr>
              <w:noProof/>
            </w:rPr>
            <w:instrText xml:space="preserve"> STYLEREF charTableNo \*charformat </w:instrText>
          </w:r>
          <w:r>
            <w:rPr>
              <w:noProof/>
            </w:rPr>
            <w:fldChar w:fldCharType="separate"/>
          </w:r>
          <w:r w:rsidR="001C33DE">
            <w:rPr>
              <w:noProof/>
            </w:rPr>
            <w:t>6</w:t>
          </w:r>
          <w:r>
            <w:rPr>
              <w:noProof/>
            </w:rPr>
            <w:fldChar w:fldCharType="end"/>
          </w:r>
        </w:p>
      </w:tc>
    </w:tr>
  </w:tbl>
  <w:p w:rsidR="00F34A22" w:rsidRDefault="00F34A2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Default="00F34A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Default="00F34A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Default="00F34A2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Default="00F34A22">
    <w:pPr>
      <w:pStyle w:val="Header"/>
      <w:pBdr>
        <w:bottom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Default="00F34A22">
    <w:pPr>
      <w:pStyle w:val="Header"/>
      <w:pBdr>
        <w:bottom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Default="00F34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Default="00F34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22" w:rsidRDefault="00F34A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34A22">
      <w:tc>
        <w:tcPr>
          <w:tcW w:w="900" w:type="pct"/>
        </w:tcPr>
        <w:p w:rsidR="00F34A22" w:rsidRDefault="00F34A22">
          <w:pPr>
            <w:pStyle w:val="HeaderEven"/>
          </w:pPr>
        </w:p>
      </w:tc>
      <w:tc>
        <w:tcPr>
          <w:tcW w:w="4100" w:type="pct"/>
        </w:tcPr>
        <w:p w:rsidR="00F34A22" w:rsidRDefault="00F34A22">
          <w:pPr>
            <w:pStyle w:val="HeaderEven"/>
          </w:pPr>
        </w:p>
      </w:tc>
    </w:tr>
    <w:tr w:rsidR="00F34A22">
      <w:tc>
        <w:tcPr>
          <w:tcW w:w="4100" w:type="pct"/>
          <w:gridSpan w:val="2"/>
          <w:tcBorders>
            <w:bottom w:val="single" w:sz="4" w:space="0" w:color="auto"/>
          </w:tcBorders>
        </w:tcPr>
        <w:p w:rsidR="00F34A22" w:rsidRDefault="00F34A22">
          <w:pPr>
            <w:pStyle w:val="HeaderEven6"/>
          </w:pPr>
          <w:r>
            <w:rPr>
              <w:noProof/>
            </w:rPr>
            <w:fldChar w:fldCharType="begin"/>
          </w:r>
          <w:r>
            <w:rPr>
              <w:noProof/>
            </w:rPr>
            <w:instrText xml:space="preserve"> STYLEREF charContents \* MERGEFORMAT </w:instrText>
          </w:r>
          <w:r>
            <w:rPr>
              <w:noProof/>
            </w:rPr>
            <w:fldChar w:fldCharType="separate"/>
          </w:r>
          <w:r w:rsidR="001C33DE">
            <w:rPr>
              <w:noProof/>
            </w:rPr>
            <w:t>Contents</w:t>
          </w:r>
          <w:r>
            <w:rPr>
              <w:noProof/>
            </w:rPr>
            <w:fldChar w:fldCharType="end"/>
          </w:r>
        </w:p>
      </w:tc>
    </w:tr>
  </w:tbl>
  <w:p w:rsidR="00F34A22" w:rsidRDefault="00F34A22">
    <w:pPr>
      <w:pStyle w:val="N-9pt"/>
    </w:pPr>
    <w:r>
      <w:tab/>
    </w:r>
    <w:r>
      <w:rPr>
        <w:noProof/>
      </w:rPr>
      <w:fldChar w:fldCharType="begin"/>
    </w:r>
    <w:r>
      <w:rPr>
        <w:noProof/>
      </w:rPr>
      <w:instrText xml:space="preserve"> STYLEREF charPage \* MERGEFORMAT </w:instrText>
    </w:r>
    <w:r>
      <w:rPr>
        <w:noProof/>
      </w:rPr>
      <w:fldChar w:fldCharType="separate"/>
    </w:r>
    <w:r w:rsidR="001C33D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34A22">
      <w:tc>
        <w:tcPr>
          <w:tcW w:w="4100" w:type="pct"/>
        </w:tcPr>
        <w:p w:rsidR="00F34A22" w:rsidRDefault="00F34A22">
          <w:pPr>
            <w:pStyle w:val="HeaderOdd"/>
          </w:pPr>
        </w:p>
      </w:tc>
      <w:tc>
        <w:tcPr>
          <w:tcW w:w="900" w:type="pct"/>
        </w:tcPr>
        <w:p w:rsidR="00F34A22" w:rsidRDefault="00F34A22">
          <w:pPr>
            <w:pStyle w:val="HeaderOdd"/>
          </w:pPr>
        </w:p>
      </w:tc>
    </w:tr>
    <w:tr w:rsidR="00F34A22">
      <w:tc>
        <w:tcPr>
          <w:tcW w:w="900" w:type="pct"/>
          <w:gridSpan w:val="2"/>
          <w:tcBorders>
            <w:bottom w:val="single" w:sz="4" w:space="0" w:color="auto"/>
          </w:tcBorders>
        </w:tcPr>
        <w:p w:rsidR="00F34A22" w:rsidRDefault="00F34A22">
          <w:pPr>
            <w:pStyle w:val="HeaderOdd6"/>
          </w:pPr>
          <w:r>
            <w:rPr>
              <w:noProof/>
            </w:rPr>
            <w:fldChar w:fldCharType="begin"/>
          </w:r>
          <w:r>
            <w:rPr>
              <w:noProof/>
            </w:rPr>
            <w:instrText xml:space="preserve"> STYLEREF charContents \* MERGEFORMAT </w:instrText>
          </w:r>
          <w:r>
            <w:rPr>
              <w:noProof/>
            </w:rPr>
            <w:fldChar w:fldCharType="separate"/>
          </w:r>
          <w:r w:rsidR="001C33DE">
            <w:rPr>
              <w:noProof/>
            </w:rPr>
            <w:t>Contents</w:t>
          </w:r>
          <w:r>
            <w:rPr>
              <w:noProof/>
            </w:rPr>
            <w:fldChar w:fldCharType="end"/>
          </w:r>
        </w:p>
      </w:tc>
    </w:tr>
  </w:tbl>
  <w:p w:rsidR="00F34A22" w:rsidRDefault="00F34A22">
    <w:pPr>
      <w:pStyle w:val="N-9pt"/>
    </w:pPr>
    <w:r>
      <w:tab/>
    </w:r>
    <w:r>
      <w:rPr>
        <w:noProof/>
      </w:rPr>
      <w:fldChar w:fldCharType="begin"/>
    </w:r>
    <w:r>
      <w:rPr>
        <w:noProof/>
      </w:rPr>
      <w:instrText xml:space="preserve"> STYLEREF charPage \* MERGEFORMAT </w:instrText>
    </w:r>
    <w:r>
      <w:rPr>
        <w:noProof/>
      </w:rPr>
      <w:fldChar w:fldCharType="separate"/>
    </w:r>
    <w:r w:rsidR="001C33D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34A22">
      <w:tc>
        <w:tcPr>
          <w:tcW w:w="900" w:type="pct"/>
        </w:tcPr>
        <w:p w:rsidR="00F34A22" w:rsidRDefault="00F34A22">
          <w:pPr>
            <w:pStyle w:val="HeaderEven"/>
            <w:rPr>
              <w:b/>
            </w:rPr>
          </w:pPr>
          <w:r>
            <w:rPr>
              <w:b/>
            </w:rPr>
            <w:fldChar w:fldCharType="begin"/>
          </w:r>
          <w:r>
            <w:rPr>
              <w:b/>
            </w:rPr>
            <w:instrText xml:space="preserve"> STYLEREF CharPartNo \*charformat </w:instrText>
          </w:r>
          <w:r>
            <w:rPr>
              <w:b/>
            </w:rPr>
            <w:fldChar w:fldCharType="separate"/>
          </w:r>
          <w:r w:rsidR="001C33DE">
            <w:rPr>
              <w:b/>
              <w:noProof/>
            </w:rPr>
            <w:t>Part 12</w:t>
          </w:r>
          <w:r>
            <w:rPr>
              <w:b/>
            </w:rPr>
            <w:fldChar w:fldCharType="end"/>
          </w:r>
        </w:p>
      </w:tc>
      <w:tc>
        <w:tcPr>
          <w:tcW w:w="4100" w:type="pct"/>
        </w:tcPr>
        <w:p w:rsidR="00F34A22" w:rsidRDefault="00F34A22">
          <w:pPr>
            <w:pStyle w:val="HeaderEven"/>
          </w:pPr>
          <w:r>
            <w:rPr>
              <w:noProof/>
            </w:rPr>
            <w:fldChar w:fldCharType="begin"/>
          </w:r>
          <w:r>
            <w:rPr>
              <w:noProof/>
            </w:rPr>
            <w:instrText xml:space="preserve"> STYLEREF CharPartText \*charformat </w:instrText>
          </w:r>
          <w:r>
            <w:rPr>
              <w:noProof/>
            </w:rPr>
            <w:fldChar w:fldCharType="separate"/>
          </w:r>
          <w:r w:rsidR="001C33DE">
            <w:rPr>
              <w:noProof/>
            </w:rPr>
            <w:t>Miscellaneous</w:t>
          </w:r>
          <w:r>
            <w:rPr>
              <w:noProof/>
            </w:rPr>
            <w:fldChar w:fldCharType="end"/>
          </w:r>
        </w:p>
      </w:tc>
    </w:tr>
    <w:tr w:rsidR="00F34A22">
      <w:tc>
        <w:tcPr>
          <w:tcW w:w="900" w:type="pct"/>
        </w:tcPr>
        <w:p w:rsidR="00F34A22" w:rsidRDefault="00F34A2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34A22" w:rsidRDefault="00F34A22">
          <w:pPr>
            <w:pStyle w:val="HeaderEven"/>
          </w:pPr>
          <w:r>
            <w:fldChar w:fldCharType="begin"/>
          </w:r>
          <w:r>
            <w:instrText xml:space="preserve"> STYLEREF CharDivText \*charformat </w:instrText>
          </w:r>
          <w:r>
            <w:fldChar w:fldCharType="end"/>
          </w:r>
        </w:p>
      </w:tc>
    </w:tr>
    <w:tr w:rsidR="00F34A22">
      <w:trPr>
        <w:cantSplit/>
      </w:trPr>
      <w:tc>
        <w:tcPr>
          <w:tcW w:w="4997" w:type="pct"/>
          <w:gridSpan w:val="2"/>
          <w:tcBorders>
            <w:bottom w:val="single" w:sz="4" w:space="0" w:color="auto"/>
          </w:tcBorders>
        </w:tcPr>
        <w:p w:rsidR="00F34A22" w:rsidRDefault="001C33DE">
          <w:pPr>
            <w:pStyle w:val="HeaderEven6"/>
          </w:pPr>
          <w:r>
            <w:fldChar w:fldCharType="begin"/>
          </w:r>
          <w:r>
            <w:instrText xml:space="preserve"> DO</w:instrText>
          </w:r>
          <w:r>
            <w:instrText xml:space="preserve">CPROPERTY "Company"  \* MERGEFORMAT </w:instrText>
          </w:r>
          <w:r>
            <w:fldChar w:fldCharType="separate"/>
          </w:r>
          <w:r w:rsidR="00F34A22">
            <w:t>Section</w:t>
          </w:r>
          <w:r>
            <w:fldChar w:fldCharType="end"/>
          </w:r>
          <w:r w:rsidR="00F34A22">
            <w:t xml:space="preserve"> </w:t>
          </w:r>
          <w:r w:rsidR="00F34A22">
            <w:rPr>
              <w:noProof/>
            </w:rPr>
            <w:fldChar w:fldCharType="begin"/>
          </w:r>
          <w:r w:rsidR="00F34A22">
            <w:rPr>
              <w:noProof/>
            </w:rPr>
            <w:instrText xml:space="preserve"> STYLEREF CharSectNo \*charformat </w:instrText>
          </w:r>
          <w:r w:rsidR="00F34A22">
            <w:rPr>
              <w:noProof/>
            </w:rPr>
            <w:fldChar w:fldCharType="separate"/>
          </w:r>
          <w:r>
            <w:rPr>
              <w:noProof/>
            </w:rPr>
            <w:t>129</w:t>
          </w:r>
          <w:r w:rsidR="00F34A22">
            <w:rPr>
              <w:noProof/>
            </w:rPr>
            <w:fldChar w:fldCharType="end"/>
          </w:r>
        </w:p>
      </w:tc>
    </w:tr>
  </w:tbl>
  <w:p w:rsidR="00F34A22" w:rsidRDefault="00F34A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F34A22">
      <w:tc>
        <w:tcPr>
          <w:tcW w:w="4100" w:type="pct"/>
        </w:tcPr>
        <w:p w:rsidR="00F34A22" w:rsidRDefault="00F34A22">
          <w:pPr>
            <w:pStyle w:val="HeaderEven"/>
            <w:jc w:val="right"/>
          </w:pPr>
          <w:r>
            <w:rPr>
              <w:noProof/>
            </w:rPr>
            <w:fldChar w:fldCharType="begin"/>
          </w:r>
          <w:r>
            <w:rPr>
              <w:noProof/>
            </w:rPr>
            <w:instrText xml:space="preserve"> STYLEREF CharPartText \*charformat </w:instrText>
          </w:r>
          <w:r>
            <w:rPr>
              <w:noProof/>
            </w:rPr>
            <w:fldChar w:fldCharType="separate"/>
          </w:r>
          <w:r w:rsidR="001C33DE">
            <w:rPr>
              <w:noProof/>
            </w:rPr>
            <w:t>Transitional—Gas Safety Legislation Amendment Act 2014</w:t>
          </w:r>
          <w:r>
            <w:rPr>
              <w:noProof/>
            </w:rPr>
            <w:fldChar w:fldCharType="end"/>
          </w:r>
        </w:p>
      </w:tc>
      <w:tc>
        <w:tcPr>
          <w:tcW w:w="900" w:type="pct"/>
        </w:tcPr>
        <w:p w:rsidR="00F34A22" w:rsidRDefault="00F34A22">
          <w:pPr>
            <w:pStyle w:val="HeaderEven"/>
            <w:jc w:val="right"/>
            <w:rPr>
              <w:b/>
            </w:rPr>
          </w:pPr>
          <w:r>
            <w:rPr>
              <w:b/>
            </w:rPr>
            <w:fldChar w:fldCharType="begin"/>
          </w:r>
          <w:r>
            <w:rPr>
              <w:b/>
            </w:rPr>
            <w:instrText xml:space="preserve"> STYLEREF CharPartNo \*charformat </w:instrText>
          </w:r>
          <w:r>
            <w:rPr>
              <w:b/>
            </w:rPr>
            <w:fldChar w:fldCharType="separate"/>
          </w:r>
          <w:r w:rsidR="001C33DE">
            <w:rPr>
              <w:b/>
              <w:noProof/>
            </w:rPr>
            <w:t>Part 21</w:t>
          </w:r>
          <w:r>
            <w:rPr>
              <w:b/>
            </w:rPr>
            <w:fldChar w:fldCharType="end"/>
          </w:r>
        </w:p>
      </w:tc>
    </w:tr>
    <w:tr w:rsidR="00F34A22">
      <w:tc>
        <w:tcPr>
          <w:tcW w:w="4100" w:type="pct"/>
        </w:tcPr>
        <w:p w:rsidR="00F34A22" w:rsidRDefault="00F34A22">
          <w:pPr>
            <w:pStyle w:val="HeaderEven"/>
            <w:jc w:val="right"/>
          </w:pPr>
          <w:r>
            <w:fldChar w:fldCharType="begin"/>
          </w:r>
          <w:r>
            <w:instrText xml:space="preserve"> STYLEREF CharDivText \*charformat </w:instrText>
          </w:r>
          <w:r>
            <w:fldChar w:fldCharType="end"/>
          </w:r>
        </w:p>
      </w:tc>
      <w:tc>
        <w:tcPr>
          <w:tcW w:w="900" w:type="pct"/>
        </w:tcPr>
        <w:p w:rsidR="00F34A22" w:rsidRDefault="00F34A22">
          <w:pPr>
            <w:pStyle w:val="HeaderEven"/>
            <w:jc w:val="right"/>
            <w:rPr>
              <w:b/>
            </w:rPr>
          </w:pPr>
          <w:r>
            <w:rPr>
              <w:b/>
            </w:rPr>
            <w:fldChar w:fldCharType="begin"/>
          </w:r>
          <w:r>
            <w:rPr>
              <w:b/>
            </w:rPr>
            <w:instrText xml:space="preserve"> STYLEREF CharDivNo \*charformat </w:instrText>
          </w:r>
          <w:r>
            <w:rPr>
              <w:b/>
            </w:rPr>
            <w:fldChar w:fldCharType="end"/>
          </w:r>
        </w:p>
      </w:tc>
    </w:tr>
    <w:tr w:rsidR="00F34A22">
      <w:trPr>
        <w:cantSplit/>
      </w:trPr>
      <w:tc>
        <w:tcPr>
          <w:tcW w:w="5000" w:type="pct"/>
          <w:gridSpan w:val="2"/>
          <w:tcBorders>
            <w:bottom w:val="single" w:sz="4" w:space="0" w:color="auto"/>
          </w:tcBorders>
        </w:tcPr>
        <w:p w:rsidR="00F34A22" w:rsidRDefault="001C33DE">
          <w:pPr>
            <w:pStyle w:val="HeaderOdd6"/>
          </w:pPr>
          <w:r>
            <w:fldChar w:fldCharType="begin"/>
          </w:r>
          <w:r>
            <w:instrText xml:space="preserve"> DOCPROPERTY "Company"  \* MERGEFORMAT </w:instrText>
          </w:r>
          <w:r>
            <w:fldChar w:fldCharType="separate"/>
          </w:r>
          <w:r w:rsidR="00F34A22">
            <w:t>Section</w:t>
          </w:r>
          <w:r>
            <w:fldChar w:fldCharType="end"/>
          </w:r>
          <w:r w:rsidR="00F34A22">
            <w:t xml:space="preserve"> </w:t>
          </w:r>
          <w:r w:rsidR="00F34A22">
            <w:rPr>
              <w:noProof/>
            </w:rPr>
            <w:fldChar w:fldCharType="begin"/>
          </w:r>
          <w:r w:rsidR="00F34A22">
            <w:rPr>
              <w:noProof/>
            </w:rPr>
            <w:instrText xml:space="preserve"> STYLEREF CharSectNo \*charformat </w:instrText>
          </w:r>
          <w:r w:rsidR="00F34A22">
            <w:rPr>
              <w:noProof/>
            </w:rPr>
            <w:fldChar w:fldCharType="separate"/>
          </w:r>
          <w:r>
            <w:rPr>
              <w:noProof/>
            </w:rPr>
            <w:t>189</w:t>
          </w:r>
          <w:r w:rsidR="00F34A22">
            <w:rPr>
              <w:noProof/>
            </w:rPr>
            <w:fldChar w:fldCharType="end"/>
          </w:r>
        </w:p>
      </w:tc>
    </w:tr>
  </w:tbl>
  <w:p w:rsidR="00F34A22" w:rsidRDefault="00F34A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F34A22">
      <w:trPr>
        <w:jc w:val="center"/>
      </w:trPr>
      <w:tc>
        <w:tcPr>
          <w:tcW w:w="1234" w:type="dxa"/>
        </w:tcPr>
        <w:p w:rsidR="00F34A22" w:rsidRDefault="00F34A22">
          <w:pPr>
            <w:pStyle w:val="HeaderEven"/>
          </w:pPr>
        </w:p>
      </w:tc>
      <w:tc>
        <w:tcPr>
          <w:tcW w:w="6062" w:type="dxa"/>
        </w:tcPr>
        <w:p w:rsidR="00F34A22" w:rsidRDefault="00F34A22">
          <w:pPr>
            <w:pStyle w:val="HeaderEven"/>
          </w:pPr>
        </w:p>
      </w:tc>
    </w:tr>
    <w:tr w:rsidR="00F34A22">
      <w:trPr>
        <w:jc w:val="center"/>
      </w:trPr>
      <w:tc>
        <w:tcPr>
          <w:tcW w:w="1234" w:type="dxa"/>
        </w:tcPr>
        <w:p w:rsidR="00F34A22" w:rsidRDefault="00F34A22">
          <w:pPr>
            <w:pStyle w:val="HeaderEven"/>
          </w:pPr>
        </w:p>
      </w:tc>
      <w:tc>
        <w:tcPr>
          <w:tcW w:w="6062" w:type="dxa"/>
        </w:tcPr>
        <w:p w:rsidR="00F34A22" w:rsidRDefault="00F34A22">
          <w:pPr>
            <w:pStyle w:val="HeaderEven"/>
          </w:pPr>
        </w:p>
      </w:tc>
    </w:tr>
    <w:tr w:rsidR="00F34A22">
      <w:trPr>
        <w:cantSplit/>
        <w:jc w:val="center"/>
      </w:trPr>
      <w:tc>
        <w:tcPr>
          <w:tcW w:w="7296" w:type="dxa"/>
          <w:gridSpan w:val="2"/>
          <w:tcBorders>
            <w:bottom w:val="single" w:sz="4" w:space="0" w:color="auto"/>
          </w:tcBorders>
        </w:tcPr>
        <w:p w:rsidR="00F34A22" w:rsidRDefault="00F34A22">
          <w:pPr>
            <w:pStyle w:val="HeaderEven6"/>
          </w:pPr>
          <w:r>
            <w:t>Dictionary</w:t>
          </w:r>
        </w:p>
      </w:tc>
    </w:tr>
  </w:tbl>
  <w:p w:rsidR="00F34A22" w:rsidRDefault="00F34A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F34A22">
      <w:trPr>
        <w:jc w:val="center"/>
      </w:trPr>
      <w:tc>
        <w:tcPr>
          <w:tcW w:w="6062" w:type="dxa"/>
        </w:tcPr>
        <w:p w:rsidR="00F34A22" w:rsidRDefault="00F34A22">
          <w:pPr>
            <w:pStyle w:val="HeaderOdd"/>
          </w:pPr>
        </w:p>
      </w:tc>
      <w:tc>
        <w:tcPr>
          <w:tcW w:w="1234" w:type="dxa"/>
        </w:tcPr>
        <w:p w:rsidR="00F34A22" w:rsidRDefault="00F34A22">
          <w:pPr>
            <w:pStyle w:val="HeaderOdd"/>
          </w:pPr>
        </w:p>
      </w:tc>
    </w:tr>
    <w:tr w:rsidR="00F34A22">
      <w:trPr>
        <w:jc w:val="center"/>
      </w:trPr>
      <w:tc>
        <w:tcPr>
          <w:tcW w:w="6062" w:type="dxa"/>
        </w:tcPr>
        <w:p w:rsidR="00F34A22" w:rsidRDefault="00F34A22">
          <w:pPr>
            <w:pStyle w:val="HeaderOdd"/>
          </w:pPr>
        </w:p>
      </w:tc>
      <w:tc>
        <w:tcPr>
          <w:tcW w:w="1234" w:type="dxa"/>
        </w:tcPr>
        <w:p w:rsidR="00F34A22" w:rsidRDefault="00F34A22">
          <w:pPr>
            <w:pStyle w:val="HeaderOdd"/>
          </w:pPr>
        </w:p>
      </w:tc>
    </w:tr>
    <w:tr w:rsidR="00F34A22">
      <w:trPr>
        <w:cantSplit/>
        <w:jc w:val="center"/>
      </w:trPr>
      <w:tc>
        <w:tcPr>
          <w:tcW w:w="7296" w:type="dxa"/>
          <w:gridSpan w:val="2"/>
          <w:tcBorders>
            <w:bottom w:val="single" w:sz="4" w:space="0" w:color="auto"/>
          </w:tcBorders>
        </w:tcPr>
        <w:p w:rsidR="00F34A22" w:rsidRDefault="00F34A22">
          <w:pPr>
            <w:pStyle w:val="HeaderOdd6"/>
          </w:pPr>
          <w:r>
            <w:t>Dictionary</w:t>
          </w:r>
        </w:p>
      </w:tc>
    </w:tr>
  </w:tbl>
  <w:p w:rsidR="00F34A22" w:rsidRDefault="00F34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name w:val="Headings"/>
    <w:lvl w:ilvl="0" w:tplc="6B60B724">
      <w:start w:val="1"/>
      <w:numFmt w:val="bullet"/>
      <w:lvlText w:val=""/>
      <w:lvlJc w:val="left"/>
      <w:pPr>
        <w:tabs>
          <w:tab w:val="num" w:pos="2540"/>
        </w:tabs>
        <w:ind w:left="2540" w:hanging="400"/>
      </w:pPr>
      <w:rPr>
        <w:rFonts w:ascii="Symbol" w:hAnsi="Symbol" w:hint="default"/>
        <w:sz w:val="20"/>
      </w:rPr>
    </w:lvl>
    <w:lvl w:ilvl="1" w:tplc="5518F4E4" w:tentative="1">
      <w:start w:val="1"/>
      <w:numFmt w:val="bullet"/>
      <w:lvlText w:val="o"/>
      <w:lvlJc w:val="left"/>
      <w:pPr>
        <w:tabs>
          <w:tab w:val="num" w:pos="1440"/>
        </w:tabs>
        <w:ind w:left="1440" w:hanging="360"/>
      </w:pPr>
      <w:rPr>
        <w:rFonts w:ascii="Courier New" w:hAnsi="Courier New" w:hint="default"/>
      </w:rPr>
    </w:lvl>
    <w:lvl w:ilvl="2" w:tplc="5AC01040" w:tentative="1">
      <w:start w:val="1"/>
      <w:numFmt w:val="bullet"/>
      <w:lvlText w:val=""/>
      <w:lvlJc w:val="left"/>
      <w:pPr>
        <w:tabs>
          <w:tab w:val="num" w:pos="2160"/>
        </w:tabs>
        <w:ind w:left="2160" w:hanging="360"/>
      </w:pPr>
      <w:rPr>
        <w:rFonts w:ascii="Wingdings" w:hAnsi="Wingdings" w:hint="default"/>
      </w:rPr>
    </w:lvl>
    <w:lvl w:ilvl="3" w:tplc="CAB065E4" w:tentative="1">
      <w:start w:val="1"/>
      <w:numFmt w:val="bullet"/>
      <w:lvlText w:val=""/>
      <w:lvlJc w:val="left"/>
      <w:pPr>
        <w:tabs>
          <w:tab w:val="num" w:pos="2880"/>
        </w:tabs>
        <w:ind w:left="2880" w:hanging="360"/>
      </w:pPr>
      <w:rPr>
        <w:rFonts w:ascii="Symbol" w:hAnsi="Symbol" w:hint="default"/>
      </w:rPr>
    </w:lvl>
    <w:lvl w:ilvl="4" w:tplc="3D5688A0" w:tentative="1">
      <w:start w:val="1"/>
      <w:numFmt w:val="bullet"/>
      <w:lvlText w:val="o"/>
      <w:lvlJc w:val="left"/>
      <w:pPr>
        <w:tabs>
          <w:tab w:val="num" w:pos="3600"/>
        </w:tabs>
        <w:ind w:left="3600" w:hanging="360"/>
      </w:pPr>
      <w:rPr>
        <w:rFonts w:ascii="Courier New" w:hAnsi="Courier New" w:hint="default"/>
      </w:rPr>
    </w:lvl>
    <w:lvl w:ilvl="5" w:tplc="0D5CC5DE" w:tentative="1">
      <w:start w:val="1"/>
      <w:numFmt w:val="bullet"/>
      <w:lvlText w:val=""/>
      <w:lvlJc w:val="left"/>
      <w:pPr>
        <w:tabs>
          <w:tab w:val="num" w:pos="4320"/>
        </w:tabs>
        <w:ind w:left="4320" w:hanging="360"/>
      </w:pPr>
      <w:rPr>
        <w:rFonts w:ascii="Wingdings" w:hAnsi="Wingdings" w:hint="default"/>
      </w:rPr>
    </w:lvl>
    <w:lvl w:ilvl="6" w:tplc="7288654A" w:tentative="1">
      <w:start w:val="1"/>
      <w:numFmt w:val="bullet"/>
      <w:lvlText w:val=""/>
      <w:lvlJc w:val="left"/>
      <w:pPr>
        <w:tabs>
          <w:tab w:val="num" w:pos="5040"/>
        </w:tabs>
        <w:ind w:left="5040" w:hanging="360"/>
      </w:pPr>
      <w:rPr>
        <w:rFonts w:ascii="Symbol" w:hAnsi="Symbol" w:hint="default"/>
      </w:rPr>
    </w:lvl>
    <w:lvl w:ilvl="7" w:tplc="3B4401B2" w:tentative="1">
      <w:start w:val="1"/>
      <w:numFmt w:val="bullet"/>
      <w:lvlText w:val="o"/>
      <w:lvlJc w:val="left"/>
      <w:pPr>
        <w:tabs>
          <w:tab w:val="num" w:pos="5760"/>
        </w:tabs>
        <w:ind w:left="5760" w:hanging="360"/>
      </w:pPr>
      <w:rPr>
        <w:rFonts w:ascii="Courier New" w:hAnsi="Courier New" w:hint="default"/>
      </w:rPr>
    </w:lvl>
    <w:lvl w:ilvl="8" w:tplc="5642A21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1D03CEE"/>
    <w:multiLevelType w:val="hybridMultilevel"/>
    <w:tmpl w:val="5DB2CD8E"/>
    <w:lvl w:ilvl="0" w:tplc="5AB8D088">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6E5AD802">
      <w:start w:val="1"/>
      <w:numFmt w:val="bullet"/>
      <w:lvlText w:val="o"/>
      <w:lvlJc w:val="left"/>
      <w:pPr>
        <w:tabs>
          <w:tab w:val="num" w:pos="1440"/>
        </w:tabs>
        <w:ind w:left="1440" w:hanging="360"/>
      </w:pPr>
      <w:rPr>
        <w:rFonts w:ascii="Courier New" w:hAnsi="Courier New" w:cs="Courier New" w:hint="default"/>
      </w:rPr>
    </w:lvl>
    <w:lvl w:ilvl="2" w:tplc="58D2EE04">
      <w:start w:val="1"/>
      <w:numFmt w:val="bullet"/>
      <w:lvlText w:val=""/>
      <w:lvlJc w:val="left"/>
      <w:pPr>
        <w:tabs>
          <w:tab w:val="num" w:pos="2160"/>
        </w:tabs>
        <w:ind w:left="2160" w:hanging="360"/>
      </w:pPr>
      <w:rPr>
        <w:rFonts w:ascii="Wingdings" w:hAnsi="Wingdings" w:cs="Times New Roman" w:hint="default"/>
      </w:rPr>
    </w:lvl>
    <w:lvl w:ilvl="3" w:tplc="A9743236">
      <w:start w:val="1"/>
      <w:numFmt w:val="bullet"/>
      <w:lvlText w:val=""/>
      <w:lvlJc w:val="left"/>
      <w:pPr>
        <w:tabs>
          <w:tab w:val="num" w:pos="2880"/>
        </w:tabs>
        <w:ind w:left="2880" w:hanging="360"/>
      </w:pPr>
      <w:rPr>
        <w:rFonts w:ascii="Symbol" w:hAnsi="Symbol" w:cs="Times New Roman" w:hint="default"/>
      </w:rPr>
    </w:lvl>
    <w:lvl w:ilvl="4" w:tplc="C3FA026E">
      <w:start w:val="1"/>
      <w:numFmt w:val="bullet"/>
      <w:lvlText w:val="o"/>
      <w:lvlJc w:val="left"/>
      <w:pPr>
        <w:tabs>
          <w:tab w:val="num" w:pos="3600"/>
        </w:tabs>
        <w:ind w:left="3600" w:hanging="360"/>
      </w:pPr>
      <w:rPr>
        <w:rFonts w:ascii="Courier New" w:hAnsi="Courier New" w:cs="Courier New" w:hint="default"/>
      </w:rPr>
    </w:lvl>
    <w:lvl w:ilvl="5" w:tplc="B510DDAC">
      <w:start w:val="1"/>
      <w:numFmt w:val="bullet"/>
      <w:lvlText w:val=""/>
      <w:lvlJc w:val="left"/>
      <w:pPr>
        <w:tabs>
          <w:tab w:val="num" w:pos="4320"/>
        </w:tabs>
        <w:ind w:left="4320" w:hanging="360"/>
      </w:pPr>
      <w:rPr>
        <w:rFonts w:ascii="Wingdings" w:hAnsi="Wingdings" w:cs="Times New Roman" w:hint="default"/>
      </w:rPr>
    </w:lvl>
    <w:lvl w:ilvl="6" w:tplc="B04C06A0">
      <w:start w:val="1"/>
      <w:numFmt w:val="bullet"/>
      <w:lvlText w:val=""/>
      <w:lvlJc w:val="left"/>
      <w:pPr>
        <w:tabs>
          <w:tab w:val="num" w:pos="5040"/>
        </w:tabs>
        <w:ind w:left="5040" w:hanging="360"/>
      </w:pPr>
      <w:rPr>
        <w:rFonts w:ascii="Symbol" w:hAnsi="Symbol" w:cs="Times New Roman" w:hint="default"/>
      </w:rPr>
    </w:lvl>
    <w:lvl w:ilvl="7" w:tplc="7F72DBF0">
      <w:start w:val="1"/>
      <w:numFmt w:val="bullet"/>
      <w:lvlText w:val="o"/>
      <w:lvlJc w:val="left"/>
      <w:pPr>
        <w:tabs>
          <w:tab w:val="num" w:pos="5760"/>
        </w:tabs>
        <w:ind w:left="5760" w:hanging="360"/>
      </w:pPr>
      <w:rPr>
        <w:rFonts w:ascii="Courier New" w:hAnsi="Courier New" w:cs="Courier New" w:hint="default"/>
      </w:rPr>
    </w:lvl>
    <w:lvl w:ilvl="8" w:tplc="236AE9E0">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4CDA1DC9"/>
    <w:multiLevelType w:val="singleLevel"/>
    <w:tmpl w:val="B68EEE3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SchClause"/>
    <w:lvl w:ilvl="0" w:tplc="D85270A0">
      <w:start w:val="1"/>
      <w:numFmt w:val="bullet"/>
      <w:pStyle w:val="TableBullet"/>
      <w:lvlText w:val=""/>
      <w:lvlJc w:val="left"/>
      <w:pPr>
        <w:ind w:left="720" w:hanging="360"/>
      </w:pPr>
      <w:rPr>
        <w:rFonts w:ascii="Symbol" w:hAnsi="Symbol" w:hint="default"/>
      </w:rPr>
    </w:lvl>
    <w:lvl w:ilvl="1" w:tplc="2D2EA1DE" w:tentative="1">
      <w:start w:val="1"/>
      <w:numFmt w:val="bullet"/>
      <w:lvlText w:val="o"/>
      <w:lvlJc w:val="left"/>
      <w:pPr>
        <w:ind w:left="1440" w:hanging="360"/>
      </w:pPr>
      <w:rPr>
        <w:rFonts w:ascii="Courier New" w:hAnsi="Courier New" w:cs="Courier New" w:hint="default"/>
      </w:rPr>
    </w:lvl>
    <w:lvl w:ilvl="2" w:tplc="5966249C" w:tentative="1">
      <w:start w:val="1"/>
      <w:numFmt w:val="bullet"/>
      <w:lvlText w:val=""/>
      <w:lvlJc w:val="left"/>
      <w:pPr>
        <w:ind w:left="2160" w:hanging="360"/>
      </w:pPr>
      <w:rPr>
        <w:rFonts w:ascii="Wingdings" w:hAnsi="Wingdings" w:hint="default"/>
      </w:rPr>
    </w:lvl>
    <w:lvl w:ilvl="3" w:tplc="FE32720C" w:tentative="1">
      <w:start w:val="1"/>
      <w:numFmt w:val="bullet"/>
      <w:lvlText w:val=""/>
      <w:lvlJc w:val="left"/>
      <w:pPr>
        <w:ind w:left="2880" w:hanging="360"/>
      </w:pPr>
      <w:rPr>
        <w:rFonts w:ascii="Symbol" w:hAnsi="Symbol" w:hint="default"/>
      </w:rPr>
    </w:lvl>
    <w:lvl w:ilvl="4" w:tplc="B86EC8DC" w:tentative="1">
      <w:start w:val="1"/>
      <w:numFmt w:val="bullet"/>
      <w:lvlText w:val="o"/>
      <w:lvlJc w:val="left"/>
      <w:pPr>
        <w:ind w:left="3600" w:hanging="360"/>
      </w:pPr>
      <w:rPr>
        <w:rFonts w:ascii="Courier New" w:hAnsi="Courier New" w:cs="Courier New" w:hint="default"/>
      </w:rPr>
    </w:lvl>
    <w:lvl w:ilvl="5" w:tplc="526EC040" w:tentative="1">
      <w:start w:val="1"/>
      <w:numFmt w:val="bullet"/>
      <w:lvlText w:val=""/>
      <w:lvlJc w:val="left"/>
      <w:pPr>
        <w:ind w:left="4320" w:hanging="360"/>
      </w:pPr>
      <w:rPr>
        <w:rFonts w:ascii="Wingdings" w:hAnsi="Wingdings" w:hint="default"/>
      </w:rPr>
    </w:lvl>
    <w:lvl w:ilvl="6" w:tplc="E028124A" w:tentative="1">
      <w:start w:val="1"/>
      <w:numFmt w:val="bullet"/>
      <w:lvlText w:val=""/>
      <w:lvlJc w:val="left"/>
      <w:pPr>
        <w:ind w:left="5040" w:hanging="360"/>
      </w:pPr>
      <w:rPr>
        <w:rFonts w:ascii="Symbol" w:hAnsi="Symbol" w:hint="default"/>
      </w:rPr>
    </w:lvl>
    <w:lvl w:ilvl="7" w:tplc="FA68ED1E" w:tentative="1">
      <w:start w:val="1"/>
      <w:numFmt w:val="bullet"/>
      <w:lvlText w:val="o"/>
      <w:lvlJc w:val="left"/>
      <w:pPr>
        <w:ind w:left="5760" w:hanging="360"/>
      </w:pPr>
      <w:rPr>
        <w:rFonts w:ascii="Courier New" w:hAnsi="Courier New" w:cs="Courier New" w:hint="default"/>
      </w:rPr>
    </w:lvl>
    <w:lvl w:ilvl="8" w:tplc="27949C94"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EE2242BA">
      <w:start w:val="1"/>
      <w:numFmt w:val="decimal"/>
      <w:pStyle w:val="TableNumbered"/>
      <w:suff w:val="space"/>
      <w:lvlText w:val="%1"/>
      <w:lvlJc w:val="left"/>
      <w:pPr>
        <w:ind w:left="360" w:hanging="360"/>
      </w:pPr>
      <w:rPr>
        <w:rFonts w:hint="default"/>
      </w:rPr>
    </w:lvl>
    <w:lvl w:ilvl="1" w:tplc="62C24AA4" w:tentative="1">
      <w:start w:val="1"/>
      <w:numFmt w:val="lowerLetter"/>
      <w:lvlText w:val="%2."/>
      <w:lvlJc w:val="left"/>
      <w:pPr>
        <w:ind w:left="1440" w:hanging="360"/>
      </w:pPr>
    </w:lvl>
    <w:lvl w:ilvl="2" w:tplc="C396F63E" w:tentative="1">
      <w:start w:val="1"/>
      <w:numFmt w:val="lowerRoman"/>
      <w:lvlText w:val="%3."/>
      <w:lvlJc w:val="right"/>
      <w:pPr>
        <w:ind w:left="2160" w:hanging="180"/>
      </w:pPr>
    </w:lvl>
    <w:lvl w:ilvl="3" w:tplc="448285E0" w:tentative="1">
      <w:start w:val="1"/>
      <w:numFmt w:val="decimal"/>
      <w:lvlText w:val="%4."/>
      <w:lvlJc w:val="left"/>
      <w:pPr>
        <w:ind w:left="2880" w:hanging="360"/>
      </w:pPr>
    </w:lvl>
    <w:lvl w:ilvl="4" w:tplc="4C56FE32" w:tentative="1">
      <w:start w:val="1"/>
      <w:numFmt w:val="lowerLetter"/>
      <w:lvlText w:val="%5."/>
      <w:lvlJc w:val="left"/>
      <w:pPr>
        <w:ind w:left="3600" w:hanging="360"/>
      </w:pPr>
    </w:lvl>
    <w:lvl w:ilvl="5" w:tplc="68E4732E" w:tentative="1">
      <w:start w:val="1"/>
      <w:numFmt w:val="lowerRoman"/>
      <w:lvlText w:val="%6."/>
      <w:lvlJc w:val="right"/>
      <w:pPr>
        <w:ind w:left="4320" w:hanging="180"/>
      </w:pPr>
    </w:lvl>
    <w:lvl w:ilvl="6" w:tplc="3FB21D54" w:tentative="1">
      <w:start w:val="1"/>
      <w:numFmt w:val="decimal"/>
      <w:lvlText w:val="%7."/>
      <w:lvlJc w:val="left"/>
      <w:pPr>
        <w:ind w:left="5040" w:hanging="360"/>
      </w:pPr>
    </w:lvl>
    <w:lvl w:ilvl="7" w:tplc="7A9E87F6" w:tentative="1">
      <w:start w:val="1"/>
      <w:numFmt w:val="lowerLetter"/>
      <w:lvlText w:val="%8."/>
      <w:lvlJc w:val="left"/>
      <w:pPr>
        <w:ind w:left="5760" w:hanging="360"/>
      </w:pPr>
    </w:lvl>
    <w:lvl w:ilvl="8" w:tplc="83A61D1E" w:tentative="1">
      <w:start w:val="1"/>
      <w:numFmt w:val="lowerRoman"/>
      <w:lvlText w:val="%9."/>
      <w:lvlJc w:val="right"/>
      <w:pPr>
        <w:ind w:left="6480" w:hanging="180"/>
      </w:pPr>
    </w:lvl>
  </w:abstractNum>
  <w:num w:numId="1">
    <w:abstractNumId w:val="5"/>
  </w:num>
  <w:num w:numId="2">
    <w:abstractNumId w:val="19"/>
  </w:num>
  <w:num w:numId="3">
    <w:abstractNumId w:val="20"/>
  </w:num>
  <w:num w:numId="4">
    <w:abstractNumId w:val="21"/>
  </w:num>
  <w:num w:numId="5">
    <w:abstractNumId w:val="16"/>
  </w:num>
  <w:num w:numId="6">
    <w:abstractNumId w:val="14"/>
  </w:num>
  <w:num w:numId="7">
    <w:abstractNumId w:val="15"/>
  </w:num>
  <w:num w:numId="8">
    <w:abstractNumId w:val="23"/>
  </w:num>
  <w:num w:numId="9">
    <w:abstractNumId w:val="28"/>
  </w:num>
  <w:num w:numId="10">
    <w:abstractNumId w:val="9"/>
  </w:num>
  <w:num w:numId="11">
    <w:abstractNumId w:val="7"/>
  </w:num>
  <w:num w:numId="12">
    <w:abstractNumId w:val="6"/>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7"/>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CD"/>
    <w:rsid w:val="0000120E"/>
    <w:rsid w:val="0000127E"/>
    <w:rsid w:val="000038DA"/>
    <w:rsid w:val="00007B0E"/>
    <w:rsid w:val="00020885"/>
    <w:rsid w:val="00020EFB"/>
    <w:rsid w:val="00021BAE"/>
    <w:rsid w:val="00022726"/>
    <w:rsid w:val="000236DA"/>
    <w:rsid w:val="00024400"/>
    <w:rsid w:val="000269F6"/>
    <w:rsid w:val="00027E60"/>
    <w:rsid w:val="000306C0"/>
    <w:rsid w:val="00031D4F"/>
    <w:rsid w:val="00032AD9"/>
    <w:rsid w:val="000338E2"/>
    <w:rsid w:val="0003404B"/>
    <w:rsid w:val="0003752C"/>
    <w:rsid w:val="0004304D"/>
    <w:rsid w:val="00043771"/>
    <w:rsid w:val="000463B1"/>
    <w:rsid w:val="00053F1F"/>
    <w:rsid w:val="00056A78"/>
    <w:rsid w:val="00057C14"/>
    <w:rsid w:val="00063140"/>
    <w:rsid w:val="00067EB1"/>
    <w:rsid w:val="00076F4A"/>
    <w:rsid w:val="0007796A"/>
    <w:rsid w:val="00082FF5"/>
    <w:rsid w:val="00090A4F"/>
    <w:rsid w:val="000922D1"/>
    <w:rsid w:val="000953C0"/>
    <w:rsid w:val="000A035E"/>
    <w:rsid w:val="000A03B3"/>
    <w:rsid w:val="000A2426"/>
    <w:rsid w:val="000A3344"/>
    <w:rsid w:val="000A3BC9"/>
    <w:rsid w:val="000A5E44"/>
    <w:rsid w:val="000A5F82"/>
    <w:rsid w:val="000A7B41"/>
    <w:rsid w:val="000B026F"/>
    <w:rsid w:val="000B2F1A"/>
    <w:rsid w:val="000B4C58"/>
    <w:rsid w:val="000B58D3"/>
    <w:rsid w:val="000B6BE1"/>
    <w:rsid w:val="000B7D8D"/>
    <w:rsid w:val="000C2CA6"/>
    <w:rsid w:val="000C48D6"/>
    <w:rsid w:val="000C7DC5"/>
    <w:rsid w:val="000D0EE6"/>
    <w:rsid w:val="000D35A8"/>
    <w:rsid w:val="000D4F90"/>
    <w:rsid w:val="000E205C"/>
    <w:rsid w:val="000E3D04"/>
    <w:rsid w:val="000F0750"/>
    <w:rsid w:val="000F0F06"/>
    <w:rsid w:val="000F1A92"/>
    <w:rsid w:val="000F1D22"/>
    <w:rsid w:val="000F3E32"/>
    <w:rsid w:val="000F4EC0"/>
    <w:rsid w:val="000F6A92"/>
    <w:rsid w:val="000F7712"/>
    <w:rsid w:val="0010098E"/>
    <w:rsid w:val="00101991"/>
    <w:rsid w:val="00104FD1"/>
    <w:rsid w:val="00105BF6"/>
    <w:rsid w:val="001067D2"/>
    <w:rsid w:val="00107778"/>
    <w:rsid w:val="00107DFE"/>
    <w:rsid w:val="00113968"/>
    <w:rsid w:val="0011469A"/>
    <w:rsid w:val="001151BA"/>
    <w:rsid w:val="00115B5F"/>
    <w:rsid w:val="0011664E"/>
    <w:rsid w:val="0012023D"/>
    <w:rsid w:val="00124646"/>
    <w:rsid w:val="00126BAE"/>
    <w:rsid w:val="001322BD"/>
    <w:rsid w:val="001357B9"/>
    <w:rsid w:val="00136CCB"/>
    <w:rsid w:val="00140CED"/>
    <w:rsid w:val="001421FA"/>
    <w:rsid w:val="00143498"/>
    <w:rsid w:val="00143F51"/>
    <w:rsid w:val="00152561"/>
    <w:rsid w:val="00155651"/>
    <w:rsid w:val="00155B33"/>
    <w:rsid w:val="00156A20"/>
    <w:rsid w:val="00157C6F"/>
    <w:rsid w:val="00160932"/>
    <w:rsid w:val="0016362E"/>
    <w:rsid w:val="001650CF"/>
    <w:rsid w:val="00170243"/>
    <w:rsid w:val="001714E3"/>
    <w:rsid w:val="00172BE0"/>
    <w:rsid w:val="001730A5"/>
    <w:rsid w:val="00175F39"/>
    <w:rsid w:val="00180531"/>
    <w:rsid w:val="0018166F"/>
    <w:rsid w:val="0018260A"/>
    <w:rsid w:val="0018425D"/>
    <w:rsid w:val="0018687C"/>
    <w:rsid w:val="00186FE4"/>
    <w:rsid w:val="00187229"/>
    <w:rsid w:val="001911D3"/>
    <w:rsid w:val="00191C04"/>
    <w:rsid w:val="00191D81"/>
    <w:rsid w:val="00192895"/>
    <w:rsid w:val="0019297A"/>
    <w:rsid w:val="00193752"/>
    <w:rsid w:val="001A06EF"/>
    <w:rsid w:val="001A2E8B"/>
    <w:rsid w:val="001A5FC6"/>
    <w:rsid w:val="001B5A1E"/>
    <w:rsid w:val="001B7D7B"/>
    <w:rsid w:val="001C25AD"/>
    <w:rsid w:val="001C2667"/>
    <w:rsid w:val="001C33DE"/>
    <w:rsid w:val="001C6177"/>
    <w:rsid w:val="001C6826"/>
    <w:rsid w:val="001D25E1"/>
    <w:rsid w:val="001D4D83"/>
    <w:rsid w:val="001D7E37"/>
    <w:rsid w:val="001F403A"/>
    <w:rsid w:val="001F5F9A"/>
    <w:rsid w:val="001F6922"/>
    <w:rsid w:val="001F7260"/>
    <w:rsid w:val="00203724"/>
    <w:rsid w:val="002043D5"/>
    <w:rsid w:val="00210571"/>
    <w:rsid w:val="00215712"/>
    <w:rsid w:val="0021575C"/>
    <w:rsid w:val="0021788A"/>
    <w:rsid w:val="00220A9B"/>
    <w:rsid w:val="0022108D"/>
    <w:rsid w:val="002226A5"/>
    <w:rsid w:val="00222B0D"/>
    <w:rsid w:val="00223B0A"/>
    <w:rsid w:val="00223C46"/>
    <w:rsid w:val="00234F86"/>
    <w:rsid w:val="002352DA"/>
    <w:rsid w:val="002378D0"/>
    <w:rsid w:val="002438A4"/>
    <w:rsid w:val="002471DD"/>
    <w:rsid w:val="002552B8"/>
    <w:rsid w:val="00256AB0"/>
    <w:rsid w:val="002602D9"/>
    <w:rsid w:val="00260527"/>
    <w:rsid w:val="0026264F"/>
    <w:rsid w:val="00262ECB"/>
    <w:rsid w:val="00263433"/>
    <w:rsid w:val="00263620"/>
    <w:rsid w:val="00264B09"/>
    <w:rsid w:val="0026684C"/>
    <w:rsid w:val="00266E38"/>
    <w:rsid w:val="002673EB"/>
    <w:rsid w:val="00267F45"/>
    <w:rsid w:val="002706AB"/>
    <w:rsid w:val="002727CB"/>
    <w:rsid w:val="002737F6"/>
    <w:rsid w:val="002743AD"/>
    <w:rsid w:val="002805C4"/>
    <w:rsid w:val="002806C0"/>
    <w:rsid w:val="002814FF"/>
    <w:rsid w:val="00281AE4"/>
    <w:rsid w:val="00283B49"/>
    <w:rsid w:val="00286392"/>
    <w:rsid w:val="00293EEE"/>
    <w:rsid w:val="002A29DD"/>
    <w:rsid w:val="002A4352"/>
    <w:rsid w:val="002A4975"/>
    <w:rsid w:val="002A4B60"/>
    <w:rsid w:val="002A7DA9"/>
    <w:rsid w:val="002A7E32"/>
    <w:rsid w:val="002B060D"/>
    <w:rsid w:val="002B0BFB"/>
    <w:rsid w:val="002B23C7"/>
    <w:rsid w:val="002C2EEA"/>
    <w:rsid w:val="002C3D61"/>
    <w:rsid w:val="002D0CC5"/>
    <w:rsid w:val="002D0F03"/>
    <w:rsid w:val="002D37B9"/>
    <w:rsid w:val="002D659B"/>
    <w:rsid w:val="002D68C1"/>
    <w:rsid w:val="002E4556"/>
    <w:rsid w:val="002E502C"/>
    <w:rsid w:val="002E76BE"/>
    <w:rsid w:val="002E7C8C"/>
    <w:rsid w:val="002F09CD"/>
    <w:rsid w:val="00302CAA"/>
    <w:rsid w:val="00304BFC"/>
    <w:rsid w:val="00305592"/>
    <w:rsid w:val="00305D16"/>
    <w:rsid w:val="0030745D"/>
    <w:rsid w:val="00312CBC"/>
    <w:rsid w:val="003165BE"/>
    <w:rsid w:val="0031780F"/>
    <w:rsid w:val="00321E09"/>
    <w:rsid w:val="0032348D"/>
    <w:rsid w:val="003268D1"/>
    <w:rsid w:val="00327A6A"/>
    <w:rsid w:val="00330E07"/>
    <w:rsid w:val="0033381C"/>
    <w:rsid w:val="00340436"/>
    <w:rsid w:val="00340526"/>
    <w:rsid w:val="0034264E"/>
    <w:rsid w:val="003431CA"/>
    <w:rsid w:val="00343B55"/>
    <w:rsid w:val="003451E5"/>
    <w:rsid w:val="00346301"/>
    <w:rsid w:val="00352B20"/>
    <w:rsid w:val="00363B03"/>
    <w:rsid w:val="00365A97"/>
    <w:rsid w:val="00367B43"/>
    <w:rsid w:val="00373F81"/>
    <w:rsid w:val="003751EA"/>
    <w:rsid w:val="00377B07"/>
    <w:rsid w:val="003810DC"/>
    <w:rsid w:val="00384D02"/>
    <w:rsid w:val="003907C7"/>
    <w:rsid w:val="003A1B8B"/>
    <w:rsid w:val="003A3B91"/>
    <w:rsid w:val="003A7B22"/>
    <w:rsid w:val="003B2041"/>
    <w:rsid w:val="003B328F"/>
    <w:rsid w:val="003B639B"/>
    <w:rsid w:val="003B64F4"/>
    <w:rsid w:val="003C2325"/>
    <w:rsid w:val="003C5BF9"/>
    <w:rsid w:val="003D0181"/>
    <w:rsid w:val="003D166C"/>
    <w:rsid w:val="003D2427"/>
    <w:rsid w:val="003D3E7B"/>
    <w:rsid w:val="003D44D9"/>
    <w:rsid w:val="003D495A"/>
    <w:rsid w:val="003D590D"/>
    <w:rsid w:val="003D5B7B"/>
    <w:rsid w:val="003E25F8"/>
    <w:rsid w:val="003E327D"/>
    <w:rsid w:val="003F5A42"/>
    <w:rsid w:val="003F756D"/>
    <w:rsid w:val="00400A1D"/>
    <w:rsid w:val="00402B0C"/>
    <w:rsid w:val="0040301F"/>
    <w:rsid w:val="004033BA"/>
    <w:rsid w:val="0040633A"/>
    <w:rsid w:val="00406AB9"/>
    <w:rsid w:val="00406BEE"/>
    <w:rsid w:val="004120C8"/>
    <w:rsid w:val="0041451E"/>
    <w:rsid w:val="00416310"/>
    <w:rsid w:val="00417B65"/>
    <w:rsid w:val="004242AA"/>
    <w:rsid w:val="00425220"/>
    <w:rsid w:val="0042528F"/>
    <w:rsid w:val="00444D02"/>
    <w:rsid w:val="00446B5B"/>
    <w:rsid w:val="00450601"/>
    <w:rsid w:val="00451A0B"/>
    <w:rsid w:val="00453CEE"/>
    <w:rsid w:val="00456155"/>
    <w:rsid w:val="00465107"/>
    <w:rsid w:val="004735EB"/>
    <w:rsid w:val="00473AC7"/>
    <w:rsid w:val="00475A53"/>
    <w:rsid w:val="0048190F"/>
    <w:rsid w:val="00482954"/>
    <w:rsid w:val="00485DB2"/>
    <w:rsid w:val="00485DB7"/>
    <w:rsid w:val="004873EA"/>
    <w:rsid w:val="00492A7C"/>
    <w:rsid w:val="00493A48"/>
    <w:rsid w:val="00495A63"/>
    <w:rsid w:val="004B00A7"/>
    <w:rsid w:val="004B5DCD"/>
    <w:rsid w:val="004B7D11"/>
    <w:rsid w:val="004C61AF"/>
    <w:rsid w:val="004D59C0"/>
    <w:rsid w:val="004D7D88"/>
    <w:rsid w:val="004E5561"/>
    <w:rsid w:val="004F082A"/>
    <w:rsid w:val="004F3213"/>
    <w:rsid w:val="004F38C6"/>
    <w:rsid w:val="004F6B27"/>
    <w:rsid w:val="00502C26"/>
    <w:rsid w:val="005061CB"/>
    <w:rsid w:val="005103EF"/>
    <w:rsid w:val="00522E3D"/>
    <w:rsid w:val="00531617"/>
    <w:rsid w:val="00534535"/>
    <w:rsid w:val="00534A69"/>
    <w:rsid w:val="00535690"/>
    <w:rsid w:val="005371DB"/>
    <w:rsid w:val="00541534"/>
    <w:rsid w:val="00541942"/>
    <w:rsid w:val="005428D9"/>
    <w:rsid w:val="0055301C"/>
    <w:rsid w:val="00553644"/>
    <w:rsid w:val="0055767E"/>
    <w:rsid w:val="00573EEA"/>
    <w:rsid w:val="00574FAD"/>
    <w:rsid w:val="00581ECD"/>
    <w:rsid w:val="005907B3"/>
    <w:rsid w:val="00593B5B"/>
    <w:rsid w:val="00594181"/>
    <w:rsid w:val="005945C4"/>
    <w:rsid w:val="0059461C"/>
    <w:rsid w:val="00596AF1"/>
    <w:rsid w:val="00596D50"/>
    <w:rsid w:val="005A1FC0"/>
    <w:rsid w:val="005A3162"/>
    <w:rsid w:val="005A4E36"/>
    <w:rsid w:val="005B09F0"/>
    <w:rsid w:val="005B2577"/>
    <w:rsid w:val="005B466C"/>
    <w:rsid w:val="005B515B"/>
    <w:rsid w:val="005C4281"/>
    <w:rsid w:val="005C6CD1"/>
    <w:rsid w:val="005D144E"/>
    <w:rsid w:val="005D6542"/>
    <w:rsid w:val="005E027A"/>
    <w:rsid w:val="005E3733"/>
    <w:rsid w:val="005E4435"/>
    <w:rsid w:val="005E479D"/>
    <w:rsid w:val="005E541B"/>
    <w:rsid w:val="005F33BA"/>
    <w:rsid w:val="005F4145"/>
    <w:rsid w:val="005F61C1"/>
    <w:rsid w:val="00602124"/>
    <w:rsid w:val="0060333D"/>
    <w:rsid w:val="0060432A"/>
    <w:rsid w:val="0060473A"/>
    <w:rsid w:val="006136A6"/>
    <w:rsid w:val="00613921"/>
    <w:rsid w:val="0061734D"/>
    <w:rsid w:val="00622ADF"/>
    <w:rsid w:val="00625411"/>
    <w:rsid w:val="0063140B"/>
    <w:rsid w:val="00635EFF"/>
    <w:rsid w:val="006365B4"/>
    <w:rsid w:val="006365B6"/>
    <w:rsid w:val="00640A41"/>
    <w:rsid w:val="00640C9D"/>
    <w:rsid w:val="0064242A"/>
    <w:rsid w:val="0064326F"/>
    <w:rsid w:val="006435EF"/>
    <w:rsid w:val="0064525E"/>
    <w:rsid w:val="006464E6"/>
    <w:rsid w:val="006550CD"/>
    <w:rsid w:val="00663912"/>
    <w:rsid w:val="006644B0"/>
    <w:rsid w:val="006657D2"/>
    <w:rsid w:val="00675667"/>
    <w:rsid w:val="00680610"/>
    <w:rsid w:val="00685B3D"/>
    <w:rsid w:val="00686B42"/>
    <w:rsid w:val="006918AC"/>
    <w:rsid w:val="00693BDF"/>
    <w:rsid w:val="006A1E12"/>
    <w:rsid w:val="006A2EAB"/>
    <w:rsid w:val="006A2FD5"/>
    <w:rsid w:val="006A32D2"/>
    <w:rsid w:val="006A4947"/>
    <w:rsid w:val="006A4DF7"/>
    <w:rsid w:val="006B0597"/>
    <w:rsid w:val="006B2485"/>
    <w:rsid w:val="006C06DE"/>
    <w:rsid w:val="006C2409"/>
    <w:rsid w:val="006C6796"/>
    <w:rsid w:val="006D4E46"/>
    <w:rsid w:val="006D5889"/>
    <w:rsid w:val="006D7B1E"/>
    <w:rsid w:val="006E139A"/>
    <w:rsid w:val="006F0CE2"/>
    <w:rsid w:val="006F588A"/>
    <w:rsid w:val="00700496"/>
    <w:rsid w:val="00701747"/>
    <w:rsid w:val="0070320F"/>
    <w:rsid w:val="00703DE1"/>
    <w:rsid w:val="00710D34"/>
    <w:rsid w:val="007141B6"/>
    <w:rsid w:val="00720C85"/>
    <w:rsid w:val="00735EE0"/>
    <w:rsid w:val="0073622D"/>
    <w:rsid w:val="00747D54"/>
    <w:rsid w:val="00752AFA"/>
    <w:rsid w:val="00753516"/>
    <w:rsid w:val="00756E0A"/>
    <w:rsid w:val="00757D73"/>
    <w:rsid w:val="00760BD7"/>
    <w:rsid w:val="00761DE9"/>
    <w:rsid w:val="00764F3F"/>
    <w:rsid w:val="0076578E"/>
    <w:rsid w:val="0077068C"/>
    <w:rsid w:val="0077103E"/>
    <w:rsid w:val="00775038"/>
    <w:rsid w:val="00775947"/>
    <w:rsid w:val="007765CF"/>
    <w:rsid w:val="00786B1D"/>
    <w:rsid w:val="00794B6B"/>
    <w:rsid w:val="007965F8"/>
    <w:rsid w:val="007A3A7F"/>
    <w:rsid w:val="007A4063"/>
    <w:rsid w:val="007A40D9"/>
    <w:rsid w:val="007A422D"/>
    <w:rsid w:val="007A49F3"/>
    <w:rsid w:val="007A64D4"/>
    <w:rsid w:val="007B423B"/>
    <w:rsid w:val="007B4C3F"/>
    <w:rsid w:val="007C17B6"/>
    <w:rsid w:val="007C6B9B"/>
    <w:rsid w:val="007C70F5"/>
    <w:rsid w:val="007C747D"/>
    <w:rsid w:val="007D095E"/>
    <w:rsid w:val="007D2C3E"/>
    <w:rsid w:val="007D4092"/>
    <w:rsid w:val="007D4EC6"/>
    <w:rsid w:val="007D6878"/>
    <w:rsid w:val="007D69A6"/>
    <w:rsid w:val="007E352A"/>
    <w:rsid w:val="007E6A24"/>
    <w:rsid w:val="007E78D0"/>
    <w:rsid w:val="007F0040"/>
    <w:rsid w:val="007F1F3D"/>
    <w:rsid w:val="007F47C1"/>
    <w:rsid w:val="007F58DF"/>
    <w:rsid w:val="0080187A"/>
    <w:rsid w:val="00804033"/>
    <w:rsid w:val="00804766"/>
    <w:rsid w:val="00807713"/>
    <w:rsid w:val="00810B72"/>
    <w:rsid w:val="00811FFC"/>
    <w:rsid w:val="00812B1F"/>
    <w:rsid w:val="00814379"/>
    <w:rsid w:val="0082012F"/>
    <w:rsid w:val="00821178"/>
    <w:rsid w:val="00821F82"/>
    <w:rsid w:val="008255FA"/>
    <w:rsid w:val="00826D30"/>
    <w:rsid w:val="008333FF"/>
    <w:rsid w:val="008334D3"/>
    <w:rsid w:val="008375EE"/>
    <w:rsid w:val="00844D81"/>
    <w:rsid w:val="008525DE"/>
    <w:rsid w:val="0086094C"/>
    <w:rsid w:val="008625EB"/>
    <w:rsid w:val="008660B1"/>
    <w:rsid w:val="008670ED"/>
    <w:rsid w:val="0087148E"/>
    <w:rsid w:val="0087191D"/>
    <w:rsid w:val="008740C9"/>
    <w:rsid w:val="0087679F"/>
    <w:rsid w:val="00877413"/>
    <w:rsid w:val="00877C11"/>
    <w:rsid w:val="008802A5"/>
    <w:rsid w:val="00881D3C"/>
    <w:rsid w:val="008839AA"/>
    <w:rsid w:val="00890768"/>
    <w:rsid w:val="0089118D"/>
    <w:rsid w:val="00891F4A"/>
    <w:rsid w:val="00893ECD"/>
    <w:rsid w:val="008947B8"/>
    <w:rsid w:val="00894AA6"/>
    <w:rsid w:val="00895EE4"/>
    <w:rsid w:val="008A19A0"/>
    <w:rsid w:val="008A34D9"/>
    <w:rsid w:val="008A5593"/>
    <w:rsid w:val="008A6F7D"/>
    <w:rsid w:val="008B0818"/>
    <w:rsid w:val="008B5482"/>
    <w:rsid w:val="008B7F55"/>
    <w:rsid w:val="008C16F8"/>
    <w:rsid w:val="008C7577"/>
    <w:rsid w:val="008D6022"/>
    <w:rsid w:val="008E0C0B"/>
    <w:rsid w:val="008E14D3"/>
    <w:rsid w:val="008E6777"/>
    <w:rsid w:val="008E69EA"/>
    <w:rsid w:val="008E7D64"/>
    <w:rsid w:val="008F05AB"/>
    <w:rsid w:val="008F09AF"/>
    <w:rsid w:val="008F0DDE"/>
    <w:rsid w:val="008F24FB"/>
    <w:rsid w:val="008F484F"/>
    <w:rsid w:val="008F4C2C"/>
    <w:rsid w:val="008F5F6A"/>
    <w:rsid w:val="008F665F"/>
    <w:rsid w:val="009005C7"/>
    <w:rsid w:val="00901022"/>
    <w:rsid w:val="0090295E"/>
    <w:rsid w:val="009118C3"/>
    <w:rsid w:val="00911914"/>
    <w:rsid w:val="009202C0"/>
    <w:rsid w:val="0092068D"/>
    <w:rsid w:val="009219E4"/>
    <w:rsid w:val="00923D7B"/>
    <w:rsid w:val="0092529F"/>
    <w:rsid w:val="00927081"/>
    <w:rsid w:val="00927E3E"/>
    <w:rsid w:val="00936AB4"/>
    <w:rsid w:val="00944614"/>
    <w:rsid w:val="009512B1"/>
    <w:rsid w:val="00952FE4"/>
    <w:rsid w:val="009533F2"/>
    <w:rsid w:val="00953812"/>
    <w:rsid w:val="00954D91"/>
    <w:rsid w:val="009601BC"/>
    <w:rsid w:val="00960AB2"/>
    <w:rsid w:val="00960C90"/>
    <w:rsid w:val="00963680"/>
    <w:rsid w:val="009642D2"/>
    <w:rsid w:val="00964F42"/>
    <w:rsid w:val="00965032"/>
    <w:rsid w:val="00972224"/>
    <w:rsid w:val="009816E4"/>
    <w:rsid w:val="00982924"/>
    <w:rsid w:val="009856AE"/>
    <w:rsid w:val="0098652F"/>
    <w:rsid w:val="00986552"/>
    <w:rsid w:val="00987E67"/>
    <w:rsid w:val="009905C4"/>
    <w:rsid w:val="009906D9"/>
    <w:rsid w:val="009913CD"/>
    <w:rsid w:val="00992299"/>
    <w:rsid w:val="00997C71"/>
    <w:rsid w:val="009A1EAA"/>
    <w:rsid w:val="009A21CE"/>
    <w:rsid w:val="009A2C8E"/>
    <w:rsid w:val="009A3098"/>
    <w:rsid w:val="009B70BA"/>
    <w:rsid w:val="009C1C90"/>
    <w:rsid w:val="009C2A33"/>
    <w:rsid w:val="009C3C33"/>
    <w:rsid w:val="009C62B8"/>
    <w:rsid w:val="009C6381"/>
    <w:rsid w:val="009C701D"/>
    <w:rsid w:val="009D1FF3"/>
    <w:rsid w:val="009D404D"/>
    <w:rsid w:val="009D4A04"/>
    <w:rsid w:val="009E18BD"/>
    <w:rsid w:val="009E36A6"/>
    <w:rsid w:val="009E5C99"/>
    <w:rsid w:val="009E7D45"/>
    <w:rsid w:val="009F473E"/>
    <w:rsid w:val="00A017EF"/>
    <w:rsid w:val="00A10D93"/>
    <w:rsid w:val="00A13691"/>
    <w:rsid w:val="00A1693B"/>
    <w:rsid w:val="00A20F9B"/>
    <w:rsid w:val="00A254FD"/>
    <w:rsid w:val="00A3279F"/>
    <w:rsid w:val="00A32AA3"/>
    <w:rsid w:val="00A34CCA"/>
    <w:rsid w:val="00A438BF"/>
    <w:rsid w:val="00A4404F"/>
    <w:rsid w:val="00A44D77"/>
    <w:rsid w:val="00A47C23"/>
    <w:rsid w:val="00A504AF"/>
    <w:rsid w:val="00A530C7"/>
    <w:rsid w:val="00A55DCA"/>
    <w:rsid w:val="00A5670C"/>
    <w:rsid w:val="00A56962"/>
    <w:rsid w:val="00A56EC9"/>
    <w:rsid w:val="00A601DC"/>
    <w:rsid w:val="00A60914"/>
    <w:rsid w:val="00A6678B"/>
    <w:rsid w:val="00A72279"/>
    <w:rsid w:val="00A76AFA"/>
    <w:rsid w:val="00A80122"/>
    <w:rsid w:val="00A83602"/>
    <w:rsid w:val="00A83737"/>
    <w:rsid w:val="00A90208"/>
    <w:rsid w:val="00A90CA1"/>
    <w:rsid w:val="00A90F31"/>
    <w:rsid w:val="00A91CB8"/>
    <w:rsid w:val="00A92047"/>
    <w:rsid w:val="00A92BB6"/>
    <w:rsid w:val="00A97E69"/>
    <w:rsid w:val="00AA28DB"/>
    <w:rsid w:val="00AA5ACB"/>
    <w:rsid w:val="00AB4393"/>
    <w:rsid w:val="00AD1FBB"/>
    <w:rsid w:val="00AD2FF4"/>
    <w:rsid w:val="00AD7F55"/>
    <w:rsid w:val="00AE0571"/>
    <w:rsid w:val="00AE076B"/>
    <w:rsid w:val="00AE28ED"/>
    <w:rsid w:val="00AE31F6"/>
    <w:rsid w:val="00AF0D46"/>
    <w:rsid w:val="00AF1FE8"/>
    <w:rsid w:val="00AF2D6C"/>
    <w:rsid w:val="00AF4EDA"/>
    <w:rsid w:val="00AF65CA"/>
    <w:rsid w:val="00AF727A"/>
    <w:rsid w:val="00B00664"/>
    <w:rsid w:val="00B02F87"/>
    <w:rsid w:val="00B04DE4"/>
    <w:rsid w:val="00B10B5C"/>
    <w:rsid w:val="00B1743F"/>
    <w:rsid w:val="00B20150"/>
    <w:rsid w:val="00B2237A"/>
    <w:rsid w:val="00B24861"/>
    <w:rsid w:val="00B2742F"/>
    <w:rsid w:val="00B305D3"/>
    <w:rsid w:val="00B309AE"/>
    <w:rsid w:val="00B3114F"/>
    <w:rsid w:val="00B40105"/>
    <w:rsid w:val="00B40663"/>
    <w:rsid w:val="00B467E5"/>
    <w:rsid w:val="00B51073"/>
    <w:rsid w:val="00B512FF"/>
    <w:rsid w:val="00B53C3A"/>
    <w:rsid w:val="00B57608"/>
    <w:rsid w:val="00B57741"/>
    <w:rsid w:val="00B62E31"/>
    <w:rsid w:val="00B6380B"/>
    <w:rsid w:val="00B63F32"/>
    <w:rsid w:val="00B70447"/>
    <w:rsid w:val="00B70609"/>
    <w:rsid w:val="00B752E0"/>
    <w:rsid w:val="00B7741B"/>
    <w:rsid w:val="00B820A5"/>
    <w:rsid w:val="00B8380A"/>
    <w:rsid w:val="00B86B7E"/>
    <w:rsid w:val="00B8720C"/>
    <w:rsid w:val="00B90DCE"/>
    <w:rsid w:val="00B959CB"/>
    <w:rsid w:val="00B95CC3"/>
    <w:rsid w:val="00B97D9B"/>
    <w:rsid w:val="00BA2156"/>
    <w:rsid w:val="00BA27B8"/>
    <w:rsid w:val="00BA2D3A"/>
    <w:rsid w:val="00BA4224"/>
    <w:rsid w:val="00BA5FB5"/>
    <w:rsid w:val="00BA67B8"/>
    <w:rsid w:val="00BB0564"/>
    <w:rsid w:val="00BB20E1"/>
    <w:rsid w:val="00BB5C65"/>
    <w:rsid w:val="00BB7318"/>
    <w:rsid w:val="00BC11EB"/>
    <w:rsid w:val="00BC352C"/>
    <w:rsid w:val="00BC36E7"/>
    <w:rsid w:val="00BC6241"/>
    <w:rsid w:val="00BC7861"/>
    <w:rsid w:val="00BD734B"/>
    <w:rsid w:val="00BD7AC0"/>
    <w:rsid w:val="00BE04C0"/>
    <w:rsid w:val="00BE05F1"/>
    <w:rsid w:val="00BE28C2"/>
    <w:rsid w:val="00BE2AC4"/>
    <w:rsid w:val="00BE493E"/>
    <w:rsid w:val="00BF0B70"/>
    <w:rsid w:val="00BF196C"/>
    <w:rsid w:val="00BF2BA6"/>
    <w:rsid w:val="00BF54CB"/>
    <w:rsid w:val="00BF5D5C"/>
    <w:rsid w:val="00C04A60"/>
    <w:rsid w:val="00C07073"/>
    <w:rsid w:val="00C12A61"/>
    <w:rsid w:val="00C17BC9"/>
    <w:rsid w:val="00C23EDB"/>
    <w:rsid w:val="00C339CC"/>
    <w:rsid w:val="00C365EB"/>
    <w:rsid w:val="00C4160F"/>
    <w:rsid w:val="00C519E7"/>
    <w:rsid w:val="00C51BDD"/>
    <w:rsid w:val="00C625EF"/>
    <w:rsid w:val="00C6571E"/>
    <w:rsid w:val="00C719C1"/>
    <w:rsid w:val="00C729A1"/>
    <w:rsid w:val="00C72C21"/>
    <w:rsid w:val="00C76863"/>
    <w:rsid w:val="00C76BBA"/>
    <w:rsid w:val="00C80A96"/>
    <w:rsid w:val="00C813DA"/>
    <w:rsid w:val="00C86AC6"/>
    <w:rsid w:val="00C8752B"/>
    <w:rsid w:val="00C9113C"/>
    <w:rsid w:val="00C9342C"/>
    <w:rsid w:val="00CA15C4"/>
    <w:rsid w:val="00CA78A4"/>
    <w:rsid w:val="00CB241B"/>
    <w:rsid w:val="00CB2718"/>
    <w:rsid w:val="00CC528A"/>
    <w:rsid w:val="00CC5B57"/>
    <w:rsid w:val="00CD5D0F"/>
    <w:rsid w:val="00CE12B1"/>
    <w:rsid w:val="00CE57FC"/>
    <w:rsid w:val="00CE6F51"/>
    <w:rsid w:val="00CE7C4A"/>
    <w:rsid w:val="00CF0C50"/>
    <w:rsid w:val="00CF1F37"/>
    <w:rsid w:val="00CF3500"/>
    <w:rsid w:val="00CF4129"/>
    <w:rsid w:val="00CF41E6"/>
    <w:rsid w:val="00CF4288"/>
    <w:rsid w:val="00CF4C24"/>
    <w:rsid w:val="00CF5FBE"/>
    <w:rsid w:val="00D0447F"/>
    <w:rsid w:val="00D04E1E"/>
    <w:rsid w:val="00D14440"/>
    <w:rsid w:val="00D1471F"/>
    <w:rsid w:val="00D150EF"/>
    <w:rsid w:val="00D17458"/>
    <w:rsid w:val="00D178C5"/>
    <w:rsid w:val="00D21E09"/>
    <w:rsid w:val="00D24582"/>
    <w:rsid w:val="00D25ED4"/>
    <w:rsid w:val="00D33902"/>
    <w:rsid w:val="00D3698C"/>
    <w:rsid w:val="00D4577E"/>
    <w:rsid w:val="00D53C2E"/>
    <w:rsid w:val="00D6061F"/>
    <w:rsid w:val="00D6456E"/>
    <w:rsid w:val="00D6784C"/>
    <w:rsid w:val="00D702BD"/>
    <w:rsid w:val="00D72D61"/>
    <w:rsid w:val="00D739EF"/>
    <w:rsid w:val="00D745EE"/>
    <w:rsid w:val="00D76ED4"/>
    <w:rsid w:val="00D82F5E"/>
    <w:rsid w:val="00D835BF"/>
    <w:rsid w:val="00D879CA"/>
    <w:rsid w:val="00D90079"/>
    <w:rsid w:val="00D93C71"/>
    <w:rsid w:val="00DA0E1E"/>
    <w:rsid w:val="00DA1D40"/>
    <w:rsid w:val="00DA30C0"/>
    <w:rsid w:val="00DA4EA4"/>
    <w:rsid w:val="00DA4F39"/>
    <w:rsid w:val="00DA6A6E"/>
    <w:rsid w:val="00DB07B1"/>
    <w:rsid w:val="00DB0DAC"/>
    <w:rsid w:val="00DB2E61"/>
    <w:rsid w:val="00DB3FBF"/>
    <w:rsid w:val="00DB7BA3"/>
    <w:rsid w:val="00DC11CF"/>
    <w:rsid w:val="00DC2925"/>
    <w:rsid w:val="00DC45E3"/>
    <w:rsid w:val="00DC6497"/>
    <w:rsid w:val="00DD03DB"/>
    <w:rsid w:val="00DD5452"/>
    <w:rsid w:val="00DD7703"/>
    <w:rsid w:val="00DE5DB7"/>
    <w:rsid w:val="00DF0305"/>
    <w:rsid w:val="00DF0906"/>
    <w:rsid w:val="00DF20D0"/>
    <w:rsid w:val="00E000B0"/>
    <w:rsid w:val="00E027FA"/>
    <w:rsid w:val="00E06F0D"/>
    <w:rsid w:val="00E22E2A"/>
    <w:rsid w:val="00E24BC3"/>
    <w:rsid w:val="00E35C74"/>
    <w:rsid w:val="00E47BE5"/>
    <w:rsid w:val="00E618CA"/>
    <w:rsid w:val="00E64869"/>
    <w:rsid w:val="00E736AA"/>
    <w:rsid w:val="00E74E9D"/>
    <w:rsid w:val="00E767B7"/>
    <w:rsid w:val="00E9199C"/>
    <w:rsid w:val="00E94E2C"/>
    <w:rsid w:val="00E953BC"/>
    <w:rsid w:val="00E95B5C"/>
    <w:rsid w:val="00E96A4F"/>
    <w:rsid w:val="00E97B6E"/>
    <w:rsid w:val="00EA0EAC"/>
    <w:rsid w:val="00EA1650"/>
    <w:rsid w:val="00EA76BE"/>
    <w:rsid w:val="00EB1598"/>
    <w:rsid w:val="00EB1CE8"/>
    <w:rsid w:val="00EB397A"/>
    <w:rsid w:val="00EB5731"/>
    <w:rsid w:val="00ED1B0E"/>
    <w:rsid w:val="00ED2644"/>
    <w:rsid w:val="00ED43EC"/>
    <w:rsid w:val="00ED72AD"/>
    <w:rsid w:val="00EE22A7"/>
    <w:rsid w:val="00EE2704"/>
    <w:rsid w:val="00EE474C"/>
    <w:rsid w:val="00EE494D"/>
    <w:rsid w:val="00EF1092"/>
    <w:rsid w:val="00EF19CB"/>
    <w:rsid w:val="00EF69D7"/>
    <w:rsid w:val="00EF7771"/>
    <w:rsid w:val="00F00DDB"/>
    <w:rsid w:val="00F010BC"/>
    <w:rsid w:val="00F012A5"/>
    <w:rsid w:val="00F03AB6"/>
    <w:rsid w:val="00F05C10"/>
    <w:rsid w:val="00F065EA"/>
    <w:rsid w:val="00F07D18"/>
    <w:rsid w:val="00F11BB0"/>
    <w:rsid w:val="00F11E08"/>
    <w:rsid w:val="00F131A1"/>
    <w:rsid w:val="00F141D8"/>
    <w:rsid w:val="00F14E48"/>
    <w:rsid w:val="00F17B42"/>
    <w:rsid w:val="00F212A4"/>
    <w:rsid w:val="00F21B97"/>
    <w:rsid w:val="00F22F5B"/>
    <w:rsid w:val="00F25319"/>
    <w:rsid w:val="00F2612E"/>
    <w:rsid w:val="00F34A22"/>
    <w:rsid w:val="00F3546A"/>
    <w:rsid w:val="00F35F3B"/>
    <w:rsid w:val="00F37E98"/>
    <w:rsid w:val="00F40422"/>
    <w:rsid w:val="00F41503"/>
    <w:rsid w:val="00F42AF2"/>
    <w:rsid w:val="00F4383E"/>
    <w:rsid w:val="00F53485"/>
    <w:rsid w:val="00F55ADD"/>
    <w:rsid w:val="00F60010"/>
    <w:rsid w:val="00F6173D"/>
    <w:rsid w:val="00F65227"/>
    <w:rsid w:val="00F7193A"/>
    <w:rsid w:val="00F71A8F"/>
    <w:rsid w:val="00F721EF"/>
    <w:rsid w:val="00F7293B"/>
    <w:rsid w:val="00F753ED"/>
    <w:rsid w:val="00F754FE"/>
    <w:rsid w:val="00F763E2"/>
    <w:rsid w:val="00F7699E"/>
    <w:rsid w:val="00F8006D"/>
    <w:rsid w:val="00F90DBD"/>
    <w:rsid w:val="00F966DE"/>
    <w:rsid w:val="00FA0268"/>
    <w:rsid w:val="00FA11B7"/>
    <w:rsid w:val="00FA1359"/>
    <w:rsid w:val="00FA2888"/>
    <w:rsid w:val="00FA37AE"/>
    <w:rsid w:val="00FA4487"/>
    <w:rsid w:val="00FA4F9C"/>
    <w:rsid w:val="00FA771D"/>
    <w:rsid w:val="00FB0E97"/>
    <w:rsid w:val="00FB37E0"/>
    <w:rsid w:val="00FC5378"/>
    <w:rsid w:val="00FC63B5"/>
    <w:rsid w:val="00FC69AA"/>
    <w:rsid w:val="00FD5B3C"/>
    <w:rsid w:val="00FE0E0D"/>
    <w:rsid w:val="00FE1A03"/>
    <w:rsid w:val="00FE20E3"/>
    <w:rsid w:val="00FF673F"/>
    <w:rsid w:val="00FF7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1E444AE-22EC-4DB6-BD26-06A5E6BE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94E2C"/>
    <w:pPr>
      <w:tabs>
        <w:tab w:val="left" w:pos="0"/>
      </w:tabs>
    </w:pPr>
    <w:rPr>
      <w:sz w:val="24"/>
      <w:lang w:eastAsia="en-US"/>
    </w:rPr>
  </w:style>
  <w:style w:type="paragraph" w:styleId="Heading1">
    <w:name w:val="heading 1"/>
    <w:basedOn w:val="Normal"/>
    <w:next w:val="Normal"/>
    <w:qFormat/>
    <w:rsid w:val="00E94E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E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E2C"/>
    <w:pPr>
      <w:keepNext/>
      <w:spacing w:before="140"/>
      <w:outlineLvl w:val="2"/>
    </w:pPr>
    <w:rPr>
      <w:b/>
    </w:rPr>
  </w:style>
  <w:style w:type="paragraph" w:styleId="Heading4">
    <w:name w:val="heading 4"/>
    <w:basedOn w:val="Normal"/>
    <w:next w:val="Normal"/>
    <w:qFormat/>
    <w:rsid w:val="00E94E2C"/>
    <w:pPr>
      <w:keepNext/>
      <w:spacing w:before="240" w:after="60"/>
      <w:outlineLvl w:val="3"/>
    </w:pPr>
    <w:rPr>
      <w:rFonts w:ascii="Arial" w:hAnsi="Arial"/>
      <w:b/>
      <w:bCs/>
      <w:sz w:val="22"/>
      <w:szCs w:val="28"/>
    </w:rPr>
  </w:style>
  <w:style w:type="paragraph" w:styleId="Heading5">
    <w:name w:val="heading 5"/>
    <w:basedOn w:val="Normal"/>
    <w:next w:val="Normal"/>
    <w:qFormat/>
    <w:rsid w:val="007B423B"/>
    <w:pPr>
      <w:numPr>
        <w:ilvl w:val="4"/>
        <w:numId w:val="2"/>
      </w:numPr>
      <w:spacing w:before="240" w:after="60"/>
      <w:outlineLvl w:val="4"/>
    </w:pPr>
    <w:rPr>
      <w:sz w:val="22"/>
    </w:rPr>
  </w:style>
  <w:style w:type="paragraph" w:styleId="Heading6">
    <w:name w:val="heading 6"/>
    <w:basedOn w:val="Normal"/>
    <w:next w:val="Normal"/>
    <w:qFormat/>
    <w:rsid w:val="007B423B"/>
    <w:pPr>
      <w:numPr>
        <w:ilvl w:val="5"/>
        <w:numId w:val="2"/>
      </w:numPr>
      <w:spacing w:before="240" w:after="60"/>
      <w:outlineLvl w:val="5"/>
    </w:pPr>
    <w:rPr>
      <w:i/>
      <w:sz w:val="22"/>
    </w:rPr>
  </w:style>
  <w:style w:type="paragraph" w:styleId="Heading7">
    <w:name w:val="heading 7"/>
    <w:basedOn w:val="Normal"/>
    <w:next w:val="Normal"/>
    <w:qFormat/>
    <w:rsid w:val="007B423B"/>
    <w:pPr>
      <w:numPr>
        <w:ilvl w:val="6"/>
        <w:numId w:val="2"/>
      </w:numPr>
      <w:spacing w:before="240" w:after="60"/>
      <w:outlineLvl w:val="6"/>
    </w:pPr>
    <w:rPr>
      <w:rFonts w:ascii="Arial" w:hAnsi="Arial"/>
      <w:sz w:val="20"/>
    </w:rPr>
  </w:style>
  <w:style w:type="paragraph" w:styleId="Heading8">
    <w:name w:val="heading 8"/>
    <w:basedOn w:val="Normal"/>
    <w:next w:val="Normal"/>
    <w:qFormat/>
    <w:rsid w:val="007B423B"/>
    <w:pPr>
      <w:numPr>
        <w:ilvl w:val="7"/>
        <w:numId w:val="2"/>
      </w:numPr>
      <w:spacing w:before="240" w:after="60"/>
      <w:outlineLvl w:val="7"/>
    </w:pPr>
    <w:rPr>
      <w:rFonts w:ascii="Arial" w:hAnsi="Arial"/>
      <w:i/>
      <w:sz w:val="20"/>
    </w:rPr>
  </w:style>
  <w:style w:type="paragraph" w:styleId="Heading9">
    <w:name w:val="heading 9"/>
    <w:basedOn w:val="Normal"/>
    <w:next w:val="Normal"/>
    <w:qFormat/>
    <w:rsid w:val="007B423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E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E2C"/>
  </w:style>
  <w:style w:type="paragraph" w:customStyle="1" w:styleId="00ClientCover">
    <w:name w:val="00ClientCover"/>
    <w:basedOn w:val="Normal"/>
    <w:rsid w:val="00E94E2C"/>
  </w:style>
  <w:style w:type="paragraph" w:customStyle="1" w:styleId="02Text">
    <w:name w:val="02Text"/>
    <w:basedOn w:val="Normal"/>
    <w:rsid w:val="00E94E2C"/>
  </w:style>
  <w:style w:type="paragraph" w:customStyle="1" w:styleId="BillBasic">
    <w:name w:val="BillBasic"/>
    <w:link w:val="BillBasicChar"/>
    <w:rsid w:val="00E94E2C"/>
    <w:pPr>
      <w:spacing w:before="140"/>
      <w:jc w:val="both"/>
    </w:pPr>
    <w:rPr>
      <w:sz w:val="24"/>
      <w:lang w:eastAsia="en-US"/>
    </w:rPr>
  </w:style>
  <w:style w:type="character" w:customStyle="1" w:styleId="BillBasicChar">
    <w:name w:val="BillBasic Char"/>
    <w:basedOn w:val="DefaultParagraphFont"/>
    <w:link w:val="BillBasic"/>
    <w:rsid w:val="00541942"/>
    <w:rPr>
      <w:sz w:val="24"/>
      <w:lang w:eastAsia="en-US"/>
    </w:rPr>
  </w:style>
  <w:style w:type="paragraph" w:styleId="Header">
    <w:name w:val="header"/>
    <w:basedOn w:val="Normal"/>
    <w:link w:val="HeaderChar"/>
    <w:rsid w:val="00E94E2C"/>
    <w:pPr>
      <w:tabs>
        <w:tab w:val="center" w:pos="4153"/>
        <w:tab w:val="right" w:pos="8306"/>
      </w:tabs>
    </w:pPr>
  </w:style>
  <w:style w:type="character" w:customStyle="1" w:styleId="HeaderChar">
    <w:name w:val="Header Char"/>
    <w:basedOn w:val="DefaultParagraphFont"/>
    <w:link w:val="Header"/>
    <w:rsid w:val="00AF4EDA"/>
    <w:rPr>
      <w:sz w:val="24"/>
      <w:lang w:eastAsia="en-US"/>
    </w:rPr>
  </w:style>
  <w:style w:type="paragraph" w:styleId="Footer">
    <w:name w:val="footer"/>
    <w:basedOn w:val="Normal"/>
    <w:link w:val="FooterChar"/>
    <w:rsid w:val="00E94E2C"/>
    <w:pPr>
      <w:spacing w:before="120" w:line="240" w:lineRule="exact"/>
    </w:pPr>
    <w:rPr>
      <w:rFonts w:ascii="Arial" w:hAnsi="Arial"/>
      <w:sz w:val="18"/>
    </w:rPr>
  </w:style>
  <w:style w:type="character" w:customStyle="1" w:styleId="FooterChar">
    <w:name w:val="Footer Char"/>
    <w:basedOn w:val="DefaultParagraphFont"/>
    <w:link w:val="Footer"/>
    <w:rsid w:val="00E94E2C"/>
    <w:rPr>
      <w:rFonts w:ascii="Arial" w:hAnsi="Arial"/>
      <w:sz w:val="18"/>
      <w:lang w:eastAsia="en-US"/>
    </w:rPr>
  </w:style>
  <w:style w:type="paragraph" w:customStyle="1" w:styleId="Billname">
    <w:name w:val="Billname"/>
    <w:basedOn w:val="Normal"/>
    <w:rsid w:val="00E94E2C"/>
    <w:pPr>
      <w:spacing w:before="1220"/>
    </w:pPr>
    <w:rPr>
      <w:rFonts w:ascii="Arial" w:hAnsi="Arial"/>
      <w:b/>
      <w:sz w:val="40"/>
    </w:rPr>
  </w:style>
  <w:style w:type="paragraph" w:customStyle="1" w:styleId="BillBasicHeading">
    <w:name w:val="BillBasicHeading"/>
    <w:basedOn w:val="BillBasic"/>
    <w:rsid w:val="00E94E2C"/>
    <w:pPr>
      <w:keepNext/>
      <w:tabs>
        <w:tab w:val="left" w:pos="2600"/>
      </w:tabs>
      <w:jc w:val="left"/>
    </w:pPr>
    <w:rPr>
      <w:rFonts w:ascii="Arial" w:hAnsi="Arial"/>
      <w:b/>
    </w:rPr>
  </w:style>
  <w:style w:type="paragraph" w:customStyle="1" w:styleId="EnactingWordsRules">
    <w:name w:val="EnactingWordsRules"/>
    <w:basedOn w:val="EnactingWords"/>
    <w:rsid w:val="00E94E2C"/>
    <w:pPr>
      <w:spacing w:before="240"/>
    </w:pPr>
  </w:style>
  <w:style w:type="paragraph" w:customStyle="1" w:styleId="EnactingWords">
    <w:name w:val="EnactingWords"/>
    <w:basedOn w:val="BillBasic"/>
    <w:rsid w:val="00E94E2C"/>
    <w:pPr>
      <w:spacing w:before="120"/>
    </w:pPr>
  </w:style>
  <w:style w:type="paragraph" w:customStyle="1" w:styleId="BillCrest">
    <w:name w:val="Bill Crest"/>
    <w:basedOn w:val="Normal"/>
    <w:next w:val="Normal"/>
    <w:rsid w:val="00E94E2C"/>
    <w:pPr>
      <w:tabs>
        <w:tab w:val="center" w:pos="3160"/>
      </w:tabs>
      <w:spacing w:after="60"/>
    </w:pPr>
    <w:rPr>
      <w:sz w:val="216"/>
    </w:rPr>
  </w:style>
  <w:style w:type="paragraph" w:customStyle="1" w:styleId="Amain">
    <w:name w:val="A main"/>
    <w:basedOn w:val="BillBasic"/>
    <w:rsid w:val="00E94E2C"/>
    <w:pPr>
      <w:tabs>
        <w:tab w:val="right" w:pos="900"/>
        <w:tab w:val="left" w:pos="1100"/>
      </w:tabs>
      <w:ind w:left="1100" w:hanging="1100"/>
      <w:outlineLvl w:val="5"/>
    </w:pPr>
  </w:style>
  <w:style w:type="paragraph" w:customStyle="1" w:styleId="Amainreturn">
    <w:name w:val="A main return"/>
    <w:basedOn w:val="BillBasic"/>
    <w:link w:val="AmainreturnChar"/>
    <w:rsid w:val="00E94E2C"/>
    <w:pPr>
      <w:ind w:left="1100"/>
    </w:pPr>
  </w:style>
  <w:style w:type="character" w:customStyle="1" w:styleId="AmainreturnChar">
    <w:name w:val="A main return Char"/>
    <w:basedOn w:val="DefaultParagraphFont"/>
    <w:link w:val="Amainreturn"/>
    <w:locked/>
    <w:rsid w:val="00D14440"/>
    <w:rPr>
      <w:sz w:val="24"/>
      <w:lang w:eastAsia="en-US"/>
    </w:rPr>
  </w:style>
  <w:style w:type="paragraph" w:customStyle="1" w:styleId="Apara">
    <w:name w:val="A para"/>
    <w:basedOn w:val="BillBasic"/>
    <w:link w:val="AparaChar"/>
    <w:rsid w:val="00E94E2C"/>
    <w:pPr>
      <w:tabs>
        <w:tab w:val="right" w:pos="1400"/>
        <w:tab w:val="left" w:pos="1600"/>
      </w:tabs>
      <w:ind w:left="1600" w:hanging="1600"/>
      <w:outlineLvl w:val="6"/>
    </w:pPr>
  </w:style>
  <w:style w:type="paragraph" w:customStyle="1" w:styleId="Asubpara">
    <w:name w:val="A subpara"/>
    <w:basedOn w:val="BillBasic"/>
    <w:link w:val="AsubparaChar"/>
    <w:rsid w:val="00E94E2C"/>
    <w:pPr>
      <w:tabs>
        <w:tab w:val="right" w:pos="1900"/>
        <w:tab w:val="left" w:pos="2100"/>
      </w:tabs>
      <w:ind w:left="2100" w:hanging="2100"/>
      <w:outlineLvl w:val="7"/>
    </w:pPr>
  </w:style>
  <w:style w:type="character" w:customStyle="1" w:styleId="AsubparaChar">
    <w:name w:val="A subpara Char"/>
    <w:basedOn w:val="BillBasicChar"/>
    <w:link w:val="Asubpara"/>
    <w:rsid w:val="00541942"/>
    <w:rPr>
      <w:sz w:val="24"/>
      <w:lang w:eastAsia="en-US"/>
    </w:rPr>
  </w:style>
  <w:style w:type="paragraph" w:customStyle="1" w:styleId="Asubsubpara">
    <w:name w:val="A subsubpara"/>
    <w:basedOn w:val="BillBasic"/>
    <w:rsid w:val="00E94E2C"/>
    <w:pPr>
      <w:tabs>
        <w:tab w:val="right" w:pos="2400"/>
        <w:tab w:val="left" w:pos="2600"/>
      </w:tabs>
      <w:ind w:left="2600" w:hanging="2600"/>
      <w:outlineLvl w:val="8"/>
    </w:pPr>
  </w:style>
  <w:style w:type="paragraph" w:customStyle="1" w:styleId="aDef">
    <w:name w:val="aDef"/>
    <w:basedOn w:val="BillBasic"/>
    <w:link w:val="aDefChar"/>
    <w:rsid w:val="00E94E2C"/>
    <w:pPr>
      <w:ind w:left="1100"/>
    </w:pPr>
  </w:style>
  <w:style w:type="character" w:customStyle="1" w:styleId="aDefChar">
    <w:name w:val="aDef Char"/>
    <w:basedOn w:val="DefaultParagraphFont"/>
    <w:link w:val="aDef"/>
    <w:locked/>
    <w:rsid w:val="00305D16"/>
    <w:rPr>
      <w:sz w:val="24"/>
      <w:lang w:eastAsia="en-US"/>
    </w:rPr>
  </w:style>
  <w:style w:type="paragraph" w:customStyle="1" w:styleId="aExamHead">
    <w:name w:val="aExam Head"/>
    <w:basedOn w:val="BillBasicHeading"/>
    <w:next w:val="aExam"/>
    <w:rsid w:val="00E94E2C"/>
    <w:pPr>
      <w:tabs>
        <w:tab w:val="clear" w:pos="2600"/>
      </w:tabs>
      <w:ind w:left="1100"/>
    </w:pPr>
    <w:rPr>
      <w:sz w:val="18"/>
    </w:rPr>
  </w:style>
  <w:style w:type="paragraph" w:customStyle="1" w:styleId="aExam">
    <w:name w:val="aExam"/>
    <w:basedOn w:val="aNoteSymb"/>
    <w:rsid w:val="00E94E2C"/>
    <w:pPr>
      <w:spacing w:before="60"/>
      <w:ind w:left="1100" w:firstLine="0"/>
    </w:pPr>
  </w:style>
  <w:style w:type="paragraph" w:customStyle="1" w:styleId="aNote">
    <w:name w:val="aNote"/>
    <w:basedOn w:val="BillBasic"/>
    <w:link w:val="aNoteChar"/>
    <w:rsid w:val="00E94E2C"/>
    <w:pPr>
      <w:ind w:left="1900" w:hanging="800"/>
    </w:pPr>
    <w:rPr>
      <w:sz w:val="20"/>
    </w:rPr>
  </w:style>
  <w:style w:type="character" w:customStyle="1" w:styleId="aNoteChar">
    <w:name w:val="aNote Char"/>
    <w:basedOn w:val="DefaultParagraphFont"/>
    <w:link w:val="aNote"/>
    <w:locked/>
    <w:rsid w:val="00E9199C"/>
    <w:rPr>
      <w:lang w:eastAsia="en-US"/>
    </w:rPr>
  </w:style>
  <w:style w:type="paragraph" w:customStyle="1" w:styleId="HeaderEven">
    <w:name w:val="HeaderEven"/>
    <w:basedOn w:val="Normal"/>
    <w:rsid w:val="00E94E2C"/>
    <w:rPr>
      <w:rFonts w:ascii="Arial" w:hAnsi="Arial"/>
      <w:sz w:val="18"/>
    </w:rPr>
  </w:style>
  <w:style w:type="paragraph" w:customStyle="1" w:styleId="HeaderEven6">
    <w:name w:val="HeaderEven6"/>
    <w:basedOn w:val="HeaderEven"/>
    <w:rsid w:val="00E94E2C"/>
    <w:pPr>
      <w:spacing w:before="120" w:after="60"/>
    </w:pPr>
  </w:style>
  <w:style w:type="paragraph" w:customStyle="1" w:styleId="HeaderOdd6">
    <w:name w:val="HeaderOdd6"/>
    <w:basedOn w:val="HeaderEven6"/>
    <w:rsid w:val="00E94E2C"/>
    <w:pPr>
      <w:jc w:val="right"/>
    </w:pPr>
  </w:style>
  <w:style w:type="paragraph" w:customStyle="1" w:styleId="HeaderOdd">
    <w:name w:val="HeaderOdd"/>
    <w:basedOn w:val="HeaderEven"/>
    <w:rsid w:val="00E94E2C"/>
    <w:pPr>
      <w:jc w:val="right"/>
    </w:pPr>
  </w:style>
  <w:style w:type="paragraph" w:customStyle="1" w:styleId="BillNo">
    <w:name w:val="BillNo"/>
    <w:basedOn w:val="BillBasicHeading"/>
    <w:rsid w:val="00E94E2C"/>
    <w:pPr>
      <w:keepNext w:val="0"/>
      <w:spacing w:before="240"/>
      <w:jc w:val="both"/>
    </w:pPr>
  </w:style>
  <w:style w:type="paragraph" w:customStyle="1" w:styleId="N-TOCheading">
    <w:name w:val="N-TOCheading"/>
    <w:basedOn w:val="BillBasicHeading"/>
    <w:next w:val="N-9pt"/>
    <w:rsid w:val="00E94E2C"/>
    <w:pPr>
      <w:pBdr>
        <w:bottom w:val="single" w:sz="4" w:space="1" w:color="auto"/>
      </w:pBdr>
      <w:spacing w:before="800"/>
    </w:pPr>
    <w:rPr>
      <w:sz w:val="32"/>
    </w:rPr>
  </w:style>
  <w:style w:type="paragraph" w:customStyle="1" w:styleId="N-9pt">
    <w:name w:val="N-9pt"/>
    <w:basedOn w:val="BillBasic"/>
    <w:next w:val="BillBasic"/>
    <w:rsid w:val="00E94E2C"/>
    <w:pPr>
      <w:keepNext/>
      <w:tabs>
        <w:tab w:val="right" w:pos="7707"/>
      </w:tabs>
      <w:spacing w:before="120"/>
    </w:pPr>
    <w:rPr>
      <w:rFonts w:ascii="Arial" w:hAnsi="Arial"/>
      <w:sz w:val="18"/>
    </w:rPr>
  </w:style>
  <w:style w:type="paragraph" w:customStyle="1" w:styleId="N-14pt">
    <w:name w:val="N-14pt"/>
    <w:basedOn w:val="BillBasic"/>
    <w:rsid w:val="00E94E2C"/>
    <w:pPr>
      <w:spacing w:before="0"/>
    </w:pPr>
    <w:rPr>
      <w:b/>
      <w:sz w:val="28"/>
    </w:rPr>
  </w:style>
  <w:style w:type="paragraph" w:customStyle="1" w:styleId="N-16pt">
    <w:name w:val="N-16pt"/>
    <w:basedOn w:val="BillBasic"/>
    <w:rsid w:val="00E94E2C"/>
    <w:pPr>
      <w:spacing w:before="800"/>
    </w:pPr>
    <w:rPr>
      <w:b/>
      <w:sz w:val="32"/>
    </w:rPr>
  </w:style>
  <w:style w:type="paragraph" w:customStyle="1" w:styleId="N-line3">
    <w:name w:val="N-line3"/>
    <w:basedOn w:val="BillBasic"/>
    <w:next w:val="BillBasic"/>
    <w:rsid w:val="00E94E2C"/>
    <w:pPr>
      <w:pBdr>
        <w:bottom w:val="single" w:sz="12" w:space="1" w:color="auto"/>
      </w:pBdr>
      <w:spacing w:before="60"/>
    </w:pPr>
  </w:style>
  <w:style w:type="paragraph" w:customStyle="1" w:styleId="Comment">
    <w:name w:val="Comment"/>
    <w:basedOn w:val="BillBasic"/>
    <w:rsid w:val="00E94E2C"/>
    <w:pPr>
      <w:tabs>
        <w:tab w:val="left" w:pos="1800"/>
      </w:tabs>
      <w:ind w:left="1300"/>
      <w:jc w:val="left"/>
    </w:pPr>
    <w:rPr>
      <w:b/>
      <w:sz w:val="18"/>
    </w:rPr>
  </w:style>
  <w:style w:type="paragraph" w:customStyle="1" w:styleId="FooterInfo">
    <w:name w:val="FooterInfo"/>
    <w:basedOn w:val="Normal"/>
    <w:rsid w:val="00E94E2C"/>
    <w:pPr>
      <w:tabs>
        <w:tab w:val="right" w:pos="7707"/>
      </w:tabs>
    </w:pPr>
    <w:rPr>
      <w:rFonts w:ascii="Arial" w:hAnsi="Arial"/>
      <w:sz w:val="18"/>
    </w:rPr>
  </w:style>
  <w:style w:type="paragraph" w:customStyle="1" w:styleId="AH1Chapter">
    <w:name w:val="A H1 Chapter"/>
    <w:basedOn w:val="BillBasicHeading"/>
    <w:next w:val="AH2Part"/>
    <w:rsid w:val="00E94E2C"/>
    <w:pPr>
      <w:spacing w:before="320"/>
      <w:ind w:left="2600" w:hanging="2600"/>
      <w:outlineLvl w:val="0"/>
    </w:pPr>
    <w:rPr>
      <w:sz w:val="34"/>
    </w:rPr>
  </w:style>
  <w:style w:type="paragraph" w:customStyle="1" w:styleId="AH2Part">
    <w:name w:val="A H2 Part"/>
    <w:basedOn w:val="BillBasicHeading"/>
    <w:next w:val="AH3Div"/>
    <w:rsid w:val="00E94E2C"/>
    <w:pPr>
      <w:spacing w:before="380"/>
      <w:ind w:left="2600" w:hanging="2600"/>
      <w:outlineLvl w:val="1"/>
    </w:pPr>
    <w:rPr>
      <w:sz w:val="32"/>
    </w:rPr>
  </w:style>
  <w:style w:type="paragraph" w:customStyle="1" w:styleId="AH3Div">
    <w:name w:val="A H3 Div"/>
    <w:basedOn w:val="BillBasicHeading"/>
    <w:next w:val="AH5Sec"/>
    <w:rsid w:val="00E94E2C"/>
    <w:pPr>
      <w:spacing w:before="240"/>
      <w:ind w:left="2600" w:hanging="2600"/>
      <w:outlineLvl w:val="2"/>
    </w:pPr>
    <w:rPr>
      <w:sz w:val="28"/>
    </w:rPr>
  </w:style>
  <w:style w:type="paragraph" w:customStyle="1" w:styleId="AH5Sec">
    <w:name w:val="A H5 Sec"/>
    <w:basedOn w:val="BillBasicHeading"/>
    <w:next w:val="Amain"/>
    <w:link w:val="AH5SecChar"/>
    <w:rsid w:val="00E94E2C"/>
    <w:pPr>
      <w:tabs>
        <w:tab w:val="clear" w:pos="2600"/>
        <w:tab w:val="left" w:pos="1100"/>
      </w:tabs>
      <w:spacing w:before="240"/>
      <w:ind w:left="1100" w:hanging="1100"/>
      <w:outlineLvl w:val="4"/>
    </w:pPr>
  </w:style>
  <w:style w:type="paragraph" w:customStyle="1" w:styleId="direction">
    <w:name w:val="direction"/>
    <w:basedOn w:val="BillBasic"/>
    <w:next w:val="AmainreturnSymb"/>
    <w:rsid w:val="00E94E2C"/>
    <w:pPr>
      <w:ind w:left="1100"/>
    </w:pPr>
    <w:rPr>
      <w:i/>
    </w:rPr>
  </w:style>
  <w:style w:type="paragraph" w:customStyle="1" w:styleId="AH4SubDiv">
    <w:name w:val="A H4 SubDiv"/>
    <w:basedOn w:val="BillBasicHeading"/>
    <w:next w:val="AH5Sec"/>
    <w:rsid w:val="00E94E2C"/>
    <w:pPr>
      <w:spacing w:before="240"/>
      <w:ind w:left="2600" w:hanging="2600"/>
      <w:outlineLvl w:val="3"/>
    </w:pPr>
    <w:rPr>
      <w:sz w:val="26"/>
    </w:rPr>
  </w:style>
  <w:style w:type="paragraph" w:customStyle="1" w:styleId="Sched-heading">
    <w:name w:val="Sched-heading"/>
    <w:basedOn w:val="BillBasicHeading"/>
    <w:next w:val="refSymb"/>
    <w:rsid w:val="00E94E2C"/>
    <w:pPr>
      <w:spacing w:before="380"/>
      <w:ind w:left="2600" w:hanging="2600"/>
      <w:outlineLvl w:val="0"/>
    </w:pPr>
    <w:rPr>
      <w:sz w:val="34"/>
    </w:rPr>
  </w:style>
  <w:style w:type="paragraph" w:customStyle="1" w:styleId="ref">
    <w:name w:val="ref"/>
    <w:basedOn w:val="BillBasic"/>
    <w:next w:val="Normal"/>
    <w:rsid w:val="00E94E2C"/>
    <w:pPr>
      <w:spacing w:before="60"/>
    </w:pPr>
    <w:rPr>
      <w:sz w:val="18"/>
    </w:rPr>
  </w:style>
  <w:style w:type="paragraph" w:customStyle="1" w:styleId="Sched-Part">
    <w:name w:val="Sched-Part"/>
    <w:basedOn w:val="BillBasicHeading"/>
    <w:next w:val="Sched-Form"/>
    <w:rsid w:val="00E94E2C"/>
    <w:pPr>
      <w:spacing w:before="380"/>
      <w:ind w:left="2600" w:hanging="2600"/>
      <w:outlineLvl w:val="1"/>
    </w:pPr>
    <w:rPr>
      <w:sz w:val="32"/>
    </w:rPr>
  </w:style>
  <w:style w:type="paragraph" w:customStyle="1" w:styleId="Sched-Form">
    <w:name w:val="Sched-Form"/>
    <w:basedOn w:val="BillBasicHeading"/>
    <w:next w:val="Schclauseheading"/>
    <w:rsid w:val="00E94E2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94E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E2C"/>
  </w:style>
  <w:style w:type="paragraph" w:customStyle="1" w:styleId="ShadedSchClause">
    <w:name w:val="Shaded Sch Clause"/>
    <w:basedOn w:val="Schclauseheading"/>
    <w:next w:val="direction"/>
    <w:rsid w:val="00E94E2C"/>
    <w:pPr>
      <w:shd w:val="pct25" w:color="auto" w:fill="auto"/>
      <w:outlineLvl w:val="3"/>
    </w:pPr>
  </w:style>
  <w:style w:type="paragraph" w:customStyle="1" w:styleId="Dict-Heading">
    <w:name w:val="Dict-Heading"/>
    <w:basedOn w:val="BillBasicHeading"/>
    <w:next w:val="Normal"/>
    <w:rsid w:val="00E94E2C"/>
    <w:pPr>
      <w:spacing w:before="320"/>
      <w:ind w:left="2600" w:hanging="2600"/>
      <w:jc w:val="both"/>
      <w:outlineLvl w:val="0"/>
    </w:pPr>
    <w:rPr>
      <w:sz w:val="34"/>
    </w:rPr>
  </w:style>
  <w:style w:type="paragraph" w:styleId="TOC7">
    <w:name w:val="toc 7"/>
    <w:basedOn w:val="TOC2"/>
    <w:next w:val="Normal"/>
    <w:autoRedefine/>
    <w:uiPriority w:val="39"/>
    <w:rsid w:val="00E94E2C"/>
    <w:pPr>
      <w:keepNext w:val="0"/>
      <w:spacing w:before="120"/>
    </w:pPr>
    <w:rPr>
      <w:sz w:val="20"/>
    </w:rPr>
  </w:style>
  <w:style w:type="paragraph" w:styleId="TOC2">
    <w:name w:val="toc 2"/>
    <w:basedOn w:val="Normal"/>
    <w:next w:val="Normal"/>
    <w:autoRedefine/>
    <w:uiPriority w:val="39"/>
    <w:rsid w:val="00E94E2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E2C"/>
    <w:pPr>
      <w:keepNext/>
      <w:tabs>
        <w:tab w:val="left" w:pos="400"/>
      </w:tabs>
      <w:spacing w:before="0"/>
      <w:jc w:val="left"/>
    </w:pPr>
    <w:rPr>
      <w:rFonts w:ascii="Arial" w:hAnsi="Arial"/>
      <w:b/>
      <w:sz w:val="28"/>
    </w:rPr>
  </w:style>
  <w:style w:type="paragraph" w:customStyle="1" w:styleId="EndNote2">
    <w:name w:val="EndNote2"/>
    <w:basedOn w:val="BillBasic"/>
    <w:rsid w:val="007B423B"/>
    <w:pPr>
      <w:keepNext/>
      <w:tabs>
        <w:tab w:val="left" w:pos="240"/>
      </w:tabs>
      <w:spacing w:before="160" w:after="80"/>
      <w:jc w:val="left"/>
    </w:pPr>
    <w:rPr>
      <w:b/>
      <w:sz w:val="18"/>
    </w:rPr>
  </w:style>
  <w:style w:type="paragraph" w:customStyle="1" w:styleId="IH1Chap">
    <w:name w:val="I H1 Chap"/>
    <w:basedOn w:val="BillBasicHeading"/>
    <w:next w:val="Normal"/>
    <w:rsid w:val="00E94E2C"/>
    <w:pPr>
      <w:spacing w:before="320"/>
      <w:ind w:left="2600" w:hanging="2600"/>
    </w:pPr>
    <w:rPr>
      <w:sz w:val="34"/>
    </w:rPr>
  </w:style>
  <w:style w:type="paragraph" w:customStyle="1" w:styleId="IH2Part">
    <w:name w:val="I H2 Part"/>
    <w:basedOn w:val="BillBasicHeading"/>
    <w:next w:val="Normal"/>
    <w:rsid w:val="00E94E2C"/>
    <w:pPr>
      <w:spacing w:before="380"/>
      <w:ind w:left="2600" w:hanging="2600"/>
    </w:pPr>
    <w:rPr>
      <w:sz w:val="32"/>
    </w:rPr>
  </w:style>
  <w:style w:type="paragraph" w:customStyle="1" w:styleId="IH3Div">
    <w:name w:val="I H3 Div"/>
    <w:basedOn w:val="BillBasicHeading"/>
    <w:next w:val="Normal"/>
    <w:rsid w:val="00E94E2C"/>
    <w:pPr>
      <w:spacing w:before="240"/>
      <w:ind w:left="2600" w:hanging="2600"/>
    </w:pPr>
    <w:rPr>
      <w:sz w:val="28"/>
    </w:rPr>
  </w:style>
  <w:style w:type="paragraph" w:customStyle="1" w:styleId="IH5Sec">
    <w:name w:val="I H5 Sec"/>
    <w:basedOn w:val="BillBasicHeading"/>
    <w:next w:val="Normal"/>
    <w:rsid w:val="00E94E2C"/>
    <w:pPr>
      <w:tabs>
        <w:tab w:val="clear" w:pos="2600"/>
        <w:tab w:val="left" w:pos="1100"/>
      </w:tabs>
      <w:spacing w:before="240"/>
      <w:ind w:left="1100" w:hanging="1100"/>
    </w:pPr>
  </w:style>
  <w:style w:type="paragraph" w:customStyle="1" w:styleId="IH4SubDiv">
    <w:name w:val="I H4 SubDiv"/>
    <w:basedOn w:val="BillBasicHeading"/>
    <w:next w:val="Normal"/>
    <w:rsid w:val="00E94E2C"/>
    <w:pPr>
      <w:spacing w:before="240"/>
      <w:ind w:left="2600" w:hanging="2600"/>
      <w:jc w:val="both"/>
    </w:pPr>
    <w:rPr>
      <w:sz w:val="26"/>
    </w:rPr>
  </w:style>
  <w:style w:type="character" w:styleId="LineNumber">
    <w:name w:val="line number"/>
    <w:basedOn w:val="DefaultParagraphFont"/>
    <w:rsid w:val="00E94E2C"/>
    <w:rPr>
      <w:rFonts w:ascii="Arial" w:hAnsi="Arial"/>
      <w:sz w:val="16"/>
    </w:rPr>
  </w:style>
  <w:style w:type="paragraph" w:customStyle="1" w:styleId="PageBreak">
    <w:name w:val="PageBreak"/>
    <w:basedOn w:val="Normal"/>
    <w:rsid w:val="00E94E2C"/>
    <w:rPr>
      <w:sz w:val="4"/>
    </w:rPr>
  </w:style>
  <w:style w:type="paragraph" w:customStyle="1" w:styleId="04Dictionary">
    <w:name w:val="04Dictionary"/>
    <w:basedOn w:val="Normal"/>
    <w:rsid w:val="00E94E2C"/>
  </w:style>
  <w:style w:type="paragraph" w:customStyle="1" w:styleId="N-line1">
    <w:name w:val="N-line1"/>
    <w:basedOn w:val="BillBasic"/>
    <w:rsid w:val="00E94E2C"/>
    <w:pPr>
      <w:pBdr>
        <w:bottom w:val="single" w:sz="4" w:space="0" w:color="auto"/>
      </w:pBdr>
      <w:spacing w:before="100"/>
      <w:ind w:left="2980" w:right="3020"/>
      <w:jc w:val="center"/>
    </w:pPr>
  </w:style>
  <w:style w:type="paragraph" w:customStyle="1" w:styleId="N-line2">
    <w:name w:val="N-line2"/>
    <w:basedOn w:val="Normal"/>
    <w:rsid w:val="00E94E2C"/>
    <w:pPr>
      <w:pBdr>
        <w:bottom w:val="single" w:sz="8" w:space="0" w:color="auto"/>
      </w:pBdr>
    </w:pPr>
  </w:style>
  <w:style w:type="paragraph" w:customStyle="1" w:styleId="EndNote">
    <w:name w:val="EndNote"/>
    <w:basedOn w:val="BillBasicHeading"/>
    <w:rsid w:val="00E94E2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E2C"/>
    <w:pPr>
      <w:tabs>
        <w:tab w:val="left" w:pos="700"/>
      </w:tabs>
      <w:spacing w:before="160"/>
      <w:ind w:left="700" w:hanging="700"/>
    </w:pPr>
    <w:rPr>
      <w:rFonts w:ascii="Arial (W1)" w:hAnsi="Arial (W1)"/>
    </w:rPr>
  </w:style>
  <w:style w:type="paragraph" w:customStyle="1" w:styleId="PenaltyHeading">
    <w:name w:val="PenaltyHeading"/>
    <w:basedOn w:val="Normal"/>
    <w:rsid w:val="00E94E2C"/>
    <w:pPr>
      <w:tabs>
        <w:tab w:val="left" w:pos="1100"/>
      </w:tabs>
      <w:spacing w:before="120"/>
      <w:ind w:left="1100" w:hanging="1100"/>
    </w:pPr>
    <w:rPr>
      <w:rFonts w:ascii="Arial" w:hAnsi="Arial"/>
      <w:b/>
      <w:sz w:val="20"/>
    </w:rPr>
  </w:style>
  <w:style w:type="paragraph" w:customStyle="1" w:styleId="05EndNote">
    <w:name w:val="05EndNote"/>
    <w:basedOn w:val="Normal"/>
    <w:rsid w:val="00E94E2C"/>
  </w:style>
  <w:style w:type="paragraph" w:customStyle="1" w:styleId="03Schedule">
    <w:name w:val="03Schedule"/>
    <w:basedOn w:val="Normal"/>
    <w:rsid w:val="00E94E2C"/>
  </w:style>
  <w:style w:type="paragraph" w:customStyle="1" w:styleId="ISched-heading">
    <w:name w:val="I Sched-heading"/>
    <w:basedOn w:val="BillBasicHeading"/>
    <w:next w:val="Normal"/>
    <w:rsid w:val="00E94E2C"/>
    <w:pPr>
      <w:spacing w:before="320"/>
      <w:ind w:left="2600" w:hanging="2600"/>
    </w:pPr>
    <w:rPr>
      <w:sz w:val="34"/>
    </w:rPr>
  </w:style>
  <w:style w:type="paragraph" w:customStyle="1" w:styleId="ISched-Part">
    <w:name w:val="I Sched-Part"/>
    <w:basedOn w:val="BillBasicHeading"/>
    <w:rsid w:val="00E94E2C"/>
    <w:pPr>
      <w:spacing w:before="380"/>
      <w:ind w:left="2600" w:hanging="2600"/>
    </w:pPr>
    <w:rPr>
      <w:sz w:val="32"/>
    </w:rPr>
  </w:style>
  <w:style w:type="paragraph" w:customStyle="1" w:styleId="ISched-form">
    <w:name w:val="I Sched-form"/>
    <w:basedOn w:val="BillBasicHeading"/>
    <w:rsid w:val="00E94E2C"/>
    <w:pPr>
      <w:tabs>
        <w:tab w:val="right" w:pos="7200"/>
      </w:tabs>
      <w:spacing w:before="240"/>
      <w:ind w:left="2600" w:hanging="2600"/>
    </w:pPr>
    <w:rPr>
      <w:sz w:val="28"/>
    </w:rPr>
  </w:style>
  <w:style w:type="paragraph" w:customStyle="1" w:styleId="ISchclauseheading">
    <w:name w:val="I Sch clause heading"/>
    <w:basedOn w:val="BillBasic"/>
    <w:rsid w:val="00E94E2C"/>
    <w:pPr>
      <w:keepNext/>
      <w:tabs>
        <w:tab w:val="left" w:pos="1100"/>
      </w:tabs>
      <w:spacing w:before="240"/>
      <w:ind w:left="1100" w:hanging="1100"/>
      <w:jc w:val="left"/>
    </w:pPr>
    <w:rPr>
      <w:rFonts w:ascii="Arial" w:hAnsi="Arial"/>
      <w:b/>
    </w:rPr>
  </w:style>
  <w:style w:type="paragraph" w:customStyle="1" w:styleId="IMain">
    <w:name w:val="I Main"/>
    <w:basedOn w:val="Amain"/>
    <w:rsid w:val="00E94E2C"/>
  </w:style>
  <w:style w:type="paragraph" w:customStyle="1" w:styleId="Ipara">
    <w:name w:val="I para"/>
    <w:basedOn w:val="Apara"/>
    <w:rsid w:val="00E94E2C"/>
    <w:pPr>
      <w:outlineLvl w:val="9"/>
    </w:pPr>
  </w:style>
  <w:style w:type="paragraph" w:customStyle="1" w:styleId="Isubpara">
    <w:name w:val="I subpara"/>
    <w:basedOn w:val="Asubpara"/>
    <w:rsid w:val="00E94E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E2C"/>
    <w:pPr>
      <w:tabs>
        <w:tab w:val="clear" w:pos="2400"/>
        <w:tab w:val="clear" w:pos="2600"/>
        <w:tab w:val="right" w:pos="2460"/>
        <w:tab w:val="left" w:pos="2660"/>
      </w:tabs>
      <w:ind w:left="2660" w:hanging="2660"/>
    </w:pPr>
  </w:style>
  <w:style w:type="character" w:customStyle="1" w:styleId="CharSectNo">
    <w:name w:val="CharSectNo"/>
    <w:basedOn w:val="DefaultParagraphFont"/>
    <w:rsid w:val="00E94E2C"/>
  </w:style>
  <w:style w:type="character" w:customStyle="1" w:styleId="CharDivNo">
    <w:name w:val="CharDivNo"/>
    <w:basedOn w:val="DefaultParagraphFont"/>
    <w:rsid w:val="00E94E2C"/>
  </w:style>
  <w:style w:type="character" w:customStyle="1" w:styleId="CharDivText">
    <w:name w:val="CharDivText"/>
    <w:basedOn w:val="DefaultParagraphFont"/>
    <w:rsid w:val="00E94E2C"/>
  </w:style>
  <w:style w:type="character" w:customStyle="1" w:styleId="CharPartNo">
    <w:name w:val="CharPartNo"/>
    <w:basedOn w:val="DefaultParagraphFont"/>
    <w:rsid w:val="00E94E2C"/>
  </w:style>
  <w:style w:type="paragraph" w:customStyle="1" w:styleId="Placeholder">
    <w:name w:val="Placeholder"/>
    <w:basedOn w:val="Normal"/>
    <w:rsid w:val="00E94E2C"/>
    <w:rPr>
      <w:sz w:val="10"/>
    </w:rPr>
  </w:style>
  <w:style w:type="paragraph" w:styleId="PlainText">
    <w:name w:val="Plain Text"/>
    <w:basedOn w:val="Normal"/>
    <w:rsid w:val="00E94E2C"/>
    <w:rPr>
      <w:rFonts w:ascii="Courier New" w:hAnsi="Courier New"/>
      <w:sz w:val="20"/>
    </w:rPr>
  </w:style>
  <w:style w:type="character" w:customStyle="1" w:styleId="CharChapNo">
    <w:name w:val="CharChapNo"/>
    <w:basedOn w:val="DefaultParagraphFont"/>
    <w:rsid w:val="00E94E2C"/>
  </w:style>
  <w:style w:type="character" w:customStyle="1" w:styleId="CharChapText">
    <w:name w:val="CharChapText"/>
    <w:basedOn w:val="DefaultParagraphFont"/>
    <w:rsid w:val="00E94E2C"/>
  </w:style>
  <w:style w:type="character" w:customStyle="1" w:styleId="CharPartText">
    <w:name w:val="CharPartText"/>
    <w:basedOn w:val="DefaultParagraphFont"/>
    <w:rsid w:val="00E94E2C"/>
  </w:style>
  <w:style w:type="paragraph" w:styleId="TOC1">
    <w:name w:val="toc 1"/>
    <w:basedOn w:val="Normal"/>
    <w:next w:val="Normal"/>
    <w:autoRedefine/>
    <w:uiPriority w:val="39"/>
    <w:rsid w:val="00E94E2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E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E2C"/>
  </w:style>
  <w:style w:type="paragraph" w:styleId="Title">
    <w:name w:val="Title"/>
    <w:basedOn w:val="Normal"/>
    <w:qFormat/>
    <w:rsid w:val="007B423B"/>
    <w:pPr>
      <w:spacing w:before="240" w:after="60"/>
      <w:jc w:val="center"/>
      <w:outlineLvl w:val="0"/>
    </w:pPr>
    <w:rPr>
      <w:rFonts w:ascii="Arial" w:hAnsi="Arial"/>
      <w:b/>
      <w:kern w:val="28"/>
      <w:sz w:val="32"/>
    </w:rPr>
  </w:style>
  <w:style w:type="paragraph" w:styleId="Signature">
    <w:name w:val="Signature"/>
    <w:basedOn w:val="Normal"/>
    <w:rsid w:val="00E94E2C"/>
    <w:pPr>
      <w:ind w:left="4252"/>
    </w:pPr>
  </w:style>
  <w:style w:type="paragraph" w:customStyle="1" w:styleId="ActNo">
    <w:name w:val="ActNo"/>
    <w:basedOn w:val="BillBasicHeading"/>
    <w:rsid w:val="00E94E2C"/>
    <w:pPr>
      <w:keepNext w:val="0"/>
      <w:tabs>
        <w:tab w:val="clear" w:pos="2600"/>
      </w:tabs>
      <w:spacing w:before="220"/>
    </w:pPr>
  </w:style>
  <w:style w:type="paragraph" w:customStyle="1" w:styleId="aParaNote">
    <w:name w:val="aParaNote"/>
    <w:basedOn w:val="BillBasic"/>
    <w:rsid w:val="00E94E2C"/>
    <w:pPr>
      <w:ind w:left="2840" w:hanging="1240"/>
    </w:pPr>
    <w:rPr>
      <w:sz w:val="20"/>
    </w:rPr>
  </w:style>
  <w:style w:type="paragraph" w:customStyle="1" w:styleId="aExamNum">
    <w:name w:val="aExamNum"/>
    <w:basedOn w:val="aExam"/>
    <w:rsid w:val="00E94E2C"/>
    <w:pPr>
      <w:ind w:left="1500" w:hanging="400"/>
    </w:pPr>
  </w:style>
  <w:style w:type="paragraph" w:customStyle="1" w:styleId="LongTitle">
    <w:name w:val="LongTitle"/>
    <w:basedOn w:val="BillBasic"/>
    <w:rsid w:val="00E94E2C"/>
    <w:pPr>
      <w:spacing w:before="300"/>
    </w:pPr>
  </w:style>
  <w:style w:type="paragraph" w:customStyle="1" w:styleId="Minister">
    <w:name w:val="Minister"/>
    <w:basedOn w:val="BillBasic"/>
    <w:rsid w:val="00E94E2C"/>
    <w:pPr>
      <w:spacing w:before="640"/>
      <w:jc w:val="right"/>
    </w:pPr>
    <w:rPr>
      <w:caps/>
    </w:rPr>
  </w:style>
  <w:style w:type="paragraph" w:customStyle="1" w:styleId="DateLine">
    <w:name w:val="DateLine"/>
    <w:basedOn w:val="BillBasic"/>
    <w:rsid w:val="00E94E2C"/>
    <w:pPr>
      <w:tabs>
        <w:tab w:val="left" w:pos="4320"/>
      </w:tabs>
    </w:pPr>
  </w:style>
  <w:style w:type="paragraph" w:customStyle="1" w:styleId="madeunder">
    <w:name w:val="made under"/>
    <w:basedOn w:val="BillBasic"/>
    <w:rsid w:val="00E94E2C"/>
    <w:pPr>
      <w:spacing w:before="240"/>
    </w:pPr>
  </w:style>
  <w:style w:type="paragraph" w:customStyle="1" w:styleId="EndNoteSubHeading">
    <w:name w:val="EndNoteSubHeading"/>
    <w:basedOn w:val="Normal"/>
    <w:next w:val="EndNoteText"/>
    <w:rsid w:val="007B423B"/>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E2C"/>
    <w:pPr>
      <w:tabs>
        <w:tab w:val="left" w:pos="700"/>
        <w:tab w:val="right" w:pos="6160"/>
      </w:tabs>
      <w:spacing w:before="80"/>
      <w:ind w:left="700" w:hanging="700"/>
    </w:pPr>
    <w:rPr>
      <w:sz w:val="20"/>
    </w:rPr>
  </w:style>
  <w:style w:type="paragraph" w:customStyle="1" w:styleId="BillBasicItalics">
    <w:name w:val="BillBasicItalics"/>
    <w:basedOn w:val="BillBasic"/>
    <w:rsid w:val="00E94E2C"/>
    <w:rPr>
      <w:i/>
    </w:rPr>
  </w:style>
  <w:style w:type="paragraph" w:customStyle="1" w:styleId="00SigningPage">
    <w:name w:val="00SigningPage"/>
    <w:basedOn w:val="Normal"/>
    <w:rsid w:val="00E94E2C"/>
  </w:style>
  <w:style w:type="paragraph" w:customStyle="1" w:styleId="Aparareturn">
    <w:name w:val="A para return"/>
    <w:basedOn w:val="BillBasic"/>
    <w:rsid w:val="00E94E2C"/>
    <w:pPr>
      <w:ind w:left="1600"/>
    </w:pPr>
  </w:style>
  <w:style w:type="paragraph" w:customStyle="1" w:styleId="Asubparareturn">
    <w:name w:val="A subpara return"/>
    <w:basedOn w:val="BillBasic"/>
    <w:rsid w:val="00E94E2C"/>
    <w:pPr>
      <w:ind w:left="2100"/>
    </w:pPr>
  </w:style>
  <w:style w:type="paragraph" w:customStyle="1" w:styleId="CommentNum">
    <w:name w:val="CommentNum"/>
    <w:basedOn w:val="Comment"/>
    <w:rsid w:val="00E94E2C"/>
    <w:pPr>
      <w:ind w:left="1800" w:hanging="1800"/>
    </w:pPr>
  </w:style>
  <w:style w:type="paragraph" w:styleId="TOC8">
    <w:name w:val="toc 8"/>
    <w:basedOn w:val="TOC3"/>
    <w:next w:val="Normal"/>
    <w:autoRedefine/>
    <w:uiPriority w:val="39"/>
    <w:rsid w:val="00E94E2C"/>
    <w:pPr>
      <w:keepNext w:val="0"/>
      <w:spacing w:before="120"/>
    </w:pPr>
  </w:style>
  <w:style w:type="paragraph" w:customStyle="1" w:styleId="Judges">
    <w:name w:val="Judges"/>
    <w:basedOn w:val="Minister"/>
    <w:rsid w:val="00E94E2C"/>
    <w:pPr>
      <w:spacing w:before="180"/>
    </w:pPr>
  </w:style>
  <w:style w:type="paragraph" w:customStyle="1" w:styleId="BillFor">
    <w:name w:val="BillFor"/>
    <w:basedOn w:val="BillBasicHeading"/>
    <w:rsid w:val="00E94E2C"/>
    <w:pPr>
      <w:keepNext w:val="0"/>
      <w:spacing w:before="320"/>
      <w:jc w:val="both"/>
    </w:pPr>
    <w:rPr>
      <w:sz w:val="28"/>
    </w:rPr>
  </w:style>
  <w:style w:type="paragraph" w:customStyle="1" w:styleId="draft">
    <w:name w:val="draft"/>
    <w:basedOn w:val="Normal"/>
    <w:rsid w:val="00E94E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E2C"/>
    <w:pPr>
      <w:spacing w:line="260" w:lineRule="atLeast"/>
      <w:jc w:val="center"/>
    </w:pPr>
  </w:style>
  <w:style w:type="paragraph" w:customStyle="1" w:styleId="Amainbullet">
    <w:name w:val="A main bullet"/>
    <w:basedOn w:val="BillBasic"/>
    <w:rsid w:val="00E94E2C"/>
    <w:pPr>
      <w:spacing w:before="60"/>
      <w:ind w:left="1500" w:hanging="400"/>
    </w:pPr>
  </w:style>
  <w:style w:type="paragraph" w:customStyle="1" w:styleId="Aparabullet">
    <w:name w:val="A para bullet"/>
    <w:basedOn w:val="BillBasic"/>
    <w:rsid w:val="00E94E2C"/>
    <w:pPr>
      <w:spacing w:before="60"/>
      <w:ind w:left="2000" w:hanging="400"/>
    </w:pPr>
  </w:style>
  <w:style w:type="paragraph" w:customStyle="1" w:styleId="Asubparabullet">
    <w:name w:val="A subpara bullet"/>
    <w:basedOn w:val="BillBasic"/>
    <w:rsid w:val="00E94E2C"/>
    <w:pPr>
      <w:spacing w:before="60"/>
      <w:ind w:left="2540" w:hanging="400"/>
    </w:pPr>
  </w:style>
  <w:style w:type="paragraph" w:customStyle="1" w:styleId="aDefpara">
    <w:name w:val="aDef para"/>
    <w:basedOn w:val="Apara"/>
    <w:rsid w:val="00E94E2C"/>
  </w:style>
  <w:style w:type="paragraph" w:customStyle="1" w:styleId="aDefsubpara">
    <w:name w:val="aDef subpara"/>
    <w:basedOn w:val="Asubpara"/>
    <w:rsid w:val="00E94E2C"/>
  </w:style>
  <w:style w:type="paragraph" w:customStyle="1" w:styleId="Idefpara">
    <w:name w:val="I def para"/>
    <w:basedOn w:val="Ipara"/>
    <w:rsid w:val="00E94E2C"/>
  </w:style>
  <w:style w:type="paragraph" w:customStyle="1" w:styleId="Idefsubpara">
    <w:name w:val="I def subpara"/>
    <w:basedOn w:val="Isubpara"/>
    <w:rsid w:val="00E94E2C"/>
  </w:style>
  <w:style w:type="paragraph" w:customStyle="1" w:styleId="Notified">
    <w:name w:val="Notified"/>
    <w:basedOn w:val="BillBasic"/>
    <w:rsid w:val="00E94E2C"/>
    <w:pPr>
      <w:spacing w:before="360"/>
      <w:jc w:val="right"/>
    </w:pPr>
    <w:rPr>
      <w:i/>
    </w:rPr>
  </w:style>
  <w:style w:type="paragraph" w:customStyle="1" w:styleId="03ScheduleLandscape">
    <w:name w:val="03ScheduleLandscape"/>
    <w:basedOn w:val="Normal"/>
    <w:rsid w:val="00E94E2C"/>
  </w:style>
  <w:style w:type="paragraph" w:customStyle="1" w:styleId="IDict-Heading">
    <w:name w:val="I Dict-Heading"/>
    <w:basedOn w:val="BillBasicHeading"/>
    <w:rsid w:val="00E94E2C"/>
    <w:pPr>
      <w:spacing w:before="320"/>
      <w:ind w:left="2600" w:hanging="2600"/>
      <w:jc w:val="both"/>
    </w:pPr>
    <w:rPr>
      <w:sz w:val="34"/>
    </w:rPr>
  </w:style>
  <w:style w:type="paragraph" w:customStyle="1" w:styleId="02TextLandscape">
    <w:name w:val="02TextLandscape"/>
    <w:basedOn w:val="Normal"/>
    <w:rsid w:val="00E94E2C"/>
  </w:style>
  <w:style w:type="paragraph" w:styleId="Salutation">
    <w:name w:val="Salutation"/>
    <w:basedOn w:val="Normal"/>
    <w:next w:val="Normal"/>
    <w:rsid w:val="007B423B"/>
  </w:style>
  <w:style w:type="paragraph" w:customStyle="1" w:styleId="aNoteBullet">
    <w:name w:val="aNoteBullet"/>
    <w:basedOn w:val="aNoteSymb"/>
    <w:rsid w:val="00E94E2C"/>
    <w:pPr>
      <w:tabs>
        <w:tab w:val="left" w:pos="2200"/>
      </w:tabs>
      <w:spacing w:before="60"/>
      <w:ind w:left="2600" w:hanging="700"/>
    </w:pPr>
  </w:style>
  <w:style w:type="paragraph" w:customStyle="1" w:styleId="aParaNoteBullet">
    <w:name w:val="aParaNoteBullet"/>
    <w:basedOn w:val="aParaNote"/>
    <w:rsid w:val="00E94E2C"/>
    <w:pPr>
      <w:tabs>
        <w:tab w:val="left" w:pos="2700"/>
      </w:tabs>
      <w:spacing w:before="60"/>
      <w:ind w:left="3100" w:hanging="700"/>
    </w:pPr>
  </w:style>
  <w:style w:type="paragraph" w:customStyle="1" w:styleId="MinisterWord">
    <w:name w:val="MinisterWord"/>
    <w:basedOn w:val="Normal"/>
    <w:rsid w:val="00E94E2C"/>
    <w:pPr>
      <w:spacing w:before="60"/>
      <w:jc w:val="right"/>
    </w:pPr>
  </w:style>
  <w:style w:type="paragraph" w:customStyle="1" w:styleId="aExamPara">
    <w:name w:val="aExamPara"/>
    <w:basedOn w:val="aExam"/>
    <w:rsid w:val="00E94E2C"/>
    <w:pPr>
      <w:tabs>
        <w:tab w:val="right" w:pos="1720"/>
        <w:tab w:val="left" w:pos="2000"/>
        <w:tab w:val="left" w:pos="2300"/>
      </w:tabs>
      <w:ind w:left="2400" w:hanging="1300"/>
    </w:pPr>
  </w:style>
  <w:style w:type="paragraph" w:customStyle="1" w:styleId="aExamNumText">
    <w:name w:val="aExamNumText"/>
    <w:basedOn w:val="aExam"/>
    <w:rsid w:val="00E94E2C"/>
    <w:pPr>
      <w:ind w:left="1500"/>
    </w:pPr>
  </w:style>
  <w:style w:type="paragraph" w:customStyle="1" w:styleId="aExamBullet">
    <w:name w:val="aExamBullet"/>
    <w:basedOn w:val="aExam"/>
    <w:rsid w:val="00E94E2C"/>
    <w:pPr>
      <w:tabs>
        <w:tab w:val="left" w:pos="1500"/>
        <w:tab w:val="left" w:pos="2300"/>
      </w:tabs>
      <w:ind w:left="1900" w:hanging="800"/>
    </w:pPr>
  </w:style>
  <w:style w:type="paragraph" w:customStyle="1" w:styleId="aNotePara">
    <w:name w:val="aNotePara"/>
    <w:basedOn w:val="aNote"/>
    <w:rsid w:val="00E94E2C"/>
    <w:pPr>
      <w:tabs>
        <w:tab w:val="right" w:pos="2140"/>
        <w:tab w:val="left" w:pos="2400"/>
      </w:tabs>
      <w:spacing w:before="60"/>
      <w:ind w:left="2400" w:hanging="1300"/>
    </w:pPr>
  </w:style>
  <w:style w:type="paragraph" w:customStyle="1" w:styleId="aExplanHeading">
    <w:name w:val="aExplanHeading"/>
    <w:basedOn w:val="BillBasicHeading"/>
    <w:next w:val="Normal"/>
    <w:rsid w:val="00E94E2C"/>
    <w:rPr>
      <w:rFonts w:ascii="Arial (W1)" w:hAnsi="Arial (W1)"/>
      <w:sz w:val="18"/>
    </w:rPr>
  </w:style>
  <w:style w:type="paragraph" w:customStyle="1" w:styleId="aExplanText">
    <w:name w:val="aExplanText"/>
    <w:basedOn w:val="BillBasic"/>
    <w:rsid w:val="00E94E2C"/>
    <w:rPr>
      <w:sz w:val="20"/>
    </w:rPr>
  </w:style>
  <w:style w:type="paragraph" w:customStyle="1" w:styleId="aParaNotePara">
    <w:name w:val="aParaNotePara"/>
    <w:basedOn w:val="aNoteParaSymb"/>
    <w:rsid w:val="00E94E2C"/>
    <w:pPr>
      <w:tabs>
        <w:tab w:val="clear" w:pos="2140"/>
        <w:tab w:val="clear" w:pos="2400"/>
        <w:tab w:val="right" w:pos="2644"/>
      </w:tabs>
      <w:ind w:left="3320" w:hanging="1720"/>
    </w:pPr>
  </w:style>
  <w:style w:type="character" w:customStyle="1" w:styleId="charBold">
    <w:name w:val="charBold"/>
    <w:basedOn w:val="DefaultParagraphFont"/>
    <w:rsid w:val="00E94E2C"/>
    <w:rPr>
      <w:b/>
    </w:rPr>
  </w:style>
  <w:style w:type="character" w:customStyle="1" w:styleId="charBoldItals">
    <w:name w:val="charBoldItals"/>
    <w:basedOn w:val="DefaultParagraphFont"/>
    <w:rsid w:val="00E94E2C"/>
    <w:rPr>
      <w:b/>
      <w:i/>
    </w:rPr>
  </w:style>
  <w:style w:type="character" w:customStyle="1" w:styleId="charItals">
    <w:name w:val="charItals"/>
    <w:basedOn w:val="DefaultParagraphFont"/>
    <w:rsid w:val="00E94E2C"/>
    <w:rPr>
      <w:i/>
    </w:rPr>
  </w:style>
  <w:style w:type="character" w:customStyle="1" w:styleId="charUnderline">
    <w:name w:val="charUnderline"/>
    <w:basedOn w:val="DefaultParagraphFont"/>
    <w:rsid w:val="00E94E2C"/>
    <w:rPr>
      <w:u w:val="single"/>
    </w:rPr>
  </w:style>
  <w:style w:type="paragraph" w:customStyle="1" w:styleId="TableHd">
    <w:name w:val="TableHd"/>
    <w:basedOn w:val="Normal"/>
    <w:rsid w:val="00E94E2C"/>
    <w:pPr>
      <w:keepNext/>
      <w:spacing w:before="300"/>
      <w:ind w:left="1200" w:hanging="1200"/>
    </w:pPr>
    <w:rPr>
      <w:rFonts w:ascii="Arial" w:hAnsi="Arial"/>
      <w:b/>
      <w:sz w:val="20"/>
    </w:rPr>
  </w:style>
  <w:style w:type="paragraph" w:customStyle="1" w:styleId="TableColHd">
    <w:name w:val="TableColHd"/>
    <w:basedOn w:val="Normal"/>
    <w:rsid w:val="00E94E2C"/>
    <w:pPr>
      <w:keepNext/>
      <w:spacing w:after="60"/>
    </w:pPr>
    <w:rPr>
      <w:rFonts w:ascii="Arial" w:hAnsi="Arial"/>
      <w:b/>
      <w:sz w:val="18"/>
    </w:rPr>
  </w:style>
  <w:style w:type="paragraph" w:customStyle="1" w:styleId="PenaltyPara">
    <w:name w:val="PenaltyPara"/>
    <w:basedOn w:val="Normal"/>
    <w:rsid w:val="00E94E2C"/>
    <w:pPr>
      <w:tabs>
        <w:tab w:val="right" w:pos="1360"/>
      </w:tabs>
      <w:spacing w:before="60"/>
      <w:ind w:left="1600" w:hanging="1600"/>
      <w:jc w:val="both"/>
    </w:pPr>
  </w:style>
  <w:style w:type="paragraph" w:customStyle="1" w:styleId="tablepara">
    <w:name w:val="table para"/>
    <w:basedOn w:val="Normal"/>
    <w:rsid w:val="00E94E2C"/>
    <w:pPr>
      <w:tabs>
        <w:tab w:val="right" w:pos="800"/>
        <w:tab w:val="left" w:pos="1100"/>
      </w:tabs>
      <w:spacing w:before="80" w:after="60"/>
      <w:ind w:left="1100" w:hanging="1100"/>
    </w:pPr>
  </w:style>
  <w:style w:type="paragraph" w:customStyle="1" w:styleId="tablesubpara">
    <w:name w:val="table subpara"/>
    <w:basedOn w:val="Normal"/>
    <w:rsid w:val="00E94E2C"/>
    <w:pPr>
      <w:tabs>
        <w:tab w:val="right" w:pos="1500"/>
        <w:tab w:val="left" w:pos="1800"/>
      </w:tabs>
      <w:spacing w:before="80" w:after="60"/>
      <w:ind w:left="1800" w:hanging="1800"/>
    </w:pPr>
  </w:style>
  <w:style w:type="paragraph" w:customStyle="1" w:styleId="TableText">
    <w:name w:val="TableText"/>
    <w:basedOn w:val="Normal"/>
    <w:rsid w:val="00E94E2C"/>
    <w:pPr>
      <w:spacing w:before="60" w:after="60"/>
    </w:pPr>
  </w:style>
  <w:style w:type="paragraph" w:customStyle="1" w:styleId="IshadedH5Sec">
    <w:name w:val="I shaded H5 Sec"/>
    <w:basedOn w:val="AH5Sec"/>
    <w:rsid w:val="00E94E2C"/>
    <w:pPr>
      <w:shd w:val="pct25" w:color="auto" w:fill="auto"/>
      <w:outlineLvl w:val="9"/>
    </w:pPr>
  </w:style>
  <w:style w:type="paragraph" w:customStyle="1" w:styleId="IshadedSchClause">
    <w:name w:val="I shaded Sch Clause"/>
    <w:basedOn w:val="IshadedH5Sec"/>
    <w:rsid w:val="00E94E2C"/>
  </w:style>
  <w:style w:type="paragraph" w:customStyle="1" w:styleId="Penalty">
    <w:name w:val="Penalty"/>
    <w:basedOn w:val="Amainreturn"/>
    <w:rsid w:val="00E94E2C"/>
  </w:style>
  <w:style w:type="paragraph" w:customStyle="1" w:styleId="Letterhead">
    <w:name w:val="Letterhead"/>
    <w:rsid w:val="007B423B"/>
    <w:pPr>
      <w:widowControl w:val="0"/>
      <w:spacing w:after="180"/>
      <w:jc w:val="right"/>
    </w:pPr>
    <w:rPr>
      <w:rFonts w:ascii="Arial" w:hAnsi="Arial"/>
      <w:sz w:val="32"/>
      <w:lang w:eastAsia="en-US"/>
    </w:rPr>
  </w:style>
  <w:style w:type="character" w:styleId="PageNumber">
    <w:name w:val="page number"/>
    <w:basedOn w:val="DefaultParagraphFont"/>
    <w:rsid w:val="00E94E2C"/>
  </w:style>
  <w:style w:type="paragraph" w:customStyle="1" w:styleId="aNoteText">
    <w:name w:val="aNoteText"/>
    <w:basedOn w:val="aNoteSymb"/>
    <w:rsid w:val="00E94E2C"/>
    <w:pPr>
      <w:spacing w:before="60"/>
      <w:ind w:firstLine="0"/>
    </w:pPr>
  </w:style>
  <w:style w:type="paragraph" w:customStyle="1" w:styleId="Actbullet">
    <w:name w:val="Act bullet"/>
    <w:basedOn w:val="Normal"/>
    <w:uiPriority w:val="99"/>
    <w:rsid w:val="00E94E2C"/>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7B423B"/>
    <w:pPr>
      <w:numPr>
        <w:numId w:val="1"/>
      </w:numPr>
      <w:shd w:val="pct15" w:color="auto" w:fill="FFFFFF"/>
      <w:ind w:left="0" w:firstLine="0"/>
    </w:pPr>
  </w:style>
  <w:style w:type="character" w:customStyle="1" w:styleId="EmailStyle1711">
    <w:name w:val="EmailStyle1711"/>
    <w:basedOn w:val="DefaultParagraphFont"/>
    <w:rsid w:val="007B423B"/>
    <w:rPr>
      <w:rFonts w:ascii="Arial" w:hAnsi="Arial" w:cs="Arial"/>
      <w:color w:val="000000"/>
      <w:sz w:val="20"/>
      <w:szCs w:val="20"/>
    </w:rPr>
  </w:style>
  <w:style w:type="paragraph" w:customStyle="1" w:styleId="Status">
    <w:name w:val="Status"/>
    <w:basedOn w:val="Normal"/>
    <w:rsid w:val="00E94E2C"/>
    <w:pPr>
      <w:spacing w:before="280"/>
      <w:jc w:val="center"/>
    </w:pPr>
    <w:rPr>
      <w:rFonts w:ascii="Arial" w:hAnsi="Arial"/>
      <w:sz w:val="14"/>
    </w:rPr>
  </w:style>
  <w:style w:type="paragraph" w:customStyle="1" w:styleId="aExamHdgss">
    <w:name w:val="aExamHdgss"/>
    <w:basedOn w:val="BillBasicHeading"/>
    <w:next w:val="Normal"/>
    <w:rsid w:val="00E94E2C"/>
    <w:pPr>
      <w:tabs>
        <w:tab w:val="clear" w:pos="2600"/>
      </w:tabs>
      <w:ind w:left="1100"/>
    </w:pPr>
    <w:rPr>
      <w:sz w:val="18"/>
    </w:rPr>
  </w:style>
  <w:style w:type="paragraph" w:customStyle="1" w:styleId="aExamss">
    <w:name w:val="aExamss"/>
    <w:basedOn w:val="aNoteSymb"/>
    <w:rsid w:val="00E94E2C"/>
    <w:pPr>
      <w:spacing w:before="60"/>
      <w:ind w:left="1100" w:firstLine="0"/>
    </w:pPr>
  </w:style>
  <w:style w:type="paragraph" w:customStyle="1" w:styleId="aExamINumss">
    <w:name w:val="aExamINumss"/>
    <w:basedOn w:val="aExamss"/>
    <w:rsid w:val="00E94E2C"/>
    <w:pPr>
      <w:tabs>
        <w:tab w:val="left" w:pos="1500"/>
      </w:tabs>
      <w:ind w:left="1500" w:hanging="400"/>
    </w:pPr>
  </w:style>
  <w:style w:type="paragraph" w:customStyle="1" w:styleId="Sched-Form-18Space">
    <w:name w:val="Sched-Form-18Space"/>
    <w:basedOn w:val="Normal"/>
    <w:rsid w:val="00E94E2C"/>
    <w:pPr>
      <w:spacing w:before="360" w:after="60"/>
    </w:pPr>
    <w:rPr>
      <w:sz w:val="22"/>
    </w:rPr>
  </w:style>
  <w:style w:type="paragraph" w:customStyle="1" w:styleId="AH1ChapterSymb">
    <w:name w:val="A H1 Chapter Symb"/>
    <w:basedOn w:val="AH1Chapter"/>
    <w:next w:val="AH2Part"/>
    <w:rsid w:val="00E94E2C"/>
    <w:pPr>
      <w:tabs>
        <w:tab w:val="clear" w:pos="2600"/>
        <w:tab w:val="left" w:pos="0"/>
      </w:tabs>
      <w:ind w:left="2480" w:hanging="2960"/>
    </w:pPr>
  </w:style>
  <w:style w:type="paragraph" w:customStyle="1" w:styleId="EndnotesAbbrev">
    <w:name w:val="EndnotesAbbrev"/>
    <w:basedOn w:val="Normal"/>
    <w:rsid w:val="00E94E2C"/>
    <w:pPr>
      <w:spacing w:before="20"/>
    </w:pPr>
    <w:rPr>
      <w:rFonts w:ascii="Arial" w:hAnsi="Arial"/>
      <w:color w:val="000000"/>
      <w:sz w:val="16"/>
    </w:rPr>
  </w:style>
  <w:style w:type="paragraph" w:customStyle="1" w:styleId="RepubNo">
    <w:name w:val="RepubNo"/>
    <w:basedOn w:val="BillBasicHeading"/>
    <w:rsid w:val="00E94E2C"/>
    <w:pPr>
      <w:keepNext w:val="0"/>
      <w:spacing w:before="600"/>
      <w:jc w:val="both"/>
    </w:pPr>
    <w:rPr>
      <w:sz w:val="26"/>
    </w:rPr>
  </w:style>
  <w:style w:type="paragraph" w:customStyle="1" w:styleId="NewAct">
    <w:name w:val="New Act"/>
    <w:basedOn w:val="Normal"/>
    <w:next w:val="Actdetails"/>
    <w:link w:val="NewActChar"/>
    <w:rsid w:val="00E94E2C"/>
    <w:pPr>
      <w:keepNext/>
      <w:spacing w:before="180"/>
      <w:ind w:left="1100"/>
    </w:pPr>
    <w:rPr>
      <w:rFonts w:ascii="Arial" w:hAnsi="Arial"/>
      <w:b/>
      <w:sz w:val="20"/>
    </w:rPr>
  </w:style>
  <w:style w:type="paragraph" w:customStyle="1" w:styleId="Actdetails">
    <w:name w:val="Act details"/>
    <w:basedOn w:val="Normal"/>
    <w:rsid w:val="00E94E2C"/>
    <w:pPr>
      <w:spacing w:before="20"/>
      <w:ind w:left="1400"/>
    </w:pPr>
    <w:rPr>
      <w:rFonts w:ascii="Arial" w:hAnsi="Arial"/>
      <w:sz w:val="20"/>
    </w:rPr>
  </w:style>
  <w:style w:type="paragraph" w:customStyle="1" w:styleId="CoverInForce">
    <w:name w:val="CoverInForce"/>
    <w:basedOn w:val="BillBasicHeading"/>
    <w:rsid w:val="00E94E2C"/>
    <w:pPr>
      <w:keepNext w:val="0"/>
      <w:spacing w:before="400"/>
    </w:pPr>
    <w:rPr>
      <w:b w:val="0"/>
    </w:rPr>
  </w:style>
  <w:style w:type="paragraph" w:styleId="Subtitle">
    <w:name w:val="Subtitle"/>
    <w:basedOn w:val="Normal"/>
    <w:qFormat/>
    <w:rsid w:val="00E94E2C"/>
    <w:pPr>
      <w:spacing w:after="60"/>
      <w:jc w:val="center"/>
      <w:outlineLvl w:val="1"/>
    </w:pPr>
    <w:rPr>
      <w:rFonts w:ascii="Arial" w:hAnsi="Arial"/>
    </w:rPr>
  </w:style>
  <w:style w:type="paragraph" w:customStyle="1" w:styleId="CoverActName">
    <w:name w:val="CoverActName"/>
    <w:basedOn w:val="BillBasicHeading"/>
    <w:rsid w:val="00E94E2C"/>
    <w:pPr>
      <w:keepNext w:val="0"/>
      <w:spacing w:before="260"/>
    </w:pPr>
  </w:style>
  <w:style w:type="paragraph" w:customStyle="1" w:styleId="FormRule">
    <w:name w:val="FormRule"/>
    <w:basedOn w:val="Normal"/>
    <w:rsid w:val="00E94E2C"/>
    <w:pPr>
      <w:pBdr>
        <w:top w:val="single" w:sz="4" w:space="1" w:color="auto"/>
      </w:pBdr>
      <w:spacing w:before="160" w:after="40"/>
      <w:ind w:left="3220" w:right="3260"/>
    </w:pPr>
    <w:rPr>
      <w:sz w:val="8"/>
    </w:rPr>
  </w:style>
  <w:style w:type="paragraph" w:customStyle="1" w:styleId="SchSubClause">
    <w:name w:val="Sch SubClause"/>
    <w:basedOn w:val="Schclauseheading"/>
    <w:rsid w:val="00E94E2C"/>
    <w:rPr>
      <w:b w:val="0"/>
    </w:rPr>
  </w:style>
  <w:style w:type="paragraph" w:customStyle="1" w:styleId="Endnote20">
    <w:name w:val="Endnote2"/>
    <w:basedOn w:val="Normal"/>
    <w:rsid w:val="00E94E2C"/>
    <w:pPr>
      <w:keepNext/>
      <w:tabs>
        <w:tab w:val="left" w:pos="1100"/>
      </w:tabs>
      <w:spacing w:before="360"/>
    </w:pPr>
    <w:rPr>
      <w:rFonts w:ascii="Arial" w:hAnsi="Arial"/>
      <w:b/>
    </w:rPr>
  </w:style>
  <w:style w:type="paragraph" w:customStyle="1" w:styleId="Asamby">
    <w:name w:val="As am by"/>
    <w:basedOn w:val="Normal"/>
    <w:next w:val="Normal"/>
    <w:rsid w:val="00E94E2C"/>
    <w:pPr>
      <w:spacing w:before="240"/>
      <w:ind w:left="1100"/>
    </w:pPr>
    <w:rPr>
      <w:rFonts w:ascii="Arial" w:hAnsi="Arial"/>
      <w:sz w:val="20"/>
    </w:rPr>
  </w:style>
  <w:style w:type="paragraph" w:customStyle="1" w:styleId="AmdtsEntries">
    <w:name w:val="AmdtsEntries"/>
    <w:basedOn w:val="BillBasicHeading"/>
    <w:rsid w:val="00E94E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94E2C"/>
    <w:pPr>
      <w:tabs>
        <w:tab w:val="clear" w:pos="2600"/>
        <w:tab w:val="left" w:pos="0"/>
      </w:tabs>
      <w:ind w:left="2480" w:hanging="2960"/>
    </w:pPr>
  </w:style>
  <w:style w:type="paragraph" w:customStyle="1" w:styleId="AmdtsEntryHd">
    <w:name w:val="AmdtsEntryHd"/>
    <w:basedOn w:val="BillBasicHeading"/>
    <w:next w:val="AmdtsEntries"/>
    <w:rsid w:val="00E94E2C"/>
    <w:pPr>
      <w:tabs>
        <w:tab w:val="clear" w:pos="2600"/>
      </w:tabs>
      <w:spacing w:before="120"/>
      <w:ind w:left="1100"/>
    </w:pPr>
    <w:rPr>
      <w:sz w:val="18"/>
    </w:rPr>
  </w:style>
  <w:style w:type="paragraph" w:customStyle="1" w:styleId="EndNoteParas">
    <w:name w:val="EndNoteParas"/>
    <w:basedOn w:val="EndNoteTextEPS"/>
    <w:rsid w:val="00E94E2C"/>
    <w:pPr>
      <w:tabs>
        <w:tab w:val="right" w:pos="1432"/>
      </w:tabs>
      <w:ind w:left="1840" w:hanging="1840"/>
    </w:pPr>
  </w:style>
  <w:style w:type="paragraph" w:customStyle="1" w:styleId="EndNoteTextEPS">
    <w:name w:val="EndNoteTextEPS"/>
    <w:basedOn w:val="Normal"/>
    <w:rsid w:val="00E94E2C"/>
    <w:pPr>
      <w:spacing w:before="60"/>
      <w:ind w:left="1100"/>
      <w:jc w:val="both"/>
    </w:pPr>
    <w:rPr>
      <w:sz w:val="20"/>
    </w:rPr>
  </w:style>
  <w:style w:type="paragraph" w:customStyle="1" w:styleId="NewReg">
    <w:name w:val="New Reg"/>
    <w:basedOn w:val="NewAct"/>
    <w:next w:val="Actdetails"/>
    <w:rsid w:val="00E94E2C"/>
  </w:style>
  <w:style w:type="paragraph" w:customStyle="1" w:styleId="Endnote3">
    <w:name w:val="Endnote3"/>
    <w:basedOn w:val="Normal"/>
    <w:rsid w:val="00E94E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94E2C"/>
  </w:style>
  <w:style w:type="character" w:customStyle="1" w:styleId="charTableText">
    <w:name w:val="charTableText"/>
    <w:basedOn w:val="DefaultParagraphFont"/>
    <w:rsid w:val="00E94E2C"/>
  </w:style>
  <w:style w:type="paragraph" w:customStyle="1" w:styleId="TLegEntries">
    <w:name w:val="TLegEntries"/>
    <w:basedOn w:val="Normal"/>
    <w:rsid w:val="00E94E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94E2C"/>
    <w:pPr>
      <w:tabs>
        <w:tab w:val="clear" w:pos="2600"/>
        <w:tab w:val="left" w:leader="dot" w:pos="2700"/>
      </w:tabs>
      <w:ind w:left="2700" w:hanging="2000"/>
    </w:pPr>
    <w:rPr>
      <w:sz w:val="18"/>
    </w:rPr>
  </w:style>
  <w:style w:type="paragraph" w:customStyle="1" w:styleId="CoverText">
    <w:name w:val="CoverText"/>
    <w:basedOn w:val="Normal"/>
    <w:uiPriority w:val="99"/>
    <w:rsid w:val="00E94E2C"/>
    <w:pPr>
      <w:spacing w:before="100"/>
      <w:jc w:val="both"/>
    </w:pPr>
    <w:rPr>
      <w:sz w:val="20"/>
    </w:rPr>
  </w:style>
  <w:style w:type="paragraph" w:customStyle="1" w:styleId="CoverHeading">
    <w:name w:val="CoverHeading"/>
    <w:basedOn w:val="Normal"/>
    <w:rsid w:val="00E94E2C"/>
    <w:rPr>
      <w:rFonts w:ascii="Arial" w:hAnsi="Arial"/>
      <w:b/>
    </w:rPr>
  </w:style>
  <w:style w:type="paragraph" w:customStyle="1" w:styleId="OldAmdt2ndLine">
    <w:name w:val="OldAmdt2ndLine"/>
    <w:basedOn w:val="OldAmdtsEntries"/>
    <w:rsid w:val="00E94E2C"/>
    <w:pPr>
      <w:tabs>
        <w:tab w:val="left" w:pos="2700"/>
      </w:tabs>
      <w:spacing w:before="0"/>
    </w:pPr>
  </w:style>
  <w:style w:type="paragraph" w:customStyle="1" w:styleId="EarlierRepubEntries">
    <w:name w:val="EarlierRepubEntries"/>
    <w:basedOn w:val="Normal"/>
    <w:rsid w:val="00E94E2C"/>
    <w:pPr>
      <w:spacing w:before="60" w:after="60"/>
    </w:pPr>
    <w:rPr>
      <w:rFonts w:ascii="Arial" w:hAnsi="Arial"/>
      <w:sz w:val="18"/>
    </w:rPr>
  </w:style>
  <w:style w:type="paragraph" w:customStyle="1" w:styleId="RenumProvEntries">
    <w:name w:val="RenumProvEntries"/>
    <w:basedOn w:val="Normal"/>
    <w:rsid w:val="00E94E2C"/>
    <w:pPr>
      <w:spacing w:before="60"/>
    </w:pPr>
    <w:rPr>
      <w:rFonts w:ascii="Arial" w:hAnsi="Arial"/>
      <w:sz w:val="20"/>
    </w:rPr>
  </w:style>
  <w:style w:type="paragraph" w:customStyle="1" w:styleId="CoverSubHdg">
    <w:name w:val="CoverSubHdg"/>
    <w:basedOn w:val="CoverHeading"/>
    <w:rsid w:val="00E94E2C"/>
    <w:pPr>
      <w:spacing w:before="120"/>
    </w:pPr>
    <w:rPr>
      <w:sz w:val="20"/>
    </w:rPr>
  </w:style>
  <w:style w:type="paragraph" w:customStyle="1" w:styleId="CoverTextPara">
    <w:name w:val="CoverTextPara"/>
    <w:basedOn w:val="CoverText"/>
    <w:rsid w:val="00E94E2C"/>
    <w:pPr>
      <w:tabs>
        <w:tab w:val="right" w:pos="600"/>
        <w:tab w:val="left" w:pos="840"/>
      </w:tabs>
      <w:ind w:left="840" w:hanging="840"/>
    </w:pPr>
  </w:style>
  <w:style w:type="paragraph" w:customStyle="1" w:styleId="AH5SecSymb">
    <w:name w:val="A H5 Sec Symb"/>
    <w:basedOn w:val="AH5Sec"/>
    <w:next w:val="Amain"/>
    <w:rsid w:val="00E94E2C"/>
    <w:pPr>
      <w:tabs>
        <w:tab w:val="clear" w:pos="1100"/>
        <w:tab w:val="left" w:pos="0"/>
      </w:tabs>
      <w:ind w:hanging="1580"/>
    </w:pPr>
  </w:style>
  <w:style w:type="character" w:customStyle="1" w:styleId="charSymb">
    <w:name w:val="charSymb"/>
    <w:basedOn w:val="DefaultParagraphFont"/>
    <w:rsid w:val="00E94E2C"/>
    <w:rPr>
      <w:rFonts w:ascii="Arial" w:hAnsi="Arial"/>
      <w:sz w:val="24"/>
      <w:bdr w:val="single" w:sz="4" w:space="0" w:color="auto"/>
    </w:rPr>
  </w:style>
  <w:style w:type="paragraph" w:customStyle="1" w:styleId="AH3DivSymb">
    <w:name w:val="A H3 Div Symb"/>
    <w:basedOn w:val="AH3Div"/>
    <w:next w:val="AH5Sec"/>
    <w:rsid w:val="00E94E2C"/>
    <w:pPr>
      <w:tabs>
        <w:tab w:val="clear" w:pos="2600"/>
        <w:tab w:val="left" w:pos="0"/>
      </w:tabs>
      <w:ind w:left="2480" w:hanging="2960"/>
    </w:pPr>
  </w:style>
  <w:style w:type="paragraph" w:customStyle="1" w:styleId="AH4SubDivSymb">
    <w:name w:val="A H4 SubDiv Symb"/>
    <w:basedOn w:val="AH4SubDiv"/>
    <w:next w:val="AH5Sec"/>
    <w:rsid w:val="00E94E2C"/>
    <w:pPr>
      <w:tabs>
        <w:tab w:val="clear" w:pos="2600"/>
        <w:tab w:val="left" w:pos="0"/>
      </w:tabs>
      <w:ind w:left="2480" w:hanging="2960"/>
    </w:pPr>
  </w:style>
  <w:style w:type="paragraph" w:customStyle="1" w:styleId="Dict-HeadingSymb">
    <w:name w:val="Dict-Heading Symb"/>
    <w:basedOn w:val="Dict-Heading"/>
    <w:rsid w:val="00E94E2C"/>
    <w:pPr>
      <w:tabs>
        <w:tab w:val="left" w:pos="0"/>
      </w:tabs>
      <w:ind w:left="2480" w:hanging="2960"/>
    </w:pPr>
  </w:style>
  <w:style w:type="paragraph" w:customStyle="1" w:styleId="Sched-headingSymb">
    <w:name w:val="Sched-heading Symb"/>
    <w:basedOn w:val="Sched-heading"/>
    <w:rsid w:val="00E94E2C"/>
    <w:pPr>
      <w:tabs>
        <w:tab w:val="left" w:pos="0"/>
      </w:tabs>
      <w:ind w:left="2480" w:hanging="2960"/>
    </w:pPr>
  </w:style>
  <w:style w:type="paragraph" w:customStyle="1" w:styleId="Sched-PartSymb">
    <w:name w:val="Sched-Part Symb"/>
    <w:basedOn w:val="Sched-Part"/>
    <w:rsid w:val="00E94E2C"/>
    <w:pPr>
      <w:tabs>
        <w:tab w:val="left" w:pos="0"/>
      </w:tabs>
      <w:ind w:left="2480" w:hanging="2960"/>
    </w:pPr>
  </w:style>
  <w:style w:type="paragraph" w:customStyle="1" w:styleId="Sched-FormSymb">
    <w:name w:val="Sched-Form Symb"/>
    <w:basedOn w:val="Sched-Form"/>
    <w:rsid w:val="00E94E2C"/>
    <w:pPr>
      <w:tabs>
        <w:tab w:val="left" w:pos="0"/>
      </w:tabs>
      <w:ind w:left="2480" w:hanging="2960"/>
    </w:pPr>
  </w:style>
  <w:style w:type="paragraph" w:customStyle="1" w:styleId="SchclauseheadingSymb">
    <w:name w:val="Sch clause heading Symb"/>
    <w:basedOn w:val="Schclauseheading"/>
    <w:rsid w:val="00E94E2C"/>
    <w:pPr>
      <w:tabs>
        <w:tab w:val="left" w:pos="0"/>
      </w:tabs>
      <w:ind w:left="980" w:hanging="1460"/>
    </w:pPr>
  </w:style>
  <w:style w:type="paragraph" w:customStyle="1" w:styleId="TLegAsAmBy">
    <w:name w:val="TLegAsAmBy"/>
    <w:basedOn w:val="TLegEntries"/>
    <w:rsid w:val="00E94E2C"/>
    <w:pPr>
      <w:ind w:firstLine="0"/>
    </w:pPr>
    <w:rPr>
      <w:b/>
    </w:rPr>
  </w:style>
  <w:style w:type="paragraph" w:customStyle="1" w:styleId="00Spine">
    <w:name w:val="00Spine"/>
    <w:basedOn w:val="Normal"/>
    <w:rsid w:val="00E94E2C"/>
  </w:style>
  <w:style w:type="paragraph" w:customStyle="1" w:styleId="AuthorisedBlock">
    <w:name w:val="AuthorisedBlock"/>
    <w:basedOn w:val="Normal"/>
    <w:rsid w:val="00E94E2C"/>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E94E2C"/>
    <w:pPr>
      <w:ind w:left="1920" w:right="600"/>
    </w:pPr>
  </w:style>
  <w:style w:type="paragraph" w:customStyle="1" w:styleId="AmdtsEntriesDefL2">
    <w:name w:val="AmdtsEntriesDefL2"/>
    <w:basedOn w:val="Normal"/>
    <w:rsid w:val="00E94E2C"/>
    <w:pPr>
      <w:tabs>
        <w:tab w:val="left" w:pos="3000"/>
      </w:tabs>
      <w:ind w:left="3100" w:hanging="2000"/>
    </w:pPr>
    <w:rPr>
      <w:rFonts w:ascii="Arial" w:hAnsi="Arial"/>
      <w:sz w:val="18"/>
    </w:rPr>
  </w:style>
  <w:style w:type="paragraph" w:customStyle="1" w:styleId="AmdtEntries">
    <w:name w:val="AmdtEntries"/>
    <w:basedOn w:val="BillBasicHeading"/>
    <w:rsid w:val="00E94E2C"/>
    <w:pPr>
      <w:keepNext w:val="0"/>
      <w:tabs>
        <w:tab w:val="clear" w:pos="2600"/>
      </w:tabs>
      <w:spacing w:before="0"/>
      <w:ind w:left="3200" w:hanging="2100"/>
    </w:pPr>
    <w:rPr>
      <w:sz w:val="18"/>
    </w:rPr>
  </w:style>
  <w:style w:type="paragraph" w:customStyle="1" w:styleId="06Copyright">
    <w:name w:val="06Copyright"/>
    <w:basedOn w:val="Normal"/>
    <w:rsid w:val="00E94E2C"/>
  </w:style>
  <w:style w:type="paragraph" w:customStyle="1" w:styleId="AFHdg">
    <w:name w:val="AFHdg"/>
    <w:basedOn w:val="BillBasicHeading"/>
    <w:rsid w:val="00E94E2C"/>
    <w:rPr>
      <w:b w:val="0"/>
      <w:sz w:val="32"/>
    </w:rPr>
  </w:style>
  <w:style w:type="paragraph" w:customStyle="1" w:styleId="LegHistNote">
    <w:name w:val="LegHistNote"/>
    <w:basedOn w:val="Actdetails"/>
    <w:rsid w:val="00E94E2C"/>
    <w:pPr>
      <w:spacing w:before="60"/>
      <w:ind w:left="2700" w:right="-60" w:hanging="1300"/>
    </w:pPr>
    <w:rPr>
      <w:sz w:val="18"/>
    </w:rPr>
  </w:style>
  <w:style w:type="paragraph" w:customStyle="1" w:styleId="MH1Chapter">
    <w:name w:val="M H1 Chapter"/>
    <w:basedOn w:val="AH1Chapter"/>
    <w:rsid w:val="00E94E2C"/>
    <w:pPr>
      <w:tabs>
        <w:tab w:val="clear" w:pos="2600"/>
        <w:tab w:val="left" w:pos="2720"/>
      </w:tabs>
      <w:ind w:left="4000" w:hanging="3300"/>
    </w:pPr>
  </w:style>
  <w:style w:type="paragraph" w:customStyle="1" w:styleId="ModH1Chapter">
    <w:name w:val="Mod H1 Chapter"/>
    <w:basedOn w:val="IH1ChapSymb"/>
    <w:rsid w:val="00E94E2C"/>
    <w:pPr>
      <w:tabs>
        <w:tab w:val="clear" w:pos="2600"/>
        <w:tab w:val="left" w:pos="3300"/>
      </w:tabs>
      <w:ind w:left="3300"/>
    </w:pPr>
  </w:style>
  <w:style w:type="paragraph" w:customStyle="1" w:styleId="ModH2Part">
    <w:name w:val="Mod H2 Part"/>
    <w:basedOn w:val="IH2PartSymb"/>
    <w:rsid w:val="00E94E2C"/>
    <w:pPr>
      <w:tabs>
        <w:tab w:val="clear" w:pos="2600"/>
        <w:tab w:val="left" w:pos="3300"/>
      </w:tabs>
      <w:ind w:left="3300"/>
    </w:pPr>
  </w:style>
  <w:style w:type="paragraph" w:customStyle="1" w:styleId="ModH3Div">
    <w:name w:val="Mod H3 Div"/>
    <w:basedOn w:val="IH3DivSymb"/>
    <w:rsid w:val="00E94E2C"/>
    <w:pPr>
      <w:tabs>
        <w:tab w:val="clear" w:pos="2600"/>
        <w:tab w:val="left" w:pos="3300"/>
      </w:tabs>
      <w:ind w:left="3300"/>
    </w:pPr>
  </w:style>
  <w:style w:type="paragraph" w:customStyle="1" w:styleId="ModH4SubDiv">
    <w:name w:val="Mod H4 SubDiv"/>
    <w:basedOn w:val="IH4SubDivSymb"/>
    <w:rsid w:val="00E94E2C"/>
    <w:pPr>
      <w:tabs>
        <w:tab w:val="clear" w:pos="2600"/>
        <w:tab w:val="left" w:pos="3300"/>
      </w:tabs>
      <w:ind w:left="3300"/>
    </w:pPr>
  </w:style>
  <w:style w:type="paragraph" w:customStyle="1" w:styleId="ModH5Sec">
    <w:name w:val="Mod H5 Sec"/>
    <w:basedOn w:val="IH5SecSymb"/>
    <w:rsid w:val="00E94E2C"/>
    <w:pPr>
      <w:tabs>
        <w:tab w:val="clear" w:pos="1100"/>
        <w:tab w:val="left" w:pos="1800"/>
      </w:tabs>
      <w:ind w:left="2200"/>
    </w:pPr>
  </w:style>
  <w:style w:type="paragraph" w:customStyle="1" w:styleId="Modmain">
    <w:name w:val="Mod main"/>
    <w:basedOn w:val="Amain"/>
    <w:rsid w:val="00E94E2C"/>
    <w:pPr>
      <w:tabs>
        <w:tab w:val="clear" w:pos="900"/>
        <w:tab w:val="clear" w:pos="1100"/>
        <w:tab w:val="right" w:pos="1600"/>
        <w:tab w:val="left" w:pos="1800"/>
      </w:tabs>
      <w:ind w:left="2200"/>
    </w:pPr>
  </w:style>
  <w:style w:type="paragraph" w:customStyle="1" w:styleId="Modpara">
    <w:name w:val="Mod para"/>
    <w:basedOn w:val="BillBasic"/>
    <w:rsid w:val="00E94E2C"/>
    <w:pPr>
      <w:tabs>
        <w:tab w:val="right" w:pos="2100"/>
        <w:tab w:val="left" w:pos="2300"/>
      </w:tabs>
      <w:ind w:left="2700" w:hanging="1600"/>
      <w:outlineLvl w:val="6"/>
    </w:pPr>
  </w:style>
  <w:style w:type="paragraph" w:customStyle="1" w:styleId="Modsubpara">
    <w:name w:val="Mod subpara"/>
    <w:basedOn w:val="Asubpara"/>
    <w:rsid w:val="00E94E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94E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94E2C"/>
    <w:pPr>
      <w:ind w:left="1800"/>
    </w:pPr>
  </w:style>
  <w:style w:type="paragraph" w:customStyle="1" w:styleId="Modparareturn">
    <w:name w:val="Mod para return"/>
    <w:basedOn w:val="AparareturnSymb"/>
    <w:rsid w:val="00E94E2C"/>
    <w:pPr>
      <w:ind w:left="2300"/>
    </w:pPr>
  </w:style>
  <w:style w:type="paragraph" w:customStyle="1" w:styleId="Modsubparareturn">
    <w:name w:val="Mod subpara return"/>
    <w:basedOn w:val="AsubparareturnSymb"/>
    <w:rsid w:val="00E94E2C"/>
    <w:pPr>
      <w:ind w:left="3040"/>
    </w:pPr>
  </w:style>
  <w:style w:type="paragraph" w:customStyle="1" w:styleId="Modref">
    <w:name w:val="Mod ref"/>
    <w:basedOn w:val="refSymb"/>
    <w:rsid w:val="00E94E2C"/>
    <w:pPr>
      <w:ind w:left="1100"/>
    </w:pPr>
  </w:style>
  <w:style w:type="paragraph" w:customStyle="1" w:styleId="ModaNote">
    <w:name w:val="Mod aNote"/>
    <w:basedOn w:val="aNoteSymb"/>
    <w:rsid w:val="00E94E2C"/>
    <w:pPr>
      <w:tabs>
        <w:tab w:val="left" w:pos="2600"/>
      </w:tabs>
      <w:ind w:left="2600"/>
    </w:pPr>
  </w:style>
  <w:style w:type="paragraph" w:customStyle="1" w:styleId="ModNote">
    <w:name w:val="Mod Note"/>
    <w:basedOn w:val="aNoteSymb"/>
    <w:rsid w:val="00E94E2C"/>
    <w:pPr>
      <w:tabs>
        <w:tab w:val="left" w:pos="2600"/>
      </w:tabs>
      <w:ind w:left="2600"/>
    </w:pPr>
  </w:style>
  <w:style w:type="paragraph" w:customStyle="1" w:styleId="ApprFormHd">
    <w:name w:val="ApprFormHd"/>
    <w:basedOn w:val="Sched-heading"/>
    <w:rsid w:val="00E94E2C"/>
    <w:pPr>
      <w:ind w:left="0" w:firstLine="0"/>
    </w:pPr>
  </w:style>
  <w:style w:type="paragraph" w:customStyle="1" w:styleId="EarlierRepubHdg">
    <w:name w:val="EarlierRepubHdg"/>
    <w:basedOn w:val="Normal"/>
    <w:rsid w:val="00E94E2C"/>
    <w:pPr>
      <w:keepNext/>
    </w:pPr>
    <w:rPr>
      <w:rFonts w:ascii="Arial" w:hAnsi="Arial"/>
      <w:b/>
      <w:sz w:val="20"/>
    </w:rPr>
  </w:style>
  <w:style w:type="paragraph" w:customStyle="1" w:styleId="RenumProvHdg">
    <w:name w:val="RenumProvHdg"/>
    <w:basedOn w:val="Normal"/>
    <w:rsid w:val="00E94E2C"/>
    <w:rPr>
      <w:rFonts w:ascii="Arial" w:hAnsi="Arial"/>
      <w:b/>
      <w:sz w:val="22"/>
    </w:rPr>
  </w:style>
  <w:style w:type="paragraph" w:customStyle="1" w:styleId="RenumProvHeader">
    <w:name w:val="RenumProvHeader"/>
    <w:basedOn w:val="Normal"/>
    <w:rsid w:val="00E94E2C"/>
    <w:rPr>
      <w:rFonts w:ascii="Arial" w:hAnsi="Arial"/>
      <w:b/>
      <w:sz w:val="22"/>
    </w:rPr>
  </w:style>
  <w:style w:type="paragraph" w:customStyle="1" w:styleId="RenumTableHdg">
    <w:name w:val="RenumTableHdg"/>
    <w:basedOn w:val="Normal"/>
    <w:rsid w:val="00E94E2C"/>
    <w:pPr>
      <w:spacing w:before="120"/>
    </w:pPr>
    <w:rPr>
      <w:rFonts w:ascii="Arial" w:hAnsi="Arial"/>
      <w:b/>
      <w:sz w:val="20"/>
    </w:rPr>
  </w:style>
  <w:style w:type="paragraph" w:customStyle="1" w:styleId="EPSCoverTop">
    <w:name w:val="EPSCoverTop"/>
    <w:basedOn w:val="Normal"/>
    <w:rsid w:val="00E94E2C"/>
    <w:pPr>
      <w:jc w:val="right"/>
    </w:pPr>
    <w:rPr>
      <w:rFonts w:ascii="Arial" w:hAnsi="Arial"/>
      <w:sz w:val="20"/>
    </w:rPr>
  </w:style>
  <w:style w:type="paragraph" w:customStyle="1" w:styleId="AmainSymb">
    <w:name w:val="A main Symb"/>
    <w:basedOn w:val="Amain"/>
    <w:rsid w:val="00E94E2C"/>
    <w:pPr>
      <w:tabs>
        <w:tab w:val="left" w:pos="0"/>
      </w:tabs>
      <w:ind w:left="1120" w:hanging="1600"/>
    </w:pPr>
  </w:style>
  <w:style w:type="paragraph" w:customStyle="1" w:styleId="AparaSymb">
    <w:name w:val="A para Symb"/>
    <w:basedOn w:val="Apara"/>
    <w:rsid w:val="00E94E2C"/>
    <w:pPr>
      <w:tabs>
        <w:tab w:val="right" w:pos="0"/>
      </w:tabs>
      <w:ind w:hanging="2080"/>
    </w:pPr>
  </w:style>
  <w:style w:type="paragraph" w:customStyle="1" w:styleId="AsubparaSymb">
    <w:name w:val="A subpara Symb"/>
    <w:basedOn w:val="Asubpara"/>
    <w:rsid w:val="00E94E2C"/>
    <w:pPr>
      <w:tabs>
        <w:tab w:val="left" w:pos="0"/>
      </w:tabs>
      <w:ind w:left="2098" w:hanging="2580"/>
    </w:pPr>
  </w:style>
  <w:style w:type="paragraph" w:customStyle="1" w:styleId="RenumProvSubsectEntries">
    <w:name w:val="RenumProvSubsectEntries"/>
    <w:basedOn w:val="RenumProvEntries"/>
    <w:rsid w:val="00E94E2C"/>
    <w:pPr>
      <w:ind w:left="252"/>
    </w:pPr>
  </w:style>
  <w:style w:type="paragraph" w:customStyle="1" w:styleId="Endnote4">
    <w:name w:val="Endnote4"/>
    <w:basedOn w:val="Endnote20"/>
    <w:rsid w:val="00E94E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94E2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E94E2C"/>
    <w:pPr>
      <w:ind w:hanging="480"/>
    </w:pPr>
  </w:style>
  <w:style w:type="paragraph" w:customStyle="1" w:styleId="EffectiveDate">
    <w:name w:val="EffectiveDate"/>
    <w:basedOn w:val="Normal"/>
    <w:rsid w:val="00E94E2C"/>
    <w:pPr>
      <w:spacing w:before="120"/>
    </w:pPr>
    <w:rPr>
      <w:rFonts w:ascii="Arial" w:hAnsi="Arial"/>
      <w:b/>
      <w:sz w:val="26"/>
    </w:rPr>
  </w:style>
  <w:style w:type="paragraph" w:customStyle="1" w:styleId="05Endnote0">
    <w:name w:val="05Endnote"/>
    <w:basedOn w:val="Normal"/>
    <w:rsid w:val="00E94E2C"/>
  </w:style>
  <w:style w:type="paragraph" w:customStyle="1" w:styleId="AmdtEntriesDefL2">
    <w:name w:val="AmdtEntriesDefL2"/>
    <w:basedOn w:val="AmdtEntries"/>
    <w:rsid w:val="00E94E2C"/>
    <w:pPr>
      <w:tabs>
        <w:tab w:val="left" w:pos="3000"/>
      </w:tabs>
      <w:ind w:left="3600" w:hanging="2500"/>
    </w:pPr>
  </w:style>
  <w:style w:type="character" w:customStyle="1" w:styleId="charContents">
    <w:name w:val="charContents"/>
    <w:basedOn w:val="DefaultParagraphFont"/>
    <w:rsid w:val="00E94E2C"/>
  </w:style>
  <w:style w:type="character" w:customStyle="1" w:styleId="charPage">
    <w:name w:val="charPage"/>
    <w:basedOn w:val="DefaultParagraphFont"/>
    <w:rsid w:val="00E94E2C"/>
  </w:style>
  <w:style w:type="paragraph" w:customStyle="1" w:styleId="FooterInfoCentre">
    <w:name w:val="FooterInfoCentre"/>
    <w:basedOn w:val="FooterInfo"/>
    <w:rsid w:val="00E94E2C"/>
    <w:pPr>
      <w:spacing w:before="60"/>
      <w:jc w:val="center"/>
    </w:pPr>
  </w:style>
  <w:style w:type="paragraph" w:styleId="MacroText">
    <w:name w:val="macro"/>
    <w:semiHidden/>
    <w:rsid w:val="00E94E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94E2C"/>
    <w:pPr>
      <w:spacing w:before="60"/>
      <w:ind w:left="1100"/>
      <w:jc w:val="both"/>
    </w:pPr>
    <w:rPr>
      <w:sz w:val="20"/>
    </w:rPr>
  </w:style>
  <w:style w:type="paragraph" w:customStyle="1" w:styleId="aExamNumTextss">
    <w:name w:val="aExamNumTextss"/>
    <w:basedOn w:val="aExamss"/>
    <w:rsid w:val="00E94E2C"/>
    <w:pPr>
      <w:ind w:left="1500"/>
    </w:pPr>
  </w:style>
  <w:style w:type="paragraph" w:customStyle="1" w:styleId="AExamIPara">
    <w:name w:val="AExamIPara"/>
    <w:basedOn w:val="aExam"/>
    <w:rsid w:val="00E94E2C"/>
    <w:pPr>
      <w:tabs>
        <w:tab w:val="right" w:pos="1720"/>
        <w:tab w:val="left" w:pos="2000"/>
      </w:tabs>
      <w:ind w:left="2000" w:hanging="900"/>
    </w:pPr>
  </w:style>
  <w:style w:type="paragraph" w:customStyle="1" w:styleId="aNoteTextss">
    <w:name w:val="aNoteTextss"/>
    <w:basedOn w:val="Normal"/>
    <w:rsid w:val="00E94E2C"/>
    <w:pPr>
      <w:spacing w:before="60"/>
      <w:ind w:left="1900"/>
      <w:jc w:val="both"/>
    </w:pPr>
    <w:rPr>
      <w:sz w:val="20"/>
    </w:rPr>
  </w:style>
  <w:style w:type="paragraph" w:customStyle="1" w:styleId="aNoteParass">
    <w:name w:val="aNoteParass"/>
    <w:basedOn w:val="Normal"/>
    <w:rsid w:val="00E94E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94E2C"/>
    <w:pPr>
      <w:ind w:left="1600"/>
    </w:pPr>
  </w:style>
  <w:style w:type="paragraph" w:customStyle="1" w:styleId="aExampar">
    <w:name w:val="aExampar"/>
    <w:basedOn w:val="aExamss"/>
    <w:rsid w:val="00E94E2C"/>
    <w:pPr>
      <w:ind w:left="1600"/>
    </w:pPr>
  </w:style>
  <w:style w:type="paragraph" w:customStyle="1" w:styleId="aNotepar">
    <w:name w:val="aNotepar"/>
    <w:basedOn w:val="BillBasic"/>
    <w:next w:val="Normal"/>
    <w:rsid w:val="00E94E2C"/>
    <w:pPr>
      <w:ind w:left="2400" w:hanging="800"/>
    </w:pPr>
    <w:rPr>
      <w:sz w:val="20"/>
    </w:rPr>
  </w:style>
  <w:style w:type="paragraph" w:customStyle="1" w:styleId="aNoteTextpar">
    <w:name w:val="aNoteTextpar"/>
    <w:basedOn w:val="aNotepar"/>
    <w:rsid w:val="00E94E2C"/>
    <w:pPr>
      <w:spacing w:before="60"/>
      <w:ind w:firstLine="0"/>
    </w:pPr>
  </w:style>
  <w:style w:type="paragraph" w:customStyle="1" w:styleId="aNoteParapar">
    <w:name w:val="aNoteParapar"/>
    <w:basedOn w:val="aNotepar"/>
    <w:rsid w:val="00E94E2C"/>
    <w:pPr>
      <w:tabs>
        <w:tab w:val="right" w:pos="2640"/>
      </w:tabs>
      <w:spacing w:before="60"/>
      <w:ind w:left="2920" w:hanging="1320"/>
    </w:pPr>
  </w:style>
  <w:style w:type="paragraph" w:customStyle="1" w:styleId="aExamHdgsubpar">
    <w:name w:val="aExamHdgsubpar"/>
    <w:basedOn w:val="aExamHdgss"/>
    <w:next w:val="Normal"/>
    <w:rsid w:val="00E94E2C"/>
    <w:pPr>
      <w:ind w:left="2140"/>
    </w:pPr>
  </w:style>
  <w:style w:type="paragraph" w:customStyle="1" w:styleId="aExamsubpar">
    <w:name w:val="aExamsubpar"/>
    <w:basedOn w:val="aExamss"/>
    <w:rsid w:val="00E94E2C"/>
    <w:pPr>
      <w:ind w:left="2140"/>
    </w:pPr>
  </w:style>
  <w:style w:type="paragraph" w:customStyle="1" w:styleId="aNotesubpar">
    <w:name w:val="aNotesubpar"/>
    <w:basedOn w:val="BillBasic"/>
    <w:next w:val="Normal"/>
    <w:rsid w:val="00E94E2C"/>
    <w:pPr>
      <w:ind w:left="2940" w:hanging="800"/>
    </w:pPr>
    <w:rPr>
      <w:sz w:val="20"/>
    </w:rPr>
  </w:style>
  <w:style w:type="paragraph" w:customStyle="1" w:styleId="aNoteTextsubpar">
    <w:name w:val="aNoteTextsubpar"/>
    <w:basedOn w:val="aNotesubpar"/>
    <w:rsid w:val="00E94E2C"/>
    <w:pPr>
      <w:spacing w:before="60"/>
      <w:ind w:firstLine="0"/>
    </w:pPr>
  </w:style>
  <w:style w:type="paragraph" w:customStyle="1" w:styleId="aExamBulletss">
    <w:name w:val="aExamBulletss"/>
    <w:basedOn w:val="aExamss"/>
    <w:rsid w:val="00E94E2C"/>
    <w:pPr>
      <w:ind w:left="1500" w:hanging="400"/>
    </w:pPr>
  </w:style>
  <w:style w:type="paragraph" w:customStyle="1" w:styleId="aNoteBulletss">
    <w:name w:val="aNoteBulletss"/>
    <w:basedOn w:val="Normal"/>
    <w:rsid w:val="00E94E2C"/>
    <w:pPr>
      <w:spacing w:before="60"/>
      <w:ind w:left="2300" w:hanging="400"/>
      <w:jc w:val="both"/>
    </w:pPr>
    <w:rPr>
      <w:sz w:val="20"/>
    </w:rPr>
  </w:style>
  <w:style w:type="paragraph" w:customStyle="1" w:styleId="aExamBulletpar">
    <w:name w:val="aExamBulletpar"/>
    <w:basedOn w:val="aExampar"/>
    <w:rsid w:val="00E94E2C"/>
    <w:pPr>
      <w:ind w:left="2000" w:hanging="400"/>
    </w:pPr>
  </w:style>
  <w:style w:type="paragraph" w:customStyle="1" w:styleId="aNoteBulletpar">
    <w:name w:val="aNoteBulletpar"/>
    <w:basedOn w:val="aNotepar"/>
    <w:rsid w:val="00E94E2C"/>
    <w:pPr>
      <w:spacing w:before="60"/>
      <w:ind w:left="2800" w:hanging="400"/>
    </w:pPr>
  </w:style>
  <w:style w:type="paragraph" w:customStyle="1" w:styleId="aExplanBullet">
    <w:name w:val="aExplanBullet"/>
    <w:basedOn w:val="Normal"/>
    <w:rsid w:val="00E94E2C"/>
    <w:pPr>
      <w:spacing w:before="140"/>
      <w:ind w:left="400" w:hanging="400"/>
      <w:jc w:val="both"/>
    </w:pPr>
    <w:rPr>
      <w:snapToGrid w:val="0"/>
      <w:sz w:val="20"/>
    </w:rPr>
  </w:style>
  <w:style w:type="paragraph" w:customStyle="1" w:styleId="DetailsNo">
    <w:name w:val="Details No"/>
    <w:basedOn w:val="Actdetails"/>
    <w:uiPriority w:val="99"/>
    <w:rsid w:val="00E94E2C"/>
    <w:pPr>
      <w:ind w:left="0"/>
    </w:pPr>
    <w:rPr>
      <w:sz w:val="18"/>
    </w:rPr>
  </w:style>
  <w:style w:type="paragraph" w:customStyle="1" w:styleId="PrincipalActdetails">
    <w:name w:val="Principal Act details"/>
    <w:basedOn w:val="Actdetails"/>
    <w:rsid w:val="007B423B"/>
    <w:pPr>
      <w:ind w:left="600" w:right="-60"/>
    </w:pPr>
    <w:rPr>
      <w:sz w:val="18"/>
      <w:lang w:val="en-US"/>
    </w:rPr>
  </w:style>
  <w:style w:type="paragraph" w:customStyle="1" w:styleId="NewActorRegnote">
    <w:name w:val="New Act or Reg note"/>
    <w:basedOn w:val="NewAct"/>
    <w:rsid w:val="007B423B"/>
    <w:pPr>
      <w:spacing w:before="60"/>
      <w:ind w:left="1320" w:hanging="720"/>
    </w:pPr>
    <w:rPr>
      <w:b w:val="0"/>
      <w:sz w:val="18"/>
    </w:rPr>
  </w:style>
  <w:style w:type="paragraph" w:customStyle="1" w:styleId="NewActNo">
    <w:name w:val="New Act No"/>
    <w:basedOn w:val="NewAct"/>
    <w:rsid w:val="007B423B"/>
    <w:pPr>
      <w:ind w:left="0"/>
    </w:pPr>
  </w:style>
  <w:style w:type="paragraph" w:customStyle="1" w:styleId="SchApara">
    <w:name w:val="Sch A para"/>
    <w:basedOn w:val="Apara"/>
    <w:rsid w:val="00E94E2C"/>
  </w:style>
  <w:style w:type="paragraph" w:customStyle="1" w:styleId="SchAsubpara">
    <w:name w:val="Sch A subpara"/>
    <w:basedOn w:val="Asubpara"/>
    <w:rsid w:val="00E94E2C"/>
  </w:style>
  <w:style w:type="paragraph" w:customStyle="1" w:styleId="SchAsubsubpara">
    <w:name w:val="Sch A subsubpara"/>
    <w:basedOn w:val="Asubsubpara"/>
    <w:rsid w:val="00E94E2C"/>
  </w:style>
  <w:style w:type="paragraph" w:customStyle="1" w:styleId="aNoteBulletsubpar">
    <w:name w:val="aNoteBulletsubpar"/>
    <w:basedOn w:val="aNotesubpar"/>
    <w:rsid w:val="007B423B"/>
    <w:pPr>
      <w:numPr>
        <w:numId w:val="5"/>
      </w:numPr>
      <w:tabs>
        <w:tab w:val="left" w:pos="3240"/>
      </w:tabs>
      <w:spacing w:before="0"/>
    </w:pPr>
  </w:style>
  <w:style w:type="paragraph" w:customStyle="1" w:styleId="TOCOL1">
    <w:name w:val="TOCOL 1"/>
    <w:basedOn w:val="TOC1"/>
    <w:rsid w:val="00E94E2C"/>
  </w:style>
  <w:style w:type="paragraph" w:customStyle="1" w:styleId="TOCOL2">
    <w:name w:val="TOCOL 2"/>
    <w:basedOn w:val="TOC2"/>
    <w:rsid w:val="00E94E2C"/>
    <w:pPr>
      <w:keepNext w:val="0"/>
    </w:pPr>
  </w:style>
  <w:style w:type="paragraph" w:customStyle="1" w:styleId="TOCOL3">
    <w:name w:val="TOCOL 3"/>
    <w:basedOn w:val="TOC3"/>
    <w:rsid w:val="00E94E2C"/>
    <w:pPr>
      <w:keepNext w:val="0"/>
    </w:pPr>
  </w:style>
  <w:style w:type="paragraph" w:customStyle="1" w:styleId="TOCOL4">
    <w:name w:val="TOCOL 4"/>
    <w:basedOn w:val="TOC4"/>
    <w:rsid w:val="00E94E2C"/>
    <w:pPr>
      <w:keepNext w:val="0"/>
    </w:pPr>
  </w:style>
  <w:style w:type="paragraph" w:customStyle="1" w:styleId="TOCOL5">
    <w:name w:val="TOCOL 5"/>
    <w:basedOn w:val="TOC5"/>
    <w:rsid w:val="00E94E2C"/>
    <w:pPr>
      <w:tabs>
        <w:tab w:val="left" w:pos="400"/>
      </w:tabs>
    </w:pPr>
  </w:style>
  <w:style w:type="paragraph" w:customStyle="1" w:styleId="TOCOL6">
    <w:name w:val="TOCOL 6"/>
    <w:basedOn w:val="TOC6"/>
    <w:rsid w:val="00E94E2C"/>
    <w:pPr>
      <w:keepNext w:val="0"/>
    </w:pPr>
  </w:style>
  <w:style w:type="paragraph" w:customStyle="1" w:styleId="TOCOL7">
    <w:name w:val="TOCOL 7"/>
    <w:basedOn w:val="TOC7"/>
    <w:rsid w:val="00E94E2C"/>
  </w:style>
  <w:style w:type="paragraph" w:customStyle="1" w:styleId="TOCOL8">
    <w:name w:val="TOCOL 8"/>
    <w:basedOn w:val="TOC8"/>
    <w:rsid w:val="00E94E2C"/>
  </w:style>
  <w:style w:type="paragraph" w:customStyle="1" w:styleId="TOCOL9">
    <w:name w:val="TOCOL 9"/>
    <w:basedOn w:val="TOC9"/>
    <w:rsid w:val="00E94E2C"/>
    <w:pPr>
      <w:ind w:right="0"/>
    </w:pPr>
  </w:style>
  <w:style w:type="paragraph" w:customStyle="1" w:styleId="TOC10">
    <w:name w:val="TOC 10"/>
    <w:basedOn w:val="TOC5"/>
    <w:rsid w:val="00E94E2C"/>
    <w:rPr>
      <w:szCs w:val="24"/>
    </w:rPr>
  </w:style>
  <w:style w:type="character" w:customStyle="1" w:styleId="charNotBold">
    <w:name w:val="charNotBold"/>
    <w:basedOn w:val="DefaultParagraphFont"/>
    <w:rsid w:val="00E94E2C"/>
    <w:rPr>
      <w:rFonts w:ascii="Arial" w:hAnsi="Arial"/>
      <w:sz w:val="20"/>
    </w:rPr>
  </w:style>
  <w:style w:type="paragraph" w:customStyle="1" w:styleId="Actdetailsnote">
    <w:name w:val="Act details note"/>
    <w:basedOn w:val="Actdetails"/>
    <w:uiPriority w:val="99"/>
    <w:rsid w:val="00E94E2C"/>
    <w:pPr>
      <w:ind w:left="1620" w:right="-60" w:hanging="720"/>
    </w:pPr>
    <w:rPr>
      <w:sz w:val="18"/>
    </w:rPr>
  </w:style>
  <w:style w:type="paragraph" w:customStyle="1" w:styleId="Billname1">
    <w:name w:val="Billname1"/>
    <w:basedOn w:val="Normal"/>
    <w:rsid w:val="00E94E2C"/>
    <w:pPr>
      <w:tabs>
        <w:tab w:val="left" w:pos="2400"/>
      </w:tabs>
      <w:spacing w:before="1220"/>
    </w:pPr>
    <w:rPr>
      <w:rFonts w:ascii="Arial" w:hAnsi="Arial"/>
      <w:b/>
      <w:sz w:val="40"/>
    </w:rPr>
  </w:style>
  <w:style w:type="paragraph" w:customStyle="1" w:styleId="Actdetailsshaded">
    <w:name w:val="Act details shaded"/>
    <w:basedOn w:val="Actdetails"/>
    <w:rsid w:val="007B423B"/>
    <w:pPr>
      <w:shd w:val="pct15" w:color="auto" w:fill="FFFFFF"/>
      <w:spacing w:before="0"/>
      <w:ind w:left="900" w:right="-60"/>
    </w:pPr>
    <w:rPr>
      <w:sz w:val="18"/>
      <w:lang w:val="en-US"/>
    </w:rPr>
  </w:style>
  <w:style w:type="paragraph" w:customStyle="1" w:styleId="NewActorRegnoteshaded">
    <w:name w:val="New Act or Reg note shaded"/>
    <w:basedOn w:val="NewActorRegnote"/>
    <w:rsid w:val="007B423B"/>
    <w:pPr>
      <w:shd w:val="pct15" w:color="auto" w:fill="FFFFFF"/>
      <w:spacing w:before="20"/>
      <w:ind w:left="1321"/>
    </w:pPr>
  </w:style>
  <w:style w:type="paragraph" w:customStyle="1" w:styleId="TablePara10">
    <w:name w:val="TablePara10"/>
    <w:basedOn w:val="tablepara"/>
    <w:rsid w:val="00E94E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E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E2C"/>
    <w:rPr>
      <w:sz w:val="20"/>
    </w:rPr>
  </w:style>
  <w:style w:type="paragraph" w:styleId="BalloonText">
    <w:name w:val="Balloon Text"/>
    <w:basedOn w:val="Normal"/>
    <w:link w:val="BalloonTextChar"/>
    <w:uiPriority w:val="99"/>
    <w:unhideWhenUsed/>
    <w:rsid w:val="00E94E2C"/>
    <w:rPr>
      <w:rFonts w:ascii="Tahoma" w:hAnsi="Tahoma" w:cs="Tahoma"/>
      <w:sz w:val="16"/>
      <w:szCs w:val="16"/>
    </w:rPr>
  </w:style>
  <w:style w:type="character" w:customStyle="1" w:styleId="BalloonTextChar">
    <w:name w:val="Balloon Text Char"/>
    <w:basedOn w:val="DefaultParagraphFont"/>
    <w:link w:val="BalloonText"/>
    <w:uiPriority w:val="99"/>
    <w:rsid w:val="00E94E2C"/>
    <w:rPr>
      <w:rFonts w:ascii="Tahoma" w:hAnsi="Tahoma" w:cs="Tahoma"/>
      <w:sz w:val="16"/>
      <w:szCs w:val="16"/>
      <w:lang w:eastAsia="en-US"/>
    </w:rPr>
  </w:style>
  <w:style w:type="character" w:styleId="Hyperlink">
    <w:name w:val="Hyperlink"/>
    <w:basedOn w:val="DefaultParagraphFont"/>
    <w:uiPriority w:val="99"/>
    <w:unhideWhenUsed/>
    <w:rsid w:val="00E94E2C"/>
    <w:rPr>
      <w:color w:val="0000FF" w:themeColor="hyperlink"/>
      <w:u w:val="single"/>
    </w:rPr>
  </w:style>
  <w:style w:type="paragraph" w:customStyle="1" w:styleId="aExamINumpar">
    <w:name w:val="aExamINumpar"/>
    <w:basedOn w:val="aExampar"/>
    <w:rsid w:val="00E94E2C"/>
    <w:pPr>
      <w:tabs>
        <w:tab w:val="left" w:pos="2000"/>
      </w:tabs>
      <w:ind w:left="2000" w:hanging="400"/>
    </w:pPr>
  </w:style>
  <w:style w:type="paragraph" w:customStyle="1" w:styleId="ShadedSchClauseSymb">
    <w:name w:val="Shaded Sch Clause Symb"/>
    <w:basedOn w:val="ShadedSchClause"/>
    <w:rsid w:val="00E94E2C"/>
    <w:pPr>
      <w:tabs>
        <w:tab w:val="left" w:pos="0"/>
      </w:tabs>
      <w:ind w:left="975" w:hanging="1457"/>
    </w:pPr>
  </w:style>
  <w:style w:type="paragraph" w:customStyle="1" w:styleId="CoverTextBullet">
    <w:name w:val="CoverTextBullet"/>
    <w:basedOn w:val="CoverText"/>
    <w:qFormat/>
    <w:rsid w:val="00E94E2C"/>
    <w:pPr>
      <w:numPr>
        <w:numId w:val="3"/>
      </w:numPr>
    </w:pPr>
    <w:rPr>
      <w:color w:val="000000"/>
    </w:rPr>
  </w:style>
  <w:style w:type="paragraph" w:customStyle="1" w:styleId="01aPreamble">
    <w:name w:val="01aPreamble"/>
    <w:basedOn w:val="Normal"/>
    <w:qFormat/>
    <w:rsid w:val="00E94E2C"/>
  </w:style>
  <w:style w:type="paragraph" w:customStyle="1" w:styleId="TableBullet">
    <w:name w:val="TableBullet"/>
    <w:basedOn w:val="TableText10"/>
    <w:qFormat/>
    <w:rsid w:val="00E94E2C"/>
    <w:pPr>
      <w:numPr>
        <w:numId w:val="8"/>
      </w:numPr>
    </w:pPr>
  </w:style>
  <w:style w:type="paragraph" w:customStyle="1" w:styleId="TableNumbered">
    <w:name w:val="TableNumbered"/>
    <w:basedOn w:val="TableText10"/>
    <w:qFormat/>
    <w:rsid w:val="00E94E2C"/>
    <w:pPr>
      <w:numPr>
        <w:numId w:val="9"/>
      </w:numPr>
    </w:pPr>
  </w:style>
  <w:style w:type="character" w:customStyle="1" w:styleId="charCitHyperlinkItal">
    <w:name w:val="charCitHyperlinkItal"/>
    <w:basedOn w:val="Hyperlink"/>
    <w:uiPriority w:val="1"/>
    <w:rsid w:val="00E94E2C"/>
    <w:rPr>
      <w:i/>
      <w:color w:val="0000FF" w:themeColor="hyperlink"/>
      <w:u w:val="none"/>
    </w:rPr>
  </w:style>
  <w:style w:type="character" w:customStyle="1" w:styleId="charCitHyperlinkAbbrev">
    <w:name w:val="charCitHyperlinkAbbrev"/>
    <w:basedOn w:val="Hyperlink"/>
    <w:uiPriority w:val="1"/>
    <w:rsid w:val="00E94E2C"/>
    <w:rPr>
      <w:color w:val="0000FF" w:themeColor="hyperlink"/>
      <w:u w:val="none"/>
    </w:rPr>
  </w:style>
  <w:style w:type="character" w:customStyle="1" w:styleId="Heading3Char">
    <w:name w:val="Heading 3 Char"/>
    <w:aliases w:val="h3 Char,sec Char"/>
    <w:basedOn w:val="DefaultParagraphFont"/>
    <w:link w:val="Heading3"/>
    <w:rsid w:val="00E94E2C"/>
    <w:rPr>
      <w:b/>
      <w:sz w:val="24"/>
      <w:lang w:eastAsia="en-US"/>
    </w:rPr>
  </w:style>
  <w:style w:type="paragraph" w:customStyle="1" w:styleId="parainpara">
    <w:name w:val="para in para"/>
    <w:rsid w:val="00E94E2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E2C"/>
    <w:pPr>
      <w:spacing w:after="60"/>
      <w:ind w:left="2800"/>
    </w:pPr>
    <w:rPr>
      <w:rFonts w:ascii="ACTCrest" w:hAnsi="ACTCrest"/>
      <w:sz w:val="216"/>
    </w:rPr>
  </w:style>
  <w:style w:type="paragraph" w:customStyle="1" w:styleId="ISchMain">
    <w:name w:val="I Sch Main"/>
    <w:basedOn w:val="BillBasic"/>
    <w:rsid w:val="00E94E2C"/>
    <w:pPr>
      <w:tabs>
        <w:tab w:val="right" w:pos="900"/>
        <w:tab w:val="left" w:pos="1100"/>
      </w:tabs>
      <w:ind w:left="1100" w:hanging="1100"/>
    </w:pPr>
  </w:style>
  <w:style w:type="paragraph" w:customStyle="1" w:styleId="ISchpara">
    <w:name w:val="I Sch para"/>
    <w:basedOn w:val="BillBasic"/>
    <w:rsid w:val="00E94E2C"/>
    <w:pPr>
      <w:tabs>
        <w:tab w:val="right" w:pos="1400"/>
        <w:tab w:val="left" w:pos="1600"/>
      </w:tabs>
      <w:ind w:left="1600" w:hanging="1600"/>
    </w:pPr>
  </w:style>
  <w:style w:type="paragraph" w:customStyle="1" w:styleId="ISchsubpara">
    <w:name w:val="I Sch subpara"/>
    <w:basedOn w:val="BillBasic"/>
    <w:rsid w:val="00E94E2C"/>
    <w:pPr>
      <w:tabs>
        <w:tab w:val="right" w:pos="1940"/>
        <w:tab w:val="left" w:pos="2140"/>
      </w:tabs>
      <w:ind w:left="2140" w:hanging="2140"/>
    </w:pPr>
  </w:style>
  <w:style w:type="paragraph" w:customStyle="1" w:styleId="ISchsubsubpara">
    <w:name w:val="I Sch subsubpara"/>
    <w:basedOn w:val="BillBasic"/>
    <w:rsid w:val="00E94E2C"/>
    <w:pPr>
      <w:tabs>
        <w:tab w:val="right" w:pos="2460"/>
        <w:tab w:val="left" w:pos="2660"/>
      </w:tabs>
      <w:ind w:left="2660" w:hanging="2660"/>
    </w:pPr>
  </w:style>
  <w:style w:type="paragraph" w:customStyle="1" w:styleId="AssectheadingSymb">
    <w:name w:val="A ssect heading Symb"/>
    <w:basedOn w:val="Amain"/>
    <w:rsid w:val="00E94E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94E2C"/>
    <w:pPr>
      <w:tabs>
        <w:tab w:val="left" w:pos="0"/>
        <w:tab w:val="right" w:pos="2400"/>
        <w:tab w:val="left" w:pos="2600"/>
      </w:tabs>
      <w:ind w:left="2602" w:hanging="3084"/>
      <w:outlineLvl w:val="8"/>
    </w:pPr>
  </w:style>
  <w:style w:type="paragraph" w:customStyle="1" w:styleId="AmainreturnSymb">
    <w:name w:val="A main return Symb"/>
    <w:basedOn w:val="BillBasic"/>
    <w:rsid w:val="00E94E2C"/>
    <w:pPr>
      <w:tabs>
        <w:tab w:val="left" w:pos="1582"/>
      </w:tabs>
      <w:ind w:left="1100" w:hanging="1582"/>
    </w:pPr>
  </w:style>
  <w:style w:type="paragraph" w:customStyle="1" w:styleId="AparareturnSymb">
    <w:name w:val="A para return Symb"/>
    <w:basedOn w:val="BillBasic"/>
    <w:rsid w:val="00E94E2C"/>
    <w:pPr>
      <w:tabs>
        <w:tab w:val="left" w:pos="2081"/>
      </w:tabs>
      <w:ind w:left="1599" w:hanging="2081"/>
    </w:pPr>
  </w:style>
  <w:style w:type="paragraph" w:customStyle="1" w:styleId="AsubparareturnSymb">
    <w:name w:val="A subpara return Symb"/>
    <w:basedOn w:val="BillBasic"/>
    <w:rsid w:val="00E94E2C"/>
    <w:pPr>
      <w:tabs>
        <w:tab w:val="left" w:pos="2580"/>
      </w:tabs>
      <w:ind w:left="2098" w:hanging="2580"/>
    </w:pPr>
  </w:style>
  <w:style w:type="paragraph" w:customStyle="1" w:styleId="aDefSymb">
    <w:name w:val="aDef Symb"/>
    <w:basedOn w:val="BillBasic"/>
    <w:rsid w:val="00E94E2C"/>
    <w:pPr>
      <w:tabs>
        <w:tab w:val="left" w:pos="1582"/>
      </w:tabs>
      <w:ind w:left="1100" w:hanging="1582"/>
    </w:pPr>
  </w:style>
  <w:style w:type="paragraph" w:customStyle="1" w:styleId="aDefparaSymb">
    <w:name w:val="aDef para Symb"/>
    <w:basedOn w:val="Apara"/>
    <w:rsid w:val="00E94E2C"/>
    <w:pPr>
      <w:tabs>
        <w:tab w:val="clear" w:pos="1600"/>
        <w:tab w:val="left" w:pos="0"/>
        <w:tab w:val="left" w:pos="1599"/>
      </w:tabs>
      <w:ind w:left="1599" w:hanging="2081"/>
    </w:pPr>
  </w:style>
  <w:style w:type="paragraph" w:customStyle="1" w:styleId="aDefsubparaSymb">
    <w:name w:val="aDef subpara Symb"/>
    <w:basedOn w:val="Asubpara"/>
    <w:rsid w:val="00E94E2C"/>
    <w:pPr>
      <w:tabs>
        <w:tab w:val="left" w:pos="0"/>
      </w:tabs>
      <w:ind w:left="2098" w:hanging="2580"/>
    </w:pPr>
  </w:style>
  <w:style w:type="paragraph" w:customStyle="1" w:styleId="SchAmainSymb">
    <w:name w:val="Sch A main Symb"/>
    <w:basedOn w:val="Amain"/>
    <w:rsid w:val="00E94E2C"/>
    <w:pPr>
      <w:tabs>
        <w:tab w:val="left" w:pos="0"/>
      </w:tabs>
      <w:ind w:hanging="1580"/>
    </w:pPr>
  </w:style>
  <w:style w:type="paragraph" w:customStyle="1" w:styleId="SchAparaSymb">
    <w:name w:val="Sch A para Symb"/>
    <w:basedOn w:val="Apara"/>
    <w:rsid w:val="00E94E2C"/>
    <w:pPr>
      <w:tabs>
        <w:tab w:val="left" w:pos="0"/>
      </w:tabs>
      <w:ind w:hanging="2080"/>
    </w:pPr>
  </w:style>
  <w:style w:type="paragraph" w:customStyle="1" w:styleId="SchAsubparaSymb">
    <w:name w:val="Sch A subpara Symb"/>
    <w:basedOn w:val="Asubpara"/>
    <w:rsid w:val="00E94E2C"/>
    <w:pPr>
      <w:tabs>
        <w:tab w:val="left" w:pos="0"/>
      </w:tabs>
      <w:ind w:hanging="2580"/>
    </w:pPr>
  </w:style>
  <w:style w:type="paragraph" w:customStyle="1" w:styleId="SchAsubsubparaSymb">
    <w:name w:val="Sch A subsubpara Symb"/>
    <w:basedOn w:val="AsubsubparaSymb"/>
    <w:rsid w:val="00E94E2C"/>
  </w:style>
  <w:style w:type="paragraph" w:customStyle="1" w:styleId="refSymb">
    <w:name w:val="ref Symb"/>
    <w:basedOn w:val="BillBasic"/>
    <w:next w:val="Normal"/>
    <w:rsid w:val="00E94E2C"/>
    <w:pPr>
      <w:tabs>
        <w:tab w:val="left" w:pos="-480"/>
      </w:tabs>
      <w:spacing w:before="60"/>
      <w:ind w:hanging="480"/>
    </w:pPr>
    <w:rPr>
      <w:sz w:val="18"/>
    </w:rPr>
  </w:style>
  <w:style w:type="paragraph" w:customStyle="1" w:styleId="IshadedH5SecSymb">
    <w:name w:val="I shaded H5 Sec Symb"/>
    <w:basedOn w:val="AH5Sec"/>
    <w:rsid w:val="00E94E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94E2C"/>
    <w:pPr>
      <w:tabs>
        <w:tab w:val="clear" w:pos="-1580"/>
      </w:tabs>
      <w:ind w:left="975" w:hanging="1457"/>
    </w:pPr>
  </w:style>
  <w:style w:type="paragraph" w:customStyle="1" w:styleId="IH1ChapSymb">
    <w:name w:val="I H1 Chap Symb"/>
    <w:basedOn w:val="BillBasicHeading"/>
    <w:next w:val="Normal"/>
    <w:rsid w:val="00E94E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94E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94E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94E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94E2C"/>
    <w:pPr>
      <w:tabs>
        <w:tab w:val="clear" w:pos="2600"/>
        <w:tab w:val="left" w:pos="-1580"/>
        <w:tab w:val="left" w:pos="0"/>
        <w:tab w:val="left" w:pos="1100"/>
      </w:tabs>
      <w:spacing w:before="240"/>
      <w:ind w:left="1100" w:hanging="1580"/>
    </w:pPr>
  </w:style>
  <w:style w:type="paragraph" w:customStyle="1" w:styleId="IMainSymb">
    <w:name w:val="I Main Symb"/>
    <w:basedOn w:val="Amain"/>
    <w:rsid w:val="00E94E2C"/>
    <w:pPr>
      <w:tabs>
        <w:tab w:val="left" w:pos="0"/>
      </w:tabs>
      <w:ind w:hanging="1580"/>
    </w:pPr>
  </w:style>
  <w:style w:type="paragraph" w:customStyle="1" w:styleId="IparaSymb">
    <w:name w:val="I para Symb"/>
    <w:basedOn w:val="Apara"/>
    <w:rsid w:val="00E94E2C"/>
    <w:pPr>
      <w:tabs>
        <w:tab w:val="left" w:pos="0"/>
      </w:tabs>
      <w:ind w:hanging="2080"/>
      <w:outlineLvl w:val="9"/>
    </w:pPr>
  </w:style>
  <w:style w:type="paragraph" w:customStyle="1" w:styleId="IsubparaSymb">
    <w:name w:val="I subpara Symb"/>
    <w:basedOn w:val="Asubpara"/>
    <w:rsid w:val="00E94E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94E2C"/>
    <w:pPr>
      <w:tabs>
        <w:tab w:val="clear" w:pos="2400"/>
        <w:tab w:val="clear" w:pos="2600"/>
        <w:tab w:val="right" w:pos="2460"/>
        <w:tab w:val="left" w:pos="2660"/>
      </w:tabs>
      <w:ind w:left="2660" w:hanging="3140"/>
    </w:pPr>
  </w:style>
  <w:style w:type="paragraph" w:customStyle="1" w:styleId="IdefparaSymb">
    <w:name w:val="I def para Symb"/>
    <w:basedOn w:val="IparaSymb"/>
    <w:rsid w:val="00E94E2C"/>
    <w:pPr>
      <w:ind w:left="1599" w:hanging="2081"/>
    </w:pPr>
  </w:style>
  <w:style w:type="paragraph" w:customStyle="1" w:styleId="IdefsubparaSymb">
    <w:name w:val="I def subpara Symb"/>
    <w:basedOn w:val="IsubparaSymb"/>
    <w:rsid w:val="00E94E2C"/>
    <w:pPr>
      <w:ind w:left="2138"/>
    </w:pPr>
  </w:style>
  <w:style w:type="paragraph" w:customStyle="1" w:styleId="ISched-headingSymb">
    <w:name w:val="I Sched-heading Symb"/>
    <w:basedOn w:val="BillBasicHeading"/>
    <w:next w:val="Normal"/>
    <w:rsid w:val="00E94E2C"/>
    <w:pPr>
      <w:tabs>
        <w:tab w:val="left" w:pos="-3080"/>
        <w:tab w:val="left" w:pos="0"/>
      </w:tabs>
      <w:spacing w:before="320"/>
      <w:ind w:left="2600" w:hanging="3080"/>
    </w:pPr>
    <w:rPr>
      <w:sz w:val="34"/>
    </w:rPr>
  </w:style>
  <w:style w:type="paragraph" w:customStyle="1" w:styleId="ISched-PartSymb">
    <w:name w:val="I Sched-Part Symb"/>
    <w:basedOn w:val="BillBasicHeading"/>
    <w:rsid w:val="00E94E2C"/>
    <w:pPr>
      <w:tabs>
        <w:tab w:val="left" w:pos="-3080"/>
        <w:tab w:val="left" w:pos="0"/>
      </w:tabs>
      <w:spacing w:before="380"/>
      <w:ind w:left="2600" w:hanging="3080"/>
    </w:pPr>
    <w:rPr>
      <w:sz w:val="32"/>
    </w:rPr>
  </w:style>
  <w:style w:type="paragraph" w:customStyle="1" w:styleId="ISched-formSymb">
    <w:name w:val="I Sched-form Symb"/>
    <w:basedOn w:val="BillBasicHeading"/>
    <w:rsid w:val="00E94E2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94E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94E2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94E2C"/>
    <w:pPr>
      <w:tabs>
        <w:tab w:val="left" w:pos="1100"/>
      </w:tabs>
      <w:spacing w:before="60"/>
      <w:ind w:left="1500" w:hanging="1986"/>
    </w:pPr>
  </w:style>
  <w:style w:type="paragraph" w:customStyle="1" w:styleId="aExamHdgssSymb">
    <w:name w:val="aExamHdgss Symb"/>
    <w:basedOn w:val="BillBasicHeading"/>
    <w:next w:val="Normal"/>
    <w:rsid w:val="00E94E2C"/>
    <w:pPr>
      <w:tabs>
        <w:tab w:val="clear" w:pos="2600"/>
        <w:tab w:val="left" w:pos="1582"/>
      </w:tabs>
      <w:ind w:left="1100" w:hanging="1582"/>
    </w:pPr>
    <w:rPr>
      <w:sz w:val="18"/>
    </w:rPr>
  </w:style>
  <w:style w:type="paragraph" w:customStyle="1" w:styleId="aExamssSymb">
    <w:name w:val="aExamss Symb"/>
    <w:basedOn w:val="aNote"/>
    <w:rsid w:val="00E94E2C"/>
    <w:pPr>
      <w:tabs>
        <w:tab w:val="left" w:pos="1582"/>
      </w:tabs>
      <w:spacing w:before="60"/>
      <w:ind w:left="1100" w:hanging="1582"/>
    </w:pPr>
  </w:style>
  <w:style w:type="paragraph" w:customStyle="1" w:styleId="aExamINumssSymb">
    <w:name w:val="aExamINumss Symb"/>
    <w:basedOn w:val="aExamssSymb"/>
    <w:rsid w:val="00E94E2C"/>
    <w:pPr>
      <w:tabs>
        <w:tab w:val="left" w:pos="1100"/>
      </w:tabs>
      <w:ind w:left="1500" w:hanging="1986"/>
    </w:pPr>
  </w:style>
  <w:style w:type="paragraph" w:customStyle="1" w:styleId="aExamNumTextssSymb">
    <w:name w:val="aExamNumTextss Symb"/>
    <w:basedOn w:val="aExamssSymb"/>
    <w:rsid w:val="00E94E2C"/>
    <w:pPr>
      <w:tabs>
        <w:tab w:val="clear" w:pos="1582"/>
        <w:tab w:val="left" w:pos="1985"/>
      </w:tabs>
      <w:ind w:left="1503" w:hanging="1985"/>
    </w:pPr>
  </w:style>
  <w:style w:type="paragraph" w:customStyle="1" w:styleId="AExamIParaSymb">
    <w:name w:val="AExamIPara Symb"/>
    <w:basedOn w:val="aExam"/>
    <w:rsid w:val="00E94E2C"/>
    <w:pPr>
      <w:tabs>
        <w:tab w:val="right" w:pos="1718"/>
      </w:tabs>
      <w:ind w:left="1984" w:hanging="2466"/>
    </w:pPr>
  </w:style>
  <w:style w:type="paragraph" w:customStyle="1" w:styleId="aExamBulletssSymb">
    <w:name w:val="aExamBulletss Symb"/>
    <w:basedOn w:val="aExamssSymb"/>
    <w:rsid w:val="00E94E2C"/>
    <w:pPr>
      <w:tabs>
        <w:tab w:val="left" w:pos="1100"/>
      </w:tabs>
      <w:ind w:left="1500" w:hanging="1986"/>
    </w:pPr>
  </w:style>
  <w:style w:type="paragraph" w:customStyle="1" w:styleId="aNoteSymb">
    <w:name w:val="aNote Symb"/>
    <w:basedOn w:val="BillBasic"/>
    <w:rsid w:val="00E94E2C"/>
    <w:pPr>
      <w:tabs>
        <w:tab w:val="left" w:pos="1100"/>
        <w:tab w:val="left" w:pos="2381"/>
      </w:tabs>
      <w:ind w:left="1899" w:hanging="2381"/>
    </w:pPr>
    <w:rPr>
      <w:sz w:val="20"/>
    </w:rPr>
  </w:style>
  <w:style w:type="paragraph" w:customStyle="1" w:styleId="aNoteTextssSymb">
    <w:name w:val="aNoteTextss Symb"/>
    <w:basedOn w:val="Normal"/>
    <w:rsid w:val="00E94E2C"/>
    <w:pPr>
      <w:tabs>
        <w:tab w:val="clear" w:pos="0"/>
        <w:tab w:val="left" w:pos="1418"/>
      </w:tabs>
      <w:spacing w:before="60"/>
      <w:ind w:left="1417" w:hanging="1899"/>
      <w:jc w:val="both"/>
    </w:pPr>
    <w:rPr>
      <w:sz w:val="20"/>
    </w:rPr>
  </w:style>
  <w:style w:type="paragraph" w:customStyle="1" w:styleId="aNoteParaSymb">
    <w:name w:val="aNotePara Symb"/>
    <w:basedOn w:val="aNoteSymb"/>
    <w:rsid w:val="00E94E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94E2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94E2C"/>
    <w:pPr>
      <w:tabs>
        <w:tab w:val="left" w:pos="1616"/>
        <w:tab w:val="left" w:pos="2495"/>
      </w:tabs>
      <w:spacing w:before="60"/>
      <w:ind w:left="2013" w:hanging="2495"/>
    </w:pPr>
  </w:style>
  <w:style w:type="paragraph" w:customStyle="1" w:styleId="aExamHdgparSymb">
    <w:name w:val="aExamHdgpar Symb"/>
    <w:basedOn w:val="aExamHdgssSymb"/>
    <w:next w:val="Normal"/>
    <w:rsid w:val="00E94E2C"/>
    <w:pPr>
      <w:tabs>
        <w:tab w:val="clear" w:pos="1582"/>
        <w:tab w:val="left" w:pos="1599"/>
      </w:tabs>
      <w:ind w:left="1599" w:hanging="2081"/>
    </w:pPr>
  </w:style>
  <w:style w:type="paragraph" w:customStyle="1" w:styleId="aExamparSymb">
    <w:name w:val="aExampar Symb"/>
    <w:basedOn w:val="aExamssSymb"/>
    <w:rsid w:val="00E94E2C"/>
    <w:pPr>
      <w:tabs>
        <w:tab w:val="clear" w:pos="1582"/>
        <w:tab w:val="left" w:pos="1599"/>
      </w:tabs>
      <w:ind w:left="1599" w:hanging="2081"/>
    </w:pPr>
  </w:style>
  <w:style w:type="paragraph" w:customStyle="1" w:styleId="aExamINumparSymb">
    <w:name w:val="aExamINumpar Symb"/>
    <w:basedOn w:val="aExamparSymb"/>
    <w:rsid w:val="00E94E2C"/>
    <w:pPr>
      <w:tabs>
        <w:tab w:val="left" w:pos="2000"/>
      </w:tabs>
      <w:ind w:left="2041" w:hanging="2495"/>
    </w:pPr>
  </w:style>
  <w:style w:type="paragraph" w:customStyle="1" w:styleId="aExamBulletparSymb">
    <w:name w:val="aExamBulletpar Symb"/>
    <w:basedOn w:val="aExamparSymb"/>
    <w:rsid w:val="00E94E2C"/>
    <w:pPr>
      <w:tabs>
        <w:tab w:val="clear" w:pos="1599"/>
        <w:tab w:val="left" w:pos="1616"/>
        <w:tab w:val="left" w:pos="2495"/>
      </w:tabs>
      <w:ind w:left="2013" w:hanging="2495"/>
    </w:pPr>
  </w:style>
  <w:style w:type="paragraph" w:customStyle="1" w:styleId="aNoteparSymb">
    <w:name w:val="aNotepar Symb"/>
    <w:basedOn w:val="BillBasic"/>
    <w:next w:val="Normal"/>
    <w:rsid w:val="00E94E2C"/>
    <w:pPr>
      <w:tabs>
        <w:tab w:val="left" w:pos="1599"/>
        <w:tab w:val="left" w:pos="2398"/>
      </w:tabs>
      <w:ind w:left="2410" w:hanging="2892"/>
    </w:pPr>
    <w:rPr>
      <w:sz w:val="20"/>
    </w:rPr>
  </w:style>
  <w:style w:type="paragraph" w:customStyle="1" w:styleId="aNoteTextparSymb">
    <w:name w:val="aNoteTextpar Symb"/>
    <w:basedOn w:val="aNoteparSymb"/>
    <w:rsid w:val="00E94E2C"/>
    <w:pPr>
      <w:tabs>
        <w:tab w:val="clear" w:pos="1599"/>
        <w:tab w:val="clear" w:pos="2398"/>
        <w:tab w:val="left" w:pos="2880"/>
      </w:tabs>
      <w:spacing w:before="60"/>
      <w:ind w:left="2398" w:hanging="2880"/>
    </w:pPr>
  </w:style>
  <w:style w:type="paragraph" w:customStyle="1" w:styleId="aNoteParaparSymb">
    <w:name w:val="aNoteParapar Symb"/>
    <w:basedOn w:val="aNoteparSymb"/>
    <w:rsid w:val="00E94E2C"/>
    <w:pPr>
      <w:tabs>
        <w:tab w:val="right" w:pos="2640"/>
      </w:tabs>
      <w:spacing w:before="60"/>
      <w:ind w:left="2920" w:hanging="3402"/>
    </w:pPr>
  </w:style>
  <w:style w:type="paragraph" w:customStyle="1" w:styleId="aNoteBulletparSymb">
    <w:name w:val="aNoteBulletpar Symb"/>
    <w:basedOn w:val="aNoteparSymb"/>
    <w:rsid w:val="00E94E2C"/>
    <w:pPr>
      <w:tabs>
        <w:tab w:val="clear" w:pos="1599"/>
        <w:tab w:val="left" w:pos="3289"/>
      </w:tabs>
      <w:spacing w:before="60"/>
      <w:ind w:left="2807" w:hanging="3289"/>
    </w:pPr>
  </w:style>
  <w:style w:type="paragraph" w:customStyle="1" w:styleId="AsubparabulletSymb">
    <w:name w:val="A subpara bullet Symb"/>
    <w:basedOn w:val="BillBasic"/>
    <w:rsid w:val="00E94E2C"/>
    <w:pPr>
      <w:tabs>
        <w:tab w:val="left" w:pos="2138"/>
        <w:tab w:val="left" w:pos="3005"/>
      </w:tabs>
      <w:spacing w:before="60"/>
      <w:ind w:left="2523" w:hanging="3005"/>
    </w:pPr>
  </w:style>
  <w:style w:type="paragraph" w:customStyle="1" w:styleId="aExamHdgsubparSymb">
    <w:name w:val="aExamHdgsubpar Symb"/>
    <w:basedOn w:val="aExamHdgssSymb"/>
    <w:next w:val="Normal"/>
    <w:rsid w:val="00E94E2C"/>
    <w:pPr>
      <w:tabs>
        <w:tab w:val="clear" w:pos="1582"/>
        <w:tab w:val="left" w:pos="2620"/>
      </w:tabs>
      <w:ind w:left="2138" w:hanging="2620"/>
    </w:pPr>
  </w:style>
  <w:style w:type="paragraph" w:customStyle="1" w:styleId="aExamsubparSymb">
    <w:name w:val="aExamsubpar Symb"/>
    <w:basedOn w:val="aExamssSymb"/>
    <w:rsid w:val="00E94E2C"/>
    <w:pPr>
      <w:tabs>
        <w:tab w:val="clear" w:pos="1582"/>
        <w:tab w:val="left" w:pos="2620"/>
      </w:tabs>
      <w:ind w:left="2138" w:hanging="2620"/>
    </w:pPr>
  </w:style>
  <w:style w:type="paragraph" w:customStyle="1" w:styleId="aNotesubparSymb">
    <w:name w:val="aNotesubpar Symb"/>
    <w:basedOn w:val="BillBasic"/>
    <w:next w:val="Normal"/>
    <w:rsid w:val="00E94E2C"/>
    <w:pPr>
      <w:tabs>
        <w:tab w:val="left" w:pos="2138"/>
        <w:tab w:val="left" w:pos="2937"/>
      </w:tabs>
      <w:ind w:left="2455" w:hanging="2937"/>
    </w:pPr>
    <w:rPr>
      <w:sz w:val="20"/>
    </w:rPr>
  </w:style>
  <w:style w:type="paragraph" w:customStyle="1" w:styleId="aNoteTextsubparSymb">
    <w:name w:val="aNoteTextsubpar Symb"/>
    <w:basedOn w:val="aNotesubparSymb"/>
    <w:rsid w:val="00E94E2C"/>
    <w:pPr>
      <w:tabs>
        <w:tab w:val="clear" w:pos="2138"/>
        <w:tab w:val="clear" w:pos="2937"/>
        <w:tab w:val="left" w:pos="2943"/>
      </w:tabs>
      <w:spacing w:before="60"/>
      <w:ind w:left="2943" w:hanging="3425"/>
    </w:pPr>
  </w:style>
  <w:style w:type="paragraph" w:customStyle="1" w:styleId="PenaltySymb">
    <w:name w:val="Penalty Symb"/>
    <w:basedOn w:val="AmainreturnSymb"/>
    <w:rsid w:val="00E94E2C"/>
  </w:style>
  <w:style w:type="paragraph" w:customStyle="1" w:styleId="PenaltyParaSymb">
    <w:name w:val="PenaltyPara Symb"/>
    <w:basedOn w:val="Normal"/>
    <w:rsid w:val="00E94E2C"/>
    <w:pPr>
      <w:tabs>
        <w:tab w:val="right" w:pos="1360"/>
      </w:tabs>
      <w:spacing w:before="60"/>
      <w:ind w:left="1599" w:hanging="2081"/>
      <w:jc w:val="both"/>
    </w:pPr>
  </w:style>
  <w:style w:type="paragraph" w:customStyle="1" w:styleId="FormulaSymb">
    <w:name w:val="Formula Symb"/>
    <w:basedOn w:val="BillBasic"/>
    <w:rsid w:val="00E94E2C"/>
    <w:pPr>
      <w:tabs>
        <w:tab w:val="left" w:pos="-480"/>
      </w:tabs>
      <w:spacing w:line="260" w:lineRule="atLeast"/>
      <w:ind w:hanging="480"/>
      <w:jc w:val="center"/>
    </w:pPr>
  </w:style>
  <w:style w:type="paragraph" w:customStyle="1" w:styleId="NormalSymb">
    <w:name w:val="Normal Symb"/>
    <w:basedOn w:val="Normal"/>
    <w:qFormat/>
    <w:rsid w:val="00E94E2C"/>
    <w:pPr>
      <w:ind w:hanging="482"/>
    </w:pPr>
  </w:style>
  <w:style w:type="character" w:styleId="PlaceholderText">
    <w:name w:val="Placeholder Text"/>
    <w:basedOn w:val="DefaultParagraphFont"/>
    <w:uiPriority w:val="99"/>
    <w:semiHidden/>
    <w:rsid w:val="00E94E2C"/>
    <w:rPr>
      <w:color w:val="808080"/>
    </w:rPr>
  </w:style>
  <w:style w:type="character" w:customStyle="1" w:styleId="AparaChar">
    <w:name w:val="A para Char"/>
    <w:basedOn w:val="DefaultParagraphFont"/>
    <w:link w:val="Apara"/>
    <w:locked/>
    <w:rsid w:val="00EA1650"/>
    <w:rPr>
      <w:sz w:val="24"/>
      <w:lang w:eastAsia="en-US"/>
    </w:rPr>
  </w:style>
  <w:style w:type="character" w:customStyle="1" w:styleId="AH5SecChar">
    <w:name w:val="A H5 Sec Char"/>
    <w:basedOn w:val="DefaultParagraphFont"/>
    <w:link w:val="AH5Sec"/>
    <w:locked/>
    <w:rsid w:val="00911914"/>
    <w:rPr>
      <w:rFonts w:ascii="Arial" w:hAnsi="Arial"/>
      <w:b/>
      <w:sz w:val="24"/>
      <w:lang w:eastAsia="en-US"/>
    </w:rPr>
  </w:style>
  <w:style w:type="paragraph" w:customStyle="1" w:styleId="aExamNumsubpar">
    <w:name w:val="aExamNumsubpar"/>
    <w:basedOn w:val="aExamsubpar"/>
    <w:rsid w:val="00911914"/>
    <w:pPr>
      <w:tabs>
        <w:tab w:val="left" w:pos="2540"/>
      </w:tabs>
      <w:ind w:left="2540" w:hanging="400"/>
    </w:pPr>
  </w:style>
  <w:style w:type="character" w:styleId="FollowedHyperlink">
    <w:name w:val="FollowedHyperlink"/>
    <w:basedOn w:val="DefaultParagraphFont"/>
    <w:rsid w:val="00032AD9"/>
    <w:rPr>
      <w:color w:val="800080" w:themeColor="followedHyperlink"/>
      <w:u w:val="single"/>
    </w:rPr>
  </w:style>
  <w:style w:type="character" w:customStyle="1" w:styleId="NewActChar">
    <w:name w:val="New Act Char"/>
    <w:basedOn w:val="DefaultParagraphFont"/>
    <w:link w:val="NewAct"/>
    <w:locked/>
    <w:rsid w:val="009A1EAA"/>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1806">
      <w:bodyDiv w:val="1"/>
      <w:marLeft w:val="0"/>
      <w:marRight w:val="0"/>
      <w:marTop w:val="0"/>
      <w:marBottom w:val="0"/>
      <w:divBdr>
        <w:top w:val="none" w:sz="0" w:space="0" w:color="auto"/>
        <w:left w:val="none" w:sz="0" w:space="0" w:color="auto"/>
        <w:bottom w:val="none" w:sz="0" w:space="0" w:color="auto"/>
        <w:right w:val="none" w:sz="0" w:space="0" w:color="auto"/>
      </w:divBdr>
    </w:div>
    <w:div w:id="18776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5-34" TargetMode="External"/><Relationship Id="rId671" Type="http://schemas.openxmlformats.org/officeDocument/2006/relationships/hyperlink" Target="http://www.legislation.act.gov.au/a/2006-15" TargetMode="External"/><Relationship Id="rId727" Type="http://schemas.openxmlformats.org/officeDocument/2006/relationships/hyperlink" Target="http://www.legislation.act.gov.au/a/2016-18/default.asp" TargetMode="External"/><Relationship Id="rId21" Type="http://schemas.openxmlformats.org/officeDocument/2006/relationships/footer" Target="footer3.xml"/><Relationship Id="rId63" Type="http://schemas.openxmlformats.org/officeDocument/2006/relationships/hyperlink" Target="http://www.legislation.act.gov.au/a/2007-2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6-44/default.asp" TargetMode="External"/><Relationship Id="rId366" Type="http://schemas.openxmlformats.org/officeDocument/2006/relationships/hyperlink" Target="http://www.legislation.act.gov.au/a/2008-36" TargetMode="External"/><Relationship Id="rId531" Type="http://schemas.openxmlformats.org/officeDocument/2006/relationships/hyperlink" Target="http://www.legislation.act.gov.au/a/2005-34" TargetMode="External"/><Relationship Id="rId573" Type="http://schemas.openxmlformats.org/officeDocument/2006/relationships/hyperlink" Target="http://www.legislation.act.gov.au/a/2014-38/default.asp" TargetMode="External"/><Relationship Id="rId629" Type="http://schemas.openxmlformats.org/officeDocument/2006/relationships/hyperlink" Target="http://www.legislation.act.gov.au/a/2017-4/default.asp" TargetMode="External"/><Relationship Id="rId170" Type="http://schemas.openxmlformats.org/officeDocument/2006/relationships/header" Target="header6.xml"/><Relationship Id="rId226" Type="http://schemas.openxmlformats.org/officeDocument/2006/relationships/hyperlink" Target="http://www.legislation.act.gov.au/a/2010-8" TargetMode="External"/><Relationship Id="rId433" Type="http://schemas.openxmlformats.org/officeDocument/2006/relationships/hyperlink" Target="http://www.legislation.act.gov.au/a/2006-15" TargetMode="External"/><Relationship Id="rId268" Type="http://schemas.openxmlformats.org/officeDocument/2006/relationships/hyperlink" Target="http://www.legislation.act.gov.au/a/2010-8" TargetMode="External"/><Relationship Id="rId475" Type="http://schemas.openxmlformats.org/officeDocument/2006/relationships/hyperlink" Target="http://www.legislation.act.gov.au/a/2006-15" TargetMode="External"/><Relationship Id="rId640" Type="http://schemas.openxmlformats.org/officeDocument/2006/relationships/hyperlink" Target="http://www.legislation.act.gov.au/a/2017-4/default.asp" TargetMode="External"/><Relationship Id="rId682" Type="http://schemas.openxmlformats.org/officeDocument/2006/relationships/hyperlink" Target="http://www.legislation.act.gov.au/a/2008-36" TargetMode="External"/><Relationship Id="rId738" Type="http://schemas.openxmlformats.org/officeDocument/2006/relationships/hyperlink" Target="http://www.legislation.act.gov.au/a/2016-55/default.asp" TargetMode="External"/><Relationship Id="rId32" Type="http://schemas.openxmlformats.org/officeDocument/2006/relationships/hyperlink" Target="http://www.legislation.act.gov.au/a/2004-11"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4-11" TargetMode="External"/><Relationship Id="rId335" Type="http://schemas.openxmlformats.org/officeDocument/2006/relationships/hyperlink" Target="http://www.legislation.act.gov.au/a/2006-15" TargetMode="External"/><Relationship Id="rId377" Type="http://schemas.openxmlformats.org/officeDocument/2006/relationships/hyperlink" Target="http://www.legislation.act.gov.au/a/2014-10" TargetMode="External"/><Relationship Id="rId500" Type="http://schemas.openxmlformats.org/officeDocument/2006/relationships/hyperlink" Target="http://www.legislation.act.gov.au/a/2010-32" TargetMode="External"/><Relationship Id="rId542" Type="http://schemas.openxmlformats.org/officeDocument/2006/relationships/hyperlink" Target="http://www.legislation.act.gov.au/a/2006-16" TargetMode="External"/><Relationship Id="rId584" Type="http://schemas.openxmlformats.org/officeDocument/2006/relationships/hyperlink" Target="http://www.legislation.act.gov.au/a/2016-44/default.asp" TargetMode="External"/><Relationship Id="rId5" Type="http://schemas.openxmlformats.org/officeDocument/2006/relationships/footnotes" Target="footnotes.xml"/><Relationship Id="rId181" Type="http://schemas.openxmlformats.org/officeDocument/2006/relationships/hyperlink" Target="http://www.legislation.act.gov.au/a/2004-11" TargetMode="External"/><Relationship Id="rId237" Type="http://schemas.openxmlformats.org/officeDocument/2006/relationships/hyperlink" Target="http://www.legislation.act.gov.au/a/2014-10" TargetMode="External"/><Relationship Id="rId402" Type="http://schemas.openxmlformats.org/officeDocument/2006/relationships/hyperlink" Target="http://www.legislation.act.gov.au/a/2014-10" TargetMode="External"/><Relationship Id="rId279" Type="http://schemas.openxmlformats.org/officeDocument/2006/relationships/hyperlink" Target="http://www.legislation.act.gov.au/a/2013-31" TargetMode="External"/><Relationship Id="rId444" Type="http://schemas.openxmlformats.org/officeDocument/2006/relationships/hyperlink" Target="http://www.legislation.act.gov.au/a/2008-36" TargetMode="External"/><Relationship Id="rId486" Type="http://schemas.openxmlformats.org/officeDocument/2006/relationships/hyperlink" Target="http://www.legislation.act.gov.au/a/2007-26" TargetMode="External"/><Relationship Id="rId651" Type="http://schemas.openxmlformats.org/officeDocument/2006/relationships/hyperlink" Target="http://www.legislation.act.gov.au/a/2008-36" TargetMode="External"/><Relationship Id="rId693" Type="http://schemas.openxmlformats.org/officeDocument/2006/relationships/hyperlink" Target="http://www.legislation.act.gov.au/a/2011-22" TargetMode="External"/><Relationship Id="rId707" Type="http://schemas.openxmlformats.org/officeDocument/2006/relationships/hyperlink" Target="http://www.legislation.act.gov.au/a/2014-2" TargetMode="External"/><Relationship Id="rId749" Type="http://schemas.openxmlformats.org/officeDocument/2006/relationships/footer" Target="footer13.xml"/><Relationship Id="rId43" Type="http://schemas.openxmlformats.org/officeDocument/2006/relationships/hyperlink" Target="http://www.legislation.act.gov.au/a/2000-68" TargetMode="External"/><Relationship Id="rId139" Type="http://schemas.openxmlformats.org/officeDocument/2006/relationships/hyperlink" Target="http://www.legislation.act.gov.au/a/2011-35" TargetMode="External"/><Relationship Id="rId290" Type="http://schemas.openxmlformats.org/officeDocument/2006/relationships/hyperlink" Target="http://www.legislation.act.gov.au/a/2016-44/default.asp" TargetMode="External"/><Relationship Id="rId304" Type="http://schemas.openxmlformats.org/officeDocument/2006/relationships/hyperlink" Target="http://www.legislation.act.gov.au/a/2014-2" TargetMode="External"/><Relationship Id="rId346" Type="http://schemas.openxmlformats.org/officeDocument/2006/relationships/hyperlink" Target="http://www.legislation.act.gov.au/a/2008-36" TargetMode="External"/><Relationship Id="rId388" Type="http://schemas.openxmlformats.org/officeDocument/2006/relationships/hyperlink" Target="http://www.legislation.act.gov.au/a/2017-4/default.asp" TargetMode="External"/><Relationship Id="rId511" Type="http://schemas.openxmlformats.org/officeDocument/2006/relationships/hyperlink" Target="http://www.legislation.act.gov.au/a/2008-36" TargetMode="External"/><Relationship Id="rId553" Type="http://schemas.openxmlformats.org/officeDocument/2006/relationships/hyperlink" Target="http://www.legislation.act.gov.au/a/2010-32" TargetMode="External"/><Relationship Id="rId609" Type="http://schemas.openxmlformats.org/officeDocument/2006/relationships/hyperlink" Target="http://www.legislation.act.gov.au/a/2010-32" TargetMode="External"/><Relationship Id="rId760" Type="http://schemas.openxmlformats.org/officeDocument/2006/relationships/footer" Target="footer18.xm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08-35" TargetMode="External"/><Relationship Id="rId192" Type="http://schemas.openxmlformats.org/officeDocument/2006/relationships/hyperlink" Target="http://www.legislation.act.gov.au/sl/2004-36" TargetMode="External"/><Relationship Id="rId206" Type="http://schemas.openxmlformats.org/officeDocument/2006/relationships/hyperlink" Target="http://www.legislation.act.gov.au/a/2006-24" TargetMode="External"/><Relationship Id="rId413" Type="http://schemas.openxmlformats.org/officeDocument/2006/relationships/hyperlink" Target="http://www.legislation.act.gov.au/a/2014-10" TargetMode="External"/><Relationship Id="rId595" Type="http://schemas.openxmlformats.org/officeDocument/2006/relationships/hyperlink" Target="http://www.legislation.act.gov.au/a/2017-4/default.asp" TargetMode="External"/><Relationship Id="rId248" Type="http://schemas.openxmlformats.org/officeDocument/2006/relationships/hyperlink" Target="http://www.legislation.act.gov.au/a/2017-14" TargetMode="External"/><Relationship Id="rId455" Type="http://schemas.openxmlformats.org/officeDocument/2006/relationships/hyperlink" Target="http://www.legislation.act.gov.au/a/2010-8" TargetMode="External"/><Relationship Id="rId497" Type="http://schemas.openxmlformats.org/officeDocument/2006/relationships/hyperlink" Target="http://www.legislation.act.gov.au/a/2010-32" TargetMode="External"/><Relationship Id="rId620" Type="http://schemas.openxmlformats.org/officeDocument/2006/relationships/hyperlink" Target="http://www.legislation.act.gov.au/a/2017-4/default.asp" TargetMode="External"/><Relationship Id="rId662" Type="http://schemas.openxmlformats.org/officeDocument/2006/relationships/hyperlink" Target="http://www.legislation.act.gov.au/a/2005-34" TargetMode="External"/><Relationship Id="rId718" Type="http://schemas.openxmlformats.org/officeDocument/2006/relationships/hyperlink" Target="http://www.legislation.act.gov.au/a/2014-53/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0-8" TargetMode="External"/><Relationship Id="rId357" Type="http://schemas.openxmlformats.org/officeDocument/2006/relationships/hyperlink" Target="http://www.legislation.act.gov.au/a/2008-36" TargetMode="External"/><Relationship Id="rId522" Type="http://schemas.openxmlformats.org/officeDocument/2006/relationships/hyperlink" Target="http://www.legislation.act.gov.au/a/2005-34" TargetMode="External"/><Relationship Id="rId54" Type="http://schemas.openxmlformats.org/officeDocument/2006/relationships/hyperlink" Target="http://www.comlaw.gov.au/Details/C2010C00197"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8-35" TargetMode="External"/><Relationship Id="rId399" Type="http://schemas.openxmlformats.org/officeDocument/2006/relationships/hyperlink" Target="http://www.legislation.act.gov.au/a/2014-10" TargetMode="External"/><Relationship Id="rId564" Type="http://schemas.openxmlformats.org/officeDocument/2006/relationships/hyperlink" Target="http://www.legislation.act.gov.au/a/2014-2" TargetMode="External"/><Relationship Id="rId259" Type="http://schemas.openxmlformats.org/officeDocument/2006/relationships/hyperlink" Target="http://www.legislation.act.gov.au/a/2006-16" TargetMode="External"/><Relationship Id="rId424" Type="http://schemas.openxmlformats.org/officeDocument/2006/relationships/hyperlink" Target="http://www.legislation.act.gov.au/a/2016-44/default.asp" TargetMode="External"/><Relationship Id="rId466" Type="http://schemas.openxmlformats.org/officeDocument/2006/relationships/hyperlink" Target="http://www.legislation.act.gov.au/a/2011-23" TargetMode="External"/><Relationship Id="rId631" Type="http://schemas.openxmlformats.org/officeDocument/2006/relationships/hyperlink" Target="http://www.legislation.act.gov.au/a/2009-20" TargetMode="External"/><Relationship Id="rId673" Type="http://schemas.openxmlformats.org/officeDocument/2006/relationships/hyperlink" Target="http://www.legislation.act.gov.au/a/2006-16" TargetMode="External"/><Relationship Id="rId729" Type="http://schemas.openxmlformats.org/officeDocument/2006/relationships/hyperlink" Target="http://www.legislation.act.gov.au/a/2016-44/default.asp"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4-38/default.asp" TargetMode="External"/><Relationship Id="rId326" Type="http://schemas.openxmlformats.org/officeDocument/2006/relationships/hyperlink" Target="http://www.legislation.act.gov.au/a/2008-28" TargetMode="External"/><Relationship Id="rId533" Type="http://schemas.openxmlformats.org/officeDocument/2006/relationships/hyperlink" Target="http://www.legislation.act.gov.au/sl/2004-4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08-36" TargetMode="External"/><Relationship Id="rId575" Type="http://schemas.openxmlformats.org/officeDocument/2006/relationships/hyperlink" Target="http://www.legislation.act.gov.au/a/2014-38/default.asp" TargetMode="External"/><Relationship Id="rId740" Type="http://schemas.openxmlformats.org/officeDocument/2006/relationships/hyperlink" Target="http://www.legislation.act.gov.au/a/2018-4/default.asp" TargetMode="External"/><Relationship Id="rId172" Type="http://schemas.openxmlformats.org/officeDocument/2006/relationships/footer" Target="footer7.xml"/><Relationship Id="rId228" Type="http://schemas.openxmlformats.org/officeDocument/2006/relationships/hyperlink" Target="http://www.legislation.act.gov.au/a/2010-32" TargetMode="External"/><Relationship Id="rId435" Type="http://schemas.openxmlformats.org/officeDocument/2006/relationships/hyperlink" Target="http://www.legislation.act.gov.au/a/2006-15" TargetMode="External"/><Relationship Id="rId477" Type="http://schemas.openxmlformats.org/officeDocument/2006/relationships/hyperlink" Target="http://www.legislation.act.gov.au/a/2006-15" TargetMode="External"/><Relationship Id="rId600" Type="http://schemas.openxmlformats.org/officeDocument/2006/relationships/hyperlink" Target="http://www.legislation.act.gov.au/a/2006-16" TargetMode="External"/><Relationship Id="rId642" Type="http://schemas.openxmlformats.org/officeDocument/2006/relationships/hyperlink" Target="http://www.legislation.act.gov.au/a/2017-4/default.asp" TargetMode="External"/><Relationship Id="rId684" Type="http://schemas.openxmlformats.org/officeDocument/2006/relationships/hyperlink" Target="http://www.legislation.act.gov.au/a/2009-20" TargetMode="External"/><Relationship Id="rId281" Type="http://schemas.openxmlformats.org/officeDocument/2006/relationships/hyperlink" Target="http://www.legislation.act.gov.au/a/2008-36" TargetMode="External"/><Relationship Id="rId337" Type="http://schemas.openxmlformats.org/officeDocument/2006/relationships/hyperlink" Target="http://www.legislation.act.gov.au/a/2008-36" TargetMode="External"/><Relationship Id="rId502" Type="http://schemas.openxmlformats.org/officeDocument/2006/relationships/hyperlink" Target="http://www.legislation.act.gov.au/a/2018-4/default.asp" TargetMode="External"/><Relationship Id="rId34" Type="http://schemas.openxmlformats.org/officeDocument/2006/relationships/hyperlink" Target="http://www.legislation.act.gov.au/a/2004-11"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2011-35" TargetMode="External"/><Relationship Id="rId379" Type="http://schemas.openxmlformats.org/officeDocument/2006/relationships/hyperlink" Target="http://www.legislation.act.gov.au/a/2014-10" TargetMode="External"/><Relationship Id="rId544" Type="http://schemas.openxmlformats.org/officeDocument/2006/relationships/hyperlink" Target="http://www.legislation.act.gov.au/a/2010-24" TargetMode="External"/><Relationship Id="rId586" Type="http://schemas.openxmlformats.org/officeDocument/2006/relationships/hyperlink" Target="http://www.legislation.act.gov.au/a/2016-44/default.asp" TargetMode="External"/><Relationship Id="rId751" Type="http://schemas.openxmlformats.org/officeDocument/2006/relationships/header" Target="header13.xml"/><Relationship Id="rId7" Type="http://schemas.openxmlformats.org/officeDocument/2006/relationships/image" Target="media/image1.png"/><Relationship Id="rId183" Type="http://schemas.openxmlformats.org/officeDocument/2006/relationships/hyperlink" Target="http://www.legislation.act.gov.au/a/2007-24" TargetMode="External"/><Relationship Id="rId239" Type="http://schemas.openxmlformats.org/officeDocument/2006/relationships/hyperlink" Target="http://www.legislation.act.gov.au/a/2014-48" TargetMode="External"/><Relationship Id="rId390" Type="http://schemas.openxmlformats.org/officeDocument/2006/relationships/hyperlink" Target="http://www.legislation.act.gov.au/a/2014-10" TargetMode="External"/><Relationship Id="rId404" Type="http://schemas.openxmlformats.org/officeDocument/2006/relationships/hyperlink" Target="http://www.legislation.act.gov.au/a/2014-10" TargetMode="External"/><Relationship Id="rId446" Type="http://schemas.openxmlformats.org/officeDocument/2006/relationships/hyperlink" Target="http://www.legislation.act.gov.au/a/2008-36" TargetMode="External"/><Relationship Id="rId611" Type="http://schemas.openxmlformats.org/officeDocument/2006/relationships/hyperlink" Target="http://www.legislation.act.gov.au/a/2009-20" TargetMode="External"/><Relationship Id="rId653" Type="http://schemas.openxmlformats.org/officeDocument/2006/relationships/hyperlink" Target="http://www.legislation.act.gov.au/a/2017-4/default.asp" TargetMode="External"/><Relationship Id="rId250" Type="http://schemas.openxmlformats.org/officeDocument/2006/relationships/hyperlink" Target="http://www.legislation.act.gov.au/a/2017-14/default.asp" TargetMode="External"/><Relationship Id="rId292" Type="http://schemas.openxmlformats.org/officeDocument/2006/relationships/hyperlink" Target="http://www.legislation.act.gov.au/a/2016-44/default.asp" TargetMode="External"/><Relationship Id="rId306" Type="http://schemas.openxmlformats.org/officeDocument/2006/relationships/hyperlink" Target="http://www.legislation.act.gov.au/a/2014-2" TargetMode="External"/><Relationship Id="rId488" Type="http://schemas.openxmlformats.org/officeDocument/2006/relationships/hyperlink" Target="http://www.legislation.act.gov.au/a/2008-36" TargetMode="External"/><Relationship Id="rId695" Type="http://schemas.openxmlformats.org/officeDocument/2006/relationships/hyperlink" Target="http://www.legislation.act.gov.au/a/2011-23" TargetMode="External"/><Relationship Id="rId709" Type="http://schemas.openxmlformats.org/officeDocument/2006/relationships/hyperlink" Target="http://www.legislation.act.gov.au/a/2014-10" TargetMode="External"/><Relationship Id="rId45" Type="http://schemas.openxmlformats.org/officeDocument/2006/relationships/hyperlink" Target="http://www.legislation.act.gov.au/a/2004-1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44/default.asp" TargetMode="External"/><Relationship Id="rId513" Type="http://schemas.openxmlformats.org/officeDocument/2006/relationships/hyperlink" Target="http://www.legislation.act.gov.au/a/2008-36" TargetMode="External"/><Relationship Id="rId555" Type="http://schemas.openxmlformats.org/officeDocument/2006/relationships/hyperlink" Target="http://www.legislation.act.gov.au/a/2010-32" TargetMode="External"/><Relationship Id="rId597" Type="http://schemas.openxmlformats.org/officeDocument/2006/relationships/hyperlink" Target="http://www.legislation.act.gov.au/sl/2004-44" TargetMode="External"/><Relationship Id="rId720" Type="http://schemas.openxmlformats.org/officeDocument/2006/relationships/hyperlink" Target="http://www.legislation.act.gov.au/a/2014-53/default.asp" TargetMode="External"/><Relationship Id="rId762" Type="http://schemas.openxmlformats.org/officeDocument/2006/relationships/theme" Target="theme/theme1.xm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5-34" TargetMode="External"/><Relationship Id="rId208" Type="http://schemas.openxmlformats.org/officeDocument/2006/relationships/hyperlink" Target="http://www.legislation.act.gov.au/a/2006-24" TargetMode="External"/><Relationship Id="rId415" Type="http://schemas.openxmlformats.org/officeDocument/2006/relationships/hyperlink" Target="http://www.legislation.act.gov.au/a/2014-10" TargetMode="External"/><Relationship Id="rId457" Type="http://schemas.openxmlformats.org/officeDocument/2006/relationships/hyperlink" Target="http://www.legislation.act.gov.au/a/2011-22" TargetMode="External"/><Relationship Id="rId622" Type="http://schemas.openxmlformats.org/officeDocument/2006/relationships/hyperlink" Target="http://www.legislation.act.gov.au/a/2008-36" TargetMode="External"/><Relationship Id="rId261" Type="http://schemas.openxmlformats.org/officeDocument/2006/relationships/hyperlink" Target="http://www.legislation.act.gov.au/a/2006-16" TargetMode="External"/><Relationship Id="rId499" Type="http://schemas.openxmlformats.org/officeDocument/2006/relationships/hyperlink" Target="http://www.legislation.act.gov.au/a/2011-55" TargetMode="External"/><Relationship Id="rId664" Type="http://schemas.openxmlformats.org/officeDocument/2006/relationships/hyperlink" Target="http://www.legislation.act.gov.au/sl/2004-36" TargetMode="External"/><Relationship Id="rId14" Type="http://schemas.openxmlformats.org/officeDocument/2006/relationships/hyperlink" Target="http://www.legislation.act.gov.au/a/2001-14" TargetMode="External"/><Relationship Id="rId56" Type="http://schemas.openxmlformats.org/officeDocument/2006/relationships/hyperlink" Target="http://www.comlaw.gov.au/Details/C2011C00940" TargetMode="External"/><Relationship Id="rId317" Type="http://schemas.openxmlformats.org/officeDocument/2006/relationships/hyperlink" Target="http://www.legislation.act.gov.au/a/2010-8" TargetMode="External"/><Relationship Id="rId359" Type="http://schemas.openxmlformats.org/officeDocument/2006/relationships/hyperlink" Target="http://www.legislation.act.gov.au/a/2008-36" TargetMode="External"/><Relationship Id="rId524" Type="http://schemas.openxmlformats.org/officeDocument/2006/relationships/hyperlink" Target="http://www.legislation.act.gov.au/a/2005-34" TargetMode="External"/><Relationship Id="rId566" Type="http://schemas.openxmlformats.org/officeDocument/2006/relationships/hyperlink" Target="http://www.legislation.act.gov.au/a/2014-2" TargetMode="External"/><Relationship Id="rId731" Type="http://schemas.openxmlformats.org/officeDocument/2006/relationships/hyperlink" Target="http://www.legislation.act.gov.au/a/2016-52/default.asp"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sl/2009-2" TargetMode="External"/><Relationship Id="rId370" Type="http://schemas.openxmlformats.org/officeDocument/2006/relationships/hyperlink" Target="http://www.legislation.act.gov.au/a/2008-36" TargetMode="External"/><Relationship Id="rId426" Type="http://schemas.openxmlformats.org/officeDocument/2006/relationships/hyperlink" Target="http://www.legislation.act.gov.au/a/2013-31" TargetMode="External"/><Relationship Id="rId633" Type="http://schemas.openxmlformats.org/officeDocument/2006/relationships/hyperlink" Target="http://www.legislation.act.gov.au/a/2013-31" TargetMode="External"/><Relationship Id="rId230" Type="http://schemas.openxmlformats.org/officeDocument/2006/relationships/hyperlink" Target="http://www.legislation.act.gov.au/a/2011-23" TargetMode="External"/><Relationship Id="rId468" Type="http://schemas.openxmlformats.org/officeDocument/2006/relationships/hyperlink" Target="http://www.legislation.act.gov.au/a/2016-44/default.asp" TargetMode="External"/><Relationship Id="rId675" Type="http://schemas.openxmlformats.org/officeDocument/2006/relationships/hyperlink" Target="http://www.legislation.act.gov.au/a/2007-26"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0-8" TargetMode="External"/><Relationship Id="rId328" Type="http://schemas.openxmlformats.org/officeDocument/2006/relationships/hyperlink" Target="http://www.legislation.act.gov.au/a/2008-36" TargetMode="External"/><Relationship Id="rId535" Type="http://schemas.openxmlformats.org/officeDocument/2006/relationships/hyperlink" Target="http://www.legislation.act.gov.au/a/2005-34" TargetMode="External"/><Relationship Id="rId577" Type="http://schemas.openxmlformats.org/officeDocument/2006/relationships/hyperlink" Target="http://www.legislation.act.gov.au/a/2014-38/default.asp" TargetMode="External"/><Relationship Id="rId700" Type="http://schemas.openxmlformats.org/officeDocument/2006/relationships/hyperlink" Target="http://www.legislation.act.gov.au/a/2011-55" TargetMode="External"/><Relationship Id="rId742" Type="http://schemas.openxmlformats.org/officeDocument/2006/relationships/hyperlink" Target="http://www.legislation.act.gov.au/a/2018-4/default.asp" TargetMode="External"/><Relationship Id="rId132" Type="http://schemas.openxmlformats.org/officeDocument/2006/relationships/hyperlink" Target="http://www.legislation.act.gov.au/a/2004-11" TargetMode="External"/><Relationship Id="rId174" Type="http://schemas.openxmlformats.org/officeDocument/2006/relationships/footer" Target="footer9.xml"/><Relationship Id="rId381" Type="http://schemas.openxmlformats.org/officeDocument/2006/relationships/hyperlink" Target="http://www.legislation.act.gov.au/a/2014-10" TargetMode="External"/><Relationship Id="rId602" Type="http://schemas.openxmlformats.org/officeDocument/2006/relationships/hyperlink" Target="http://www.legislation.act.gov.au/a/2006-16" TargetMode="External"/><Relationship Id="rId241" Type="http://schemas.openxmlformats.org/officeDocument/2006/relationships/hyperlink" Target="http://www.legislation.act.gov.au/a/2014-53" TargetMode="External"/><Relationship Id="rId437" Type="http://schemas.openxmlformats.org/officeDocument/2006/relationships/hyperlink" Target="http://www.legislation.act.gov.au/a/2006-15" TargetMode="External"/><Relationship Id="rId479" Type="http://schemas.openxmlformats.org/officeDocument/2006/relationships/hyperlink" Target="http://www.legislation.act.gov.au/a/2008-36" TargetMode="External"/><Relationship Id="rId644" Type="http://schemas.openxmlformats.org/officeDocument/2006/relationships/hyperlink" Target="http://www.legislation.act.gov.au/a/2013-31" TargetMode="External"/><Relationship Id="rId686" Type="http://schemas.openxmlformats.org/officeDocument/2006/relationships/hyperlink" Target="http://www.legislation.act.gov.au/a/2009-49" TargetMode="External"/><Relationship Id="rId36" Type="http://schemas.openxmlformats.org/officeDocument/2006/relationships/hyperlink" Target="http://www.legislation.act.gov.au/a/2004-11" TargetMode="External"/><Relationship Id="rId283" Type="http://schemas.openxmlformats.org/officeDocument/2006/relationships/hyperlink" Target="http://www.legislation.act.gov.au/a/2016-44/default.asp" TargetMode="External"/><Relationship Id="rId339" Type="http://schemas.openxmlformats.org/officeDocument/2006/relationships/hyperlink" Target="http://www.legislation.act.gov.au/sl/2009-2" TargetMode="External"/><Relationship Id="rId490" Type="http://schemas.openxmlformats.org/officeDocument/2006/relationships/hyperlink" Target="http://www.legislation.act.gov.au/sl/2009-2" TargetMode="External"/><Relationship Id="rId504" Type="http://schemas.openxmlformats.org/officeDocument/2006/relationships/hyperlink" Target="http://www.legislation.act.gov.au/a/2010-32" TargetMode="External"/><Relationship Id="rId546" Type="http://schemas.openxmlformats.org/officeDocument/2006/relationships/hyperlink" Target="http://www.legislation.act.gov.au/a/2010-24" TargetMode="External"/><Relationship Id="rId711" Type="http://schemas.openxmlformats.org/officeDocument/2006/relationships/hyperlink" Target="http://www.legislation.act.gov.au/a/2014-10" TargetMode="External"/><Relationship Id="rId753" Type="http://schemas.openxmlformats.org/officeDocument/2006/relationships/footer" Target="footer15.xm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3-40" TargetMode="External"/><Relationship Id="rId143" Type="http://schemas.openxmlformats.org/officeDocument/2006/relationships/hyperlink" Target="http://www.legislation.act.gov.au/a/2003-40" TargetMode="External"/><Relationship Id="rId185" Type="http://schemas.openxmlformats.org/officeDocument/2006/relationships/hyperlink" Target="http://www.legislation.act.gov.au/a/2001-16" TargetMode="External"/><Relationship Id="rId350" Type="http://schemas.openxmlformats.org/officeDocument/2006/relationships/hyperlink" Target="http://www.legislation.act.gov.au/a/2008-36" TargetMode="External"/><Relationship Id="rId406" Type="http://schemas.openxmlformats.org/officeDocument/2006/relationships/hyperlink" Target="http://www.legislation.act.gov.au/a/2014-10" TargetMode="External"/><Relationship Id="rId588" Type="http://schemas.openxmlformats.org/officeDocument/2006/relationships/hyperlink" Target="http://www.legislation.act.gov.au/a/2016-44/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6-16" TargetMode="External"/><Relationship Id="rId392" Type="http://schemas.openxmlformats.org/officeDocument/2006/relationships/hyperlink" Target="http://www.legislation.act.gov.au/a/2014-10" TargetMode="External"/><Relationship Id="rId448" Type="http://schemas.openxmlformats.org/officeDocument/2006/relationships/hyperlink" Target="http://www.legislation.act.gov.au/a/2009-49" TargetMode="External"/><Relationship Id="rId613" Type="http://schemas.openxmlformats.org/officeDocument/2006/relationships/hyperlink" Target="http://www.legislation.act.gov.au/a/2016-44/default.asp" TargetMode="External"/><Relationship Id="rId655" Type="http://schemas.openxmlformats.org/officeDocument/2006/relationships/hyperlink" Target="http://www.legislation.act.gov.au/a/2014-10" TargetMode="External"/><Relationship Id="rId697" Type="http://schemas.openxmlformats.org/officeDocument/2006/relationships/hyperlink" Target="http://www.legislation.act.gov.au/a/2010-24" TargetMode="External"/><Relationship Id="rId252" Type="http://schemas.openxmlformats.org/officeDocument/2006/relationships/hyperlink" Target="http://www.legislation.act.gov.au/a/2018-4/default.asp" TargetMode="External"/><Relationship Id="rId294" Type="http://schemas.openxmlformats.org/officeDocument/2006/relationships/hyperlink" Target="http://www.legislation.act.gov.au/a/2017-4/default.asp" TargetMode="External"/><Relationship Id="rId308" Type="http://schemas.openxmlformats.org/officeDocument/2006/relationships/hyperlink" Target="http://www.legislation.act.gov.au/a/2008-36" TargetMode="External"/><Relationship Id="rId515" Type="http://schemas.openxmlformats.org/officeDocument/2006/relationships/hyperlink" Target="http://www.legislation.act.gov.au/a/2016-44/default.asp" TargetMode="External"/><Relationship Id="rId722" Type="http://schemas.openxmlformats.org/officeDocument/2006/relationships/hyperlink" Target="http://www.legislation.act.gov.au/a/2014-38/default.asp" TargetMode="External"/><Relationship Id="rId47" Type="http://schemas.openxmlformats.org/officeDocument/2006/relationships/hyperlink" Target="http://www.legislation.act.gov.au/a/1971-30"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6-55/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8-36" TargetMode="External"/><Relationship Id="rId557" Type="http://schemas.openxmlformats.org/officeDocument/2006/relationships/hyperlink" Target="http://www.legislation.act.gov.au/a/2010-32" TargetMode="External"/><Relationship Id="rId599" Type="http://schemas.openxmlformats.org/officeDocument/2006/relationships/hyperlink" Target="http://www.legislation.act.gov.au/a/2017-4/default.asp" TargetMode="External"/><Relationship Id="rId196" Type="http://schemas.openxmlformats.org/officeDocument/2006/relationships/hyperlink" Target="http://www.legislation.act.gov.au/sl/2004-44" TargetMode="External"/><Relationship Id="rId417" Type="http://schemas.openxmlformats.org/officeDocument/2006/relationships/hyperlink" Target="http://www.legislation.act.gov.au/a/2014-10" TargetMode="External"/><Relationship Id="rId459" Type="http://schemas.openxmlformats.org/officeDocument/2006/relationships/hyperlink" Target="http://www.legislation.act.gov.au/a/2014-38/default.asp" TargetMode="External"/><Relationship Id="rId624" Type="http://schemas.openxmlformats.org/officeDocument/2006/relationships/hyperlink" Target="http://www.legislation.act.gov.au/a/2009-20" TargetMode="External"/><Relationship Id="rId666" Type="http://schemas.openxmlformats.org/officeDocument/2006/relationships/hyperlink" Target="http://www.legislation.act.gov.au/a/2005-34" TargetMode="External"/><Relationship Id="rId16" Type="http://schemas.openxmlformats.org/officeDocument/2006/relationships/header" Target="header1.xml"/><Relationship Id="rId221" Type="http://schemas.openxmlformats.org/officeDocument/2006/relationships/hyperlink" Target="http://www.legislation.act.gov.au/a/2008-35" TargetMode="External"/><Relationship Id="rId263" Type="http://schemas.openxmlformats.org/officeDocument/2006/relationships/hyperlink" Target="http://www.legislation.act.gov.au/a/2006-16" TargetMode="External"/><Relationship Id="rId319" Type="http://schemas.openxmlformats.org/officeDocument/2006/relationships/hyperlink" Target="http://www.legislation.act.gov.au/a/2014-53" TargetMode="External"/><Relationship Id="rId470" Type="http://schemas.openxmlformats.org/officeDocument/2006/relationships/hyperlink" Target="http://www.legislation.act.gov.au/a/2013-31" TargetMode="External"/><Relationship Id="rId526" Type="http://schemas.openxmlformats.org/officeDocument/2006/relationships/hyperlink" Target="http://www.legislation.act.gov.au/sl/2004-36"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6-44/default.asp" TargetMode="External"/><Relationship Id="rId568" Type="http://schemas.openxmlformats.org/officeDocument/2006/relationships/hyperlink" Target="http://www.legislation.act.gov.au/a/2014-10" TargetMode="External"/><Relationship Id="rId733" Type="http://schemas.openxmlformats.org/officeDocument/2006/relationships/hyperlink" Target="http://www.legislation.act.gov.au/a/2017-4/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4-10" TargetMode="External"/><Relationship Id="rId428" Type="http://schemas.openxmlformats.org/officeDocument/2006/relationships/hyperlink" Target="http://www.legislation.act.gov.au/sl/2004-36" TargetMode="External"/><Relationship Id="rId635" Type="http://schemas.openxmlformats.org/officeDocument/2006/relationships/hyperlink" Target="http://www.legislation.act.gov.au/a/2014-10" TargetMode="External"/><Relationship Id="rId677" Type="http://schemas.openxmlformats.org/officeDocument/2006/relationships/hyperlink" Target="http://www.legislation.act.gov.au/a/2007-26" TargetMode="External"/><Relationship Id="rId232" Type="http://schemas.openxmlformats.org/officeDocument/2006/relationships/hyperlink" Target="http://www.legislation.act.gov.au/a/2011-55" TargetMode="External"/><Relationship Id="rId274" Type="http://schemas.openxmlformats.org/officeDocument/2006/relationships/hyperlink" Target="http://www.legislation.act.gov.au/a/2014-10" TargetMode="External"/><Relationship Id="rId481" Type="http://schemas.openxmlformats.org/officeDocument/2006/relationships/hyperlink" Target="http://www.legislation.act.gov.au/a/2007-26" TargetMode="External"/><Relationship Id="rId702" Type="http://schemas.openxmlformats.org/officeDocument/2006/relationships/hyperlink" Target="http://www.legislation.act.gov.au/a/2011-55" TargetMode="External"/><Relationship Id="rId27" Type="http://schemas.openxmlformats.org/officeDocument/2006/relationships/hyperlink" Target="http://www.legislation.act.gov.au/a/2004-11" TargetMode="External"/><Relationship Id="rId69" Type="http://schemas.openxmlformats.org/officeDocument/2006/relationships/hyperlink" Target="http://www.legislation.act.gov.au/a/2008-35"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06-15" TargetMode="External"/><Relationship Id="rId579" Type="http://schemas.openxmlformats.org/officeDocument/2006/relationships/hyperlink" Target="http://www.legislation.act.gov.au/a/2014-38/default.asp" TargetMode="External"/><Relationship Id="rId744" Type="http://schemas.openxmlformats.org/officeDocument/2006/relationships/hyperlink" Target="http://www.legislation.act.gov.au/a/2018-33/" TargetMode="External"/><Relationship Id="rId80" Type="http://schemas.openxmlformats.org/officeDocument/2006/relationships/hyperlink" Target="http://www.legislation.act.gov.au/a/2008-35"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09-49" TargetMode="External"/><Relationship Id="rId383" Type="http://schemas.openxmlformats.org/officeDocument/2006/relationships/hyperlink" Target="http://www.legislation.act.gov.au/a/2005-20" TargetMode="External"/><Relationship Id="rId439" Type="http://schemas.openxmlformats.org/officeDocument/2006/relationships/hyperlink" Target="http://www.legislation.act.gov.au/a/2008-36" TargetMode="External"/><Relationship Id="rId590" Type="http://schemas.openxmlformats.org/officeDocument/2006/relationships/hyperlink" Target="http://www.legislation.act.gov.au/a/2008-36" TargetMode="External"/><Relationship Id="rId604" Type="http://schemas.openxmlformats.org/officeDocument/2006/relationships/hyperlink" Target="http://www.legislation.act.gov.au/a/2006-16" TargetMode="External"/><Relationship Id="rId646" Type="http://schemas.openxmlformats.org/officeDocument/2006/relationships/hyperlink" Target="http://www.legislation.act.gov.au/a/2009-20" TargetMode="External"/><Relationship Id="rId201" Type="http://schemas.openxmlformats.org/officeDocument/2006/relationships/hyperlink" Target="http://www.legislation.act.gov.au/sl/2005-18" TargetMode="External"/><Relationship Id="rId243" Type="http://schemas.openxmlformats.org/officeDocument/2006/relationships/hyperlink" Target="http://www.legislation.act.gov.au/a/2016-18" TargetMode="External"/><Relationship Id="rId285" Type="http://schemas.openxmlformats.org/officeDocument/2006/relationships/hyperlink" Target="http://www.legislation.act.gov.au/a/2016-44/default.asp" TargetMode="External"/><Relationship Id="rId450" Type="http://schemas.openxmlformats.org/officeDocument/2006/relationships/hyperlink" Target="http://www.legislation.act.gov.au/a/2008-36" TargetMode="External"/><Relationship Id="rId506" Type="http://schemas.openxmlformats.org/officeDocument/2006/relationships/hyperlink" Target="http://www.legislation.act.gov.au/a/2010-32" TargetMode="External"/><Relationship Id="rId688" Type="http://schemas.openxmlformats.org/officeDocument/2006/relationships/hyperlink" Target="http://www.legislation.act.gov.au/a/2010-8" TargetMode="External"/><Relationship Id="rId38" Type="http://schemas.openxmlformats.org/officeDocument/2006/relationships/hyperlink" Target="http://www.legislation.act.gov.au/a/1971-30"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36" TargetMode="External"/><Relationship Id="rId492" Type="http://schemas.openxmlformats.org/officeDocument/2006/relationships/hyperlink" Target="http://www.legislation.act.gov.au/a/2009-49" TargetMode="External"/><Relationship Id="rId548" Type="http://schemas.openxmlformats.org/officeDocument/2006/relationships/hyperlink" Target="http://www.legislation.act.gov.au/a/2010-32" TargetMode="External"/><Relationship Id="rId713" Type="http://schemas.openxmlformats.org/officeDocument/2006/relationships/hyperlink" Target="http://www.legislation.act.gov.au/a/2014-10" TargetMode="External"/><Relationship Id="rId755" Type="http://schemas.openxmlformats.org/officeDocument/2006/relationships/footer" Target="footer16.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eader" Target="header9.xml"/><Relationship Id="rId352" Type="http://schemas.openxmlformats.org/officeDocument/2006/relationships/hyperlink" Target="http://www.legislation.act.gov.au/a/2006-15" TargetMode="External"/><Relationship Id="rId394" Type="http://schemas.openxmlformats.org/officeDocument/2006/relationships/hyperlink" Target="http://www.legislation.act.gov.au/a/2013-31" TargetMode="External"/><Relationship Id="rId408" Type="http://schemas.openxmlformats.org/officeDocument/2006/relationships/hyperlink" Target="http://www.legislation.act.gov.au/a/2014-10" TargetMode="External"/><Relationship Id="rId615" Type="http://schemas.openxmlformats.org/officeDocument/2006/relationships/hyperlink" Target="http://www.legislation.act.gov.au/a/2006-15" TargetMode="External"/><Relationship Id="rId212" Type="http://schemas.openxmlformats.org/officeDocument/2006/relationships/hyperlink" Target="http://www.legislation.act.gov.au/cn/2007-16/default.asp" TargetMode="External"/><Relationship Id="rId254" Type="http://schemas.openxmlformats.org/officeDocument/2006/relationships/hyperlink" Target="http://www.legislation.act.gov.au/a/2018-42/default.asp" TargetMode="External"/><Relationship Id="rId657" Type="http://schemas.openxmlformats.org/officeDocument/2006/relationships/hyperlink" Target="http://www.legislation.act.gov.au/sl/2004-36" TargetMode="External"/><Relationship Id="rId699" Type="http://schemas.openxmlformats.org/officeDocument/2006/relationships/hyperlink" Target="http://www.legislation.act.gov.au/a/2011-55"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0-24" TargetMode="External"/><Relationship Id="rId461" Type="http://schemas.openxmlformats.org/officeDocument/2006/relationships/hyperlink" Target="http://www.legislation.act.gov.au/a/2008-36" TargetMode="External"/><Relationship Id="rId517" Type="http://schemas.openxmlformats.org/officeDocument/2006/relationships/hyperlink" Target="http://www.legislation.act.gov.au/a/2016-44/default.asp" TargetMode="External"/><Relationship Id="rId559" Type="http://schemas.openxmlformats.org/officeDocument/2006/relationships/hyperlink" Target="http://www.legislation.act.gov.au/a/2010-32" TargetMode="External"/><Relationship Id="rId724" Type="http://schemas.openxmlformats.org/officeDocument/2006/relationships/hyperlink" Target="http://www.legislation.act.gov.au/a/2015-12/default.asp"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5-20" TargetMode="External"/><Relationship Id="rId321" Type="http://schemas.openxmlformats.org/officeDocument/2006/relationships/hyperlink" Target="http://www.legislation.act.gov.au/a/2008-36" TargetMode="External"/><Relationship Id="rId363" Type="http://schemas.openxmlformats.org/officeDocument/2006/relationships/hyperlink" Target="http://www.legislation.act.gov.au/a/2008-36" TargetMode="External"/><Relationship Id="rId419" Type="http://schemas.openxmlformats.org/officeDocument/2006/relationships/hyperlink" Target="http://www.legislation.act.gov.au/a/2014-10" TargetMode="External"/><Relationship Id="rId570" Type="http://schemas.openxmlformats.org/officeDocument/2006/relationships/hyperlink" Target="http://www.legislation.act.gov.au/a/2014-10" TargetMode="External"/><Relationship Id="rId626" Type="http://schemas.openxmlformats.org/officeDocument/2006/relationships/hyperlink" Target="http://www.legislation.act.gov.au/a/2006-15" TargetMode="External"/><Relationship Id="rId223" Type="http://schemas.openxmlformats.org/officeDocument/2006/relationships/hyperlink" Target="http://www.legislation.act.gov.au/a/2009-20" TargetMode="External"/><Relationship Id="rId430" Type="http://schemas.openxmlformats.org/officeDocument/2006/relationships/hyperlink" Target="http://www.legislation.act.gov.au/a/2005-34" TargetMode="External"/><Relationship Id="rId668" Type="http://schemas.openxmlformats.org/officeDocument/2006/relationships/hyperlink" Target="http://www.legislation.act.gov.au/a/2006-16" TargetMode="External"/><Relationship Id="rId18" Type="http://schemas.openxmlformats.org/officeDocument/2006/relationships/footer" Target="footer1.xml"/><Relationship Id="rId265" Type="http://schemas.openxmlformats.org/officeDocument/2006/relationships/hyperlink" Target="http://www.legislation.act.gov.au/a/2015-12" TargetMode="External"/><Relationship Id="rId472" Type="http://schemas.openxmlformats.org/officeDocument/2006/relationships/hyperlink" Target="http://www.legislation.act.gov.au/a/2014-10" TargetMode="External"/><Relationship Id="rId528" Type="http://schemas.openxmlformats.org/officeDocument/2006/relationships/hyperlink" Target="http://www.legislation.act.gov.au/sl/2004-36" TargetMode="External"/><Relationship Id="rId735" Type="http://schemas.openxmlformats.org/officeDocument/2006/relationships/hyperlink" Target="http://www.legislation.act.gov.au/a/2017-14/default.asp" TargetMode="External"/><Relationship Id="rId125" Type="http://schemas.openxmlformats.org/officeDocument/2006/relationships/hyperlink" Target="http://www.legislation.act.gov.au/a/2008-35"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14-48" TargetMode="External"/><Relationship Id="rId374" Type="http://schemas.openxmlformats.org/officeDocument/2006/relationships/hyperlink" Target="http://www.legislation.act.gov.au/a/2014-10" TargetMode="External"/><Relationship Id="rId581" Type="http://schemas.openxmlformats.org/officeDocument/2006/relationships/hyperlink" Target="http://www.legislation.act.gov.au/a/2014-38/default.asp"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cn/2011-12/default.asp" TargetMode="External"/><Relationship Id="rId637" Type="http://schemas.openxmlformats.org/officeDocument/2006/relationships/hyperlink" Target="http://www.legislation.act.gov.au/a/2018-4/default.asp" TargetMode="External"/><Relationship Id="rId679" Type="http://schemas.openxmlformats.org/officeDocument/2006/relationships/hyperlink" Target="http://www.legislation.act.gov.au/a/2008-28"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6-16" TargetMode="External"/><Relationship Id="rId441" Type="http://schemas.openxmlformats.org/officeDocument/2006/relationships/hyperlink" Target="http://www.legislation.act.gov.au/a/2008-36" TargetMode="External"/><Relationship Id="rId483" Type="http://schemas.openxmlformats.org/officeDocument/2006/relationships/hyperlink" Target="http://www.legislation.act.gov.au/a/2016-18/default.asp" TargetMode="External"/><Relationship Id="rId539" Type="http://schemas.openxmlformats.org/officeDocument/2006/relationships/hyperlink" Target="http://www.legislation.act.gov.au/a/2006-16" TargetMode="External"/><Relationship Id="rId690" Type="http://schemas.openxmlformats.org/officeDocument/2006/relationships/hyperlink" Target="http://www.legislation.act.gov.au/a/2010-32" TargetMode="External"/><Relationship Id="rId704" Type="http://schemas.openxmlformats.org/officeDocument/2006/relationships/hyperlink" Target="http://www.legislation.act.gov.au/a/2013-31" TargetMode="External"/><Relationship Id="rId746" Type="http://schemas.openxmlformats.org/officeDocument/2006/relationships/header" Target="header10.xml"/><Relationship Id="rId40" Type="http://schemas.openxmlformats.org/officeDocument/2006/relationships/hyperlink" Target="http://www.legislation.act.gov.au/a/2000-67" TargetMode="External"/><Relationship Id="rId136" Type="http://schemas.openxmlformats.org/officeDocument/2006/relationships/hyperlink" Target="http://www.legislation.act.gov.au/a/2004-28" TargetMode="External"/><Relationship Id="rId178" Type="http://schemas.openxmlformats.org/officeDocument/2006/relationships/hyperlink" Target="http://www.legislation.act.gov.au/a/2004-11" TargetMode="External"/><Relationship Id="rId301" Type="http://schemas.openxmlformats.org/officeDocument/2006/relationships/hyperlink" Target="http://www.legislation.act.gov.au/a/2007-26" TargetMode="External"/><Relationship Id="rId343" Type="http://schemas.openxmlformats.org/officeDocument/2006/relationships/hyperlink" Target="http://www.legislation.act.gov.au/a/2008-36" TargetMode="External"/><Relationship Id="rId550" Type="http://schemas.openxmlformats.org/officeDocument/2006/relationships/hyperlink" Target="http://www.legislation.act.gov.au/a/2010-32" TargetMode="External"/><Relationship Id="rId82" Type="http://schemas.openxmlformats.org/officeDocument/2006/relationships/hyperlink" Target="http://www.legislation.act.gov.au/a/2008-35" TargetMode="External"/><Relationship Id="rId203" Type="http://schemas.openxmlformats.org/officeDocument/2006/relationships/hyperlink" Target="http://www.legislation.act.gov.au/a/2006-15" TargetMode="External"/><Relationship Id="rId385" Type="http://schemas.openxmlformats.org/officeDocument/2006/relationships/hyperlink" Target="http://www.legislation.act.gov.au/a/2013-31" TargetMode="External"/><Relationship Id="rId592" Type="http://schemas.openxmlformats.org/officeDocument/2006/relationships/hyperlink" Target="http://www.legislation.act.gov.au/a/2010-32" TargetMode="External"/><Relationship Id="rId606" Type="http://schemas.openxmlformats.org/officeDocument/2006/relationships/hyperlink" Target="http://www.legislation.act.gov.au/a/2006-16" TargetMode="External"/><Relationship Id="rId648" Type="http://schemas.openxmlformats.org/officeDocument/2006/relationships/hyperlink" Target="http://www.legislation.act.gov.au/a/2010-32" TargetMode="External"/><Relationship Id="rId245" Type="http://schemas.openxmlformats.org/officeDocument/2006/relationships/hyperlink" Target="http://www.legislation.act.gov.au/a/2016-52/default.asp" TargetMode="External"/><Relationship Id="rId287" Type="http://schemas.openxmlformats.org/officeDocument/2006/relationships/hyperlink" Target="http://www.legislation.act.gov.au/a/2016-44/default.asp" TargetMode="External"/><Relationship Id="rId410" Type="http://schemas.openxmlformats.org/officeDocument/2006/relationships/hyperlink" Target="http://www.legislation.act.gov.au/a/2014-10" TargetMode="External"/><Relationship Id="rId452" Type="http://schemas.openxmlformats.org/officeDocument/2006/relationships/hyperlink" Target="http://www.legislation.act.gov.au/a/2014-49" TargetMode="External"/><Relationship Id="rId494" Type="http://schemas.openxmlformats.org/officeDocument/2006/relationships/hyperlink" Target="http://www.legislation.act.gov.au/a/2010-32" TargetMode="External"/><Relationship Id="rId508" Type="http://schemas.openxmlformats.org/officeDocument/2006/relationships/hyperlink" Target="http://www.legislation.act.gov.au/a/2008-36" TargetMode="External"/><Relationship Id="rId715" Type="http://schemas.openxmlformats.org/officeDocument/2006/relationships/hyperlink" Target="http://www.legislation.act.gov.au/a/2014-49"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1997-84" TargetMode="External"/><Relationship Id="rId312" Type="http://schemas.openxmlformats.org/officeDocument/2006/relationships/hyperlink" Target="http://www.legislation.act.gov.au/a/2016-44/default.asp" TargetMode="External"/><Relationship Id="rId354" Type="http://schemas.openxmlformats.org/officeDocument/2006/relationships/hyperlink" Target="http://www.legislation.act.gov.au/a/2016-44/default.asp" TargetMode="External"/><Relationship Id="rId757" Type="http://schemas.openxmlformats.org/officeDocument/2006/relationships/header" Target="header16.xml"/><Relationship Id="rId51" Type="http://schemas.openxmlformats.org/officeDocument/2006/relationships/hyperlink" Target="http://www.legislation.act.gov.au/a/2000-65" TargetMode="External"/><Relationship Id="rId93" Type="http://schemas.openxmlformats.org/officeDocument/2006/relationships/hyperlink" Target="http://www.legislation.act.gov.au/a/2001-14" TargetMode="External"/><Relationship Id="rId189" Type="http://schemas.openxmlformats.org/officeDocument/2006/relationships/footer" Target="footer11.xml"/><Relationship Id="rId396" Type="http://schemas.openxmlformats.org/officeDocument/2006/relationships/hyperlink" Target="http://www.legislation.act.gov.au/a/2014-10" TargetMode="External"/><Relationship Id="rId561" Type="http://schemas.openxmlformats.org/officeDocument/2006/relationships/hyperlink" Target="http://www.legislation.act.gov.au/a/2010-32" TargetMode="External"/><Relationship Id="rId617" Type="http://schemas.openxmlformats.org/officeDocument/2006/relationships/hyperlink" Target="http://www.legislation.act.gov.au/a/2013-31" TargetMode="External"/><Relationship Id="rId659" Type="http://schemas.openxmlformats.org/officeDocument/2006/relationships/hyperlink" Target="http://www.legislation.act.gov.au/a/2005-20" TargetMode="External"/><Relationship Id="rId214" Type="http://schemas.openxmlformats.org/officeDocument/2006/relationships/hyperlink" Target="http://www.legislation.act.gov.au/cn/2008-1/default.asp" TargetMode="External"/><Relationship Id="rId256" Type="http://schemas.openxmlformats.org/officeDocument/2006/relationships/hyperlink" Target="http://www.legislation.act.gov.au/a/2010-8" TargetMode="External"/><Relationship Id="rId298" Type="http://schemas.openxmlformats.org/officeDocument/2006/relationships/hyperlink" Target="http://www.legislation.act.gov.au/a/2014-2" TargetMode="External"/><Relationship Id="rId421" Type="http://schemas.openxmlformats.org/officeDocument/2006/relationships/hyperlink" Target="http://www.legislation.act.gov.au/a/2013-31" TargetMode="External"/><Relationship Id="rId463" Type="http://schemas.openxmlformats.org/officeDocument/2006/relationships/hyperlink" Target="http://www.legislation.act.gov.au/a/2010-24" TargetMode="External"/><Relationship Id="rId519" Type="http://schemas.openxmlformats.org/officeDocument/2006/relationships/hyperlink" Target="http://www.legislation.act.gov.au/sl/2004-36" TargetMode="External"/><Relationship Id="rId670" Type="http://schemas.openxmlformats.org/officeDocument/2006/relationships/hyperlink" Target="http://www.legislation.act.gov.au/a/2006-24"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10-32" TargetMode="External"/><Relationship Id="rId530" Type="http://schemas.openxmlformats.org/officeDocument/2006/relationships/hyperlink" Target="http://www.legislation.act.gov.au/sl/2004-36" TargetMode="External"/><Relationship Id="rId726" Type="http://schemas.openxmlformats.org/officeDocument/2006/relationships/hyperlink" Target="http://www.legislation.act.gov.au/a/2016-18/default.asp"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8-36" TargetMode="External"/><Relationship Id="rId572" Type="http://schemas.openxmlformats.org/officeDocument/2006/relationships/hyperlink" Target="http://www.legislation.act.gov.au/a/2014-38/default.asp" TargetMode="External"/><Relationship Id="rId628" Type="http://schemas.openxmlformats.org/officeDocument/2006/relationships/hyperlink" Target="http://www.legislation.act.gov.au/a/2006-15" TargetMode="External"/><Relationship Id="rId225" Type="http://schemas.openxmlformats.org/officeDocument/2006/relationships/hyperlink" Target="http://www.legislation.act.gov.au/sl/2009-2" TargetMode="External"/><Relationship Id="rId267" Type="http://schemas.openxmlformats.org/officeDocument/2006/relationships/hyperlink" Target="http://www.legislation.act.gov.au/a/2014-10" TargetMode="External"/><Relationship Id="rId432" Type="http://schemas.openxmlformats.org/officeDocument/2006/relationships/hyperlink" Target="http://www.legislation.act.gov.au/a/2006-15" TargetMode="External"/><Relationship Id="rId474" Type="http://schemas.openxmlformats.org/officeDocument/2006/relationships/hyperlink" Target="http://www.legislation.act.gov.au/a/2008-36" TargetMode="External"/><Relationship Id="rId127" Type="http://schemas.openxmlformats.org/officeDocument/2006/relationships/hyperlink" Target="http://www.legislation.act.gov.au/a/2004-8" TargetMode="External"/><Relationship Id="rId681" Type="http://schemas.openxmlformats.org/officeDocument/2006/relationships/hyperlink" Target="http://www.legislation.act.gov.au/sl/2009-2" TargetMode="External"/><Relationship Id="rId737" Type="http://schemas.openxmlformats.org/officeDocument/2006/relationships/hyperlink" Target="http://www.legislation.act.gov.au/a/2017-14/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s://www.legislation.act.gov.au/a/2014-38/" TargetMode="External"/><Relationship Id="rId334" Type="http://schemas.openxmlformats.org/officeDocument/2006/relationships/hyperlink" Target="http://www.legislation.act.gov.au/a/2014-2" TargetMode="External"/><Relationship Id="rId376" Type="http://schemas.openxmlformats.org/officeDocument/2006/relationships/hyperlink" Target="http://www.legislation.act.gov.au/a/2014-10" TargetMode="External"/><Relationship Id="rId541" Type="http://schemas.openxmlformats.org/officeDocument/2006/relationships/hyperlink" Target="http://www.legislation.act.gov.au/a/2006-16" TargetMode="External"/><Relationship Id="rId583" Type="http://schemas.openxmlformats.org/officeDocument/2006/relationships/hyperlink" Target="http://www.legislation.act.gov.au/a/2014-38/default.asp" TargetMode="External"/><Relationship Id="rId639" Type="http://schemas.openxmlformats.org/officeDocument/2006/relationships/hyperlink" Target="http://www.legislation.act.gov.au/a/2017-4/default.asp" TargetMode="External"/><Relationship Id="rId4" Type="http://schemas.openxmlformats.org/officeDocument/2006/relationships/webSettings" Target="webSettings.xml"/><Relationship Id="rId180" Type="http://schemas.openxmlformats.org/officeDocument/2006/relationships/hyperlink" Target="http://www.legislation.act.gov.au/a/2004-11" TargetMode="External"/><Relationship Id="rId215" Type="http://schemas.openxmlformats.org/officeDocument/2006/relationships/hyperlink" Target="http://www.legislation.act.gov.au/a/2008-28" TargetMode="External"/><Relationship Id="rId236" Type="http://schemas.openxmlformats.org/officeDocument/2006/relationships/hyperlink" Target="http://www.legislation.act.gov.au/a/2014-2" TargetMode="External"/><Relationship Id="rId257" Type="http://schemas.openxmlformats.org/officeDocument/2006/relationships/hyperlink" Target="http://www.legislation.act.gov.au/a/2010-32" TargetMode="External"/><Relationship Id="rId278" Type="http://schemas.openxmlformats.org/officeDocument/2006/relationships/hyperlink" Target="http://www.legislation.act.gov.au/a/2010-24" TargetMode="External"/><Relationship Id="rId401" Type="http://schemas.openxmlformats.org/officeDocument/2006/relationships/hyperlink" Target="http://www.legislation.act.gov.au/a/2014-10" TargetMode="External"/><Relationship Id="rId422" Type="http://schemas.openxmlformats.org/officeDocument/2006/relationships/hyperlink" Target="http://www.legislation.act.gov.au/a/2013-31" TargetMode="External"/><Relationship Id="rId443" Type="http://schemas.openxmlformats.org/officeDocument/2006/relationships/hyperlink" Target="http://www.legislation.act.gov.au/a/2008-36" TargetMode="External"/><Relationship Id="rId464" Type="http://schemas.openxmlformats.org/officeDocument/2006/relationships/hyperlink" Target="http://www.legislation.act.gov.au/a/2011-23" TargetMode="External"/><Relationship Id="rId650" Type="http://schemas.openxmlformats.org/officeDocument/2006/relationships/hyperlink" Target="http://www.legislation.act.gov.au/a/2008-36" TargetMode="External"/><Relationship Id="rId303" Type="http://schemas.openxmlformats.org/officeDocument/2006/relationships/hyperlink" Target="http://www.legislation.act.gov.au/a/2008-36" TargetMode="External"/><Relationship Id="rId485" Type="http://schemas.openxmlformats.org/officeDocument/2006/relationships/hyperlink" Target="http://www.legislation.act.gov.au/a/2016-18/default.asp" TargetMode="External"/><Relationship Id="rId692" Type="http://schemas.openxmlformats.org/officeDocument/2006/relationships/hyperlink" Target="http://www.legislation.act.gov.au/a/2011-22" TargetMode="External"/><Relationship Id="rId706" Type="http://schemas.openxmlformats.org/officeDocument/2006/relationships/hyperlink" Target="http://www.legislation.act.gov.au/a/2014-2" TargetMode="External"/><Relationship Id="rId748" Type="http://schemas.openxmlformats.org/officeDocument/2006/relationships/footer" Target="footer12.xml"/><Relationship Id="rId42" Type="http://schemas.openxmlformats.org/officeDocument/2006/relationships/hyperlink" Target="http://www.legislation.act.gov.au/a/2000-68"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04-28" TargetMode="External"/><Relationship Id="rId345" Type="http://schemas.openxmlformats.org/officeDocument/2006/relationships/hyperlink" Target="http://www.legislation.act.gov.au/a/2014-2" TargetMode="External"/><Relationship Id="rId387" Type="http://schemas.openxmlformats.org/officeDocument/2006/relationships/hyperlink" Target="http://www.legislation.act.gov.au/a/2014-10"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a/2010-32" TargetMode="External"/><Relationship Id="rId594" Type="http://schemas.openxmlformats.org/officeDocument/2006/relationships/hyperlink" Target="http://www.legislation.act.gov.au/a/2013-31" TargetMode="External"/><Relationship Id="rId608" Type="http://schemas.openxmlformats.org/officeDocument/2006/relationships/hyperlink" Target="http://www.legislation.act.gov.au/a/2014-10" TargetMode="External"/><Relationship Id="rId191" Type="http://schemas.openxmlformats.org/officeDocument/2006/relationships/hyperlink" Target="http://www.legislation.act.gov.au/cn/2004-8/default.asp" TargetMode="External"/><Relationship Id="rId205" Type="http://schemas.openxmlformats.org/officeDocument/2006/relationships/hyperlink" Target="http://www.legislation.act.gov.au/a/2006-16" TargetMode="External"/><Relationship Id="rId247" Type="http://schemas.openxmlformats.org/officeDocument/2006/relationships/hyperlink" Target="http://www.legislation.act.gov.au/a/2017-14" TargetMode="External"/><Relationship Id="rId412" Type="http://schemas.openxmlformats.org/officeDocument/2006/relationships/hyperlink" Target="http://www.legislation.act.gov.au/a/2017-4/default.asp" TargetMode="External"/><Relationship Id="rId107" Type="http://schemas.openxmlformats.org/officeDocument/2006/relationships/hyperlink" Target="http://www.legislation.act.gov.au/a/1930-21" TargetMode="External"/><Relationship Id="rId289" Type="http://schemas.openxmlformats.org/officeDocument/2006/relationships/hyperlink" Target="http://www.legislation.act.gov.au/a/2010-8" TargetMode="External"/><Relationship Id="rId454" Type="http://schemas.openxmlformats.org/officeDocument/2006/relationships/hyperlink" Target="http://www.legislation.act.gov.au/a/2006-16" TargetMode="External"/><Relationship Id="rId496" Type="http://schemas.openxmlformats.org/officeDocument/2006/relationships/hyperlink" Target="http://www.legislation.act.gov.au/a/2018-4/default.asp" TargetMode="External"/><Relationship Id="rId661" Type="http://schemas.openxmlformats.org/officeDocument/2006/relationships/hyperlink" Target="http://www.legislation.act.gov.au/a/2005-34" TargetMode="External"/><Relationship Id="rId717" Type="http://schemas.openxmlformats.org/officeDocument/2006/relationships/hyperlink" Target="http://www.legislation.act.gov.au/a/2014-49" TargetMode="External"/><Relationship Id="rId759" Type="http://schemas.openxmlformats.org/officeDocument/2006/relationships/header" Target="header17.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8-35" TargetMode="External"/><Relationship Id="rId314" Type="http://schemas.openxmlformats.org/officeDocument/2006/relationships/hyperlink" Target="http://www.legislation.act.gov.au/a/2006-15" TargetMode="External"/><Relationship Id="rId356" Type="http://schemas.openxmlformats.org/officeDocument/2006/relationships/hyperlink" Target="http://www.legislation.act.gov.au/a/2006-15" TargetMode="External"/><Relationship Id="rId398" Type="http://schemas.openxmlformats.org/officeDocument/2006/relationships/hyperlink" Target="http://www.legislation.act.gov.au/a/2014-10" TargetMode="External"/><Relationship Id="rId521" Type="http://schemas.openxmlformats.org/officeDocument/2006/relationships/hyperlink" Target="http://www.legislation.act.gov.au/sl/2004-36" TargetMode="External"/><Relationship Id="rId563" Type="http://schemas.openxmlformats.org/officeDocument/2006/relationships/hyperlink" Target="http://www.legislation.act.gov.au/a/2013-31" TargetMode="External"/><Relationship Id="rId619" Type="http://schemas.openxmlformats.org/officeDocument/2006/relationships/hyperlink" Target="http://www.legislation.act.gov.au/a/2017-4/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8-36" TargetMode="External"/><Relationship Id="rId423" Type="http://schemas.openxmlformats.org/officeDocument/2006/relationships/hyperlink" Target="http://www.legislation.act.gov.au/a/2013-31" TargetMode="External"/><Relationship Id="rId258" Type="http://schemas.openxmlformats.org/officeDocument/2006/relationships/hyperlink" Target="http://www.legislation.act.gov.au/a/2014-53" TargetMode="External"/><Relationship Id="rId465" Type="http://schemas.openxmlformats.org/officeDocument/2006/relationships/hyperlink" Target="http://www.legislation.act.gov.au/a/2010-32" TargetMode="External"/><Relationship Id="rId630" Type="http://schemas.openxmlformats.org/officeDocument/2006/relationships/hyperlink" Target="http://www.legislation.act.gov.au/a/2017-4/default.asp" TargetMode="External"/><Relationship Id="rId672" Type="http://schemas.openxmlformats.org/officeDocument/2006/relationships/hyperlink" Target="http://www.legislation.act.gov.au/a/2006-16" TargetMode="External"/><Relationship Id="rId728" Type="http://schemas.openxmlformats.org/officeDocument/2006/relationships/hyperlink" Target="http://www.legislation.act.gov.au/a/2016-44/default.asp"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8-36" TargetMode="External"/><Relationship Id="rId367" Type="http://schemas.openxmlformats.org/officeDocument/2006/relationships/hyperlink" Target="http://www.legislation.act.gov.au/a/2008-36" TargetMode="External"/><Relationship Id="rId532" Type="http://schemas.openxmlformats.org/officeDocument/2006/relationships/hyperlink" Target="http://www.legislation.act.gov.au/sl/2004-36" TargetMode="External"/><Relationship Id="rId574" Type="http://schemas.openxmlformats.org/officeDocument/2006/relationships/hyperlink" Target="http://www.legislation.act.gov.au/a/2014-38/default.asp" TargetMode="External"/><Relationship Id="rId171" Type="http://schemas.openxmlformats.org/officeDocument/2006/relationships/header" Target="header7.xml"/><Relationship Id="rId227" Type="http://schemas.openxmlformats.org/officeDocument/2006/relationships/hyperlink" Target="http://www.legislation.act.gov.au/a/2010-24" TargetMode="External"/><Relationship Id="rId269" Type="http://schemas.openxmlformats.org/officeDocument/2006/relationships/hyperlink" Target="http://www.legislation.act.gov.au/a/2010-24" TargetMode="External"/><Relationship Id="rId434" Type="http://schemas.openxmlformats.org/officeDocument/2006/relationships/hyperlink" Target="http://www.legislation.act.gov.au/a/2006-15" TargetMode="External"/><Relationship Id="rId476" Type="http://schemas.openxmlformats.org/officeDocument/2006/relationships/hyperlink" Target="http://www.legislation.act.gov.au/a/2008-36" TargetMode="External"/><Relationship Id="rId641" Type="http://schemas.openxmlformats.org/officeDocument/2006/relationships/hyperlink" Target="http://www.legislation.act.gov.au/a/2018-4/default.asp" TargetMode="External"/><Relationship Id="rId683" Type="http://schemas.openxmlformats.org/officeDocument/2006/relationships/hyperlink" Target="http://www.legislation.act.gov.au/sl/2009-2" TargetMode="External"/><Relationship Id="rId739" Type="http://schemas.openxmlformats.org/officeDocument/2006/relationships/hyperlink" Target="http://www.legislation.act.gov.au/a/2017-14/default.asp" TargetMode="External"/><Relationship Id="rId33" Type="http://schemas.openxmlformats.org/officeDocument/2006/relationships/hyperlink" Target="http://www.legislation.act.gov.au/sl/2011-36" TargetMode="External"/><Relationship Id="rId129" Type="http://schemas.openxmlformats.org/officeDocument/2006/relationships/hyperlink" Target="http://www.legislation.act.gov.au/a/2004-11" TargetMode="External"/><Relationship Id="rId280" Type="http://schemas.openxmlformats.org/officeDocument/2006/relationships/hyperlink" Target="http://www.legislation.act.gov.au/a/2006-15" TargetMode="External"/><Relationship Id="rId336" Type="http://schemas.openxmlformats.org/officeDocument/2006/relationships/hyperlink" Target="http://www.legislation.act.gov.au/a/2007-26" TargetMode="External"/><Relationship Id="rId501" Type="http://schemas.openxmlformats.org/officeDocument/2006/relationships/hyperlink" Target="http://www.legislation.act.gov.au/a/2010-32" TargetMode="External"/><Relationship Id="rId543" Type="http://schemas.openxmlformats.org/officeDocument/2006/relationships/hyperlink" Target="http://www.legislation.act.gov.au/a/2010-24"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11-35" TargetMode="External"/><Relationship Id="rId182" Type="http://schemas.openxmlformats.org/officeDocument/2006/relationships/hyperlink" Target="http://www.legislation.act.gov.au/a/1930-21" TargetMode="External"/><Relationship Id="rId378" Type="http://schemas.openxmlformats.org/officeDocument/2006/relationships/hyperlink" Target="http://www.legislation.act.gov.au/a/2014-10" TargetMode="External"/><Relationship Id="rId403" Type="http://schemas.openxmlformats.org/officeDocument/2006/relationships/hyperlink" Target="http://www.legislation.act.gov.au/a/2017-4/default.asp" TargetMode="External"/><Relationship Id="rId585" Type="http://schemas.openxmlformats.org/officeDocument/2006/relationships/hyperlink" Target="http://www.legislation.act.gov.au/a/2016-44/default.asp" TargetMode="External"/><Relationship Id="rId750" Type="http://schemas.openxmlformats.org/officeDocument/2006/relationships/header" Target="header12.xml"/><Relationship Id="rId6" Type="http://schemas.openxmlformats.org/officeDocument/2006/relationships/endnotes" Target="endnotes.xml"/><Relationship Id="rId238" Type="http://schemas.openxmlformats.org/officeDocument/2006/relationships/hyperlink" Target="http://www.legislation.act.gov.au/a/2014-38/default.asp" TargetMode="External"/><Relationship Id="rId445" Type="http://schemas.openxmlformats.org/officeDocument/2006/relationships/hyperlink" Target="http://www.legislation.act.gov.au/a/2006-15" TargetMode="External"/><Relationship Id="rId487" Type="http://schemas.openxmlformats.org/officeDocument/2006/relationships/hyperlink" Target="http://www.legislation.act.gov.au/a/2007-26" TargetMode="External"/><Relationship Id="rId610" Type="http://schemas.openxmlformats.org/officeDocument/2006/relationships/hyperlink" Target="http://www.legislation.act.gov.au/a/2009-20" TargetMode="External"/><Relationship Id="rId652" Type="http://schemas.openxmlformats.org/officeDocument/2006/relationships/hyperlink" Target="http://www.legislation.act.gov.au/a/2009-20" TargetMode="External"/><Relationship Id="rId694" Type="http://schemas.openxmlformats.org/officeDocument/2006/relationships/hyperlink" Target="http://www.legislation.act.gov.au/a/2011-23" TargetMode="External"/><Relationship Id="rId708" Type="http://schemas.openxmlformats.org/officeDocument/2006/relationships/hyperlink" Target="http://www.legislation.act.gov.au/a/2014-10" TargetMode="External"/><Relationship Id="rId291" Type="http://schemas.openxmlformats.org/officeDocument/2006/relationships/hyperlink" Target="http://www.legislation.act.gov.au/a/2005-34" TargetMode="External"/><Relationship Id="rId305" Type="http://schemas.openxmlformats.org/officeDocument/2006/relationships/hyperlink" Target="http://www.legislation.act.gov.au/a/2013-31" TargetMode="External"/><Relationship Id="rId347" Type="http://schemas.openxmlformats.org/officeDocument/2006/relationships/hyperlink" Target="http://www.legislation.act.gov.au/a/2016-44/default.asp" TargetMode="External"/><Relationship Id="rId512" Type="http://schemas.openxmlformats.org/officeDocument/2006/relationships/hyperlink" Target="http://www.legislation.act.gov.au/a/2006-15" TargetMode="External"/><Relationship Id="rId44" Type="http://schemas.openxmlformats.org/officeDocument/2006/relationships/hyperlink" Target="http://www.legislation.act.gov.au/a/2000-68" TargetMode="External"/><Relationship Id="rId86" Type="http://schemas.openxmlformats.org/officeDocument/2006/relationships/hyperlink" Target="http://www.legislation.act.gov.au/a/2008-35" TargetMode="External"/><Relationship Id="rId151" Type="http://schemas.openxmlformats.org/officeDocument/2006/relationships/hyperlink" Target="http://www.legislation.act.gov.au/a/2008-35" TargetMode="External"/><Relationship Id="rId389" Type="http://schemas.openxmlformats.org/officeDocument/2006/relationships/hyperlink" Target="http://www.legislation.act.gov.au/a/2014-10" TargetMode="External"/><Relationship Id="rId554" Type="http://schemas.openxmlformats.org/officeDocument/2006/relationships/hyperlink" Target="http://www.legislation.act.gov.au/a/2010-32" TargetMode="External"/><Relationship Id="rId596" Type="http://schemas.openxmlformats.org/officeDocument/2006/relationships/hyperlink" Target="http://www.legislation.act.gov.au/sl/2004-36" TargetMode="External"/><Relationship Id="rId761" Type="http://schemas.openxmlformats.org/officeDocument/2006/relationships/fontTable" Target="fontTable.xml"/><Relationship Id="rId193" Type="http://schemas.openxmlformats.org/officeDocument/2006/relationships/hyperlink" Target="http://www.legislation.act.gov.au/sl/2004-44" TargetMode="External"/><Relationship Id="rId207" Type="http://schemas.openxmlformats.org/officeDocument/2006/relationships/hyperlink" Target="http://www.legislation.act.gov.au/cn/2006-14/default.asp" TargetMode="External"/><Relationship Id="rId249" Type="http://schemas.openxmlformats.org/officeDocument/2006/relationships/hyperlink" Target="http://www.legislation.act.gov.au/a/2017-4/default.asp" TargetMode="External"/><Relationship Id="rId414" Type="http://schemas.openxmlformats.org/officeDocument/2006/relationships/hyperlink" Target="http://www.legislation.act.gov.au/a/2014-10" TargetMode="External"/><Relationship Id="rId456" Type="http://schemas.openxmlformats.org/officeDocument/2006/relationships/hyperlink" Target="http://www.legislation.act.gov.au/a/2010-32"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08-36" TargetMode="External"/><Relationship Id="rId663" Type="http://schemas.openxmlformats.org/officeDocument/2006/relationships/hyperlink" Target="http://www.legislation.act.gov.au/a/2005-3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4-53" TargetMode="External"/><Relationship Id="rId316" Type="http://schemas.openxmlformats.org/officeDocument/2006/relationships/hyperlink" Target="http://www.legislation.act.gov.au/a/2006-15" TargetMode="External"/><Relationship Id="rId523" Type="http://schemas.openxmlformats.org/officeDocument/2006/relationships/hyperlink" Target="http://www.legislation.act.gov.au/a/2005-34" TargetMode="External"/><Relationship Id="rId719" Type="http://schemas.openxmlformats.org/officeDocument/2006/relationships/hyperlink" Target="http://www.legislation.act.gov.au/a/2014-53/default.asp" TargetMode="External"/><Relationship Id="rId55" Type="http://schemas.openxmlformats.org/officeDocument/2006/relationships/hyperlink" Target="http://www.comlaw.gov.au/Details/C2012C00901"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8-36" TargetMode="External"/><Relationship Id="rId565" Type="http://schemas.openxmlformats.org/officeDocument/2006/relationships/hyperlink" Target="http://www.legislation.act.gov.au/a/2014-2" TargetMode="External"/><Relationship Id="rId730" Type="http://schemas.openxmlformats.org/officeDocument/2006/relationships/hyperlink" Target="http://www.legislation.act.gov.au/a/2016-52/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cn/2009-2/default.asp" TargetMode="External"/><Relationship Id="rId425" Type="http://schemas.openxmlformats.org/officeDocument/2006/relationships/hyperlink" Target="http://www.legislation.act.gov.au/a/2013-31" TargetMode="External"/><Relationship Id="rId467" Type="http://schemas.openxmlformats.org/officeDocument/2006/relationships/hyperlink" Target="http://www.legislation.act.gov.au/a/2013-31" TargetMode="External"/><Relationship Id="rId632" Type="http://schemas.openxmlformats.org/officeDocument/2006/relationships/hyperlink" Target="http://www.legislation.act.gov.au/a/2008-36" TargetMode="External"/><Relationship Id="rId271" Type="http://schemas.openxmlformats.org/officeDocument/2006/relationships/hyperlink" Target="http://www.legislation.act.gov.au/a/2010-8" TargetMode="External"/><Relationship Id="rId674" Type="http://schemas.openxmlformats.org/officeDocument/2006/relationships/hyperlink" Target="http://www.legislation.act.gov.au/a/2007-26"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4-11" TargetMode="External"/><Relationship Id="rId327" Type="http://schemas.openxmlformats.org/officeDocument/2006/relationships/hyperlink" Target="http://www.legislation.act.gov.au/a/2008-36" TargetMode="External"/><Relationship Id="rId369" Type="http://schemas.openxmlformats.org/officeDocument/2006/relationships/hyperlink" Target="http://www.legislation.act.gov.au/a/2008-36" TargetMode="External"/><Relationship Id="rId534" Type="http://schemas.openxmlformats.org/officeDocument/2006/relationships/hyperlink" Target="http://www.legislation.act.gov.au/sl/2004-36" TargetMode="External"/><Relationship Id="rId576" Type="http://schemas.openxmlformats.org/officeDocument/2006/relationships/hyperlink" Target="http://www.legislation.act.gov.au/a/2014-38/default.asp" TargetMode="External"/><Relationship Id="rId741" Type="http://schemas.openxmlformats.org/officeDocument/2006/relationships/hyperlink" Target="http://www.legislation.act.gov.au/a/2018-4/default.asp" TargetMode="External"/><Relationship Id="rId173" Type="http://schemas.openxmlformats.org/officeDocument/2006/relationships/footer" Target="footer8.xml"/><Relationship Id="rId229" Type="http://schemas.openxmlformats.org/officeDocument/2006/relationships/hyperlink" Target="http://www.legislation.act.gov.au/a/2011-22" TargetMode="External"/><Relationship Id="rId380" Type="http://schemas.openxmlformats.org/officeDocument/2006/relationships/hyperlink" Target="http://www.legislation.act.gov.au/a/2013-31" TargetMode="External"/><Relationship Id="rId436" Type="http://schemas.openxmlformats.org/officeDocument/2006/relationships/hyperlink" Target="http://www.legislation.act.gov.au/a/2016-44/default.asp" TargetMode="External"/><Relationship Id="rId601" Type="http://schemas.openxmlformats.org/officeDocument/2006/relationships/hyperlink" Target="http://www.legislation.act.gov.au/a/2014-53" TargetMode="External"/><Relationship Id="rId643" Type="http://schemas.openxmlformats.org/officeDocument/2006/relationships/hyperlink" Target="http://www.legislation.act.gov.au/a/2008-36" TargetMode="External"/><Relationship Id="rId240" Type="http://schemas.openxmlformats.org/officeDocument/2006/relationships/hyperlink" Target="http://www.legislation.act.gov.au/a/2014-49" TargetMode="External"/><Relationship Id="rId478" Type="http://schemas.openxmlformats.org/officeDocument/2006/relationships/hyperlink" Target="http://www.legislation.act.gov.au/a/2016-52/default.asp" TargetMode="External"/><Relationship Id="rId685" Type="http://schemas.openxmlformats.org/officeDocument/2006/relationships/hyperlink" Target="http://www.legislation.act.gov.au/a/2009-20" TargetMode="External"/><Relationship Id="rId35" Type="http://schemas.openxmlformats.org/officeDocument/2006/relationships/hyperlink" Target="http://www.legislation.act.gov.au/a/2004-11"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3-31" TargetMode="External"/><Relationship Id="rId338" Type="http://schemas.openxmlformats.org/officeDocument/2006/relationships/hyperlink" Target="http://www.legislation.act.gov.au/sl/2009-2" TargetMode="External"/><Relationship Id="rId503" Type="http://schemas.openxmlformats.org/officeDocument/2006/relationships/hyperlink" Target="http://www.legislation.act.gov.au/a/2018-4/default.asp" TargetMode="External"/><Relationship Id="rId545" Type="http://schemas.openxmlformats.org/officeDocument/2006/relationships/hyperlink" Target="http://www.legislation.act.gov.au/a/2010-24" TargetMode="External"/><Relationship Id="rId587" Type="http://schemas.openxmlformats.org/officeDocument/2006/relationships/hyperlink" Target="http://www.legislation.act.gov.au/a/2016-44/default.asp" TargetMode="External"/><Relationship Id="rId710" Type="http://schemas.openxmlformats.org/officeDocument/2006/relationships/hyperlink" Target="http://www.legislation.act.gov.au/a/2014-10" TargetMode="External"/><Relationship Id="rId752" Type="http://schemas.openxmlformats.org/officeDocument/2006/relationships/footer" Target="footer14.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1-16" TargetMode="External"/><Relationship Id="rId391" Type="http://schemas.openxmlformats.org/officeDocument/2006/relationships/hyperlink" Target="http://www.legislation.act.gov.au/a/2013-31" TargetMode="External"/><Relationship Id="rId405" Type="http://schemas.openxmlformats.org/officeDocument/2006/relationships/hyperlink" Target="http://www.legislation.act.gov.au/a/2014-10" TargetMode="External"/><Relationship Id="rId447" Type="http://schemas.openxmlformats.org/officeDocument/2006/relationships/hyperlink" Target="http://www.legislation.act.gov.au/a/2008-36" TargetMode="External"/><Relationship Id="rId612" Type="http://schemas.openxmlformats.org/officeDocument/2006/relationships/hyperlink" Target="http://www.legislation.act.gov.au/a/2010-32" TargetMode="External"/><Relationship Id="rId251" Type="http://schemas.openxmlformats.org/officeDocument/2006/relationships/hyperlink" Target="http://www.legislation.act.gov.au/a/2016-55/default.asp" TargetMode="External"/><Relationship Id="rId489" Type="http://schemas.openxmlformats.org/officeDocument/2006/relationships/hyperlink" Target="http://www.legislation.act.gov.au/sl/2009-2" TargetMode="External"/><Relationship Id="rId654" Type="http://schemas.openxmlformats.org/officeDocument/2006/relationships/hyperlink" Target="http://www.legislation.act.gov.au/a/2010-8" TargetMode="External"/><Relationship Id="rId696" Type="http://schemas.openxmlformats.org/officeDocument/2006/relationships/hyperlink" Target="http://www.legislation.act.gov.au/a/2011-23" TargetMode="External"/><Relationship Id="rId46" Type="http://schemas.openxmlformats.org/officeDocument/2006/relationships/hyperlink" Target="http://www.legislation.act.gov.au/a/2004-7" TargetMode="External"/><Relationship Id="rId293" Type="http://schemas.openxmlformats.org/officeDocument/2006/relationships/hyperlink" Target="http://www.legislation.act.gov.au/a/2017-4/default.asp" TargetMode="External"/><Relationship Id="rId307" Type="http://schemas.openxmlformats.org/officeDocument/2006/relationships/hyperlink" Target="http://www.legislation.act.gov.au/a/2008-36" TargetMode="External"/><Relationship Id="rId349" Type="http://schemas.openxmlformats.org/officeDocument/2006/relationships/hyperlink" Target="http://www.legislation.act.gov.au/a/2006-15"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a/2010-32" TargetMode="External"/><Relationship Id="rId721" Type="http://schemas.openxmlformats.org/officeDocument/2006/relationships/hyperlink" Target="http://www.legislation.act.gov.au/a/2014-53" TargetMode="External"/><Relationship Id="rId88" Type="http://schemas.openxmlformats.org/officeDocument/2006/relationships/hyperlink" Target="http://www.legislation.act.gov.au/a/2008-35" TargetMode="External"/><Relationship Id="rId111" Type="http://schemas.openxmlformats.org/officeDocument/2006/relationships/hyperlink" Target="http://www.legislation.act.gov.au/a/2014-24/default.asp"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sl/2005-18" TargetMode="External"/><Relationship Id="rId209" Type="http://schemas.openxmlformats.org/officeDocument/2006/relationships/hyperlink" Target="http://www.legislation.act.gov.au/a/2006-24" TargetMode="External"/><Relationship Id="rId360" Type="http://schemas.openxmlformats.org/officeDocument/2006/relationships/hyperlink" Target="http://www.legislation.act.gov.au/a/2008-36" TargetMode="External"/><Relationship Id="rId416" Type="http://schemas.openxmlformats.org/officeDocument/2006/relationships/hyperlink" Target="http://www.legislation.act.gov.au/a/2018-33/" TargetMode="External"/><Relationship Id="rId598" Type="http://schemas.openxmlformats.org/officeDocument/2006/relationships/hyperlink" Target="http://www.legislation.act.gov.au/a/2005-34" TargetMode="External"/><Relationship Id="rId220" Type="http://schemas.openxmlformats.org/officeDocument/2006/relationships/hyperlink" Target="http://www.legislation.act.gov.au/a/2009-49" TargetMode="External"/><Relationship Id="rId458" Type="http://schemas.openxmlformats.org/officeDocument/2006/relationships/hyperlink" Target="http://www.legislation.act.gov.au/a/2014-53" TargetMode="External"/><Relationship Id="rId623" Type="http://schemas.openxmlformats.org/officeDocument/2006/relationships/hyperlink" Target="http://www.legislation.act.gov.au/a/2008-36" TargetMode="External"/><Relationship Id="rId665" Type="http://schemas.openxmlformats.org/officeDocument/2006/relationships/hyperlink" Target="http://www.legislation.act.gov.au/sl/2005-18"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53" TargetMode="External"/><Relationship Id="rId318" Type="http://schemas.openxmlformats.org/officeDocument/2006/relationships/hyperlink" Target="http://www.legislation.act.gov.au/a/2010-32" TargetMode="External"/><Relationship Id="rId525" Type="http://schemas.openxmlformats.org/officeDocument/2006/relationships/hyperlink" Target="http://www.legislation.act.gov.au/a/2005-34" TargetMode="External"/><Relationship Id="rId567" Type="http://schemas.openxmlformats.org/officeDocument/2006/relationships/hyperlink" Target="http://www.legislation.act.gov.au/a/2014-2" TargetMode="External"/><Relationship Id="rId732" Type="http://schemas.openxmlformats.org/officeDocument/2006/relationships/hyperlink" Target="http://www.legislation.act.gov.au/a/2017-4/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8-35"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8-36" TargetMode="External"/><Relationship Id="rId427" Type="http://schemas.openxmlformats.org/officeDocument/2006/relationships/hyperlink" Target="http://www.legislation.act.gov.au/a/2006-15" TargetMode="External"/><Relationship Id="rId469" Type="http://schemas.openxmlformats.org/officeDocument/2006/relationships/hyperlink" Target="http://www.legislation.act.gov.au/a/2013-31" TargetMode="External"/><Relationship Id="rId634" Type="http://schemas.openxmlformats.org/officeDocument/2006/relationships/hyperlink" Target="http://www.legislation.act.gov.au/a/2008-36" TargetMode="External"/><Relationship Id="rId676" Type="http://schemas.openxmlformats.org/officeDocument/2006/relationships/hyperlink" Target="http://www.legislation.act.gov.au/a/2007-26" TargetMode="External"/><Relationship Id="rId26" Type="http://schemas.openxmlformats.org/officeDocument/2006/relationships/footer" Target="footer6.xml"/><Relationship Id="rId231" Type="http://schemas.openxmlformats.org/officeDocument/2006/relationships/hyperlink" Target="http://www.legislation.act.gov.au/a/2010-24" TargetMode="External"/><Relationship Id="rId273" Type="http://schemas.openxmlformats.org/officeDocument/2006/relationships/hyperlink" Target="http://www.legislation.act.gov.au/a/2010-24" TargetMode="External"/><Relationship Id="rId329" Type="http://schemas.openxmlformats.org/officeDocument/2006/relationships/hyperlink" Target="http://www.legislation.act.gov.au/a/2013-31" TargetMode="External"/><Relationship Id="rId480" Type="http://schemas.openxmlformats.org/officeDocument/2006/relationships/hyperlink" Target="http://www.legislation.act.gov.au/a/2016-44/default.asp" TargetMode="External"/><Relationship Id="rId536" Type="http://schemas.openxmlformats.org/officeDocument/2006/relationships/hyperlink" Target="http://www.legislation.act.gov.au/a/2006-15" TargetMode="External"/><Relationship Id="rId701" Type="http://schemas.openxmlformats.org/officeDocument/2006/relationships/hyperlink" Target="http://www.legislation.act.gov.au/a/2011-55" TargetMode="External"/><Relationship Id="rId68" Type="http://schemas.openxmlformats.org/officeDocument/2006/relationships/hyperlink" Target="http://www.legislation.act.gov.au/a/2007-24" TargetMode="External"/><Relationship Id="rId133" Type="http://schemas.openxmlformats.org/officeDocument/2006/relationships/hyperlink" Target="http://www.legislation.act.gov.au/a/2004-11"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09-49" TargetMode="External"/><Relationship Id="rId578" Type="http://schemas.openxmlformats.org/officeDocument/2006/relationships/hyperlink" Target="http://www.legislation.act.gov.au/a/2014-38/default.asp" TargetMode="External"/><Relationship Id="rId743" Type="http://schemas.openxmlformats.org/officeDocument/2006/relationships/hyperlink" Target="http://www.legislation.act.gov.au/a/2018-33/" TargetMode="External"/><Relationship Id="rId200" Type="http://schemas.openxmlformats.org/officeDocument/2006/relationships/hyperlink" Target="http://www.legislation.act.gov.au/a/2005-34" TargetMode="External"/><Relationship Id="rId382" Type="http://schemas.openxmlformats.org/officeDocument/2006/relationships/hyperlink" Target="http://www.legislation.act.gov.au/a/2005-20" TargetMode="External"/><Relationship Id="rId438" Type="http://schemas.openxmlformats.org/officeDocument/2006/relationships/hyperlink" Target="http://www.legislation.act.gov.au/a/2010-8" TargetMode="External"/><Relationship Id="rId603" Type="http://schemas.openxmlformats.org/officeDocument/2006/relationships/hyperlink" Target="http://www.legislation.act.gov.au/a/2014-53" TargetMode="External"/><Relationship Id="rId645" Type="http://schemas.openxmlformats.org/officeDocument/2006/relationships/hyperlink" Target="http://www.legislation.act.gov.au/a/2014-10" TargetMode="External"/><Relationship Id="rId687" Type="http://schemas.openxmlformats.org/officeDocument/2006/relationships/hyperlink" Target="http://www.legislation.act.gov.au/a/2009-49" TargetMode="External"/><Relationship Id="rId242" Type="http://schemas.openxmlformats.org/officeDocument/2006/relationships/hyperlink" Target="http://www.legislation.act.gov.au/a/2015-12" TargetMode="External"/><Relationship Id="rId284" Type="http://schemas.openxmlformats.org/officeDocument/2006/relationships/hyperlink" Target="http://www.legislation.act.gov.au/a/2013-31" TargetMode="External"/><Relationship Id="rId491" Type="http://schemas.openxmlformats.org/officeDocument/2006/relationships/hyperlink" Target="http://www.legislation.act.gov.au/a/2009-49" TargetMode="External"/><Relationship Id="rId505" Type="http://schemas.openxmlformats.org/officeDocument/2006/relationships/hyperlink" Target="http://www.legislation.act.gov.au/a/2010-32" TargetMode="External"/><Relationship Id="rId712" Type="http://schemas.openxmlformats.org/officeDocument/2006/relationships/hyperlink" Target="http://www.legislation.act.gov.au/a/2014-10" TargetMode="External"/><Relationship Id="rId37" Type="http://schemas.openxmlformats.org/officeDocument/2006/relationships/hyperlink" Target="http://www.legislation.act.gov.au/a/2000-68" TargetMode="External"/><Relationship Id="rId79" Type="http://schemas.openxmlformats.org/officeDocument/2006/relationships/hyperlink" Target="http://www.comlaw.gov.au/Series/C2011A00012"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97-84" TargetMode="External"/><Relationship Id="rId547" Type="http://schemas.openxmlformats.org/officeDocument/2006/relationships/hyperlink" Target="http://www.legislation.act.gov.au/a/2010-32" TargetMode="External"/><Relationship Id="rId589" Type="http://schemas.openxmlformats.org/officeDocument/2006/relationships/hyperlink" Target="http://www.legislation.act.gov.au/a/2016-44/default.asp" TargetMode="External"/><Relationship Id="rId754" Type="http://schemas.openxmlformats.org/officeDocument/2006/relationships/header" Target="header14.xml"/><Relationship Id="rId90" Type="http://schemas.openxmlformats.org/officeDocument/2006/relationships/hyperlink" Target="http://www.legislation.act.gov.au/a/2001-14" TargetMode="External"/><Relationship Id="rId186" Type="http://schemas.openxmlformats.org/officeDocument/2006/relationships/header" Target="header8.xml"/><Relationship Id="rId351" Type="http://schemas.openxmlformats.org/officeDocument/2006/relationships/hyperlink" Target="http://www.legislation.act.gov.au/a/2016-44/default.asp" TargetMode="External"/><Relationship Id="rId393" Type="http://schemas.openxmlformats.org/officeDocument/2006/relationships/hyperlink" Target="http://www.legislation.act.gov.au/a/2014-10" TargetMode="External"/><Relationship Id="rId407" Type="http://schemas.openxmlformats.org/officeDocument/2006/relationships/hyperlink" Target="http://www.legislation.act.gov.au/a/2014-10" TargetMode="External"/><Relationship Id="rId449" Type="http://schemas.openxmlformats.org/officeDocument/2006/relationships/hyperlink" Target="http://www.legislation.act.gov.au/a/2008-36" TargetMode="External"/><Relationship Id="rId614" Type="http://schemas.openxmlformats.org/officeDocument/2006/relationships/hyperlink" Target="http://www.legislation.act.gov.au/a/2014-10" TargetMode="External"/><Relationship Id="rId656" Type="http://schemas.openxmlformats.org/officeDocument/2006/relationships/hyperlink" Target="http://www.legislation.act.gov.au/a/2010-8" TargetMode="External"/><Relationship Id="rId211" Type="http://schemas.openxmlformats.org/officeDocument/2006/relationships/hyperlink" Target="http://www.legislation.act.gov.au/a/2007-26" TargetMode="External"/><Relationship Id="rId253" Type="http://schemas.openxmlformats.org/officeDocument/2006/relationships/hyperlink" Target="http://www.legislation.act.gov.au/a/2018-33/" TargetMode="External"/><Relationship Id="rId295" Type="http://schemas.openxmlformats.org/officeDocument/2006/relationships/hyperlink" Target="http://www.legislation.act.gov.au/a/2007-26" TargetMode="External"/><Relationship Id="rId309" Type="http://schemas.openxmlformats.org/officeDocument/2006/relationships/hyperlink" Target="http://www.legislation.act.gov.au/a/2013-31" TargetMode="External"/><Relationship Id="rId460" Type="http://schemas.openxmlformats.org/officeDocument/2006/relationships/hyperlink" Target="http://www.legislation.act.gov.au/a/2017-4/default.asp" TargetMode="External"/><Relationship Id="rId516" Type="http://schemas.openxmlformats.org/officeDocument/2006/relationships/hyperlink" Target="http://www.legislation.act.gov.au/a/2017-4/default.asp" TargetMode="External"/><Relationship Id="rId698" Type="http://schemas.openxmlformats.org/officeDocument/2006/relationships/hyperlink" Target="http://www.legislation.act.gov.au/a/2011-23" TargetMode="External"/><Relationship Id="rId48" Type="http://schemas.openxmlformats.org/officeDocument/2006/relationships/hyperlink" Target="http://www.legislation.act.gov.au/a/2000-67"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0-32" TargetMode="External"/><Relationship Id="rId558" Type="http://schemas.openxmlformats.org/officeDocument/2006/relationships/hyperlink" Target="http://www.legislation.act.gov.au/a/2010-32" TargetMode="External"/><Relationship Id="rId723" Type="http://schemas.openxmlformats.org/officeDocument/2006/relationships/hyperlink" Target="http://www.legislation.act.gov.au/a/2014-53"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sl/2004-36" TargetMode="External"/><Relationship Id="rId362" Type="http://schemas.openxmlformats.org/officeDocument/2006/relationships/hyperlink" Target="http://www.legislation.act.gov.au/a/2008-36" TargetMode="External"/><Relationship Id="rId418" Type="http://schemas.openxmlformats.org/officeDocument/2006/relationships/hyperlink" Target="http://www.legislation.act.gov.au/a/2014-10" TargetMode="External"/><Relationship Id="rId625" Type="http://schemas.openxmlformats.org/officeDocument/2006/relationships/hyperlink" Target="http://www.legislation.act.gov.au/a/2010-32" TargetMode="External"/><Relationship Id="rId222" Type="http://schemas.openxmlformats.org/officeDocument/2006/relationships/hyperlink" Target="http://www.legislation.act.gov.au/cn/2009-2/default.asp" TargetMode="External"/><Relationship Id="rId264" Type="http://schemas.openxmlformats.org/officeDocument/2006/relationships/hyperlink" Target="http://www.legislation.act.gov.au/a/2009-20" TargetMode="External"/><Relationship Id="rId471" Type="http://schemas.openxmlformats.org/officeDocument/2006/relationships/hyperlink" Target="http://www.legislation.act.gov.au/a/2017-4/default.asp" TargetMode="External"/><Relationship Id="rId667" Type="http://schemas.openxmlformats.org/officeDocument/2006/relationships/hyperlink" Target="http://www.legislation.act.gov.au/a/2006-24"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sl/2005-18" TargetMode="External"/><Relationship Id="rId569" Type="http://schemas.openxmlformats.org/officeDocument/2006/relationships/hyperlink" Target="http://www.legislation.act.gov.au/a/2014-10" TargetMode="External"/><Relationship Id="rId734" Type="http://schemas.openxmlformats.org/officeDocument/2006/relationships/hyperlink" Target="http://www.legislation.act.gov.au/a/2017-14/default.asp" TargetMode="External"/><Relationship Id="rId70" Type="http://schemas.openxmlformats.org/officeDocument/2006/relationships/hyperlink" Target="http://www.legislation.act.gov.au/a/2008-35"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3-31" TargetMode="External"/><Relationship Id="rId373" Type="http://schemas.openxmlformats.org/officeDocument/2006/relationships/hyperlink" Target="http://www.legislation.act.gov.au/a/2014-10" TargetMode="External"/><Relationship Id="rId429" Type="http://schemas.openxmlformats.org/officeDocument/2006/relationships/hyperlink" Target="http://www.legislation.act.gov.au/sl/2004-44" TargetMode="External"/><Relationship Id="rId580" Type="http://schemas.openxmlformats.org/officeDocument/2006/relationships/hyperlink" Target="http://www.legislation.act.gov.au/a/2014-38/default.asp" TargetMode="External"/><Relationship Id="rId636" Type="http://schemas.openxmlformats.org/officeDocument/2006/relationships/hyperlink" Target="http://www.legislation.act.gov.au/a/2008-36" TargetMode="External"/><Relationship Id="rId1" Type="http://schemas.openxmlformats.org/officeDocument/2006/relationships/numbering" Target="numbering.xml"/><Relationship Id="rId233" Type="http://schemas.openxmlformats.org/officeDocument/2006/relationships/hyperlink" Target="http://www.legislation.act.gov.au/a/2011-35" TargetMode="External"/><Relationship Id="rId440" Type="http://schemas.openxmlformats.org/officeDocument/2006/relationships/hyperlink" Target="http://www.legislation.act.gov.au/a/2008-36" TargetMode="External"/><Relationship Id="rId678" Type="http://schemas.openxmlformats.org/officeDocument/2006/relationships/hyperlink" Target="http://www.legislation.act.gov.au/a/2007-2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7-4/default.asp" TargetMode="External"/><Relationship Id="rId300" Type="http://schemas.openxmlformats.org/officeDocument/2006/relationships/hyperlink" Target="http://www.legislation.act.gov.au/a/2016-44/default.asp" TargetMode="External"/><Relationship Id="rId482" Type="http://schemas.openxmlformats.org/officeDocument/2006/relationships/hyperlink" Target="http://www.legislation.act.gov.au/a/2007-26" TargetMode="External"/><Relationship Id="rId538" Type="http://schemas.openxmlformats.org/officeDocument/2006/relationships/hyperlink" Target="http://www.legislation.act.gov.au/a/2008-36" TargetMode="External"/><Relationship Id="rId703" Type="http://schemas.openxmlformats.org/officeDocument/2006/relationships/hyperlink" Target="http://www.legislation.act.gov.au/a/2013-31" TargetMode="External"/><Relationship Id="rId745" Type="http://schemas.openxmlformats.org/officeDocument/2006/relationships/hyperlink" Target="http://www.legislation.act.gov.au/a/2001-14"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standards.org.au" TargetMode="External"/><Relationship Id="rId342" Type="http://schemas.openxmlformats.org/officeDocument/2006/relationships/hyperlink" Target="http://www.legislation.act.gov.au/a/2014-2" TargetMode="External"/><Relationship Id="rId384" Type="http://schemas.openxmlformats.org/officeDocument/2006/relationships/hyperlink" Target="http://www.legislation.act.gov.au/a/2014-10" TargetMode="External"/><Relationship Id="rId591" Type="http://schemas.openxmlformats.org/officeDocument/2006/relationships/hyperlink" Target="http://www.legislation.act.gov.au/a/2009-49" TargetMode="External"/><Relationship Id="rId605" Type="http://schemas.openxmlformats.org/officeDocument/2006/relationships/hyperlink" Target="http://www.legislation.act.gov.au/a/2014-53" TargetMode="External"/><Relationship Id="rId202" Type="http://schemas.openxmlformats.org/officeDocument/2006/relationships/hyperlink" Target="http://www.legislation.act.gov.au/sl/2004-36" TargetMode="External"/><Relationship Id="rId244" Type="http://schemas.openxmlformats.org/officeDocument/2006/relationships/hyperlink" Target="http://www.legislation.act.gov.au/a/2016-44/default.asp" TargetMode="External"/><Relationship Id="rId647" Type="http://schemas.openxmlformats.org/officeDocument/2006/relationships/hyperlink" Target="http://www.legislation.act.gov.au/a/2009-20" TargetMode="External"/><Relationship Id="rId689" Type="http://schemas.openxmlformats.org/officeDocument/2006/relationships/hyperlink" Target="http://www.legislation.act.gov.au/a/2010-8" TargetMode="External"/><Relationship Id="rId39" Type="http://schemas.openxmlformats.org/officeDocument/2006/relationships/hyperlink" Target="http://www.legislation.act.gov.au/a/2000-67" TargetMode="External"/><Relationship Id="rId286" Type="http://schemas.openxmlformats.org/officeDocument/2006/relationships/hyperlink" Target="http://www.legislation.act.gov.au/a/2013-31" TargetMode="External"/><Relationship Id="rId451" Type="http://schemas.openxmlformats.org/officeDocument/2006/relationships/hyperlink" Target="http://www.legislation.act.gov.au/a/2008-36" TargetMode="External"/><Relationship Id="rId493" Type="http://schemas.openxmlformats.org/officeDocument/2006/relationships/hyperlink" Target="http://www.legislation.act.gov.au/a/2010-32" TargetMode="External"/><Relationship Id="rId507" Type="http://schemas.openxmlformats.org/officeDocument/2006/relationships/hyperlink" Target="http://www.legislation.act.gov.au/a/2010-32" TargetMode="External"/><Relationship Id="rId549" Type="http://schemas.openxmlformats.org/officeDocument/2006/relationships/hyperlink" Target="http://www.legislation.act.gov.au/a/2010-32" TargetMode="External"/><Relationship Id="rId714" Type="http://schemas.openxmlformats.org/officeDocument/2006/relationships/hyperlink" Target="http://www.legislation.act.gov.au/a/2014-49" TargetMode="External"/><Relationship Id="rId756" Type="http://schemas.openxmlformats.org/officeDocument/2006/relationships/header" Target="header15.xml"/><Relationship Id="rId50" Type="http://schemas.openxmlformats.org/officeDocument/2006/relationships/hyperlink" Target="http://www.legislation.act.gov.au/a/2001-16"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3-40" TargetMode="External"/><Relationship Id="rId188" Type="http://schemas.openxmlformats.org/officeDocument/2006/relationships/footer" Target="footer10.xml"/><Relationship Id="rId311" Type="http://schemas.openxmlformats.org/officeDocument/2006/relationships/hyperlink" Target="http://www.legislation.act.gov.au/a/2009-49" TargetMode="External"/><Relationship Id="rId353" Type="http://schemas.openxmlformats.org/officeDocument/2006/relationships/hyperlink" Target="http://www.legislation.act.gov.au/a/2008-36" TargetMode="External"/><Relationship Id="rId395" Type="http://schemas.openxmlformats.org/officeDocument/2006/relationships/hyperlink" Target="http://www.legislation.act.gov.au/a/2014-10" TargetMode="External"/><Relationship Id="rId409" Type="http://schemas.openxmlformats.org/officeDocument/2006/relationships/hyperlink" Target="http://www.legislation.act.gov.au/a/2014-10" TargetMode="External"/><Relationship Id="rId560" Type="http://schemas.openxmlformats.org/officeDocument/2006/relationships/hyperlink" Target="http://www.legislation.act.gov.au/a/2010-32"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7-24" TargetMode="External"/><Relationship Id="rId420" Type="http://schemas.openxmlformats.org/officeDocument/2006/relationships/hyperlink" Target="http://www.legislation.act.gov.au/a/2014-10" TargetMode="External"/><Relationship Id="rId616" Type="http://schemas.openxmlformats.org/officeDocument/2006/relationships/hyperlink" Target="http://www.legislation.act.gov.au/a/2009-20" TargetMode="External"/><Relationship Id="rId658" Type="http://schemas.openxmlformats.org/officeDocument/2006/relationships/hyperlink" Target="http://www.legislation.act.gov.au/sl/2004-44" TargetMode="External"/><Relationship Id="rId255" Type="http://schemas.openxmlformats.org/officeDocument/2006/relationships/hyperlink" Target="http://www.legislation.act.gov.au/a/2006-16" TargetMode="External"/><Relationship Id="rId297" Type="http://schemas.openxmlformats.org/officeDocument/2006/relationships/hyperlink" Target="http://www.legislation.act.gov.au/a/2013-31" TargetMode="External"/><Relationship Id="rId462" Type="http://schemas.openxmlformats.org/officeDocument/2006/relationships/hyperlink" Target="http://www.legislation.act.gov.au/a/2011-23" TargetMode="External"/><Relationship Id="rId518" Type="http://schemas.openxmlformats.org/officeDocument/2006/relationships/hyperlink" Target="http://www.legislation.act.gov.au/a/2017-4/default.asp" TargetMode="External"/><Relationship Id="rId725" Type="http://schemas.openxmlformats.org/officeDocument/2006/relationships/hyperlink" Target="http://www.legislation.act.gov.au/a/2015-12/default.asp"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0-8" TargetMode="External"/><Relationship Id="rId364" Type="http://schemas.openxmlformats.org/officeDocument/2006/relationships/hyperlink" Target="http://www.legislation.act.gov.au/a/2008-36"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5-34" TargetMode="External"/><Relationship Id="rId571" Type="http://schemas.openxmlformats.org/officeDocument/2006/relationships/hyperlink" Target="http://www.legislation.act.gov.au/a/2014-38/default.asp" TargetMode="External"/><Relationship Id="rId627" Type="http://schemas.openxmlformats.org/officeDocument/2006/relationships/hyperlink" Target="http://www.legislation.act.gov.au/a/2017-4/default.asp" TargetMode="External"/><Relationship Id="rId669" Type="http://schemas.openxmlformats.org/officeDocument/2006/relationships/hyperlink" Target="http://www.legislation.act.gov.au/a/2006-24" TargetMode="External"/><Relationship Id="rId19" Type="http://schemas.openxmlformats.org/officeDocument/2006/relationships/footer" Target="footer2.xml"/><Relationship Id="rId224" Type="http://schemas.openxmlformats.org/officeDocument/2006/relationships/hyperlink" Target="http://www.legislation.act.gov.au/a/2009-49" TargetMode="External"/><Relationship Id="rId266" Type="http://schemas.openxmlformats.org/officeDocument/2006/relationships/hyperlink" Target="http://www.legislation.act.gov.au/a/2010-32" TargetMode="External"/><Relationship Id="rId431" Type="http://schemas.openxmlformats.org/officeDocument/2006/relationships/hyperlink" Target="http://www.legislation.act.gov.au/a/2006-15" TargetMode="External"/><Relationship Id="rId473" Type="http://schemas.openxmlformats.org/officeDocument/2006/relationships/hyperlink" Target="http://www.legislation.act.gov.au/a/2014-10" TargetMode="External"/><Relationship Id="rId529" Type="http://schemas.openxmlformats.org/officeDocument/2006/relationships/hyperlink" Target="http://www.legislation.act.gov.au/sl/2004-44" TargetMode="External"/><Relationship Id="rId680" Type="http://schemas.openxmlformats.org/officeDocument/2006/relationships/hyperlink" Target="http://www.legislation.act.gov.au/a/2008-28" TargetMode="External"/><Relationship Id="rId736" Type="http://schemas.openxmlformats.org/officeDocument/2006/relationships/hyperlink" Target="http://www.legislation.act.gov.au/a/2017-14/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4-8" TargetMode="External"/><Relationship Id="rId168" Type="http://schemas.openxmlformats.org/officeDocument/2006/relationships/hyperlink" Target="https://www.legislation.act.gov.au/di/2007-33/" TargetMode="External"/><Relationship Id="rId333" Type="http://schemas.openxmlformats.org/officeDocument/2006/relationships/hyperlink" Target="http://www.legislation.act.gov.au/a/2017-4/default.asp" TargetMode="External"/><Relationship Id="rId540" Type="http://schemas.openxmlformats.org/officeDocument/2006/relationships/hyperlink" Target="http://www.legislation.act.gov.au/a/2006-16" TargetMode="External"/><Relationship Id="rId72" Type="http://schemas.openxmlformats.org/officeDocument/2006/relationships/hyperlink" Target="http://www.legislation.act.gov.au/a/2004-11" TargetMode="External"/><Relationship Id="rId375" Type="http://schemas.openxmlformats.org/officeDocument/2006/relationships/hyperlink" Target="http://www.legislation.act.gov.au/a/2014-10" TargetMode="External"/><Relationship Id="rId582" Type="http://schemas.openxmlformats.org/officeDocument/2006/relationships/hyperlink" Target="http://www.legislation.act.gov.au/a/2018-42/default.asp" TargetMode="External"/><Relationship Id="rId638" Type="http://schemas.openxmlformats.org/officeDocument/2006/relationships/hyperlink" Target="http://www.legislation.act.gov.au/a/2017-4/default.asp" TargetMode="External"/><Relationship Id="rId3" Type="http://schemas.openxmlformats.org/officeDocument/2006/relationships/settings" Target="settings.xml"/><Relationship Id="rId235" Type="http://schemas.openxmlformats.org/officeDocument/2006/relationships/hyperlink" Target="http://www.legislation.act.gov.au/a/2013-31" TargetMode="External"/><Relationship Id="rId277" Type="http://schemas.openxmlformats.org/officeDocument/2006/relationships/hyperlink" Target="http://www.legislation.act.gov.au/a/2010-8" TargetMode="External"/><Relationship Id="rId400" Type="http://schemas.openxmlformats.org/officeDocument/2006/relationships/hyperlink" Target="http://www.legislation.act.gov.au/a/2014-10" TargetMode="External"/><Relationship Id="rId442" Type="http://schemas.openxmlformats.org/officeDocument/2006/relationships/hyperlink" Target="http://www.legislation.act.gov.au/a/2008-36" TargetMode="External"/><Relationship Id="rId484" Type="http://schemas.openxmlformats.org/officeDocument/2006/relationships/hyperlink" Target="http://www.legislation.act.gov.au/a/2007-26" TargetMode="External"/><Relationship Id="rId705" Type="http://schemas.openxmlformats.org/officeDocument/2006/relationships/hyperlink" Target="http://www.legislation.act.gov.au/a/2013-31" TargetMode="External"/><Relationship Id="rId137" Type="http://schemas.openxmlformats.org/officeDocument/2006/relationships/hyperlink" Target="http://www.legislation.act.gov.au/a/2004-28" TargetMode="External"/><Relationship Id="rId302" Type="http://schemas.openxmlformats.org/officeDocument/2006/relationships/hyperlink" Target="http://www.legislation.act.gov.au/a/2010-24" TargetMode="External"/><Relationship Id="rId344" Type="http://schemas.openxmlformats.org/officeDocument/2006/relationships/hyperlink" Target="http://www.legislation.act.gov.au/a/2013-31" TargetMode="External"/><Relationship Id="rId691" Type="http://schemas.openxmlformats.org/officeDocument/2006/relationships/hyperlink" Target="http://www.legislation.act.gov.au/a/2010-32" TargetMode="External"/><Relationship Id="rId747" Type="http://schemas.openxmlformats.org/officeDocument/2006/relationships/header" Target="header11.xml"/><Relationship Id="rId41" Type="http://schemas.openxmlformats.org/officeDocument/2006/relationships/hyperlink" Target="http://www.legislation.act.gov.au/a/2000-67" TargetMode="External"/><Relationship Id="rId83" Type="http://schemas.openxmlformats.org/officeDocument/2006/relationships/hyperlink" Target="http://www.legislation.act.gov.au/a/2008-35" TargetMode="External"/><Relationship Id="rId179" Type="http://schemas.openxmlformats.org/officeDocument/2006/relationships/hyperlink" Target="http://www.legislation.act.gov.au/a/2004-11" TargetMode="External"/><Relationship Id="rId386" Type="http://schemas.openxmlformats.org/officeDocument/2006/relationships/hyperlink" Target="http://www.legislation.act.gov.au/a/2014-10" TargetMode="External"/><Relationship Id="rId551" Type="http://schemas.openxmlformats.org/officeDocument/2006/relationships/hyperlink" Target="http://www.legislation.act.gov.au/a/2010-32" TargetMode="External"/><Relationship Id="rId593" Type="http://schemas.openxmlformats.org/officeDocument/2006/relationships/hyperlink" Target="http://www.legislation.act.gov.au/a/2011-22" TargetMode="External"/><Relationship Id="rId607" Type="http://schemas.openxmlformats.org/officeDocument/2006/relationships/hyperlink" Target="http://www.legislation.act.gov.au/a/2014-53" TargetMode="External"/><Relationship Id="rId649" Type="http://schemas.openxmlformats.org/officeDocument/2006/relationships/hyperlink" Target="http://www.legislation.act.gov.au/a/2010-32"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cn/2006-19/default.asp" TargetMode="External"/><Relationship Id="rId246" Type="http://schemas.openxmlformats.org/officeDocument/2006/relationships/hyperlink" Target="http://www.legislation.act.gov.au/a/2016-55/default.asp" TargetMode="External"/><Relationship Id="rId288" Type="http://schemas.openxmlformats.org/officeDocument/2006/relationships/hyperlink" Target="http://www.legislation.act.gov.au/a/2017-4/default.asp" TargetMode="External"/><Relationship Id="rId411" Type="http://schemas.openxmlformats.org/officeDocument/2006/relationships/hyperlink" Target="http://www.legislation.act.gov.au/a/2014-10" TargetMode="External"/><Relationship Id="rId453" Type="http://schemas.openxmlformats.org/officeDocument/2006/relationships/hyperlink" Target="http://www.legislation.act.gov.au/a/2016-55/default.asp" TargetMode="External"/><Relationship Id="rId509" Type="http://schemas.openxmlformats.org/officeDocument/2006/relationships/hyperlink" Target="http://www.legislation.act.gov.au/a/2008-36" TargetMode="External"/><Relationship Id="rId660" Type="http://schemas.openxmlformats.org/officeDocument/2006/relationships/hyperlink" Target="http://www.legislation.act.gov.au/a/2005-20"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6-44/default.asp" TargetMode="External"/><Relationship Id="rId495" Type="http://schemas.openxmlformats.org/officeDocument/2006/relationships/hyperlink" Target="http://www.legislation.act.gov.au/a/2018-4/default.asp" TargetMode="External"/><Relationship Id="rId716" Type="http://schemas.openxmlformats.org/officeDocument/2006/relationships/hyperlink" Target="http://www.legislation.act.gov.au/a/2014-49" TargetMode="External"/><Relationship Id="rId758" Type="http://schemas.openxmlformats.org/officeDocument/2006/relationships/footer" Target="footer17.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0-68"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4-11" TargetMode="External"/><Relationship Id="rId355" Type="http://schemas.openxmlformats.org/officeDocument/2006/relationships/hyperlink" Target="http://www.legislation.act.gov.au/a/2008-36" TargetMode="External"/><Relationship Id="rId397" Type="http://schemas.openxmlformats.org/officeDocument/2006/relationships/hyperlink" Target="http://www.legislation.act.gov.au/a/2013-31" TargetMode="External"/><Relationship Id="rId520" Type="http://schemas.openxmlformats.org/officeDocument/2006/relationships/hyperlink" Target="http://www.legislation.act.gov.au/sl/2004-44" TargetMode="External"/><Relationship Id="rId562" Type="http://schemas.openxmlformats.org/officeDocument/2006/relationships/hyperlink" Target="http://www.legislation.act.gov.au/a/2013-31" TargetMode="External"/><Relationship Id="rId618" Type="http://schemas.openxmlformats.org/officeDocument/2006/relationships/hyperlink" Target="http://www.legislation.act.gov.au/a/200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35321</Words>
  <Characters>175268</Characters>
  <Application>Microsoft Office Word</Application>
  <DocSecurity>0</DocSecurity>
  <Lines>4890</Lines>
  <Paragraphs>3091</Paragraphs>
  <ScaleCrop>false</ScaleCrop>
  <HeadingPairs>
    <vt:vector size="2" baseType="variant">
      <vt:variant>
        <vt:lpstr>Title</vt:lpstr>
      </vt:variant>
      <vt:variant>
        <vt:i4>1</vt:i4>
      </vt:variant>
    </vt:vector>
  </HeadingPairs>
  <TitlesOfParts>
    <vt:vector size="1" baseType="lpstr">
      <vt:lpstr>Construction Occupations (Licensing) Act 2004</vt:lpstr>
    </vt:vector>
  </TitlesOfParts>
  <Manager>Section</Manager>
  <Company>Section</Company>
  <LinksUpToDate>false</LinksUpToDate>
  <CharactersWithSpaces>209009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Occupations (Licensing) Act 2004</dc:title>
  <dc:creator>Caroline Keedy</dc:creator>
  <cp:keywords>R52</cp:keywords>
  <dc:description/>
  <cp:lastModifiedBy>PCODCS</cp:lastModifiedBy>
  <cp:revision>4</cp:revision>
  <cp:lastPrinted>2018-03-20T22:12:00Z</cp:lastPrinted>
  <dcterms:created xsi:type="dcterms:W3CDTF">2019-12-09T05:36:00Z</dcterms:created>
  <dcterms:modified xsi:type="dcterms:W3CDTF">2019-12-09T05:36:00Z</dcterms:modified>
  <cp:category>R52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-09/12/19</vt:lpwstr>
  </property>
  <property fmtid="{D5CDD505-2E9C-101B-9397-08002B2CF9AE}" pid="5" name="RepubDt">
    <vt:lpwstr>22/11/18</vt:lpwstr>
  </property>
  <property fmtid="{D5CDD505-2E9C-101B-9397-08002B2CF9AE}" pid="6" name="StartDt">
    <vt:lpwstr>22/11/18</vt:lpwstr>
  </property>
  <property fmtid="{D5CDD505-2E9C-101B-9397-08002B2CF9AE}" pid="7" name="DMSID">
    <vt:lpwstr>976090</vt:lpwstr>
  </property>
  <property fmtid="{D5CDD505-2E9C-101B-9397-08002B2CF9AE}" pid="8" name="JMSREQUIREDCHECKIN">
    <vt:lpwstr/>
  </property>
  <property fmtid="{D5CDD505-2E9C-101B-9397-08002B2CF9AE}" pid="9" name="CHECKEDOUTFROMJMS">
    <vt:lpwstr/>
  </property>
</Properties>
</file>