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947A" w14:textId="77777777" w:rsidR="001B7D7B" w:rsidRDefault="001B7D7B" w:rsidP="001B7D7B">
      <w:pPr>
        <w:jc w:val="center"/>
      </w:pPr>
      <w:bookmarkStart w:id="0" w:name="_Hlk26798567"/>
      <w:r>
        <w:rPr>
          <w:noProof/>
          <w:lang w:eastAsia="en-AU"/>
        </w:rPr>
        <w:drawing>
          <wp:inline distT="0" distB="0" distL="0" distR="0" wp14:anchorId="38A7F899" wp14:editId="1EF8CEF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449CDBC" w14:textId="77777777" w:rsidR="001B7D7B" w:rsidRDefault="001B7D7B" w:rsidP="001B7D7B">
      <w:pPr>
        <w:jc w:val="center"/>
        <w:rPr>
          <w:rFonts w:ascii="Arial" w:hAnsi="Arial"/>
        </w:rPr>
      </w:pPr>
      <w:r>
        <w:rPr>
          <w:rFonts w:ascii="Arial" w:hAnsi="Arial"/>
        </w:rPr>
        <w:t>Australian Capital Territory</w:t>
      </w:r>
    </w:p>
    <w:p w14:paraId="6E666EB9" w14:textId="7071865A" w:rsidR="001B7D7B" w:rsidRDefault="00B7534D" w:rsidP="001B7D7B">
      <w:pPr>
        <w:pStyle w:val="Billname1"/>
      </w:pPr>
      <w:r>
        <w:fldChar w:fldCharType="begin"/>
      </w:r>
      <w:r>
        <w:instrText xml:space="preserve"> REF Citation \*charformat </w:instrText>
      </w:r>
      <w:r>
        <w:fldChar w:fldCharType="separate"/>
      </w:r>
      <w:r w:rsidR="009E2F0B">
        <w:t>Construction Occupations (Licensing) Act 2004</w:t>
      </w:r>
      <w:r>
        <w:fldChar w:fldCharType="end"/>
      </w:r>
      <w:r w:rsidR="001B7D7B">
        <w:t xml:space="preserve">    </w:t>
      </w:r>
    </w:p>
    <w:p w14:paraId="6AB2AFB5" w14:textId="1EFBF80D" w:rsidR="001B7D7B" w:rsidRDefault="002C4FC9" w:rsidP="001B7D7B">
      <w:pPr>
        <w:pStyle w:val="ActNo"/>
      </w:pPr>
      <w:bookmarkStart w:id="1" w:name="LawNo"/>
      <w:r>
        <w:t>A2004-12</w:t>
      </w:r>
      <w:bookmarkEnd w:id="1"/>
    </w:p>
    <w:p w14:paraId="640BA05F" w14:textId="76C8FECD" w:rsidR="001B7D7B" w:rsidRDefault="001B7D7B" w:rsidP="001B7D7B">
      <w:pPr>
        <w:pStyle w:val="RepubNo"/>
      </w:pPr>
      <w:r>
        <w:t xml:space="preserve">Republication No </w:t>
      </w:r>
      <w:bookmarkStart w:id="2" w:name="RepubNo"/>
      <w:r w:rsidR="002C4FC9">
        <w:t>58</w:t>
      </w:r>
      <w:bookmarkEnd w:id="2"/>
    </w:p>
    <w:p w14:paraId="2D1452C0" w14:textId="7EE1547D" w:rsidR="001B7D7B" w:rsidRDefault="001B7D7B" w:rsidP="001B7D7B">
      <w:pPr>
        <w:pStyle w:val="EffectiveDate"/>
      </w:pPr>
      <w:r>
        <w:t xml:space="preserve">Effective:  </w:t>
      </w:r>
      <w:bookmarkStart w:id="3" w:name="EffectiveDate"/>
      <w:r w:rsidR="002C4FC9">
        <w:t>24 June 2022</w:t>
      </w:r>
      <w:bookmarkEnd w:id="3"/>
      <w:r w:rsidR="002C4FC9">
        <w:t xml:space="preserve"> – </w:t>
      </w:r>
      <w:bookmarkStart w:id="4" w:name="EndEffDate"/>
      <w:r w:rsidR="002C4FC9">
        <w:t>23 August 2022</w:t>
      </w:r>
      <w:bookmarkEnd w:id="4"/>
    </w:p>
    <w:p w14:paraId="7FB75B59" w14:textId="7F2C0E5C" w:rsidR="001B7D7B" w:rsidRDefault="001B7D7B" w:rsidP="001B7D7B">
      <w:pPr>
        <w:pStyle w:val="CoverInForce"/>
      </w:pPr>
      <w:r>
        <w:t xml:space="preserve">Republication date: </w:t>
      </w:r>
      <w:bookmarkStart w:id="5" w:name="InForceDate"/>
      <w:r w:rsidR="002C4FC9">
        <w:t>24 June 2022</w:t>
      </w:r>
      <w:bookmarkEnd w:id="5"/>
    </w:p>
    <w:p w14:paraId="3838701A" w14:textId="238B95A2" w:rsidR="001B7D7B" w:rsidRPr="00D21DFE" w:rsidRDefault="001B7D7B" w:rsidP="002323C2">
      <w:pPr>
        <w:pStyle w:val="CoverInForce"/>
      </w:pPr>
      <w:r>
        <w:t xml:space="preserve">Last amendment made by </w:t>
      </w:r>
      <w:bookmarkStart w:id="6" w:name="LastAmdt"/>
      <w:r w:rsidRPr="001B7D7B">
        <w:rPr>
          <w:rStyle w:val="charCitHyperlinkAbbrev"/>
        </w:rPr>
        <w:fldChar w:fldCharType="begin"/>
      </w:r>
      <w:r w:rsidR="002C4FC9">
        <w:rPr>
          <w:rStyle w:val="charCitHyperlinkAbbrev"/>
        </w:rPr>
        <w:instrText>HYPERLINK "http://www.legislation.act.gov.au/a/2021-12/" \o "Statute Law Amendment Act 2021"</w:instrText>
      </w:r>
      <w:r w:rsidRPr="001B7D7B">
        <w:rPr>
          <w:rStyle w:val="charCitHyperlinkAbbrev"/>
        </w:rPr>
        <w:fldChar w:fldCharType="separate"/>
      </w:r>
      <w:r w:rsidR="002C4FC9">
        <w:rPr>
          <w:rStyle w:val="charCitHyperlinkAbbrev"/>
        </w:rPr>
        <w:t>A2021</w:t>
      </w:r>
      <w:r w:rsidR="002C4FC9">
        <w:rPr>
          <w:rStyle w:val="charCitHyperlinkAbbrev"/>
        </w:rPr>
        <w:noBreakHyphen/>
        <w:t>12</w:t>
      </w:r>
      <w:r w:rsidRPr="001B7D7B">
        <w:rPr>
          <w:rStyle w:val="charCitHyperlinkAbbrev"/>
        </w:rPr>
        <w:fldChar w:fldCharType="end"/>
      </w:r>
      <w:bookmarkEnd w:id="6"/>
      <w:r w:rsidR="007F3ECE" w:rsidRPr="007F3ECE">
        <w:rPr>
          <w:rStyle w:val="charCitHyperlinkAbbrev"/>
        </w:rPr>
        <w:br/>
      </w:r>
      <w:r w:rsidR="007F3ECE" w:rsidRPr="00D21DFE">
        <w:rPr>
          <w:rStyle w:val="charCitHyperlinkAbbrev"/>
          <w:color w:val="auto"/>
        </w:rPr>
        <w:t xml:space="preserve">(republication for amendments by </w:t>
      </w:r>
      <w:hyperlink r:id="rId8" w:tooltip="Building and Construction Legislation Amendment Act 2020" w:history="1">
        <w:r w:rsidR="00532B23">
          <w:rPr>
            <w:rStyle w:val="charCitHyperlinkAbbrev"/>
          </w:rPr>
          <w:t>A2020</w:t>
        </w:r>
        <w:r w:rsidR="00532B23">
          <w:rPr>
            <w:rStyle w:val="charCitHyperlinkAbbrev"/>
          </w:rPr>
          <w:noBreakHyphen/>
          <w:t>25</w:t>
        </w:r>
      </w:hyperlink>
      <w:r w:rsidR="007F3ECE" w:rsidRPr="00D21DFE">
        <w:rPr>
          <w:rStyle w:val="charCitHyperlinkAbbrev"/>
          <w:color w:val="auto"/>
        </w:rPr>
        <w:t>)</w:t>
      </w:r>
    </w:p>
    <w:p w14:paraId="2B6FF193" w14:textId="77777777" w:rsidR="001B7D7B" w:rsidRDefault="001B7D7B" w:rsidP="001B7D7B"/>
    <w:p w14:paraId="00936AA6" w14:textId="77777777" w:rsidR="001B7D7B" w:rsidRDefault="001B7D7B" w:rsidP="001B7D7B">
      <w:pPr>
        <w:spacing w:after="240"/>
        <w:rPr>
          <w:rFonts w:ascii="Arial" w:hAnsi="Arial"/>
        </w:rPr>
      </w:pPr>
    </w:p>
    <w:p w14:paraId="326F1867" w14:textId="77777777" w:rsidR="001B7D7B" w:rsidRPr="00101B4C" w:rsidRDefault="001B7D7B" w:rsidP="001B7D7B">
      <w:pPr>
        <w:pStyle w:val="PageBreak"/>
      </w:pPr>
      <w:r w:rsidRPr="00101B4C">
        <w:br w:type="page"/>
      </w:r>
    </w:p>
    <w:bookmarkEnd w:id="0"/>
    <w:p w14:paraId="6B0806CD" w14:textId="77777777" w:rsidR="001B7D7B" w:rsidRDefault="001B7D7B" w:rsidP="001B7D7B">
      <w:pPr>
        <w:pStyle w:val="CoverHeading"/>
      </w:pPr>
      <w:r>
        <w:lastRenderedPageBreak/>
        <w:t>About this republication</w:t>
      </w:r>
    </w:p>
    <w:p w14:paraId="2DF9D495" w14:textId="77777777" w:rsidR="001B7D7B" w:rsidRDefault="001B7D7B" w:rsidP="001B7D7B">
      <w:pPr>
        <w:pStyle w:val="CoverSubHdg"/>
      </w:pPr>
      <w:r>
        <w:t>The republished law</w:t>
      </w:r>
    </w:p>
    <w:p w14:paraId="645D1BCA" w14:textId="17420041" w:rsidR="001B7D7B" w:rsidRDefault="001B7D7B" w:rsidP="001B7D7B">
      <w:pPr>
        <w:pStyle w:val="CoverText"/>
      </w:pPr>
      <w:r>
        <w:t xml:space="preserve">This is a republication of the </w:t>
      </w:r>
      <w:r w:rsidRPr="002C4FC9">
        <w:rPr>
          <w:i/>
        </w:rPr>
        <w:fldChar w:fldCharType="begin"/>
      </w:r>
      <w:r w:rsidRPr="002C4FC9">
        <w:rPr>
          <w:i/>
        </w:rPr>
        <w:instrText xml:space="preserve"> REF citation *\charformat  \* MERGEFORMAT </w:instrText>
      </w:r>
      <w:r w:rsidRPr="002C4FC9">
        <w:rPr>
          <w:i/>
        </w:rPr>
        <w:fldChar w:fldCharType="separate"/>
      </w:r>
      <w:r w:rsidR="009E2F0B" w:rsidRPr="009E2F0B">
        <w:rPr>
          <w:i/>
        </w:rPr>
        <w:t>Construction Occupations (Licensing) Act 2004</w:t>
      </w:r>
      <w:r w:rsidRPr="002C4FC9">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B7534D">
        <w:fldChar w:fldCharType="begin"/>
      </w:r>
      <w:r w:rsidR="00B7534D">
        <w:instrText xml:space="preserve"> REF InForceDate *\charformat </w:instrText>
      </w:r>
      <w:r w:rsidR="00B7534D">
        <w:fldChar w:fldCharType="separate"/>
      </w:r>
      <w:r w:rsidR="009E2F0B">
        <w:t>24 June 2022</w:t>
      </w:r>
      <w:r w:rsidR="00B7534D">
        <w:fldChar w:fldCharType="end"/>
      </w:r>
      <w:r w:rsidRPr="0074598E">
        <w:rPr>
          <w:rStyle w:val="charItals"/>
        </w:rPr>
        <w:t xml:space="preserve">.  </w:t>
      </w:r>
      <w:r>
        <w:t xml:space="preserve">It also includes any commencement, amendment, repeal or expiry affecting this republished law to </w:t>
      </w:r>
      <w:r w:rsidR="00B7534D">
        <w:fldChar w:fldCharType="begin"/>
      </w:r>
      <w:r w:rsidR="00B7534D">
        <w:instrText xml:space="preserve"> REF EffectiveDate *\charformat </w:instrText>
      </w:r>
      <w:r w:rsidR="00B7534D">
        <w:fldChar w:fldCharType="separate"/>
      </w:r>
      <w:r w:rsidR="009E2F0B">
        <w:t>24 June 2022</w:t>
      </w:r>
      <w:r w:rsidR="00B7534D">
        <w:fldChar w:fldCharType="end"/>
      </w:r>
      <w:r>
        <w:t xml:space="preserve">.  </w:t>
      </w:r>
    </w:p>
    <w:p w14:paraId="62FFEF0B" w14:textId="77777777" w:rsidR="001B7D7B" w:rsidRDefault="001B7D7B" w:rsidP="001B7D7B">
      <w:pPr>
        <w:pStyle w:val="CoverText"/>
      </w:pPr>
      <w:r>
        <w:t xml:space="preserve">The legislation history and amendment history of the republished law are set out in endnotes 3 and 4. </w:t>
      </w:r>
    </w:p>
    <w:p w14:paraId="0F8270F6" w14:textId="77777777" w:rsidR="001B7D7B" w:rsidRDefault="001B7D7B" w:rsidP="001B7D7B">
      <w:pPr>
        <w:pStyle w:val="CoverSubHdg"/>
      </w:pPr>
      <w:r>
        <w:t>Kinds of republications</w:t>
      </w:r>
    </w:p>
    <w:p w14:paraId="1A34396D" w14:textId="2C2C3D7B" w:rsidR="001B7D7B" w:rsidRDefault="001B7D7B" w:rsidP="001B7D7B">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608BDCF1" w14:textId="383F71C0" w:rsidR="001B7D7B" w:rsidRDefault="001B7D7B" w:rsidP="001B7D7B">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70A7FB4A" w14:textId="77777777" w:rsidR="001B7D7B" w:rsidRDefault="001B7D7B" w:rsidP="001B7D7B">
      <w:pPr>
        <w:pStyle w:val="CoverTextBullet"/>
        <w:tabs>
          <w:tab w:val="clear" w:pos="0"/>
        </w:tabs>
        <w:ind w:left="357" w:hanging="357"/>
      </w:pPr>
      <w:r>
        <w:t>unauthorised republications.</w:t>
      </w:r>
    </w:p>
    <w:p w14:paraId="77603BBE" w14:textId="77777777" w:rsidR="001B7D7B" w:rsidRDefault="001B7D7B" w:rsidP="001B7D7B">
      <w:pPr>
        <w:pStyle w:val="CoverText"/>
      </w:pPr>
      <w:r>
        <w:t>The status of this republication appears on the bottom of each page.</w:t>
      </w:r>
    </w:p>
    <w:p w14:paraId="41E0DD96" w14:textId="77777777" w:rsidR="001B7D7B" w:rsidRDefault="001B7D7B" w:rsidP="001B7D7B">
      <w:pPr>
        <w:pStyle w:val="CoverSubHdg"/>
      </w:pPr>
      <w:r>
        <w:t>Editorial changes</w:t>
      </w:r>
    </w:p>
    <w:p w14:paraId="6AA19D2E" w14:textId="7241DAC1" w:rsidR="001B7D7B" w:rsidRDefault="001B7D7B" w:rsidP="001B7D7B">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517D7CF" w14:textId="178DC3FF" w:rsidR="001B7D7B" w:rsidRPr="00FE20E3" w:rsidRDefault="001B7D7B" w:rsidP="001B7D7B">
      <w:pPr>
        <w:pStyle w:val="CoverText"/>
      </w:pPr>
      <w:r w:rsidRPr="00FE20E3">
        <w:t>This republication</w:t>
      </w:r>
      <w:r w:rsidR="00DC0F36">
        <w:t xml:space="preserve"> </w:t>
      </w:r>
      <w:r w:rsidRPr="00FE20E3">
        <w:t>include</w:t>
      </w:r>
      <w:r w:rsidR="00D21DFE">
        <w:t>s</w:t>
      </w:r>
      <w:r w:rsidRPr="00FE20E3">
        <w:t xml:space="preserve"> amendments made under part 11.3 (see endnote 1).</w:t>
      </w:r>
    </w:p>
    <w:p w14:paraId="0EBF01D6" w14:textId="77777777" w:rsidR="001B7D7B" w:rsidRDefault="001B7D7B" w:rsidP="001B7D7B">
      <w:pPr>
        <w:pStyle w:val="CoverSubHdg"/>
      </w:pPr>
      <w:r>
        <w:t>Uncommenced provisions and amendments</w:t>
      </w:r>
    </w:p>
    <w:p w14:paraId="50B615DB" w14:textId="637213D3" w:rsidR="001B7D7B" w:rsidRDefault="001B7D7B" w:rsidP="001B7D7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471455A" w14:textId="77777777" w:rsidR="001B7D7B" w:rsidRDefault="001B7D7B" w:rsidP="001B7D7B">
      <w:pPr>
        <w:pStyle w:val="CoverSubHdg"/>
      </w:pPr>
      <w:r>
        <w:t>Modifications</w:t>
      </w:r>
    </w:p>
    <w:p w14:paraId="387E82E2" w14:textId="2A6F6D48" w:rsidR="001B7D7B" w:rsidRDefault="001B7D7B" w:rsidP="001B7D7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686FF53C" w14:textId="77777777" w:rsidR="001B7D7B" w:rsidRDefault="001B7D7B" w:rsidP="001B7D7B">
      <w:pPr>
        <w:pStyle w:val="CoverSubHdg"/>
      </w:pPr>
      <w:r>
        <w:t>Penalties</w:t>
      </w:r>
    </w:p>
    <w:p w14:paraId="2A1FF689" w14:textId="0FC01EA7" w:rsidR="001B7D7B" w:rsidRPr="003765DF" w:rsidRDefault="001B7D7B" w:rsidP="001B7D7B">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DD8A8DE" w14:textId="77777777" w:rsidR="00034FDE" w:rsidRDefault="00034FDE">
      <w:pPr>
        <w:pStyle w:val="00SigningPage"/>
        <w:sectPr w:rsidR="00034FDE">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1C22063B" w14:textId="77777777" w:rsidR="001B7D7B" w:rsidRDefault="001B7D7B" w:rsidP="001B7D7B">
      <w:pPr>
        <w:jc w:val="center"/>
      </w:pPr>
      <w:r>
        <w:rPr>
          <w:noProof/>
          <w:lang w:eastAsia="en-AU"/>
        </w:rPr>
        <w:lastRenderedPageBreak/>
        <w:drawing>
          <wp:inline distT="0" distB="0" distL="0" distR="0" wp14:anchorId="4A27A05C" wp14:editId="6D3FB4B9">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055CFB0" w14:textId="77777777" w:rsidR="001B7D7B" w:rsidRDefault="001B7D7B" w:rsidP="001B7D7B">
      <w:pPr>
        <w:jc w:val="center"/>
        <w:rPr>
          <w:rFonts w:ascii="Arial" w:hAnsi="Arial"/>
        </w:rPr>
      </w:pPr>
      <w:r>
        <w:rPr>
          <w:rFonts w:ascii="Arial" w:hAnsi="Arial"/>
        </w:rPr>
        <w:t>Australian Capital Territory</w:t>
      </w:r>
    </w:p>
    <w:p w14:paraId="570D6D00" w14:textId="60F68300" w:rsidR="001B7D7B" w:rsidRDefault="00B7534D" w:rsidP="001B7D7B">
      <w:pPr>
        <w:pStyle w:val="Billname"/>
      </w:pPr>
      <w:r>
        <w:fldChar w:fldCharType="begin"/>
      </w:r>
      <w:r>
        <w:instrText xml:space="preserve"> REF Citation \*charformat  \* MERGEFORMAT </w:instrText>
      </w:r>
      <w:r>
        <w:fldChar w:fldCharType="separate"/>
      </w:r>
      <w:r w:rsidR="009E2F0B">
        <w:t>Construction Occupations (Licensing) Act 2004</w:t>
      </w:r>
      <w:r>
        <w:fldChar w:fldCharType="end"/>
      </w:r>
    </w:p>
    <w:p w14:paraId="391B7F94" w14:textId="77777777" w:rsidR="001B7D7B" w:rsidRDefault="001B7D7B" w:rsidP="001B7D7B">
      <w:pPr>
        <w:pStyle w:val="ActNo"/>
      </w:pPr>
    </w:p>
    <w:p w14:paraId="6EFA1DCA" w14:textId="77777777" w:rsidR="001B7D7B" w:rsidRDefault="001B7D7B" w:rsidP="001B7D7B">
      <w:pPr>
        <w:pStyle w:val="Placeholder"/>
      </w:pPr>
      <w:r>
        <w:rPr>
          <w:rStyle w:val="charContents"/>
          <w:sz w:val="16"/>
        </w:rPr>
        <w:t xml:space="preserve">  </w:t>
      </w:r>
      <w:r>
        <w:rPr>
          <w:rStyle w:val="charPage"/>
        </w:rPr>
        <w:t xml:space="preserve">  </w:t>
      </w:r>
    </w:p>
    <w:p w14:paraId="0C55C419" w14:textId="77777777" w:rsidR="001B7D7B" w:rsidRDefault="001B7D7B" w:rsidP="001B7D7B">
      <w:pPr>
        <w:pStyle w:val="N-TOCheading"/>
      </w:pPr>
      <w:r>
        <w:rPr>
          <w:rStyle w:val="charContents"/>
        </w:rPr>
        <w:t>Contents</w:t>
      </w:r>
    </w:p>
    <w:p w14:paraId="5150B458" w14:textId="77777777" w:rsidR="001B7D7B" w:rsidRDefault="001B7D7B" w:rsidP="001B7D7B">
      <w:pPr>
        <w:pStyle w:val="N-9pt"/>
      </w:pPr>
      <w:r>
        <w:tab/>
      </w:r>
      <w:r>
        <w:rPr>
          <w:rStyle w:val="charPage"/>
        </w:rPr>
        <w:t>Page</w:t>
      </w:r>
    </w:p>
    <w:p w14:paraId="17D4F7DD" w14:textId="3964FF53" w:rsidR="008B069F" w:rsidRDefault="008B069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05426891" w:history="1">
        <w:r w:rsidRPr="00AD03D8">
          <w:t>Part 1</w:t>
        </w:r>
        <w:r>
          <w:rPr>
            <w:rFonts w:asciiTheme="minorHAnsi" w:eastAsiaTheme="minorEastAsia" w:hAnsiTheme="minorHAnsi" w:cstheme="minorBidi"/>
            <w:b w:val="0"/>
            <w:sz w:val="22"/>
            <w:szCs w:val="22"/>
            <w:lang w:eastAsia="en-AU"/>
          </w:rPr>
          <w:tab/>
        </w:r>
        <w:r w:rsidRPr="00AD03D8">
          <w:t>Preliminary</w:t>
        </w:r>
        <w:r w:rsidRPr="008B069F">
          <w:rPr>
            <w:vanish/>
          </w:rPr>
          <w:tab/>
        </w:r>
        <w:r w:rsidRPr="008B069F">
          <w:rPr>
            <w:vanish/>
          </w:rPr>
          <w:fldChar w:fldCharType="begin"/>
        </w:r>
        <w:r w:rsidRPr="008B069F">
          <w:rPr>
            <w:vanish/>
          </w:rPr>
          <w:instrText xml:space="preserve"> PAGEREF _Toc105426891 \h </w:instrText>
        </w:r>
        <w:r w:rsidRPr="008B069F">
          <w:rPr>
            <w:vanish/>
          </w:rPr>
        </w:r>
        <w:r w:rsidRPr="008B069F">
          <w:rPr>
            <w:vanish/>
          </w:rPr>
          <w:fldChar w:fldCharType="separate"/>
        </w:r>
        <w:r w:rsidR="009E2F0B">
          <w:rPr>
            <w:vanish/>
          </w:rPr>
          <w:t>2</w:t>
        </w:r>
        <w:r w:rsidRPr="008B069F">
          <w:rPr>
            <w:vanish/>
          </w:rPr>
          <w:fldChar w:fldCharType="end"/>
        </w:r>
      </w:hyperlink>
    </w:p>
    <w:p w14:paraId="60358EB5" w14:textId="128BC332" w:rsidR="008B069F" w:rsidRDefault="008B069F">
      <w:pPr>
        <w:pStyle w:val="TOC5"/>
        <w:rPr>
          <w:rFonts w:asciiTheme="minorHAnsi" w:eastAsiaTheme="minorEastAsia" w:hAnsiTheme="minorHAnsi" w:cstheme="minorBidi"/>
          <w:sz w:val="22"/>
          <w:szCs w:val="22"/>
          <w:lang w:eastAsia="en-AU"/>
        </w:rPr>
      </w:pPr>
      <w:r>
        <w:tab/>
      </w:r>
      <w:hyperlink w:anchor="_Toc105426892" w:history="1">
        <w:r w:rsidRPr="00AD03D8">
          <w:t>1</w:t>
        </w:r>
        <w:r>
          <w:rPr>
            <w:rFonts w:asciiTheme="minorHAnsi" w:eastAsiaTheme="minorEastAsia" w:hAnsiTheme="minorHAnsi" w:cstheme="minorBidi"/>
            <w:sz w:val="22"/>
            <w:szCs w:val="22"/>
            <w:lang w:eastAsia="en-AU"/>
          </w:rPr>
          <w:tab/>
        </w:r>
        <w:r w:rsidRPr="00AD03D8">
          <w:t>Name of Act</w:t>
        </w:r>
        <w:r>
          <w:tab/>
        </w:r>
        <w:r>
          <w:fldChar w:fldCharType="begin"/>
        </w:r>
        <w:r>
          <w:instrText xml:space="preserve"> PAGEREF _Toc105426892 \h </w:instrText>
        </w:r>
        <w:r>
          <w:fldChar w:fldCharType="separate"/>
        </w:r>
        <w:r w:rsidR="009E2F0B">
          <w:t>2</w:t>
        </w:r>
        <w:r>
          <w:fldChar w:fldCharType="end"/>
        </w:r>
      </w:hyperlink>
    </w:p>
    <w:p w14:paraId="01B0A327" w14:textId="2C0CD1E8" w:rsidR="008B069F" w:rsidRDefault="008B069F">
      <w:pPr>
        <w:pStyle w:val="TOC5"/>
        <w:rPr>
          <w:rFonts w:asciiTheme="minorHAnsi" w:eastAsiaTheme="minorEastAsia" w:hAnsiTheme="minorHAnsi" w:cstheme="minorBidi"/>
          <w:sz w:val="22"/>
          <w:szCs w:val="22"/>
          <w:lang w:eastAsia="en-AU"/>
        </w:rPr>
      </w:pPr>
      <w:r>
        <w:tab/>
      </w:r>
      <w:hyperlink w:anchor="_Toc105426893" w:history="1">
        <w:r w:rsidRPr="00AD03D8">
          <w:t>3</w:t>
        </w:r>
        <w:r>
          <w:rPr>
            <w:rFonts w:asciiTheme="minorHAnsi" w:eastAsiaTheme="minorEastAsia" w:hAnsiTheme="minorHAnsi" w:cstheme="minorBidi"/>
            <w:sz w:val="22"/>
            <w:szCs w:val="22"/>
            <w:lang w:eastAsia="en-AU"/>
          </w:rPr>
          <w:tab/>
        </w:r>
        <w:r w:rsidRPr="00AD03D8">
          <w:t>Dictionary</w:t>
        </w:r>
        <w:r>
          <w:tab/>
        </w:r>
        <w:r>
          <w:fldChar w:fldCharType="begin"/>
        </w:r>
        <w:r>
          <w:instrText xml:space="preserve"> PAGEREF _Toc105426893 \h </w:instrText>
        </w:r>
        <w:r>
          <w:fldChar w:fldCharType="separate"/>
        </w:r>
        <w:r w:rsidR="009E2F0B">
          <w:t>2</w:t>
        </w:r>
        <w:r>
          <w:fldChar w:fldCharType="end"/>
        </w:r>
      </w:hyperlink>
    </w:p>
    <w:p w14:paraId="706FCA22" w14:textId="075A3F82" w:rsidR="008B069F" w:rsidRDefault="008B069F">
      <w:pPr>
        <w:pStyle w:val="TOC5"/>
        <w:rPr>
          <w:rFonts w:asciiTheme="minorHAnsi" w:eastAsiaTheme="minorEastAsia" w:hAnsiTheme="minorHAnsi" w:cstheme="minorBidi"/>
          <w:sz w:val="22"/>
          <w:szCs w:val="22"/>
          <w:lang w:eastAsia="en-AU"/>
        </w:rPr>
      </w:pPr>
      <w:r>
        <w:tab/>
      </w:r>
      <w:hyperlink w:anchor="_Toc105426894" w:history="1">
        <w:r w:rsidRPr="00AD03D8">
          <w:t>4</w:t>
        </w:r>
        <w:r>
          <w:rPr>
            <w:rFonts w:asciiTheme="minorHAnsi" w:eastAsiaTheme="minorEastAsia" w:hAnsiTheme="minorHAnsi" w:cstheme="minorBidi"/>
            <w:sz w:val="22"/>
            <w:szCs w:val="22"/>
            <w:lang w:eastAsia="en-AU"/>
          </w:rPr>
          <w:tab/>
        </w:r>
        <w:r w:rsidRPr="00AD03D8">
          <w:t>Notes</w:t>
        </w:r>
        <w:r>
          <w:tab/>
        </w:r>
        <w:r>
          <w:fldChar w:fldCharType="begin"/>
        </w:r>
        <w:r>
          <w:instrText xml:space="preserve"> PAGEREF _Toc105426894 \h </w:instrText>
        </w:r>
        <w:r>
          <w:fldChar w:fldCharType="separate"/>
        </w:r>
        <w:r w:rsidR="009E2F0B">
          <w:t>2</w:t>
        </w:r>
        <w:r>
          <w:fldChar w:fldCharType="end"/>
        </w:r>
      </w:hyperlink>
    </w:p>
    <w:p w14:paraId="0BAA78B0" w14:textId="23AF1332" w:rsidR="008B069F" w:rsidRDefault="008B069F">
      <w:pPr>
        <w:pStyle w:val="TOC5"/>
        <w:rPr>
          <w:rFonts w:asciiTheme="minorHAnsi" w:eastAsiaTheme="minorEastAsia" w:hAnsiTheme="minorHAnsi" w:cstheme="minorBidi"/>
          <w:sz w:val="22"/>
          <w:szCs w:val="22"/>
          <w:lang w:eastAsia="en-AU"/>
        </w:rPr>
      </w:pPr>
      <w:r>
        <w:tab/>
      </w:r>
      <w:hyperlink w:anchor="_Toc105426895" w:history="1">
        <w:r w:rsidRPr="00AD03D8">
          <w:t>5</w:t>
        </w:r>
        <w:r>
          <w:rPr>
            <w:rFonts w:asciiTheme="minorHAnsi" w:eastAsiaTheme="minorEastAsia" w:hAnsiTheme="minorHAnsi" w:cstheme="minorBidi"/>
            <w:sz w:val="22"/>
            <w:szCs w:val="22"/>
            <w:lang w:eastAsia="en-AU"/>
          </w:rPr>
          <w:tab/>
        </w:r>
        <w:r w:rsidRPr="00AD03D8">
          <w:t>Offences against Act—application of Criminal Code etc</w:t>
        </w:r>
        <w:r>
          <w:tab/>
        </w:r>
        <w:r>
          <w:fldChar w:fldCharType="begin"/>
        </w:r>
        <w:r>
          <w:instrText xml:space="preserve"> PAGEREF _Toc105426895 \h </w:instrText>
        </w:r>
        <w:r>
          <w:fldChar w:fldCharType="separate"/>
        </w:r>
        <w:r w:rsidR="009E2F0B">
          <w:t>3</w:t>
        </w:r>
        <w:r>
          <w:fldChar w:fldCharType="end"/>
        </w:r>
      </w:hyperlink>
    </w:p>
    <w:p w14:paraId="25E4A592" w14:textId="67CBB8CE" w:rsidR="008B069F" w:rsidRDefault="00B7534D">
      <w:pPr>
        <w:pStyle w:val="TOC2"/>
        <w:rPr>
          <w:rFonts w:asciiTheme="minorHAnsi" w:eastAsiaTheme="minorEastAsia" w:hAnsiTheme="minorHAnsi" w:cstheme="minorBidi"/>
          <w:b w:val="0"/>
          <w:sz w:val="22"/>
          <w:szCs w:val="22"/>
          <w:lang w:eastAsia="en-AU"/>
        </w:rPr>
      </w:pPr>
      <w:hyperlink w:anchor="_Toc105426896" w:history="1">
        <w:r w:rsidR="008B069F" w:rsidRPr="00AD03D8">
          <w:t>Part 2</w:t>
        </w:r>
        <w:r w:rsidR="008B069F">
          <w:rPr>
            <w:rFonts w:asciiTheme="minorHAnsi" w:eastAsiaTheme="minorEastAsia" w:hAnsiTheme="minorHAnsi" w:cstheme="minorBidi"/>
            <w:b w:val="0"/>
            <w:sz w:val="22"/>
            <w:szCs w:val="22"/>
            <w:lang w:eastAsia="en-AU"/>
          </w:rPr>
          <w:tab/>
        </w:r>
        <w:r w:rsidR="008B069F" w:rsidRPr="00AD03D8">
          <w:t>Important concepts</w:t>
        </w:r>
        <w:r w:rsidR="008B069F" w:rsidRPr="008B069F">
          <w:rPr>
            <w:vanish/>
          </w:rPr>
          <w:tab/>
        </w:r>
        <w:r w:rsidR="008B069F" w:rsidRPr="008B069F">
          <w:rPr>
            <w:vanish/>
          </w:rPr>
          <w:fldChar w:fldCharType="begin"/>
        </w:r>
        <w:r w:rsidR="008B069F" w:rsidRPr="008B069F">
          <w:rPr>
            <w:vanish/>
          </w:rPr>
          <w:instrText xml:space="preserve"> PAGEREF _Toc105426896 \h </w:instrText>
        </w:r>
        <w:r w:rsidR="008B069F" w:rsidRPr="008B069F">
          <w:rPr>
            <w:vanish/>
          </w:rPr>
        </w:r>
        <w:r w:rsidR="008B069F" w:rsidRPr="008B069F">
          <w:rPr>
            <w:vanish/>
          </w:rPr>
          <w:fldChar w:fldCharType="separate"/>
        </w:r>
        <w:r w:rsidR="009E2F0B">
          <w:rPr>
            <w:vanish/>
          </w:rPr>
          <w:t>4</w:t>
        </w:r>
        <w:r w:rsidR="008B069F" w:rsidRPr="008B069F">
          <w:rPr>
            <w:vanish/>
          </w:rPr>
          <w:fldChar w:fldCharType="end"/>
        </w:r>
      </w:hyperlink>
    </w:p>
    <w:p w14:paraId="4FB09D44" w14:textId="2A7AE110" w:rsidR="008B069F" w:rsidRDefault="008B069F">
      <w:pPr>
        <w:pStyle w:val="TOC5"/>
        <w:rPr>
          <w:rFonts w:asciiTheme="minorHAnsi" w:eastAsiaTheme="minorEastAsia" w:hAnsiTheme="minorHAnsi" w:cstheme="minorBidi"/>
          <w:sz w:val="22"/>
          <w:szCs w:val="22"/>
          <w:lang w:eastAsia="en-AU"/>
        </w:rPr>
      </w:pPr>
      <w:r>
        <w:tab/>
      </w:r>
      <w:hyperlink w:anchor="_Toc105426897" w:history="1">
        <w:r w:rsidRPr="00AD03D8">
          <w:t>6</w:t>
        </w:r>
        <w:r>
          <w:rPr>
            <w:rFonts w:asciiTheme="minorHAnsi" w:eastAsiaTheme="minorEastAsia" w:hAnsiTheme="minorHAnsi" w:cstheme="minorBidi"/>
            <w:sz w:val="22"/>
            <w:szCs w:val="22"/>
            <w:lang w:eastAsia="en-AU"/>
          </w:rPr>
          <w:tab/>
        </w:r>
        <w:r w:rsidRPr="00AD03D8">
          <w:t xml:space="preserve">What is a </w:t>
        </w:r>
        <w:r w:rsidRPr="00AD03D8">
          <w:rPr>
            <w:i/>
          </w:rPr>
          <w:t>construction practitioner</w:t>
        </w:r>
        <w:r w:rsidRPr="00AD03D8">
          <w:t>?</w:t>
        </w:r>
        <w:r>
          <w:tab/>
        </w:r>
        <w:r>
          <w:fldChar w:fldCharType="begin"/>
        </w:r>
        <w:r>
          <w:instrText xml:space="preserve"> PAGEREF _Toc105426897 \h </w:instrText>
        </w:r>
        <w:r>
          <w:fldChar w:fldCharType="separate"/>
        </w:r>
        <w:r w:rsidR="009E2F0B">
          <w:t>4</w:t>
        </w:r>
        <w:r>
          <w:fldChar w:fldCharType="end"/>
        </w:r>
      </w:hyperlink>
    </w:p>
    <w:p w14:paraId="458E21A1" w14:textId="24A16458" w:rsidR="008B069F" w:rsidRDefault="008B069F">
      <w:pPr>
        <w:pStyle w:val="TOC5"/>
        <w:rPr>
          <w:rFonts w:asciiTheme="minorHAnsi" w:eastAsiaTheme="minorEastAsia" w:hAnsiTheme="minorHAnsi" w:cstheme="minorBidi"/>
          <w:sz w:val="22"/>
          <w:szCs w:val="22"/>
          <w:lang w:eastAsia="en-AU"/>
        </w:rPr>
      </w:pPr>
      <w:r>
        <w:tab/>
      </w:r>
      <w:hyperlink w:anchor="_Toc105426898" w:history="1">
        <w:r w:rsidRPr="00AD03D8">
          <w:t>7</w:t>
        </w:r>
        <w:r>
          <w:rPr>
            <w:rFonts w:asciiTheme="minorHAnsi" w:eastAsiaTheme="minorEastAsia" w:hAnsiTheme="minorHAnsi" w:cstheme="minorBidi"/>
            <w:sz w:val="22"/>
            <w:szCs w:val="22"/>
            <w:lang w:eastAsia="en-AU"/>
          </w:rPr>
          <w:tab/>
        </w:r>
        <w:r w:rsidRPr="00AD03D8">
          <w:t xml:space="preserve">What is a </w:t>
        </w:r>
        <w:r w:rsidRPr="00AD03D8">
          <w:rPr>
            <w:i/>
          </w:rPr>
          <w:t>construction occupation</w:t>
        </w:r>
        <w:r w:rsidRPr="00AD03D8">
          <w:t>?</w:t>
        </w:r>
        <w:r>
          <w:tab/>
        </w:r>
        <w:r>
          <w:fldChar w:fldCharType="begin"/>
        </w:r>
        <w:r>
          <w:instrText xml:space="preserve"> PAGEREF _Toc105426898 \h </w:instrText>
        </w:r>
        <w:r>
          <w:fldChar w:fldCharType="separate"/>
        </w:r>
        <w:r w:rsidR="009E2F0B">
          <w:t>4</w:t>
        </w:r>
        <w:r>
          <w:fldChar w:fldCharType="end"/>
        </w:r>
      </w:hyperlink>
    </w:p>
    <w:p w14:paraId="78ACF4DA" w14:textId="50B1A2DC" w:rsidR="008B069F" w:rsidRDefault="008B069F">
      <w:pPr>
        <w:pStyle w:val="TOC5"/>
        <w:rPr>
          <w:rFonts w:asciiTheme="minorHAnsi" w:eastAsiaTheme="minorEastAsia" w:hAnsiTheme="minorHAnsi" w:cstheme="minorBidi"/>
          <w:sz w:val="22"/>
          <w:szCs w:val="22"/>
          <w:lang w:eastAsia="en-AU"/>
        </w:rPr>
      </w:pPr>
      <w:r>
        <w:tab/>
      </w:r>
      <w:hyperlink w:anchor="_Toc105426899" w:history="1">
        <w:r w:rsidRPr="00AD03D8">
          <w:t>8</w:t>
        </w:r>
        <w:r>
          <w:rPr>
            <w:rFonts w:asciiTheme="minorHAnsi" w:eastAsiaTheme="minorEastAsia" w:hAnsiTheme="minorHAnsi" w:cstheme="minorBidi"/>
            <w:sz w:val="22"/>
            <w:szCs w:val="22"/>
            <w:lang w:eastAsia="en-AU"/>
          </w:rPr>
          <w:tab/>
        </w:r>
        <w:r w:rsidRPr="00AD03D8">
          <w:t xml:space="preserve">What is a </w:t>
        </w:r>
        <w:r w:rsidRPr="00AD03D8">
          <w:rPr>
            <w:i/>
          </w:rPr>
          <w:t>builder</w:t>
        </w:r>
        <w:r w:rsidRPr="00AD03D8">
          <w:t>?</w:t>
        </w:r>
        <w:r>
          <w:tab/>
        </w:r>
        <w:r>
          <w:fldChar w:fldCharType="begin"/>
        </w:r>
        <w:r>
          <w:instrText xml:space="preserve"> PAGEREF _Toc105426899 \h </w:instrText>
        </w:r>
        <w:r>
          <w:fldChar w:fldCharType="separate"/>
        </w:r>
        <w:r w:rsidR="009E2F0B">
          <w:t>5</w:t>
        </w:r>
        <w:r>
          <w:fldChar w:fldCharType="end"/>
        </w:r>
      </w:hyperlink>
    </w:p>
    <w:p w14:paraId="1E3A4775" w14:textId="298A7F9D" w:rsidR="008B069F" w:rsidRDefault="008B069F">
      <w:pPr>
        <w:pStyle w:val="TOC5"/>
        <w:rPr>
          <w:rFonts w:asciiTheme="minorHAnsi" w:eastAsiaTheme="minorEastAsia" w:hAnsiTheme="minorHAnsi" w:cstheme="minorBidi"/>
          <w:sz w:val="22"/>
          <w:szCs w:val="22"/>
          <w:lang w:eastAsia="en-AU"/>
        </w:rPr>
      </w:pPr>
      <w:r>
        <w:tab/>
      </w:r>
      <w:hyperlink w:anchor="_Toc105426900" w:history="1">
        <w:r w:rsidRPr="00AD03D8">
          <w:t>8A</w:t>
        </w:r>
        <w:r>
          <w:rPr>
            <w:rFonts w:asciiTheme="minorHAnsi" w:eastAsiaTheme="minorEastAsia" w:hAnsiTheme="minorHAnsi" w:cstheme="minorBidi"/>
            <w:sz w:val="22"/>
            <w:szCs w:val="22"/>
            <w:lang w:eastAsia="en-AU"/>
          </w:rPr>
          <w:tab/>
        </w:r>
        <w:r w:rsidRPr="00AD03D8">
          <w:t xml:space="preserve">What is a </w:t>
        </w:r>
        <w:r w:rsidRPr="00AD03D8">
          <w:rPr>
            <w:i/>
          </w:rPr>
          <w:t>building assessor</w:t>
        </w:r>
        <w:r w:rsidRPr="00AD03D8">
          <w:t>?</w:t>
        </w:r>
        <w:r>
          <w:tab/>
        </w:r>
        <w:r>
          <w:fldChar w:fldCharType="begin"/>
        </w:r>
        <w:r>
          <w:instrText xml:space="preserve"> PAGEREF _Toc105426900 \h </w:instrText>
        </w:r>
        <w:r>
          <w:fldChar w:fldCharType="separate"/>
        </w:r>
        <w:r w:rsidR="009E2F0B">
          <w:t>5</w:t>
        </w:r>
        <w:r>
          <w:fldChar w:fldCharType="end"/>
        </w:r>
      </w:hyperlink>
    </w:p>
    <w:p w14:paraId="3CD41B83" w14:textId="7774701A" w:rsidR="008B069F" w:rsidRDefault="008B069F">
      <w:pPr>
        <w:pStyle w:val="TOC5"/>
        <w:rPr>
          <w:rFonts w:asciiTheme="minorHAnsi" w:eastAsiaTheme="minorEastAsia" w:hAnsiTheme="minorHAnsi" w:cstheme="minorBidi"/>
          <w:sz w:val="22"/>
          <w:szCs w:val="22"/>
          <w:lang w:eastAsia="en-AU"/>
        </w:rPr>
      </w:pPr>
      <w:r>
        <w:lastRenderedPageBreak/>
        <w:tab/>
      </w:r>
      <w:hyperlink w:anchor="_Toc105426901" w:history="1">
        <w:r w:rsidRPr="00AD03D8">
          <w:t>9</w:t>
        </w:r>
        <w:r>
          <w:rPr>
            <w:rFonts w:asciiTheme="minorHAnsi" w:eastAsiaTheme="minorEastAsia" w:hAnsiTheme="minorHAnsi" w:cstheme="minorBidi"/>
            <w:sz w:val="22"/>
            <w:szCs w:val="22"/>
            <w:lang w:eastAsia="en-AU"/>
          </w:rPr>
          <w:tab/>
        </w:r>
        <w:r w:rsidRPr="00AD03D8">
          <w:rPr>
            <w:bCs/>
          </w:rPr>
          <w:t xml:space="preserve">What is a </w:t>
        </w:r>
        <w:r w:rsidRPr="00AD03D8">
          <w:rPr>
            <w:i/>
          </w:rPr>
          <w:t>building surveyor</w:t>
        </w:r>
        <w:r w:rsidRPr="00AD03D8">
          <w:rPr>
            <w:bCs/>
          </w:rPr>
          <w:t>?</w:t>
        </w:r>
        <w:r>
          <w:tab/>
        </w:r>
        <w:r>
          <w:fldChar w:fldCharType="begin"/>
        </w:r>
        <w:r>
          <w:instrText xml:space="preserve"> PAGEREF _Toc105426901 \h </w:instrText>
        </w:r>
        <w:r>
          <w:fldChar w:fldCharType="separate"/>
        </w:r>
        <w:r w:rsidR="009E2F0B">
          <w:t>5</w:t>
        </w:r>
        <w:r>
          <w:fldChar w:fldCharType="end"/>
        </w:r>
      </w:hyperlink>
    </w:p>
    <w:p w14:paraId="3030396C" w14:textId="42C1DA4B" w:rsidR="008B069F" w:rsidRDefault="008B069F">
      <w:pPr>
        <w:pStyle w:val="TOC5"/>
        <w:rPr>
          <w:rFonts w:asciiTheme="minorHAnsi" w:eastAsiaTheme="minorEastAsia" w:hAnsiTheme="minorHAnsi" w:cstheme="minorBidi"/>
          <w:sz w:val="22"/>
          <w:szCs w:val="22"/>
          <w:lang w:eastAsia="en-AU"/>
        </w:rPr>
      </w:pPr>
      <w:r>
        <w:tab/>
      </w:r>
      <w:hyperlink w:anchor="_Toc105426902" w:history="1">
        <w:r w:rsidRPr="00AD03D8">
          <w:t>10</w:t>
        </w:r>
        <w:r>
          <w:rPr>
            <w:rFonts w:asciiTheme="minorHAnsi" w:eastAsiaTheme="minorEastAsia" w:hAnsiTheme="minorHAnsi" w:cstheme="minorBidi"/>
            <w:sz w:val="22"/>
            <w:szCs w:val="22"/>
            <w:lang w:eastAsia="en-AU"/>
          </w:rPr>
          <w:tab/>
        </w:r>
        <w:r w:rsidRPr="00AD03D8">
          <w:t xml:space="preserve">What is a </w:t>
        </w:r>
        <w:r w:rsidRPr="00AD03D8">
          <w:rPr>
            <w:i/>
          </w:rPr>
          <w:t>drainer</w:t>
        </w:r>
        <w:r w:rsidRPr="00AD03D8">
          <w:t>?</w:t>
        </w:r>
        <w:r>
          <w:tab/>
        </w:r>
        <w:r>
          <w:fldChar w:fldCharType="begin"/>
        </w:r>
        <w:r>
          <w:instrText xml:space="preserve"> PAGEREF _Toc105426902 \h </w:instrText>
        </w:r>
        <w:r>
          <w:fldChar w:fldCharType="separate"/>
        </w:r>
        <w:r w:rsidR="009E2F0B">
          <w:t>6</w:t>
        </w:r>
        <w:r>
          <w:fldChar w:fldCharType="end"/>
        </w:r>
      </w:hyperlink>
    </w:p>
    <w:p w14:paraId="4517ACFD" w14:textId="3571B661" w:rsidR="008B069F" w:rsidRDefault="008B069F">
      <w:pPr>
        <w:pStyle w:val="TOC5"/>
        <w:rPr>
          <w:rFonts w:asciiTheme="minorHAnsi" w:eastAsiaTheme="minorEastAsia" w:hAnsiTheme="minorHAnsi" w:cstheme="minorBidi"/>
          <w:sz w:val="22"/>
          <w:szCs w:val="22"/>
          <w:lang w:eastAsia="en-AU"/>
        </w:rPr>
      </w:pPr>
      <w:r>
        <w:tab/>
      </w:r>
      <w:hyperlink w:anchor="_Toc105426903" w:history="1">
        <w:r w:rsidRPr="00AD03D8">
          <w:t>11</w:t>
        </w:r>
        <w:r>
          <w:rPr>
            <w:rFonts w:asciiTheme="minorHAnsi" w:eastAsiaTheme="minorEastAsia" w:hAnsiTheme="minorHAnsi" w:cstheme="minorBidi"/>
            <w:sz w:val="22"/>
            <w:szCs w:val="22"/>
            <w:lang w:eastAsia="en-AU"/>
          </w:rPr>
          <w:tab/>
        </w:r>
        <w:r w:rsidRPr="00AD03D8">
          <w:t xml:space="preserve">What is an </w:t>
        </w:r>
        <w:r w:rsidRPr="00AD03D8">
          <w:rPr>
            <w:i/>
          </w:rPr>
          <w:t>electrician</w:t>
        </w:r>
        <w:r w:rsidRPr="00AD03D8">
          <w:t>?</w:t>
        </w:r>
        <w:r>
          <w:tab/>
        </w:r>
        <w:r>
          <w:fldChar w:fldCharType="begin"/>
        </w:r>
        <w:r>
          <w:instrText xml:space="preserve"> PAGEREF _Toc105426903 \h </w:instrText>
        </w:r>
        <w:r>
          <w:fldChar w:fldCharType="separate"/>
        </w:r>
        <w:r w:rsidR="009E2F0B">
          <w:t>6</w:t>
        </w:r>
        <w:r>
          <w:fldChar w:fldCharType="end"/>
        </w:r>
      </w:hyperlink>
    </w:p>
    <w:p w14:paraId="38544E10" w14:textId="371B9C4B" w:rsidR="008B069F" w:rsidRDefault="008B069F">
      <w:pPr>
        <w:pStyle w:val="TOC5"/>
        <w:rPr>
          <w:rFonts w:asciiTheme="minorHAnsi" w:eastAsiaTheme="minorEastAsia" w:hAnsiTheme="minorHAnsi" w:cstheme="minorBidi"/>
          <w:sz w:val="22"/>
          <w:szCs w:val="22"/>
          <w:lang w:eastAsia="en-AU"/>
        </w:rPr>
      </w:pPr>
      <w:r>
        <w:tab/>
      </w:r>
      <w:hyperlink w:anchor="_Toc105426904" w:history="1">
        <w:r w:rsidRPr="00AD03D8">
          <w:t>12</w:t>
        </w:r>
        <w:r>
          <w:rPr>
            <w:rFonts w:asciiTheme="minorHAnsi" w:eastAsiaTheme="minorEastAsia" w:hAnsiTheme="minorHAnsi" w:cstheme="minorBidi"/>
            <w:sz w:val="22"/>
            <w:szCs w:val="22"/>
            <w:lang w:eastAsia="en-AU"/>
          </w:rPr>
          <w:tab/>
        </w:r>
        <w:r w:rsidRPr="00AD03D8">
          <w:t xml:space="preserve">What is a </w:t>
        </w:r>
        <w:r w:rsidRPr="00AD03D8">
          <w:rPr>
            <w:i/>
          </w:rPr>
          <w:t>gasfitter</w:t>
        </w:r>
        <w:r w:rsidRPr="00AD03D8">
          <w:t>?</w:t>
        </w:r>
        <w:r>
          <w:tab/>
        </w:r>
        <w:r>
          <w:fldChar w:fldCharType="begin"/>
        </w:r>
        <w:r>
          <w:instrText xml:space="preserve"> PAGEREF _Toc105426904 \h </w:instrText>
        </w:r>
        <w:r>
          <w:fldChar w:fldCharType="separate"/>
        </w:r>
        <w:r w:rsidR="009E2F0B">
          <w:t>7</w:t>
        </w:r>
        <w:r>
          <w:fldChar w:fldCharType="end"/>
        </w:r>
      </w:hyperlink>
    </w:p>
    <w:p w14:paraId="154381B9" w14:textId="10929A7D" w:rsidR="008B069F" w:rsidRDefault="008B069F">
      <w:pPr>
        <w:pStyle w:val="TOC5"/>
        <w:rPr>
          <w:rFonts w:asciiTheme="minorHAnsi" w:eastAsiaTheme="minorEastAsia" w:hAnsiTheme="minorHAnsi" w:cstheme="minorBidi"/>
          <w:sz w:val="22"/>
          <w:szCs w:val="22"/>
          <w:lang w:eastAsia="en-AU"/>
        </w:rPr>
      </w:pPr>
      <w:r>
        <w:tab/>
      </w:r>
      <w:hyperlink w:anchor="_Toc105426905" w:history="1">
        <w:r w:rsidRPr="00AD03D8">
          <w:t>12A</w:t>
        </w:r>
        <w:r>
          <w:rPr>
            <w:rFonts w:asciiTheme="minorHAnsi" w:eastAsiaTheme="minorEastAsia" w:hAnsiTheme="minorHAnsi" w:cstheme="minorBidi"/>
            <w:sz w:val="22"/>
            <w:szCs w:val="22"/>
            <w:lang w:eastAsia="en-AU"/>
          </w:rPr>
          <w:tab/>
        </w:r>
        <w:r w:rsidRPr="00AD03D8">
          <w:t xml:space="preserve">What is a </w:t>
        </w:r>
        <w:r w:rsidRPr="00AD03D8">
          <w:rPr>
            <w:i/>
          </w:rPr>
          <w:t>gas appliance worker</w:t>
        </w:r>
        <w:r w:rsidRPr="00AD03D8">
          <w:t>?</w:t>
        </w:r>
        <w:r>
          <w:tab/>
        </w:r>
        <w:r>
          <w:fldChar w:fldCharType="begin"/>
        </w:r>
        <w:r>
          <w:instrText xml:space="preserve"> PAGEREF _Toc105426905 \h </w:instrText>
        </w:r>
        <w:r>
          <w:fldChar w:fldCharType="separate"/>
        </w:r>
        <w:r w:rsidR="009E2F0B">
          <w:t>7</w:t>
        </w:r>
        <w:r>
          <w:fldChar w:fldCharType="end"/>
        </w:r>
      </w:hyperlink>
    </w:p>
    <w:p w14:paraId="59D45BBD" w14:textId="43B521E8" w:rsidR="008B069F" w:rsidRDefault="008B069F">
      <w:pPr>
        <w:pStyle w:val="TOC5"/>
        <w:rPr>
          <w:rFonts w:asciiTheme="minorHAnsi" w:eastAsiaTheme="minorEastAsia" w:hAnsiTheme="minorHAnsi" w:cstheme="minorBidi"/>
          <w:sz w:val="22"/>
          <w:szCs w:val="22"/>
          <w:lang w:eastAsia="en-AU"/>
        </w:rPr>
      </w:pPr>
      <w:r>
        <w:tab/>
      </w:r>
      <w:hyperlink w:anchor="_Toc105426906" w:history="1">
        <w:r w:rsidRPr="00AD03D8">
          <w:t>13</w:t>
        </w:r>
        <w:r>
          <w:rPr>
            <w:rFonts w:asciiTheme="minorHAnsi" w:eastAsiaTheme="minorEastAsia" w:hAnsiTheme="minorHAnsi" w:cstheme="minorBidi"/>
            <w:sz w:val="22"/>
            <w:szCs w:val="22"/>
            <w:lang w:eastAsia="en-AU"/>
          </w:rPr>
          <w:tab/>
        </w:r>
        <w:r w:rsidRPr="00AD03D8">
          <w:t xml:space="preserve">What is a </w:t>
        </w:r>
        <w:r w:rsidRPr="00AD03D8">
          <w:rPr>
            <w:i/>
          </w:rPr>
          <w:t>plumber</w:t>
        </w:r>
        <w:r w:rsidRPr="00AD03D8">
          <w:t>?</w:t>
        </w:r>
        <w:r>
          <w:tab/>
        </w:r>
        <w:r>
          <w:fldChar w:fldCharType="begin"/>
        </w:r>
        <w:r>
          <w:instrText xml:space="preserve"> PAGEREF _Toc105426906 \h </w:instrText>
        </w:r>
        <w:r>
          <w:fldChar w:fldCharType="separate"/>
        </w:r>
        <w:r w:rsidR="009E2F0B">
          <w:t>7</w:t>
        </w:r>
        <w:r>
          <w:fldChar w:fldCharType="end"/>
        </w:r>
      </w:hyperlink>
    </w:p>
    <w:p w14:paraId="42D05114" w14:textId="0D09F596" w:rsidR="008B069F" w:rsidRDefault="008B069F">
      <w:pPr>
        <w:pStyle w:val="TOC5"/>
        <w:rPr>
          <w:rFonts w:asciiTheme="minorHAnsi" w:eastAsiaTheme="minorEastAsia" w:hAnsiTheme="minorHAnsi" w:cstheme="minorBidi"/>
          <w:sz w:val="22"/>
          <w:szCs w:val="22"/>
          <w:lang w:eastAsia="en-AU"/>
        </w:rPr>
      </w:pPr>
      <w:r>
        <w:tab/>
      </w:r>
      <w:hyperlink w:anchor="_Toc105426907" w:history="1">
        <w:r w:rsidRPr="00AD03D8">
          <w:t>14</w:t>
        </w:r>
        <w:r>
          <w:rPr>
            <w:rFonts w:asciiTheme="minorHAnsi" w:eastAsiaTheme="minorEastAsia" w:hAnsiTheme="minorHAnsi" w:cstheme="minorBidi"/>
            <w:sz w:val="22"/>
            <w:szCs w:val="22"/>
            <w:lang w:eastAsia="en-AU"/>
          </w:rPr>
          <w:tab/>
        </w:r>
        <w:r w:rsidRPr="00AD03D8">
          <w:t xml:space="preserve">What is a </w:t>
        </w:r>
        <w:r w:rsidRPr="00AD03D8">
          <w:rPr>
            <w:i/>
          </w:rPr>
          <w:t>plumbing plan certifier</w:t>
        </w:r>
        <w:r w:rsidRPr="00AD03D8">
          <w:t>?</w:t>
        </w:r>
        <w:r>
          <w:tab/>
        </w:r>
        <w:r>
          <w:fldChar w:fldCharType="begin"/>
        </w:r>
        <w:r>
          <w:instrText xml:space="preserve"> PAGEREF _Toc105426907 \h </w:instrText>
        </w:r>
        <w:r>
          <w:fldChar w:fldCharType="separate"/>
        </w:r>
        <w:r w:rsidR="009E2F0B">
          <w:t>8</w:t>
        </w:r>
        <w:r>
          <w:fldChar w:fldCharType="end"/>
        </w:r>
      </w:hyperlink>
    </w:p>
    <w:p w14:paraId="4CC349ED" w14:textId="114592AD" w:rsidR="008B069F" w:rsidRDefault="008B069F">
      <w:pPr>
        <w:pStyle w:val="TOC5"/>
        <w:rPr>
          <w:rFonts w:asciiTheme="minorHAnsi" w:eastAsiaTheme="minorEastAsia" w:hAnsiTheme="minorHAnsi" w:cstheme="minorBidi"/>
          <w:sz w:val="22"/>
          <w:szCs w:val="22"/>
          <w:lang w:eastAsia="en-AU"/>
        </w:rPr>
      </w:pPr>
      <w:r>
        <w:tab/>
      </w:r>
      <w:hyperlink w:anchor="_Toc105426908" w:history="1">
        <w:r w:rsidRPr="00AD03D8">
          <w:t>14A</w:t>
        </w:r>
        <w:r>
          <w:rPr>
            <w:rFonts w:asciiTheme="minorHAnsi" w:eastAsiaTheme="minorEastAsia" w:hAnsiTheme="minorHAnsi" w:cstheme="minorBidi"/>
            <w:sz w:val="22"/>
            <w:szCs w:val="22"/>
            <w:lang w:eastAsia="en-AU"/>
          </w:rPr>
          <w:tab/>
        </w:r>
        <w:r w:rsidRPr="00AD03D8">
          <w:t xml:space="preserve">What is a </w:t>
        </w:r>
        <w:r w:rsidRPr="00AD03D8">
          <w:rPr>
            <w:i/>
          </w:rPr>
          <w:t>works assessor</w:t>
        </w:r>
        <w:r w:rsidRPr="00AD03D8">
          <w:t>?</w:t>
        </w:r>
        <w:r>
          <w:tab/>
        </w:r>
        <w:r>
          <w:fldChar w:fldCharType="begin"/>
        </w:r>
        <w:r>
          <w:instrText xml:space="preserve"> PAGEREF _Toc105426908 \h </w:instrText>
        </w:r>
        <w:r>
          <w:fldChar w:fldCharType="separate"/>
        </w:r>
        <w:r w:rsidR="009E2F0B">
          <w:t>8</w:t>
        </w:r>
        <w:r>
          <w:fldChar w:fldCharType="end"/>
        </w:r>
      </w:hyperlink>
    </w:p>
    <w:p w14:paraId="7AF7E4E2" w14:textId="0CCCB507" w:rsidR="008B069F" w:rsidRDefault="008B069F">
      <w:pPr>
        <w:pStyle w:val="TOC5"/>
        <w:rPr>
          <w:rFonts w:asciiTheme="minorHAnsi" w:eastAsiaTheme="minorEastAsia" w:hAnsiTheme="minorHAnsi" w:cstheme="minorBidi"/>
          <w:sz w:val="22"/>
          <w:szCs w:val="22"/>
          <w:lang w:eastAsia="en-AU"/>
        </w:rPr>
      </w:pPr>
      <w:r>
        <w:tab/>
      </w:r>
      <w:hyperlink w:anchor="_Toc105426909" w:history="1">
        <w:r w:rsidRPr="00AD03D8">
          <w:t>15</w:t>
        </w:r>
        <w:r>
          <w:rPr>
            <w:rFonts w:asciiTheme="minorHAnsi" w:eastAsiaTheme="minorEastAsia" w:hAnsiTheme="minorHAnsi" w:cstheme="minorBidi"/>
            <w:sz w:val="22"/>
            <w:szCs w:val="22"/>
            <w:lang w:eastAsia="en-AU"/>
          </w:rPr>
          <w:tab/>
        </w:r>
        <w:r w:rsidRPr="00AD03D8">
          <w:t>Classes of construction occupations</w:t>
        </w:r>
        <w:r>
          <w:tab/>
        </w:r>
        <w:r>
          <w:fldChar w:fldCharType="begin"/>
        </w:r>
        <w:r>
          <w:instrText xml:space="preserve"> PAGEREF _Toc105426909 \h </w:instrText>
        </w:r>
        <w:r>
          <w:fldChar w:fldCharType="separate"/>
        </w:r>
        <w:r w:rsidR="009E2F0B">
          <w:t>8</w:t>
        </w:r>
        <w:r>
          <w:fldChar w:fldCharType="end"/>
        </w:r>
      </w:hyperlink>
    </w:p>
    <w:p w14:paraId="13149F80" w14:textId="347CBC41" w:rsidR="008B069F" w:rsidRDefault="008B069F">
      <w:pPr>
        <w:pStyle w:val="TOC5"/>
        <w:rPr>
          <w:rFonts w:asciiTheme="minorHAnsi" w:eastAsiaTheme="minorEastAsia" w:hAnsiTheme="minorHAnsi" w:cstheme="minorBidi"/>
          <w:sz w:val="22"/>
          <w:szCs w:val="22"/>
          <w:lang w:eastAsia="en-AU"/>
        </w:rPr>
      </w:pPr>
      <w:r>
        <w:tab/>
      </w:r>
      <w:hyperlink w:anchor="_Toc105426910" w:history="1">
        <w:r w:rsidRPr="00AD03D8">
          <w:t>16</w:t>
        </w:r>
        <w:r>
          <w:rPr>
            <w:rFonts w:asciiTheme="minorHAnsi" w:eastAsiaTheme="minorEastAsia" w:hAnsiTheme="minorHAnsi" w:cstheme="minorBidi"/>
            <w:sz w:val="22"/>
            <w:szCs w:val="22"/>
            <w:lang w:eastAsia="en-AU"/>
          </w:rPr>
          <w:tab/>
        </w:r>
        <w:r w:rsidRPr="00AD03D8">
          <w:t xml:space="preserve">What is an </w:t>
        </w:r>
        <w:r w:rsidRPr="00AD03D8">
          <w:rPr>
            <w:i/>
          </w:rPr>
          <w:t>operational Act</w:t>
        </w:r>
        <w:r w:rsidRPr="00AD03D8">
          <w:t>?</w:t>
        </w:r>
        <w:r>
          <w:tab/>
        </w:r>
        <w:r>
          <w:fldChar w:fldCharType="begin"/>
        </w:r>
        <w:r>
          <w:instrText xml:space="preserve"> PAGEREF _Toc105426910 \h </w:instrText>
        </w:r>
        <w:r>
          <w:fldChar w:fldCharType="separate"/>
        </w:r>
        <w:r w:rsidR="009E2F0B">
          <w:t>8</w:t>
        </w:r>
        <w:r>
          <w:fldChar w:fldCharType="end"/>
        </w:r>
      </w:hyperlink>
    </w:p>
    <w:p w14:paraId="1937AC79" w14:textId="5C8FD549" w:rsidR="008B069F" w:rsidRDefault="00B7534D">
      <w:pPr>
        <w:pStyle w:val="TOC2"/>
        <w:rPr>
          <w:rFonts w:asciiTheme="minorHAnsi" w:eastAsiaTheme="minorEastAsia" w:hAnsiTheme="minorHAnsi" w:cstheme="minorBidi"/>
          <w:b w:val="0"/>
          <w:sz w:val="22"/>
          <w:szCs w:val="22"/>
          <w:lang w:eastAsia="en-AU"/>
        </w:rPr>
      </w:pPr>
      <w:hyperlink w:anchor="_Toc105426911" w:history="1">
        <w:r w:rsidR="008B069F" w:rsidRPr="00AD03D8">
          <w:t>Part 3</w:t>
        </w:r>
        <w:r w:rsidR="008B069F">
          <w:rPr>
            <w:rFonts w:asciiTheme="minorHAnsi" w:eastAsiaTheme="minorEastAsia" w:hAnsiTheme="minorHAnsi" w:cstheme="minorBidi"/>
            <w:b w:val="0"/>
            <w:sz w:val="22"/>
            <w:szCs w:val="22"/>
            <w:lang w:eastAsia="en-AU"/>
          </w:rPr>
          <w:tab/>
        </w:r>
        <w:r w:rsidR="008B069F" w:rsidRPr="00AD03D8">
          <w:t>Construction practitioners licences</w:t>
        </w:r>
        <w:r w:rsidR="008B069F" w:rsidRPr="008B069F">
          <w:rPr>
            <w:vanish/>
          </w:rPr>
          <w:tab/>
        </w:r>
        <w:r w:rsidR="008B069F" w:rsidRPr="008B069F">
          <w:rPr>
            <w:vanish/>
          </w:rPr>
          <w:fldChar w:fldCharType="begin"/>
        </w:r>
        <w:r w:rsidR="008B069F" w:rsidRPr="008B069F">
          <w:rPr>
            <w:vanish/>
          </w:rPr>
          <w:instrText xml:space="preserve"> PAGEREF _Toc105426911 \h </w:instrText>
        </w:r>
        <w:r w:rsidR="008B069F" w:rsidRPr="008B069F">
          <w:rPr>
            <w:vanish/>
          </w:rPr>
        </w:r>
        <w:r w:rsidR="008B069F" w:rsidRPr="008B069F">
          <w:rPr>
            <w:vanish/>
          </w:rPr>
          <w:fldChar w:fldCharType="separate"/>
        </w:r>
        <w:r w:rsidR="009E2F0B">
          <w:rPr>
            <w:vanish/>
          </w:rPr>
          <w:t>10</w:t>
        </w:r>
        <w:r w:rsidR="008B069F" w:rsidRPr="008B069F">
          <w:rPr>
            <w:vanish/>
          </w:rPr>
          <w:fldChar w:fldCharType="end"/>
        </w:r>
      </w:hyperlink>
    </w:p>
    <w:p w14:paraId="07E04F90" w14:textId="46E0EC71" w:rsidR="008B069F" w:rsidRDefault="00B7534D">
      <w:pPr>
        <w:pStyle w:val="TOC3"/>
        <w:rPr>
          <w:rFonts w:asciiTheme="minorHAnsi" w:eastAsiaTheme="minorEastAsia" w:hAnsiTheme="minorHAnsi" w:cstheme="minorBidi"/>
          <w:b w:val="0"/>
          <w:sz w:val="22"/>
          <w:szCs w:val="22"/>
          <w:lang w:eastAsia="en-AU"/>
        </w:rPr>
      </w:pPr>
      <w:hyperlink w:anchor="_Toc105426912" w:history="1">
        <w:r w:rsidR="008B069F" w:rsidRPr="00AD03D8">
          <w:t>Division 3.1</w:t>
        </w:r>
        <w:r w:rsidR="008B069F">
          <w:rPr>
            <w:rFonts w:asciiTheme="minorHAnsi" w:eastAsiaTheme="minorEastAsia" w:hAnsiTheme="minorHAnsi" w:cstheme="minorBidi"/>
            <w:b w:val="0"/>
            <w:sz w:val="22"/>
            <w:szCs w:val="22"/>
            <w:lang w:eastAsia="en-AU"/>
          </w:rPr>
          <w:tab/>
        </w:r>
        <w:r w:rsidR="008B069F" w:rsidRPr="00AD03D8">
          <w:t>General</w:t>
        </w:r>
        <w:r w:rsidR="008B069F" w:rsidRPr="008B069F">
          <w:rPr>
            <w:vanish/>
          </w:rPr>
          <w:tab/>
        </w:r>
        <w:r w:rsidR="008B069F" w:rsidRPr="008B069F">
          <w:rPr>
            <w:vanish/>
          </w:rPr>
          <w:fldChar w:fldCharType="begin"/>
        </w:r>
        <w:r w:rsidR="008B069F" w:rsidRPr="008B069F">
          <w:rPr>
            <w:vanish/>
          </w:rPr>
          <w:instrText xml:space="preserve"> PAGEREF _Toc105426912 \h </w:instrText>
        </w:r>
        <w:r w:rsidR="008B069F" w:rsidRPr="008B069F">
          <w:rPr>
            <w:vanish/>
          </w:rPr>
        </w:r>
        <w:r w:rsidR="008B069F" w:rsidRPr="008B069F">
          <w:rPr>
            <w:vanish/>
          </w:rPr>
          <w:fldChar w:fldCharType="separate"/>
        </w:r>
        <w:r w:rsidR="009E2F0B">
          <w:rPr>
            <w:vanish/>
          </w:rPr>
          <w:t>10</w:t>
        </w:r>
        <w:r w:rsidR="008B069F" w:rsidRPr="008B069F">
          <w:rPr>
            <w:vanish/>
          </w:rPr>
          <w:fldChar w:fldCharType="end"/>
        </w:r>
      </w:hyperlink>
    </w:p>
    <w:p w14:paraId="4359043B" w14:textId="29EA8BFA" w:rsidR="008B069F" w:rsidRDefault="008B069F">
      <w:pPr>
        <w:pStyle w:val="TOC5"/>
        <w:rPr>
          <w:rFonts w:asciiTheme="minorHAnsi" w:eastAsiaTheme="minorEastAsia" w:hAnsiTheme="minorHAnsi" w:cstheme="minorBidi"/>
          <w:sz w:val="22"/>
          <w:szCs w:val="22"/>
          <w:lang w:eastAsia="en-AU"/>
        </w:rPr>
      </w:pPr>
      <w:r>
        <w:tab/>
      </w:r>
      <w:hyperlink w:anchor="_Toc105426913" w:history="1">
        <w:r w:rsidRPr="00AD03D8">
          <w:t>17</w:t>
        </w:r>
        <w:r>
          <w:rPr>
            <w:rFonts w:asciiTheme="minorHAnsi" w:eastAsiaTheme="minorEastAsia" w:hAnsiTheme="minorHAnsi" w:cstheme="minorBidi"/>
            <w:sz w:val="22"/>
            <w:szCs w:val="22"/>
            <w:lang w:eastAsia="en-AU"/>
          </w:rPr>
          <w:tab/>
        </w:r>
        <w:r w:rsidRPr="00AD03D8">
          <w:t>Licence applications</w:t>
        </w:r>
        <w:r>
          <w:tab/>
        </w:r>
        <w:r>
          <w:fldChar w:fldCharType="begin"/>
        </w:r>
        <w:r>
          <w:instrText xml:space="preserve"> PAGEREF _Toc105426913 \h </w:instrText>
        </w:r>
        <w:r>
          <w:fldChar w:fldCharType="separate"/>
        </w:r>
        <w:r w:rsidR="009E2F0B">
          <w:t>10</w:t>
        </w:r>
        <w:r>
          <w:fldChar w:fldCharType="end"/>
        </w:r>
      </w:hyperlink>
    </w:p>
    <w:p w14:paraId="490418C2" w14:textId="36A3EB27" w:rsidR="008B069F" w:rsidRDefault="008B069F">
      <w:pPr>
        <w:pStyle w:val="TOC5"/>
        <w:rPr>
          <w:rFonts w:asciiTheme="minorHAnsi" w:eastAsiaTheme="minorEastAsia" w:hAnsiTheme="minorHAnsi" w:cstheme="minorBidi"/>
          <w:sz w:val="22"/>
          <w:szCs w:val="22"/>
          <w:lang w:eastAsia="en-AU"/>
        </w:rPr>
      </w:pPr>
      <w:r>
        <w:tab/>
      </w:r>
      <w:hyperlink w:anchor="_Toc105426914" w:history="1">
        <w:r w:rsidRPr="00AD03D8">
          <w:t>18</w:t>
        </w:r>
        <w:r>
          <w:rPr>
            <w:rFonts w:asciiTheme="minorHAnsi" w:eastAsiaTheme="minorEastAsia" w:hAnsiTheme="minorHAnsi" w:cstheme="minorBidi"/>
            <w:sz w:val="22"/>
            <w:szCs w:val="22"/>
            <w:lang w:eastAsia="en-AU"/>
          </w:rPr>
          <w:tab/>
        </w:r>
        <w:r w:rsidRPr="00AD03D8">
          <w:t>Eligibility for licence</w:t>
        </w:r>
        <w:r>
          <w:tab/>
        </w:r>
        <w:r>
          <w:fldChar w:fldCharType="begin"/>
        </w:r>
        <w:r>
          <w:instrText xml:space="preserve"> PAGEREF _Toc105426914 \h </w:instrText>
        </w:r>
        <w:r>
          <w:fldChar w:fldCharType="separate"/>
        </w:r>
        <w:r w:rsidR="009E2F0B">
          <w:t>11</w:t>
        </w:r>
        <w:r>
          <w:fldChar w:fldCharType="end"/>
        </w:r>
      </w:hyperlink>
    </w:p>
    <w:p w14:paraId="3D36B5B3" w14:textId="742091CE" w:rsidR="008B069F" w:rsidRDefault="008B069F">
      <w:pPr>
        <w:pStyle w:val="TOC5"/>
        <w:rPr>
          <w:rFonts w:asciiTheme="minorHAnsi" w:eastAsiaTheme="minorEastAsia" w:hAnsiTheme="minorHAnsi" w:cstheme="minorBidi"/>
          <w:sz w:val="22"/>
          <w:szCs w:val="22"/>
          <w:lang w:eastAsia="en-AU"/>
        </w:rPr>
      </w:pPr>
      <w:r>
        <w:tab/>
      </w:r>
      <w:hyperlink w:anchor="_Toc105426915" w:history="1">
        <w:r w:rsidRPr="00AD03D8">
          <w:t>19</w:t>
        </w:r>
        <w:r>
          <w:rPr>
            <w:rFonts w:asciiTheme="minorHAnsi" w:eastAsiaTheme="minorEastAsia" w:hAnsiTheme="minorHAnsi" w:cstheme="minorBidi"/>
            <w:sz w:val="22"/>
            <w:szCs w:val="22"/>
            <w:lang w:eastAsia="en-AU"/>
          </w:rPr>
          <w:tab/>
        </w:r>
        <w:r w:rsidRPr="00AD03D8">
          <w:t>Decision on licence application</w:t>
        </w:r>
        <w:r>
          <w:tab/>
        </w:r>
        <w:r>
          <w:fldChar w:fldCharType="begin"/>
        </w:r>
        <w:r>
          <w:instrText xml:space="preserve"> PAGEREF _Toc105426915 \h </w:instrText>
        </w:r>
        <w:r>
          <w:fldChar w:fldCharType="separate"/>
        </w:r>
        <w:r w:rsidR="009E2F0B">
          <w:t>11</w:t>
        </w:r>
        <w:r>
          <w:fldChar w:fldCharType="end"/>
        </w:r>
      </w:hyperlink>
    </w:p>
    <w:p w14:paraId="76E56B17" w14:textId="6419146A" w:rsidR="008B069F" w:rsidRDefault="008B069F">
      <w:pPr>
        <w:pStyle w:val="TOC5"/>
        <w:rPr>
          <w:rFonts w:asciiTheme="minorHAnsi" w:eastAsiaTheme="minorEastAsia" w:hAnsiTheme="minorHAnsi" w:cstheme="minorBidi"/>
          <w:sz w:val="22"/>
          <w:szCs w:val="22"/>
          <w:lang w:eastAsia="en-AU"/>
        </w:rPr>
      </w:pPr>
      <w:r>
        <w:tab/>
      </w:r>
      <w:hyperlink w:anchor="_Toc105426916" w:history="1">
        <w:r w:rsidRPr="00AD03D8">
          <w:t>20</w:t>
        </w:r>
        <w:r>
          <w:rPr>
            <w:rFonts w:asciiTheme="minorHAnsi" w:eastAsiaTheme="minorEastAsia" w:hAnsiTheme="minorHAnsi" w:cstheme="minorBidi"/>
            <w:sz w:val="22"/>
            <w:szCs w:val="22"/>
            <w:lang w:eastAsia="en-AU"/>
          </w:rPr>
          <w:tab/>
        </w:r>
        <w:r w:rsidRPr="00AD03D8">
          <w:t>Multiple occupations, classes and authorisation</w:t>
        </w:r>
        <w:r>
          <w:tab/>
        </w:r>
        <w:r>
          <w:fldChar w:fldCharType="begin"/>
        </w:r>
        <w:r>
          <w:instrText xml:space="preserve"> PAGEREF _Toc105426916 \h </w:instrText>
        </w:r>
        <w:r>
          <w:fldChar w:fldCharType="separate"/>
        </w:r>
        <w:r w:rsidR="009E2F0B">
          <w:t>14</w:t>
        </w:r>
        <w:r>
          <w:fldChar w:fldCharType="end"/>
        </w:r>
      </w:hyperlink>
    </w:p>
    <w:p w14:paraId="5A4A541B" w14:textId="450E8CA5" w:rsidR="008B069F" w:rsidRDefault="008B069F">
      <w:pPr>
        <w:pStyle w:val="TOC5"/>
        <w:rPr>
          <w:rFonts w:asciiTheme="minorHAnsi" w:eastAsiaTheme="minorEastAsia" w:hAnsiTheme="minorHAnsi" w:cstheme="minorBidi"/>
          <w:sz w:val="22"/>
          <w:szCs w:val="22"/>
          <w:lang w:eastAsia="en-AU"/>
        </w:rPr>
      </w:pPr>
      <w:r>
        <w:tab/>
      </w:r>
      <w:hyperlink w:anchor="_Toc105426917" w:history="1">
        <w:r w:rsidRPr="00AD03D8">
          <w:t>21</w:t>
        </w:r>
        <w:r>
          <w:rPr>
            <w:rFonts w:asciiTheme="minorHAnsi" w:eastAsiaTheme="minorEastAsia" w:hAnsiTheme="minorHAnsi" w:cstheme="minorBidi"/>
            <w:sz w:val="22"/>
            <w:szCs w:val="22"/>
            <w:lang w:eastAsia="en-AU"/>
          </w:rPr>
          <w:tab/>
        </w:r>
        <w:r w:rsidRPr="00AD03D8">
          <w:t>Licence conditions</w:t>
        </w:r>
        <w:r>
          <w:tab/>
        </w:r>
        <w:r>
          <w:fldChar w:fldCharType="begin"/>
        </w:r>
        <w:r>
          <w:instrText xml:space="preserve"> PAGEREF _Toc105426917 \h </w:instrText>
        </w:r>
        <w:r>
          <w:fldChar w:fldCharType="separate"/>
        </w:r>
        <w:r w:rsidR="009E2F0B">
          <w:t>14</w:t>
        </w:r>
        <w:r>
          <w:fldChar w:fldCharType="end"/>
        </w:r>
      </w:hyperlink>
    </w:p>
    <w:p w14:paraId="7089684C" w14:textId="73969268" w:rsidR="008B069F" w:rsidRDefault="008B069F">
      <w:pPr>
        <w:pStyle w:val="TOC5"/>
        <w:rPr>
          <w:rFonts w:asciiTheme="minorHAnsi" w:eastAsiaTheme="minorEastAsia" w:hAnsiTheme="minorHAnsi" w:cstheme="minorBidi"/>
          <w:sz w:val="22"/>
          <w:szCs w:val="22"/>
          <w:lang w:eastAsia="en-AU"/>
        </w:rPr>
      </w:pPr>
      <w:r>
        <w:tab/>
      </w:r>
      <w:hyperlink w:anchor="_Toc105426918" w:history="1">
        <w:r w:rsidRPr="00AD03D8">
          <w:t>21A</w:t>
        </w:r>
        <w:r>
          <w:rPr>
            <w:rFonts w:asciiTheme="minorHAnsi" w:eastAsiaTheme="minorEastAsia" w:hAnsiTheme="minorHAnsi" w:cstheme="minorBidi"/>
            <w:sz w:val="22"/>
            <w:szCs w:val="22"/>
            <w:lang w:eastAsia="en-AU"/>
          </w:rPr>
          <w:tab/>
        </w:r>
        <w:r w:rsidRPr="00AD03D8">
          <w:t>Licence conditions—licensee’s previous licence cancelled for longer than 1 year etc</w:t>
        </w:r>
        <w:r>
          <w:tab/>
        </w:r>
        <w:r>
          <w:fldChar w:fldCharType="begin"/>
        </w:r>
        <w:r>
          <w:instrText xml:space="preserve"> PAGEREF _Toc105426918 \h </w:instrText>
        </w:r>
        <w:r>
          <w:fldChar w:fldCharType="separate"/>
        </w:r>
        <w:r w:rsidR="009E2F0B">
          <w:t>15</w:t>
        </w:r>
        <w:r>
          <w:fldChar w:fldCharType="end"/>
        </w:r>
      </w:hyperlink>
    </w:p>
    <w:p w14:paraId="6273194D" w14:textId="08D2999C" w:rsidR="008B069F" w:rsidRDefault="008B069F">
      <w:pPr>
        <w:pStyle w:val="TOC5"/>
        <w:rPr>
          <w:rFonts w:asciiTheme="minorHAnsi" w:eastAsiaTheme="minorEastAsia" w:hAnsiTheme="minorHAnsi" w:cstheme="minorBidi"/>
          <w:sz w:val="22"/>
          <w:szCs w:val="22"/>
          <w:lang w:eastAsia="en-AU"/>
        </w:rPr>
      </w:pPr>
      <w:r>
        <w:tab/>
      </w:r>
      <w:hyperlink w:anchor="_Toc105426919" w:history="1">
        <w:r w:rsidRPr="00AD03D8">
          <w:t>22</w:t>
        </w:r>
        <w:r>
          <w:rPr>
            <w:rFonts w:asciiTheme="minorHAnsi" w:eastAsiaTheme="minorEastAsia" w:hAnsiTheme="minorHAnsi" w:cstheme="minorBidi"/>
            <w:sz w:val="22"/>
            <w:szCs w:val="22"/>
            <w:lang w:eastAsia="en-AU"/>
          </w:rPr>
          <w:tab/>
        </w:r>
        <w:r w:rsidRPr="00AD03D8">
          <w:t>Endorsements on licences</w:t>
        </w:r>
        <w:r>
          <w:tab/>
        </w:r>
        <w:r>
          <w:fldChar w:fldCharType="begin"/>
        </w:r>
        <w:r>
          <w:instrText xml:space="preserve"> PAGEREF _Toc105426919 \h </w:instrText>
        </w:r>
        <w:r>
          <w:fldChar w:fldCharType="separate"/>
        </w:r>
        <w:r w:rsidR="009E2F0B">
          <w:t>16</w:t>
        </w:r>
        <w:r>
          <w:fldChar w:fldCharType="end"/>
        </w:r>
      </w:hyperlink>
    </w:p>
    <w:p w14:paraId="749E9C2D" w14:textId="613B6B10" w:rsidR="008B069F" w:rsidRDefault="008B069F">
      <w:pPr>
        <w:pStyle w:val="TOC5"/>
        <w:rPr>
          <w:rFonts w:asciiTheme="minorHAnsi" w:eastAsiaTheme="minorEastAsia" w:hAnsiTheme="minorHAnsi" w:cstheme="minorBidi"/>
          <w:sz w:val="22"/>
          <w:szCs w:val="22"/>
          <w:lang w:eastAsia="en-AU"/>
        </w:rPr>
      </w:pPr>
      <w:r>
        <w:tab/>
      </w:r>
      <w:hyperlink w:anchor="_Toc105426920" w:history="1">
        <w:r w:rsidRPr="00AD03D8">
          <w:t>23</w:t>
        </w:r>
        <w:r>
          <w:rPr>
            <w:rFonts w:asciiTheme="minorHAnsi" w:eastAsiaTheme="minorEastAsia" w:hAnsiTheme="minorHAnsi" w:cstheme="minorBidi"/>
            <w:sz w:val="22"/>
            <w:szCs w:val="22"/>
            <w:lang w:eastAsia="en-AU"/>
          </w:rPr>
          <w:tab/>
        </w:r>
        <w:r w:rsidRPr="00AD03D8">
          <w:t>Form of licence</w:t>
        </w:r>
        <w:r>
          <w:tab/>
        </w:r>
        <w:r>
          <w:fldChar w:fldCharType="begin"/>
        </w:r>
        <w:r>
          <w:instrText xml:space="preserve"> PAGEREF _Toc105426920 \h </w:instrText>
        </w:r>
        <w:r>
          <w:fldChar w:fldCharType="separate"/>
        </w:r>
        <w:r w:rsidR="009E2F0B">
          <w:t>16</w:t>
        </w:r>
        <w:r>
          <w:fldChar w:fldCharType="end"/>
        </w:r>
      </w:hyperlink>
    </w:p>
    <w:p w14:paraId="03DA5832" w14:textId="3E78F54A" w:rsidR="008B069F" w:rsidRDefault="008B069F">
      <w:pPr>
        <w:pStyle w:val="TOC5"/>
        <w:rPr>
          <w:rFonts w:asciiTheme="minorHAnsi" w:eastAsiaTheme="minorEastAsia" w:hAnsiTheme="minorHAnsi" w:cstheme="minorBidi"/>
          <w:sz w:val="22"/>
          <w:szCs w:val="22"/>
          <w:lang w:eastAsia="en-AU"/>
        </w:rPr>
      </w:pPr>
      <w:r>
        <w:tab/>
      </w:r>
      <w:hyperlink w:anchor="_Toc105426921" w:history="1">
        <w:r w:rsidRPr="00AD03D8">
          <w:t>24</w:t>
        </w:r>
        <w:r>
          <w:rPr>
            <w:rFonts w:asciiTheme="minorHAnsi" w:eastAsiaTheme="minorEastAsia" w:hAnsiTheme="minorHAnsi" w:cstheme="minorBidi"/>
            <w:sz w:val="22"/>
            <w:szCs w:val="22"/>
            <w:lang w:eastAsia="en-AU"/>
          </w:rPr>
          <w:tab/>
        </w:r>
        <w:r w:rsidRPr="00AD03D8">
          <w:t>Term of licence</w:t>
        </w:r>
        <w:r>
          <w:tab/>
        </w:r>
        <w:r>
          <w:fldChar w:fldCharType="begin"/>
        </w:r>
        <w:r>
          <w:instrText xml:space="preserve"> PAGEREF _Toc105426921 \h </w:instrText>
        </w:r>
        <w:r>
          <w:fldChar w:fldCharType="separate"/>
        </w:r>
        <w:r w:rsidR="009E2F0B">
          <w:t>16</w:t>
        </w:r>
        <w:r>
          <w:fldChar w:fldCharType="end"/>
        </w:r>
      </w:hyperlink>
    </w:p>
    <w:p w14:paraId="6A7634BA" w14:textId="22463B0F" w:rsidR="008B069F" w:rsidRDefault="008B069F">
      <w:pPr>
        <w:pStyle w:val="TOC5"/>
        <w:rPr>
          <w:rFonts w:asciiTheme="minorHAnsi" w:eastAsiaTheme="minorEastAsia" w:hAnsiTheme="minorHAnsi" w:cstheme="minorBidi"/>
          <w:sz w:val="22"/>
          <w:szCs w:val="22"/>
          <w:lang w:eastAsia="en-AU"/>
        </w:rPr>
      </w:pPr>
      <w:r>
        <w:tab/>
      </w:r>
      <w:hyperlink w:anchor="_Toc105426922" w:history="1">
        <w:r w:rsidRPr="00AD03D8">
          <w:t>24A</w:t>
        </w:r>
        <w:r>
          <w:rPr>
            <w:rFonts w:asciiTheme="minorHAnsi" w:eastAsiaTheme="minorEastAsia" w:hAnsiTheme="minorHAnsi" w:cstheme="minorBidi"/>
            <w:sz w:val="22"/>
            <w:szCs w:val="22"/>
            <w:lang w:eastAsia="en-AU"/>
          </w:rPr>
          <w:tab/>
        </w:r>
        <w:r w:rsidRPr="00AD03D8">
          <w:t>Eligibility for licence renewal</w:t>
        </w:r>
        <w:r>
          <w:tab/>
        </w:r>
        <w:r>
          <w:fldChar w:fldCharType="begin"/>
        </w:r>
        <w:r>
          <w:instrText xml:space="preserve"> PAGEREF _Toc105426922 \h </w:instrText>
        </w:r>
        <w:r>
          <w:fldChar w:fldCharType="separate"/>
        </w:r>
        <w:r w:rsidR="009E2F0B">
          <w:t>16</w:t>
        </w:r>
        <w:r>
          <w:fldChar w:fldCharType="end"/>
        </w:r>
      </w:hyperlink>
    </w:p>
    <w:p w14:paraId="53D1B71C" w14:textId="706E450F" w:rsidR="008B069F" w:rsidRDefault="008B069F">
      <w:pPr>
        <w:pStyle w:val="TOC5"/>
        <w:rPr>
          <w:rFonts w:asciiTheme="minorHAnsi" w:eastAsiaTheme="minorEastAsia" w:hAnsiTheme="minorHAnsi" w:cstheme="minorBidi"/>
          <w:sz w:val="22"/>
          <w:szCs w:val="22"/>
          <w:lang w:eastAsia="en-AU"/>
        </w:rPr>
      </w:pPr>
      <w:r>
        <w:tab/>
      </w:r>
      <w:hyperlink w:anchor="_Toc105426923" w:history="1">
        <w:r w:rsidRPr="00AD03D8">
          <w:t>25</w:t>
        </w:r>
        <w:r>
          <w:rPr>
            <w:rFonts w:asciiTheme="minorHAnsi" w:eastAsiaTheme="minorEastAsia" w:hAnsiTheme="minorHAnsi" w:cstheme="minorBidi"/>
            <w:sz w:val="22"/>
            <w:szCs w:val="22"/>
            <w:lang w:eastAsia="en-AU"/>
          </w:rPr>
          <w:tab/>
        </w:r>
        <w:r w:rsidRPr="00AD03D8">
          <w:t>Licence renewal</w:t>
        </w:r>
        <w:r>
          <w:tab/>
        </w:r>
        <w:r>
          <w:fldChar w:fldCharType="begin"/>
        </w:r>
        <w:r>
          <w:instrText xml:space="preserve"> PAGEREF _Toc105426923 \h </w:instrText>
        </w:r>
        <w:r>
          <w:fldChar w:fldCharType="separate"/>
        </w:r>
        <w:r w:rsidR="009E2F0B">
          <w:t>17</w:t>
        </w:r>
        <w:r>
          <w:fldChar w:fldCharType="end"/>
        </w:r>
      </w:hyperlink>
    </w:p>
    <w:p w14:paraId="2F6A8A75" w14:textId="5B4482CC" w:rsidR="008B069F" w:rsidRDefault="008B069F">
      <w:pPr>
        <w:pStyle w:val="TOC5"/>
        <w:rPr>
          <w:rFonts w:asciiTheme="minorHAnsi" w:eastAsiaTheme="minorEastAsia" w:hAnsiTheme="minorHAnsi" w:cstheme="minorBidi"/>
          <w:sz w:val="22"/>
          <w:szCs w:val="22"/>
          <w:lang w:eastAsia="en-AU"/>
        </w:rPr>
      </w:pPr>
      <w:r>
        <w:tab/>
      </w:r>
      <w:hyperlink w:anchor="_Toc105426924" w:history="1">
        <w:r w:rsidRPr="00AD03D8">
          <w:t>26</w:t>
        </w:r>
        <w:r>
          <w:rPr>
            <w:rFonts w:asciiTheme="minorHAnsi" w:eastAsiaTheme="minorEastAsia" w:hAnsiTheme="minorHAnsi" w:cstheme="minorBidi"/>
            <w:sz w:val="22"/>
            <w:szCs w:val="22"/>
            <w:lang w:eastAsia="en-AU"/>
          </w:rPr>
          <w:tab/>
        </w:r>
        <w:r w:rsidRPr="00AD03D8">
          <w:t>Voluntary licence cancellation</w:t>
        </w:r>
        <w:r>
          <w:tab/>
        </w:r>
        <w:r>
          <w:fldChar w:fldCharType="begin"/>
        </w:r>
        <w:r>
          <w:instrText xml:space="preserve"> PAGEREF _Toc105426924 \h </w:instrText>
        </w:r>
        <w:r>
          <w:fldChar w:fldCharType="separate"/>
        </w:r>
        <w:r w:rsidR="009E2F0B">
          <w:t>19</w:t>
        </w:r>
        <w:r>
          <w:fldChar w:fldCharType="end"/>
        </w:r>
      </w:hyperlink>
    </w:p>
    <w:p w14:paraId="254E89D1" w14:textId="2718C764" w:rsidR="008B069F" w:rsidRDefault="008B069F">
      <w:pPr>
        <w:pStyle w:val="TOC5"/>
        <w:rPr>
          <w:rFonts w:asciiTheme="minorHAnsi" w:eastAsiaTheme="minorEastAsia" w:hAnsiTheme="minorHAnsi" w:cstheme="minorBidi"/>
          <w:sz w:val="22"/>
          <w:szCs w:val="22"/>
          <w:lang w:eastAsia="en-AU"/>
        </w:rPr>
      </w:pPr>
      <w:r>
        <w:tab/>
      </w:r>
      <w:hyperlink w:anchor="_Toc105426925" w:history="1">
        <w:r w:rsidRPr="00AD03D8">
          <w:t>26A</w:t>
        </w:r>
        <w:r>
          <w:rPr>
            <w:rFonts w:asciiTheme="minorHAnsi" w:eastAsiaTheme="minorEastAsia" w:hAnsiTheme="minorHAnsi" w:cstheme="minorBidi"/>
            <w:sz w:val="22"/>
            <w:szCs w:val="22"/>
            <w:lang w:eastAsia="en-AU"/>
          </w:rPr>
          <w:tab/>
        </w:r>
        <w:r w:rsidRPr="00AD03D8">
          <w:t>Entitlement to act as works assessor</w:t>
        </w:r>
        <w:r>
          <w:tab/>
        </w:r>
        <w:r>
          <w:fldChar w:fldCharType="begin"/>
        </w:r>
        <w:r>
          <w:instrText xml:space="preserve"> PAGEREF _Toc105426925 \h </w:instrText>
        </w:r>
        <w:r>
          <w:fldChar w:fldCharType="separate"/>
        </w:r>
        <w:r w:rsidR="009E2F0B">
          <w:t>20</w:t>
        </w:r>
        <w:r>
          <w:fldChar w:fldCharType="end"/>
        </w:r>
      </w:hyperlink>
    </w:p>
    <w:p w14:paraId="5109CC33" w14:textId="08B5A9F1" w:rsidR="008B069F" w:rsidRDefault="008B069F">
      <w:pPr>
        <w:pStyle w:val="TOC5"/>
        <w:rPr>
          <w:rFonts w:asciiTheme="minorHAnsi" w:eastAsiaTheme="minorEastAsia" w:hAnsiTheme="minorHAnsi" w:cstheme="minorBidi"/>
          <w:sz w:val="22"/>
          <w:szCs w:val="22"/>
          <w:lang w:eastAsia="en-AU"/>
        </w:rPr>
      </w:pPr>
      <w:r>
        <w:tab/>
      </w:r>
      <w:hyperlink w:anchor="_Toc105426926" w:history="1">
        <w:r w:rsidRPr="00AD03D8">
          <w:t>26B</w:t>
        </w:r>
        <w:r>
          <w:rPr>
            <w:rFonts w:asciiTheme="minorHAnsi" w:eastAsiaTheme="minorEastAsia" w:hAnsiTheme="minorHAnsi" w:cstheme="minorBidi"/>
            <w:sz w:val="22"/>
            <w:szCs w:val="22"/>
            <w:lang w:eastAsia="en-AU"/>
          </w:rPr>
          <w:tab/>
        </w:r>
        <w:r w:rsidRPr="00AD03D8">
          <w:t>Notification requirements for licensees</w:t>
        </w:r>
        <w:r>
          <w:tab/>
        </w:r>
        <w:r>
          <w:fldChar w:fldCharType="begin"/>
        </w:r>
        <w:r>
          <w:instrText xml:space="preserve"> PAGEREF _Toc105426926 \h </w:instrText>
        </w:r>
        <w:r>
          <w:fldChar w:fldCharType="separate"/>
        </w:r>
        <w:r w:rsidR="009E2F0B">
          <w:t>21</w:t>
        </w:r>
        <w:r>
          <w:fldChar w:fldCharType="end"/>
        </w:r>
      </w:hyperlink>
    </w:p>
    <w:p w14:paraId="7FEB9FFB" w14:textId="43C99826" w:rsidR="008B069F" w:rsidRDefault="008B069F">
      <w:pPr>
        <w:pStyle w:val="TOC5"/>
        <w:rPr>
          <w:rFonts w:asciiTheme="minorHAnsi" w:eastAsiaTheme="minorEastAsia" w:hAnsiTheme="minorHAnsi" w:cstheme="minorBidi"/>
          <w:sz w:val="22"/>
          <w:szCs w:val="22"/>
          <w:lang w:eastAsia="en-AU"/>
        </w:rPr>
      </w:pPr>
      <w:r>
        <w:tab/>
      </w:r>
      <w:hyperlink w:anchor="_Toc105426927" w:history="1">
        <w:r w:rsidRPr="00AD03D8">
          <w:t>26C</w:t>
        </w:r>
        <w:r>
          <w:rPr>
            <w:rFonts w:asciiTheme="minorHAnsi" w:eastAsiaTheme="minorEastAsia" w:hAnsiTheme="minorHAnsi" w:cstheme="minorBidi"/>
            <w:sz w:val="22"/>
            <w:szCs w:val="22"/>
            <w:lang w:eastAsia="en-AU"/>
          </w:rPr>
          <w:tab/>
        </w:r>
        <w:r w:rsidRPr="00AD03D8">
          <w:t>Criminal liability of executive officers—s 26B</w:t>
        </w:r>
        <w:r>
          <w:tab/>
        </w:r>
        <w:r>
          <w:fldChar w:fldCharType="begin"/>
        </w:r>
        <w:r>
          <w:instrText xml:space="preserve"> PAGEREF _Toc105426927 \h </w:instrText>
        </w:r>
        <w:r>
          <w:fldChar w:fldCharType="separate"/>
        </w:r>
        <w:r w:rsidR="009E2F0B">
          <w:t>22</w:t>
        </w:r>
        <w:r>
          <w:fldChar w:fldCharType="end"/>
        </w:r>
      </w:hyperlink>
    </w:p>
    <w:p w14:paraId="0D657020" w14:textId="291E15F1" w:rsidR="008B069F" w:rsidRDefault="00B7534D">
      <w:pPr>
        <w:pStyle w:val="TOC3"/>
        <w:rPr>
          <w:rFonts w:asciiTheme="minorHAnsi" w:eastAsiaTheme="minorEastAsia" w:hAnsiTheme="minorHAnsi" w:cstheme="minorBidi"/>
          <w:b w:val="0"/>
          <w:sz w:val="22"/>
          <w:szCs w:val="22"/>
          <w:lang w:eastAsia="en-AU"/>
        </w:rPr>
      </w:pPr>
      <w:hyperlink w:anchor="_Toc105426928" w:history="1">
        <w:r w:rsidR="008B069F" w:rsidRPr="00AD03D8">
          <w:t>Division 3.2</w:t>
        </w:r>
        <w:r w:rsidR="008B069F">
          <w:rPr>
            <w:rFonts w:asciiTheme="minorHAnsi" w:eastAsiaTheme="minorEastAsia" w:hAnsiTheme="minorHAnsi" w:cstheme="minorBidi"/>
            <w:b w:val="0"/>
            <w:sz w:val="22"/>
            <w:szCs w:val="22"/>
            <w:lang w:eastAsia="en-AU"/>
          </w:rPr>
          <w:tab/>
        </w:r>
        <w:r w:rsidR="008B069F" w:rsidRPr="00AD03D8">
          <w:t>Nominees</w:t>
        </w:r>
        <w:r w:rsidR="008B069F" w:rsidRPr="008B069F">
          <w:rPr>
            <w:vanish/>
          </w:rPr>
          <w:tab/>
        </w:r>
        <w:r w:rsidR="008B069F" w:rsidRPr="008B069F">
          <w:rPr>
            <w:vanish/>
          </w:rPr>
          <w:fldChar w:fldCharType="begin"/>
        </w:r>
        <w:r w:rsidR="008B069F" w:rsidRPr="008B069F">
          <w:rPr>
            <w:vanish/>
          </w:rPr>
          <w:instrText xml:space="preserve"> PAGEREF _Toc105426928 \h </w:instrText>
        </w:r>
        <w:r w:rsidR="008B069F" w:rsidRPr="008B069F">
          <w:rPr>
            <w:vanish/>
          </w:rPr>
        </w:r>
        <w:r w:rsidR="008B069F" w:rsidRPr="008B069F">
          <w:rPr>
            <w:vanish/>
          </w:rPr>
          <w:fldChar w:fldCharType="separate"/>
        </w:r>
        <w:r w:rsidR="009E2F0B">
          <w:rPr>
            <w:vanish/>
          </w:rPr>
          <w:t>23</w:t>
        </w:r>
        <w:r w:rsidR="008B069F" w:rsidRPr="008B069F">
          <w:rPr>
            <w:vanish/>
          </w:rPr>
          <w:fldChar w:fldCharType="end"/>
        </w:r>
      </w:hyperlink>
    </w:p>
    <w:p w14:paraId="078B2C8F" w14:textId="6695A9B1" w:rsidR="008B069F" w:rsidRDefault="008B069F">
      <w:pPr>
        <w:pStyle w:val="TOC5"/>
        <w:rPr>
          <w:rFonts w:asciiTheme="minorHAnsi" w:eastAsiaTheme="minorEastAsia" w:hAnsiTheme="minorHAnsi" w:cstheme="minorBidi"/>
          <w:sz w:val="22"/>
          <w:szCs w:val="22"/>
          <w:lang w:eastAsia="en-AU"/>
        </w:rPr>
      </w:pPr>
      <w:r>
        <w:tab/>
      </w:r>
      <w:hyperlink w:anchor="_Toc105426929" w:history="1">
        <w:r w:rsidRPr="00AD03D8">
          <w:t>27</w:t>
        </w:r>
        <w:r>
          <w:rPr>
            <w:rFonts w:asciiTheme="minorHAnsi" w:eastAsiaTheme="minorEastAsia" w:hAnsiTheme="minorHAnsi" w:cstheme="minorBidi"/>
            <w:sz w:val="22"/>
            <w:szCs w:val="22"/>
            <w:lang w:eastAsia="en-AU"/>
          </w:rPr>
          <w:tab/>
        </w:r>
        <w:r w:rsidRPr="00AD03D8">
          <w:t xml:space="preserve">Meaning of </w:t>
        </w:r>
        <w:r w:rsidRPr="00AD03D8">
          <w:rPr>
            <w:i/>
          </w:rPr>
          <w:t xml:space="preserve">mandatory requirement </w:t>
        </w:r>
        <w:r w:rsidRPr="00AD03D8">
          <w:t>for div 3.2</w:t>
        </w:r>
        <w:r>
          <w:tab/>
        </w:r>
        <w:r>
          <w:fldChar w:fldCharType="begin"/>
        </w:r>
        <w:r>
          <w:instrText xml:space="preserve"> PAGEREF _Toc105426929 \h </w:instrText>
        </w:r>
        <w:r>
          <w:fldChar w:fldCharType="separate"/>
        </w:r>
        <w:r w:rsidR="009E2F0B">
          <w:t>23</w:t>
        </w:r>
        <w:r>
          <w:fldChar w:fldCharType="end"/>
        </w:r>
      </w:hyperlink>
    </w:p>
    <w:p w14:paraId="01390E85" w14:textId="748FF497" w:rsidR="008B069F" w:rsidRDefault="008B069F">
      <w:pPr>
        <w:pStyle w:val="TOC5"/>
        <w:rPr>
          <w:rFonts w:asciiTheme="minorHAnsi" w:eastAsiaTheme="minorEastAsia" w:hAnsiTheme="minorHAnsi" w:cstheme="minorBidi"/>
          <w:sz w:val="22"/>
          <w:szCs w:val="22"/>
          <w:lang w:eastAsia="en-AU"/>
        </w:rPr>
      </w:pPr>
      <w:r>
        <w:tab/>
      </w:r>
      <w:hyperlink w:anchor="_Toc105426930" w:history="1">
        <w:r w:rsidRPr="00AD03D8">
          <w:t>28</w:t>
        </w:r>
        <w:r>
          <w:rPr>
            <w:rFonts w:asciiTheme="minorHAnsi" w:eastAsiaTheme="minorEastAsia" w:hAnsiTheme="minorHAnsi" w:cstheme="minorBidi"/>
            <w:sz w:val="22"/>
            <w:szCs w:val="22"/>
            <w:lang w:eastAsia="en-AU"/>
          </w:rPr>
          <w:tab/>
        </w:r>
        <w:r w:rsidRPr="00AD03D8">
          <w:t>Nominees of corporations and partnerships</w:t>
        </w:r>
        <w:r>
          <w:tab/>
        </w:r>
        <w:r>
          <w:fldChar w:fldCharType="begin"/>
        </w:r>
        <w:r>
          <w:instrText xml:space="preserve"> PAGEREF _Toc105426930 \h </w:instrText>
        </w:r>
        <w:r>
          <w:fldChar w:fldCharType="separate"/>
        </w:r>
        <w:r w:rsidR="009E2F0B">
          <w:t>23</w:t>
        </w:r>
        <w:r>
          <w:fldChar w:fldCharType="end"/>
        </w:r>
      </w:hyperlink>
    </w:p>
    <w:p w14:paraId="04EEAA02" w14:textId="178753FE" w:rsidR="008B069F" w:rsidRDefault="008B069F">
      <w:pPr>
        <w:pStyle w:val="TOC5"/>
        <w:rPr>
          <w:rFonts w:asciiTheme="minorHAnsi" w:eastAsiaTheme="minorEastAsia" w:hAnsiTheme="minorHAnsi" w:cstheme="minorBidi"/>
          <w:sz w:val="22"/>
          <w:szCs w:val="22"/>
          <w:lang w:eastAsia="en-AU"/>
        </w:rPr>
      </w:pPr>
      <w:r>
        <w:tab/>
      </w:r>
      <w:hyperlink w:anchor="_Toc105426931" w:history="1">
        <w:r w:rsidRPr="00AD03D8">
          <w:t>29</w:t>
        </w:r>
        <w:r>
          <w:rPr>
            <w:rFonts w:asciiTheme="minorHAnsi" w:eastAsiaTheme="minorEastAsia" w:hAnsiTheme="minorHAnsi" w:cstheme="minorBidi"/>
            <w:sz w:val="22"/>
            <w:szCs w:val="22"/>
            <w:lang w:eastAsia="en-AU"/>
          </w:rPr>
          <w:tab/>
        </w:r>
        <w:r w:rsidRPr="00AD03D8">
          <w:t>Resignation of nominee</w:t>
        </w:r>
        <w:r>
          <w:tab/>
        </w:r>
        <w:r>
          <w:fldChar w:fldCharType="begin"/>
        </w:r>
        <w:r>
          <w:instrText xml:space="preserve"> PAGEREF _Toc105426931 \h </w:instrText>
        </w:r>
        <w:r>
          <w:fldChar w:fldCharType="separate"/>
        </w:r>
        <w:r w:rsidR="009E2F0B">
          <w:t>26</w:t>
        </w:r>
        <w:r>
          <w:fldChar w:fldCharType="end"/>
        </w:r>
      </w:hyperlink>
    </w:p>
    <w:p w14:paraId="52FCD037" w14:textId="547834E5" w:rsidR="008B069F" w:rsidRDefault="008B069F">
      <w:pPr>
        <w:pStyle w:val="TOC5"/>
        <w:rPr>
          <w:rFonts w:asciiTheme="minorHAnsi" w:eastAsiaTheme="minorEastAsia" w:hAnsiTheme="minorHAnsi" w:cstheme="minorBidi"/>
          <w:sz w:val="22"/>
          <w:szCs w:val="22"/>
          <w:lang w:eastAsia="en-AU"/>
        </w:rPr>
      </w:pPr>
      <w:r>
        <w:tab/>
      </w:r>
      <w:hyperlink w:anchor="_Toc105426932" w:history="1">
        <w:r w:rsidRPr="00AD03D8">
          <w:t>30</w:t>
        </w:r>
        <w:r>
          <w:rPr>
            <w:rFonts w:asciiTheme="minorHAnsi" w:eastAsiaTheme="minorEastAsia" w:hAnsiTheme="minorHAnsi" w:cstheme="minorBidi"/>
            <w:sz w:val="22"/>
            <w:szCs w:val="22"/>
            <w:lang w:eastAsia="en-AU"/>
          </w:rPr>
          <w:tab/>
        </w:r>
        <w:r w:rsidRPr="00AD03D8">
          <w:t>Revocation of nominee’s appointment</w:t>
        </w:r>
        <w:r>
          <w:tab/>
        </w:r>
        <w:r>
          <w:fldChar w:fldCharType="begin"/>
        </w:r>
        <w:r>
          <w:instrText xml:space="preserve"> PAGEREF _Toc105426932 \h </w:instrText>
        </w:r>
        <w:r>
          <w:fldChar w:fldCharType="separate"/>
        </w:r>
        <w:r w:rsidR="009E2F0B">
          <w:t>27</w:t>
        </w:r>
        <w:r>
          <w:fldChar w:fldCharType="end"/>
        </w:r>
      </w:hyperlink>
    </w:p>
    <w:p w14:paraId="47CCA9E0" w14:textId="59A7C872" w:rsidR="008B069F" w:rsidRDefault="008B069F">
      <w:pPr>
        <w:pStyle w:val="TOC5"/>
        <w:rPr>
          <w:rFonts w:asciiTheme="minorHAnsi" w:eastAsiaTheme="minorEastAsia" w:hAnsiTheme="minorHAnsi" w:cstheme="minorBidi"/>
          <w:sz w:val="22"/>
          <w:szCs w:val="22"/>
          <w:lang w:eastAsia="en-AU"/>
        </w:rPr>
      </w:pPr>
      <w:r>
        <w:lastRenderedPageBreak/>
        <w:tab/>
      </w:r>
      <w:hyperlink w:anchor="_Toc105426933" w:history="1">
        <w:r w:rsidRPr="00AD03D8">
          <w:t>31</w:t>
        </w:r>
        <w:r>
          <w:rPr>
            <w:rFonts w:asciiTheme="minorHAnsi" w:eastAsiaTheme="minorEastAsia" w:hAnsiTheme="minorHAnsi" w:cstheme="minorBidi"/>
            <w:sz w:val="22"/>
            <w:szCs w:val="22"/>
            <w:lang w:eastAsia="en-AU"/>
          </w:rPr>
          <w:tab/>
        </w:r>
        <w:r w:rsidRPr="00AD03D8">
          <w:t>Role of nominees</w:t>
        </w:r>
        <w:r>
          <w:tab/>
        </w:r>
        <w:r>
          <w:fldChar w:fldCharType="begin"/>
        </w:r>
        <w:r>
          <w:instrText xml:space="preserve"> PAGEREF _Toc105426933 \h </w:instrText>
        </w:r>
        <w:r>
          <w:fldChar w:fldCharType="separate"/>
        </w:r>
        <w:r w:rsidR="009E2F0B">
          <w:t>27</w:t>
        </w:r>
        <w:r>
          <w:fldChar w:fldCharType="end"/>
        </w:r>
      </w:hyperlink>
    </w:p>
    <w:p w14:paraId="119DD370" w14:textId="643E6E7A" w:rsidR="008B069F" w:rsidRDefault="008B069F">
      <w:pPr>
        <w:pStyle w:val="TOC5"/>
        <w:rPr>
          <w:rFonts w:asciiTheme="minorHAnsi" w:eastAsiaTheme="minorEastAsia" w:hAnsiTheme="minorHAnsi" w:cstheme="minorBidi"/>
          <w:sz w:val="22"/>
          <w:szCs w:val="22"/>
          <w:lang w:eastAsia="en-AU"/>
        </w:rPr>
      </w:pPr>
      <w:r>
        <w:tab/>
      </w:r>
      <w:hyperlink w:anchor="_Toc105426934" w:history="1">
        <w:r w:rsidRPr="00AD03D8">
          <w:t>32</w:t>
        </w:r>
        <w:r>
          <w:rPr>
            <w:rFonts w:asciiTheme="minorHAnsi" w:eastAsiaTheme="minorEastAsia" w:hAnsiTheme="minorHAnsi" w:cstheme="minorBidi"/>
            <w:sz w:val="22"/>
            <w:szCs w:val="22"/>
            <w:lang w:eastAsia="en-AU"/>
          </w:rPr>
          <w:tab/>
        </w:r>
        <w:r w:rsidRPr="00AD03D8">
          <w:t>Legislation Act and nominee appointments</w:t>
        </w:r>
        <w:r>
          <w:tab/>
        </w:r>
        <w:r>
          <w:fldChar w:fldCharType="begin"/>
        </w:r>
        <w:r>
          <w:instrText xml:space="preserve"> PAGEREF _Toc105426934 \h </w:instrText>
        </w:r>
        <w:r>
          <w:fldChar w:fldCharType="separate"/>
        </w:r>
        <w:r w:rsidR="009E2F0B">
          <w:t>28</w:t>
        </w:r>
        <w:r>
          <w:fldChar w:fldCharType="end"/>
        </w:r>
      </w:hyperlink>
    </w:p>
    <w:p w14:paraId="6EC53A17" w14:textId="77CA5376" w:rsidR="008B069F" w:rsidRDefault="00B7534D">
      <w:pPr>
        <w:pStyle w:val="TOC2"/>
        <w:rPr>
          <w:rFonts w:asciiTheme="minorHAnsi" w:eastAsiaTheme="minorEastAsia" w:hAnsiTheme="minorHAnsi" w:cstheme="minorBidi"/>
          <w:b w:val="0"/>
          <w:sz w:val="22"/>
          <w:szCs w:val="22"/>
          <w:lang w:eastAsia="en-AU"/>
        </w:rPr>
      </w:pPr>
      <w:hyperlink w:anchor="_Toc105426935" w:history="1">
        <w:r w:rsidR="008B069F" w:rsidRPr="00AD03D8">
          <w:t>Part 4</w:t>
        </w:r>
        <w:r w:rsidR="008B069F">
          <w:rPr>
            <w:rFonts w:asciiTheme="minorHAnsi" w:eastAsiaTheme="minorEastAsia" w:hAnsiTheme="minorHAnsi" w:cstheme="minorBidi"/>
            <w:b w:val="0"/>
            <w:sz w:val="22"/>
            <w:szCs w:val="22"/>
            <w:lang w:eastAsia="en-AU"/>
          </w:rPr>
          <w:tab/>
        </w:r>
        <w:r w:rsidR="008B069F" w:rsidRPr="00AD03D8">
          <w:t>Rectification orders, enforceable undertakings and other obligations on licensees</w:t>
        </w:r>
        <w:r w:rsidR="008B069F" w:rsidRPr="008B069F">
          <w:rPr>
            <w:vanish/>
          </w:rPr>
          <w:tab/>
        </w:r>
        <w:r w:rsidR="008B069F" w:rsidRPr="008B069F">
          <w:rPr>
            <w:vanish/>
          </w:rPr>
          <w:fldChar w:fldCharType="begin"/>
        </w:r>
        <w:r w:rsidR="008B069F" w:rsidRPr="008B069F">
          <w:rPr>
            <w:vanish/>
          </w:rPr>
          <w:instrText xml:space="preserve"> PAGEREF _Toc105426935 \h </w:instrText>
        </w:r>
        <w:r w:rsidR="008B069F" w:rsidRPr="008B069F">
          <w:rPr>
            <w:vanish/>
          </w:rPr>
        </w:r>
        <w:r w:rsidR="008B069F" w:rsidRPr="008B069F">
          <w:rPr>
            <w:vanish/>
          </w:rPr>
          <w:fldChar w:fldCharType="separate"/>
        </w:r>
        <w:r w:rsidR="009E2F0B">
          <w:rPr>
            <w:vanish/>
          </w:rPr>
          <w:t>29</w:t>
        </w:r>
        <w:r w:rsidR="008B069F" w:rsidRPr="008B069F">
          <w:rPr>
            <w:vanish/>
          </w:rPr>
          <w:fldChar w:fldCharType="end"/>
        </w:r>
      </w:hyperlink>
    </w:p>
    <w:p w14:paraId="1F526C5C" w14:textId="5CB8E937" w:rsidR="008B069F" w:rsidRDefault="00B7534D">
      <w:pPr>
        <w:pStyle w:val="TOC3"/>
        <w:rPr>
          <w:rFonts w:asciiTheme="minorHAnsi" w:eastAsiaTheme="minorEastAsia" w:hAnsiTheme="minorHAnsi" w:cstheme="minorBidi"/>
          <w:b w:val="0"/>
          <w:sz w:val="22"/>
          <w:szCs w:val="22"/>
          <w:lang w:eastAsia="en-AU"/>
        </w:rPr>
      </w:pPr>
      <w:hyperlink w:anchor="_Toc105426936" w:history="1">
        <w:r w:rsidR="008B069F" w:rsidRPr="00AD03D8">
          <w:t>Division 4.1</w:t>
        </w:r>
        <w:r w:rsidR="008B069F">
          <w:rPr>
            <w:rFonts w:asciiTheme="minorHAnsi" w:eastAsiaTheme="minorEastAsia" w:hAnsiTheme="minorHAnsi" w:cstheme="minorBidi"/>
            <w:b w:val="0"/>
            <w:sz w:val="22"/>
            <w:szCs w:val="22"/>
            <w:lang w:eastAsia="en-AU"/>
          </w:rPr>
          <w:tab/>
        </w:r>
        <w:r w:rsidR="008B069F" w:rsidRPr="00AD03D8">
          <w:t>Preliminary</w:t>
        </w:r>
        <w:r w:rsidR="008B069F" w:rsidRPr="008B069F">
          <w:rPr>
            <w:vanish/>
          </w:rPr>
          <w:tab/>
        </w:r>
        <w:r w:rsidR="008B069F" w:rsidRPr="008B069F">
          <w:rPr>
            <w:vanish/>
          </w:rPr>
          <w:fldChar w:fldCharType="begin"/>
        </w:r>
        <w:r w:rsidR="008B069F" w:rsidRPr="008B069F">
          <w:rPr>
            <w:vanish/>
          </w:rPr>
          <w:instrText xml:space="preserve"> PAGEREF _Toc105426936 \h </w:instrText>
        </w:r>
        <w:r w:rsidR="008B069F" w:rsidRPr="008B069F">
          <w:rPr>
            <w:vanish/>
          </w:rPr>
        </w:r>
        <w:r w:rsidR="008B069F" w:rsidRPr="008B069F">
          <w:rPr>
            <w:vanish/>
          </w:rPr>
          <w:fldChar w:fldCharType="separate"/>
        </w:r>
        <w:r w:rsidR="009E2F0B">
          <w:rPr>
            <w:vanish/>
          </w:rPr>
          <w:t>29</w:t>
        </w:r>
        <w:r w:rsidR="008B069F" w:rsidRPr="008B069F">
          <w:rPr>
            <w:vanish/>
          </w:rPr>
          <w:fldChar w:fldCharType="end"/>
        </w:r>
      </w:hyperlink>
    </w:p>
    <w:p w14:paraId="3813BD65" w14:textId="3BB5B2FD" w:rsidR="008B069F" w:rsidRDefault="008B069F">
      <w:pPr>
        <w:pStyle w:val="TOC5"/>
        <w:rPr>
          <w:rFonts w:asciiTheme="minorHAnsi" w:eastAsiaTheme="minorEastAsia" w:hAnsiTheme="minorHAnsi" w:cstheme="minorBidi"/>
          <w:sz w:val="22"/>
          <w:szCs w:val="22"/>
          <w:lang w:eastAsia="en-AU"/>
        </w:rPr>
      </w:pPr>
      <w:r>
        <w:tab/>
      </w:r>
      <w:hyperlink w:anchor="_Toc105426937" w:history="1">
        <w:r w:rsidRPr="00AD03D8">
          <w:t>33</w:t>
        </w:r>
        <w:r>
          <w:rPr>
            <w:rFonts w:asciiTheme="minorHAnsi" w:eastAsiaTheme="minorEastAsia" w:hAnsiTheme="minorHAnsi" w:cstheme="minorBidi"/>
            <w:sz w:val="22"/>
            <w:szCs w:val="22"/>
            <w:lang w:eastAsia="en-AU"/>
          </w:rPr>
          <w:tab/>
        </w:r>
        <w:r w:rsidRPr="00AD03D8">
          <w:t>Definitions—pt 4</w:t>
        </w:r>
        <w:r>
          <w:tab/>
        </w:r>
        <w:r>
          <w:fldChar w:fldCharType="begin"/>
        </w:r>
        <w:r>
          <w:instrText xml:space="preserve"> PAGEREF _Toc105426937 \h </w:instrText>
        </w:r>
        <w:r>
          <w:fldChar w:fldCharType="separate"/>
        </w:r>
        <w:r w:rsidR="009E2F0B">
          <w:t>29</w:t>
        </w:r>
        <w:r>
          <w:fldChar w:fldCharType="end"/>
        </w:r>
      </w:hyperlink>
    </w:p>
    <w:p w14:paraId="68559977" w14:textId="56D9305D" w:rsidR="008B069F" w:rsidRDefault="00B7534D">
      <w:pPr>
        <w:pStyle w:val="TOC3"/>
        <w:rPr>
          <w:rFonts w:asciiTheme="minorHAnsi" w:eastAsiaTheme="minorEastAsia" w:hAnsiTheme="minorHAnsi" w:cstheme="minorBidi"/>
          <w:b w:val="0"/>
          <w:sz w:val="22"/>
          <w:szCs w:val="22"/>
          <w:lang w:eastAsia="en-AU"/>
        </w:rPr>
      </w:pPr>
      <w:hyperlink w:anchor="_Toc105426938" w:history="1">
        <w:r w:rsidR="008B069F" w:rsidRPr="00AD03D8">
          <w:t>Division 4.2</w:t>
        </w:r>
        <w:r w:rsidR="008B069F">
          <w:rPr>
            <w:rFonts w:asciiTheme="minorHAnsi" w:eastAsiaTheme="minorEastAsia" w:hAnsiTheme="minorHAnsi" w:cstheme="minorBidi"/>
            <w:b w:val="0"/>
            <w:sz w:val="22"/>
            <w:szCs w:val="22"/>
            <w:lang w:eastAsia="en-AU"/>
          </w:rPr>
          <w:tab/>
        </w:r>
        <w:r w:rsidR="008B069F" w:rsidRPr="00AD03D8">
          <w:t>Rectification orders and other obligations on licensees</w:t>
        </w:r>
        <w:r w:rsidR="008B069F" w:rsidRPr="008B069F">
          <w:rPr>
            <w:vanish/>
          </w:rPr>
          <w:tab/>
        </w:r>
        <w:r w:rsidR="008B069F" w:rsidRPr="008B069F">
          <w:rPr>
            <w:vanish/>
          </w:rPr>
          <w:fldChar w:fldCharType="begin"/>
        </w:r>
        <w:r w:rsidR="008B069F" w:rsidRPr="008B069F">
          <w:rPr>
            <w:vanish/>
          </w:rPr>
          <w:instrText xml:space="preserve"> PAGEREF _Toc105426938 \h </w:instrText>
        </w:r>
        <w:r w:rsidR="008B069F" w:rsidRPr="008B069F">
          <w:rPr>
            <w:vanish/>
          </w:rPr>
        </w:r>
        <w:r w:rsidR="008B069F" w:rsidRPr="008B069F">
          <w:rPr>
            <w:vanish/>
          </w:rPr>
          <w:fldChar w:fldCharType="separate"/>
        </w:r>
        <w:r w:rsidR="009E2F0B">
          <w:rPr>
            <w:vanish/>
          </w:rPr>
          <w:t>29</w:t>
        </w:r>
        <w:r w:rsidR="008B069F" w:rsidRPr="008B069F">
          <w:rPr>
            <w:vanish/>
          </w:rPr>
          <w:fldChar w:fldCharType="end"/>
        </w:r>
      </w:hyperlink>
    </w:p>
    <w:p w14:paraId="36ED58E7" w14:textId="49ABFE44" w:rsidR="008B069F" w:rsidRDefault="008B069F">
      <w:pPr>
        <w:pStyle w:val="TOC5"/>
        <w:rPr>
          <w:rFonts w:asciiTheme="minorHAnsi" w:eastAsiaTheme="minorEastAsia" w:hAnsiTheme="minorHAnsi" w:cstheme="minorBidi"/>
          <w:sz w:val="22"/>
          <w:szCs w:val="22"/>
          <w:lang w:eastAsia="en-AU"/>
        </w:rPr>
      </w:pPr>
      <w:r>
        <w:tab/>
      </w:r>
      <w:hyperlink w:anchor="_Toc105426939" w:history="1">
        <w:r w:rsidRPr="00AD03D8">
          <w:t>33A</w:t>
        </w:r>
        <w:r>
          <w:rPr>
            <w:rFonts w:asciiTheme="minorHAnsi" w:eastAsiaTheme="minorEastAsia" w:hAnsiTheme="minorHAnsi" w:cstheme="minorBidi"/>
            <w:sz w:val="22"/>
            <w:szCs w:val="22"/>
            <w:lang w:eastAsia="en-AU"/>
          </w:rPr>
          <w:tab/>
        </w:r>
        <w:r w:rsidRPr="00AD03D8">
          <w:t>Rectification orders—exercise of registrar’s powers</w:t>
        </w:r>
        <w:r>
          <w:tab/>
        </w:r>
        <w:r>
          <w:fldChar w:fldCharType="begin"/>
        </w:r>
        <w:r>
          <w:instrText xml:space="preserve"> PAGEREF _Toc105426939 \h </w:instrText>
        </w:r>
        <w:r>
          <w:fldChar w:fldCharType="separate"/>
        </w:r>
        <w:r w:rsidR="009E2F0B">
          <w:t>29</w:t>
        </w:r>
        <w:r>
          <w:fldChar w:fldCharType="end"/>
        </w:r>
      </w:hyperlink>
    </w:p>
    <w:p w14:paraId="4A785442" w14:textId="345001DD" w:rsidR="008B069F" w:rsidRDefault="008B069F">
      <w:pPr>
        <w:pStyle w:val="TOC5"/>
        <w:rPr>
          <w:rFonts w:asciiTheme="minorHAnsi" w:eastAsiaTheme="minorEastAsia" w:hAnsiTheme="minorHAnsi" w:cstheme="minorBidi"/>
          <w:sz w:val="22"/>
          <w:szCs w:val="22"/>
          <w:lang w:eastAsia="en-AU"/>
        </w:rPr>
      </w:pPr>
      <w:r>
        <w:tab/>
      </w:r>
      <w:hyperlink w:anchor="_Toc105426940" w:history="1">
        <w:r w:rsidRPr="00AD03D8">
          <w:t>34</w:t>
        </w:r>
        <w:r>
          <w:rPr>
            <w:rFonts w:asciiTheme="minorHAnsi" w:eastAsiaTheme="minorEastAsia" w:hAnsiTheme="minorHAnsi" w:cstheme="minorBidi"/>
            <w:sz w:val="22"/>
            <w:szCs w:val="22"/>
            <w:lang w:eastAsia="en-AU"/>
          </w:rPr>
          <w:tab/>
        </w:r>
        <w:r w:rsidRPr="00AD03D8">
          <w:t>Intention to make rectification order</w:t>
        </w:r>
        <w:r>
          <w:tab/>
        </w:r>
        <w:r>
          <w:fldChar w:fldCharType="begin"/>
        </w:r>
        <w:r>
          <w:instrText xml:space="preserve"> PAGEREF _Toc105426940 \h </w:instrText>
        </w:r>
        <w:r>
          <w:fldChar w:fldCharType="separate"/>
        </w:r>
        <w:r w:rsidR="009E2F0B">
          <w:t>30</w:t>
        </w:r>
        <w:r>
          <w:fldChar w:fldCharType="end"/>
        </w:r>
      </w:hyperlink>
    </w:p>
    <w:p w14:paraId="0545469D" w14:textId="30D79627" w:rsidR="008B069F" w:rsidRDefault="008B069F">
      <w:pPr>
        <w:pStyle w:val="TOC5"/>
        <w:rPr>
          <w:rFonts w:asciiTheme="minorHAnsi" w:eastAsiaTheme="minorEastAsia" w:hAnsiTheme="minorHAnsi" w:cstheme="minorBidi"/>
          <w:sz w:val="22"/>
          <w:szCs w:val="22"/>
          <w:lang w:eastAsia="en-AU"/>
        </w:rPr>
      </w:pPr>
      <w:r>
        <w:tab/>
      </w:r>
      <w:hyperlink w:anchor="_Toc105426941" w:history="1">
        <w:r w:rsidRPr="00AD03D8">
          <w:t>35</w:t>
        </w:r>
        <w:r>
          <w:rPr>
            <w:rFonts w:asciiTheme="minorHAnsi" w:eastAsiaTheme="minorEastAsia" w:hAnsiTheme="minorHAnsi" w:cstheme="minorBidi"/>
            <w:sz w:val="22"/>
            <w:szCs w:val="22"/>
            <w:lang w:eastAsia="en-AU"/>
          </w:rPr>
          <w:tab/>
        </w:r>
        <w:r w:rsidRPr="00AD03D8">
          <w:t>When rectification order may be made</w:t>
        </w:r>
        <w:r>
          <w:tab/>
        </w:r>
        <w:r>
          <w:fldChar w:fldCharType="begin"/>
        </w:r>
        <w:r>
          <w:instrText xml:space="preserve"> PAGEREF _Toc105426941 \h </w:instrText>
        </w:r>
        <w:r>
          <w:fldChar w:fldCharType="separate"/>
        </w:r>
        <w:r w:rsidR="009E2F0B">
          <w:t>31</w:t>
        </w:r>
        <w:r>
          <w:fldChar w:fldCharType="end"/>
        </w:r>
      </w:hyperlink>
    </w:p>
    <w:p w14:paraId="4DB2B852" w14:textId="1FCE81DF" w:rsidR="008B069F" w:rsidRDefault="008B069F">
      <w:pPr>
        <w:pStyle w:val="TOC5"/>
        <w:rPr>
          <w:rFonts w:asciiTheme="minorHAnsi" w:eastAsiaTheme="minorEastAsia" w:hAnsiTheme="minorHAnsi" w:cstheme="minorBidi"/>
          <w:sz w:val="22"/>
          <w:szCs w:val="22"/>
          <w:lang w:eastAsia="en-AU"/>
        </w:rPr>
      </w:pPr>
      <w:r>
        <w:tab/>
      </w:r>
      <w:hyperlink w:anchor="_Toc105426942" w:history="1">
        <w:r w:rsidRPr="00AD03D8">
          <w:t>36</w:t>
        </w:r>
        <w:r>
          <w:rPr>
            <w:rFonts w:asciiTheme="minorHAnsi" w:eastAsiaTheme="minorEastAsia" w:hAnsiTheme="minorHAnsi" w:cstheme="minorBidi"/>
            <w:sz w:val="22"/>
            <w:szCs w:val="22"/>
            <w:lang w:eastAsia="en-AU"/>
          </w:rPr>
          <w:tab/>
        </w:r>
        <w:r w:rsidRPr="00AD03D8">
          <w:t>Considerations for deciding when rectification order appropriate</w:t>
        </w:r>
        <w:r>
          <w:tab/>
        </w:r>
        <w:r>
          <w:fldChar w:fldCharType="begin"/>
        </w:r>
        <w:r>
          <w:instrText xml:space="preserve"> PAGEREF _Toc105426942 \h </w:instrText>
        </w:r>
        <w:r>
          <w:fldChar w:fldCharType="separate"/>
        </w:r>
        <w:r w:rsidR="009E2F0B">
          <w:t>33</w:t>
        </w:r>
        <w:r>
          <w:fldChar w:fldCharType="end"/>
        </w:r>
      </w:hyperlink>
    </w:p>
    <w:p w14:paraId="5C55FFF9" w14:textId="04F90AF1" w:rsidR="008B069F" w:rsidRDefault="008B069F">
      <w:pPr>
        <w:pStyle w:val="TOC5"/>
        <w:rPr>
          <w:rFonts w:asciiTheme="minorHAnsi" w:eastAsiaTheme="minorEastAsia" w:hAnsiTheme="minorHAnsi" w:cstheme="minorBidi"/>
          <w:sz w:val="22"/>
          <w:szCs w:val="22"/>
          <w:lang w:eastAsia="en-AU"/>
        </w:rPr>
      </w:pPr>
      <w:r>
        <w:tab/>
      </w:r>
      <w:hyperlink w:anchor="_Toc105426943" w:history="1">
        <w:r w:rsidRPr="00AD03D8">
          <w:t>37</w:t>
        </w:r>
        <w:r>
          <w:rPr>
            <w:rFonts w:asciiTheme="minorHAnsi" w:eastAsiaTheme="minorEastAsia" w:hAnsiTheme="minorHAnsi" w:cstheme="minorBidi"/>
            <w:sz w:val="22"/>
            <w:szCs w:val="22"/>
            <w:lang w:eastAsia="en-AU"/>
          </w:rPr>
          <w:tab/>
        </w:r>
        <w:r w:rsidRPr="00AD03D8">
          <w:t>Rectification order inappropriate</w:t>
        </w:r>
        <w:r>
          <w:tab/>
        </w:r>
        <w:r>
          <w:fldChar w:fldCharType="begin"/>
        </w:r>
        <w:r>
          <w:instrText xml:space="preserve"> PAGEREF _Toc105426943 \h </w:instrText>
        </w:r>
        <w:r>
          <w:fldChar w:fldCharType="separate"/>
        </w:r>
        <w:r w:rsidR="009E2F0B">
          <w:t>34</w:t>
        </w:r>
        <w:r>
          <w:fldChar w:fldCharType="end"/>
        </w:r>
      </w:hyperlink>
    </w:p>
    <w:p w14:paraId="6A49D9A8" w14:textId="75B1DA17" w:rsidR="008B069F" w:rsidRDefault="008B069F">
      <w:pPr>
        <w:pStyle w:val="TOC5"/>
        <w:rPr>
          <w:rFonts w:asciiTheme="minorHAnsi" w:eastAsiaTheme="minorEastAsia" w:hAnsiTheme="minorHAnsi" w:cstheme="minorBidi"/>
          <w:sz w:val="22"/>
          <w:szCs w:val="22"/>
          <w:lang w:eastAsia="en-AU"/>
        </w:rPr>
      </w:pPr>
      <w:r>
        <w:tab/>
      </w:r>
      <w:hyperlink w:anchor="_Toc105426944" w:history="1">
        <w:r w:rsidRPr="00AD03D8">
          <w:t>38</w:t>
        </w:r>
        <w:r>
          <w:rPr>
            <w:rFonts w:asciiTheme="minorHAnsi" w:eastAsiaTheme="minorEastAsia" w:hAnsiTheme="minorHAnsi" w:cstheme="minorBidi"/>
            <w:sz w:val="22"/>
            <w:szCs w:val="22"/>
            <w:lang w:eastAsia="en-AU"/>
          </w:rPr>
          <w:tab/>
        </w:r>
        <w:r w:rsidRPr="00AD03D8">
          <w:t>Rectification orders</w:t>
        </w:r>
        <w:r>
          <w:tab/>
        </w:r>
        <w:r>
          <w:fldChar w:fldCharType="begin"/>
        </w:r>
        <w:r>
          <w:instrText xml:space="preserve"> PAGEREF _Toc105426944 \h </w:instrText>
        </w:r>
        <w:r>
          <w:fldChar w:fldCharType="separate"/>
        </w:r>
        <w:r w:rsidR="009E2F0B">
          <w:t>36</w:t>
        </w:r>
        <w:r>
          <w:fldChar w:fldCharType="end"/>
        </w:r>
      </w:hyperlink>
    </w:p>
    <w:p w14:paraId="2E2FF8F2" w14:textId="3C2DE440" w:rsidR="008B069F" w:rsidRDefault="008B069F">
      <w:pPr>
        <w:pStyle w:val="TOC5"/>
        <w:rPr>
          <w:rFonts w:asciiTheme="minorHAnsi" w:eastAsiaTheme="minorEastAsia" w:hAnsiTheme="minorHAnsi" w:cstheme="minorBidi"/>
          <w:sz w:val="22"/>
          <w:szCs w:val="22"/>
          <w:lang w:eastAsia="en-AU"/>
        </w:rPr>
      </w:pPr>
      <w:r>
        <w:tab/>
      </w:r>
      <w:hyperlink w:anchor="_Toc105426945" w:history="1">
        <w:r w:rsidRPr="00AD03D8">
          <w:t>39</w:t>
        </w:r>
        <w:r>
          <w:rPr>
            <w:rFonts w:asciiTheme="minorHAnsi" w:eastAsiaTheme="minorEastAsia" w:hAnsiTheme="minorHAnsi" w:cstheme="minorBidi"/>
            <w:sz w:val="22"/>
            <w:szCs w:val="22"/>
            <w:lang w:eastAsia="en-AU"/>
          </w:rPr>
          <w:tab/>
        </w:r>
        <w:r w:rsidRPr="00AD03D8">
          <w:t>Emergency rectification order</w:t>
        </w:r>
        <w:r>
          <w:tab/>
        </w:r>
        <w:r>
          <w:fldChar w:fldCharType="begin"/>
        </w:r>
        <w:r>
          <w:instrText xml:space="preserve"> PAGEREF _Toc105426945 \h </w:instrText>
        </w:r>
        <w:r>
          <w:fldChar w:fldCharType="separate"/>
        </w:r>
        <w:r w:rsidR="009E2F0B">
          <w:t>38</w:t>
        </w:r>
        <w:r>
          <w:fldChar w:fldCharType="end"/>
        </w:r>
      </w:hyperlink>
    </w:p>
    <w:p w14:paraId="016E1982" w14:textId="03E37A55" w:rsidR="008B069F" w:rsidRDefault="008B069F">
      <w:pPr>
        <w:pStyle w:val="TOC5"/>
        <w:rPr>
          <w:rFonts w:asciiTheme="minorHAnsi" w:eastAsiaTheme="minorEastAsia" w:hAnsiTheme="minorHAnsi" w:cstheme="minorBidi"/>
          <w:sz w:val="22"/>
          <w:szCs w:val="22"/>
          <w:lang w:eastAsia="en-AU"/>
        </w:rPr>
      </w:pPr>
      <w:r>
        <w:tab/>
      </w:r>
      <w:hyperlink w:anchor="_Toc105426946" w:history="1">
        <w:r w:rsidRPr="00AD03D8">
          <w:t>39A</w:t>
        </w:r>
        <w:r>
          <w:rPr>
            <w:rFonts w:asciiTheme="minorHAnsi" w:eastAsiaTheme="minorEastAsia" w:hAnsiTheme="minorHAnsi" w:cstheme="minorBidi"/>
            <w:sz w:val="22"/>
            <w:szCs w:val="22"/>
            <w:lang w:eastAsia="en-AU"/>
          </w:rPr>
          <w:tab/>
        </w:r>
        <w:r w:rsidRPr="00AD03D8">
          <w:t>Rectification order—licensee or former licensee wound up etc before order made</w:t>
        </w:r>
        <w:r>
          <w:tab/>
        </w:r>
        <w:r>
          <w:fldChar w:fldCharType="begin"/>
        </w:r>
        <w:r>
          <w:instrText xml:space="preserve"> PAGEREF _Toc105426946 \h </w:instrText>
        </w:r>
        <w:r>
          <w:fldChar w:fldCharType="separate"/>
        </w:r>
        <w:r w:rsidR="009E2F0B">
          <w:t>39</w:t>
        </w:r>
        <w:r>
          <w:fldChar w:fldCharType="end"/>
        </w:r>
      </w:hyperlink>
    </w:p>
    <w:p w14:paraId="77D54F8A" w14:textId="40E6B4BC" w:rsidR="008B069F" w:rsidRDefault="008B069F">
      <w:pPr>
        <w:pStyle w:val="TOC5"/>
        <w:rPr>
          <w:rFonts w:asciiTheme="minorHAnsi" w:eastAsiaTheme="minorEastAsia" w:hAnsiTheme="minorHAnsi" w:cstheme="minorBidi"/>
          <w:sz w:val="22"/>
          <w:szCs w:val="22"/>
          <w:lang w:eastAsia="en-AU"/>
        </w:rPr>
      </w:pPr>
      <w:r>
        <w:tab/>
      </w:r>
      <w:hyperlink w:anchor="_Toc105426947" w:history="1">
        <w:r w:rsidRPr="00AD03D8">
          <w:t>39B</w:t>
        </w:r>
        <w:r>
          <w:rPr>
            <w:rFonts w:asciiTheme="minorHAnsi" w:eastAsiaTheme="minorEastAsia" w:hAnsiTheme="minorHAnsi" w:cstheme="minorBidi"/>
            <w:sz w:val="22"/>
            <w:szCs w:val="22"/>
            <w:lang w:eastAsia="en-AU"/>
          </w:rPr>
          <w:tab/>
        </w:r>
        <w:r w:rsidRPr="00AD03D8">
          <w:t>Rectification order—licensee or former licensee wound up after order made</w:t>
        </w:r>
        <w:r>
          <w:tab/>
        </w:r>
        <w:r>
          <w:fldChar w:fldCharType="begin"/>
        </w:r>
        <w:r>
          <w:instrText xml:space="preserve"> PAGEREF _Toc105426947 \h </w:instrText>
        </w:r>
        <w:r>
          <w:fldChar w:fldCharType="separate"/>
        </w:r>
        <w:r w:rsidR="009E2F0B">
          <w:t>41</w:t>
        </w:r>
        <w:r>
          <w:fldChar w:fldCharType="end"/>
        </w:r>
      </w:hyperlink>
    </w:p>
    <w:p w14:paraId="4D594DA1" w14:textId="262C1823" w:rsidR="008B069F" w:rsidRDefault="008B069F">
      <w:pPr>
        <w:pStyle w:val="TOC5"/>
        <w:rPr>
          <w:rFonts w:asciiTheme="minorHAnsi" w:eastAsiaTheme="minorEastAsia" w:hAnsiTheme="minorHAnsi" w:cstheme="minorBidi"/>
          <w:sz w:val="22"/>
          <w:szCs w:val="22"/>
          <w:lang w:eastAsia="en-AU"/>
        </w:rPr>
      </w:pPr>
      <w:r>
        <w:tab/>
      </w:r>
      <w:hyperlink w:anchor="_Toc105426948" w:history="1">
        <w:r w:rsidRPr="00AD03D8">
          <w:t>40</w:t>
        </w:r>
        <w:r>
          <w:rPr>
            <w:rFonts w:asciiTheme="minorHAnsi" w:eastAsiaTheme="minorEastAsia" w:hAnsiTheme="minorHAnsi" w:cstheme="minorBidi"/>
            <w:sz w:val="22"/>
            <w:szCs w:val="22"/>
            <w:lang w:eastAsia="en-AU"/>
          </w:rPr>
          <w:tab/>
        </w:r>
        <w:r w:rsidRPr="00AD03D8">
          <w:t>Rectification order offence</w:t>
        </w:r>
        <w:r>
          <w:tab/>
        </w:r>
        <w:r>
          <w:fldChar w:fldCharType="begin"/>
        </w:r>
        <w:r>
          <w:instrText xml:space="preserve"> PAGEREF _Toc105426948 \h </w:instrText>
        </w:r>
        <w:r>
          <w:fldChar w:fldCharType="separate"/>
        </w:r>
        <w:r w:rsidR="009E2F0B">
          <w:t>42</w:t>
        </w:r>
        <w:r>
          <w:fldChar w:fldCharType="end"/>
        </w:r>
      </w:hyperlink>
    </w:p>
    <w:p w14:paraId="7603FF76" w14:textId="09EA1F52" w:rsidR="008B069F" w:rsidRDefault="008B069F">
      <w:pPr>
        <w:pStyle w:val="TOC5"/>
        <w:rPr>
          <w:rFonts w:asciiTheme="minorHAnsi" w:eastAsiaTheme="minorEastAsia" w:hAnsiTheme="minorHAnsi" w:cstheme="minorBidi"/>
          <w:sz w:val="22"/>
          <w:szCs w:val="22"/>
          <w:lang w:eastAsia="en-AU"/>
        </w:rPr>
      </w:pPr>
      <w:r>
        <w:tab/>
      </w:r>
      <w:hyperlink w:anchor="_Toc105426949" w:history="1">
        <w:r w:rsidRPr="00AD03D8">
          <w:t>41</w:t>
        </w:r>
        <w:r>
          <w:rPr>
            <w:rFonts w:asciiTheme="minorHAnsi" w:eastAsiaTheme="minorEastAsia" w:hAnsiTheme="minorHAnsi" w:cstheme="minorBidi"/>
            <w:sz w:val="22"/>
            <w:szCs w:val="22"/>
            <w:lang w:eastAsia="en-AU"/>
          </w:rPr>
          <w:tab/>
        </w:r>
        <w:r w:rsidRPr="00AD03D8">
          <w:t>Failure to comply with order</w:t>
        </w:r>
        <w:r>
          <w:tab/>
        </w:r>
        <w:r>
          <w:fldChar w:fldCharType="begin"/>
        </w:r>
        <w:r>
          <w:instrText xml:space="preserve"> PAGEREF _Toc105426949 \h </w:instrText>
        </w:r>
        <w:r>
          <w:fldChar w:fldCharType="separate"/>
        </w:r>
        <w:r w:rsidR="009E2F0B">
          <w:t>43</w:t>
        </w:r>
        <w:r>
          <w:fldChar w:fldCharType="end"/>
        </w:r>
      </w:hyperlink>
    </w:p>
    <w:p w14:paraId="126C5A3D" w14:textId="6ACD499D" w:rsidR="008B069F" w:rsidRDefault="008B069F">
      <w:pPr>
        <w:pStyle w:val="TOC5"/>
        <w:rPr>
          <w:rFonts w:asciiTheme="minorHAnsi" w:eastAsiaTheme="minorEastAsia" w:hAnsiTheme="minorHAnsi" w:cstheme="minorBidi"/>
          <w:sz w:val="22"/>
          <w:szCs w:val="22"/>
          <w:lang w:eastAsia="en-AU"/>
        </w:rPr>
      </w:pPr>
      <w:r>
        <w:tab/>
      </w:r>
      <w:hyperlink w:anchor="_Toc105426950" w:history="1">
        <w:r w:rsidRPr="00AD03D8">
          <w:t>42</w:t>
        </w:r>
        <w:r>
          <w:rPr>
            <w:rFonts w:asciiTheme="minorHAnsi" w:eastAsiaTheme="minorEastAsia" w:hAnsiTheme="minorHAnsi" w:cstheme="minorBidi"/>
            <w:sz w:val="22"/>
            <w:szCs w:val="22"/>
            <w:lang w:eastAsia="en-AU"/>
          </w:rPr>
          <w:tab/>
        </w:r>
        <w:r w:rsidRPr="00AD03D8">
          <w:t>Action on emergency rectification order</w:t>
        </w:r>
        <w:r>
          <w:tab/>
        </w:r>
        <w:r>
          <w:fldChar w:fldCharType="begin"/>
        </w:r>
        <w:r>
          <w:instrText xml:space="preserve"> PAGEREF _Toc105426950 \h </w:instrText>
        </w:r>
        <w:r>
          <w:fldChar w:fldCharType="separate"/>
        </w:r>
        <w:r w:rsidR="009E2F0B">
          <w:t>44</w:t>
        </w:r>
        <w:r>
          <w:fldChar w:fldCharType="end"/>
        </w:r>
      </w:hyperlink>
    </w:p>
    <w:p w14:paraId="61CEA01D" w14:textId="4483D164" w:rsidR="008B069F" w:rsidRDefault="008B069F">
      <w:pPr>
        <w:pStyle w:val="TOC5"/>
        <w:rPr>
          <w:rFonts w:asciiTheme="minorHAnsi" w:eastAsiaTheme="minorEastAsia" w:hAnsiTheme="minorHAnsi" w:cstheme="minorBidi"/>
          <w:sz w:val="22"/>
          <w:szCs w:val="22"/>
          <w:lang w:eastAsia="en-AU"/>
        </w:rPr>
      </w:pPr>
      <w:r>
        <w:tab/>
      </w:r>
      <w:hyperlink w:anchor="_Toc105426951" w:history="1">
        <w:r w:rsidRPr="00AD03D8">
          <w:t>43</w:t>
        </w:r>
        <w:r>
          <w:rPr>
            <w:rFonts w:asciiTheme="minorHAnsi" w:eastAsiaTheme="minorEastAsia" w:hAnsiTheme="minorHAnsi" w:cstheme="minorBidi"/>
            <w:sz w:val="22"/>
            <w:szCs w:val="22"/>
            <w:lang w:eastAsia="en-AU"/>
          </w:rPr>
          <w:tab/>
        </w:r>
        <w:r w:rsidRPr="00AD03D8">
          <w:t>Hindering or obstructing authorised licensee</w:t>
        </w:r>
        <w:r>
          <w:tab/>
        </w:r>
        <w:r>
          <w:fldChar w:fldCharType="begin"/>
        </w:r>
        <w:r>
          <w:instrText xml:space="preserve"> PAGEREF _Toc105426951 \h </w:instrText>
        </w:r>
        <w:r>
          <w:fldChar w:fldCharType="separate"/>
        </w:r>
        <w:r w:rsidR="009E2F0B">
          <w:t>44</w:t>
        </w:r>
        <w:r>
          <w:fldChar w:fldCharType="end"/>
        </w:r>
      </w:hyperlink>
    </w:p>
    <w:p w14:paraId="4EE15D17" w14:textId="2041CB7F" w:rsidR="008B069F" w:rsidRDefault="008B069F">
      <w:pPr>
        <w:pStyle w:val="TOC5"/>
        <w:rPr>
          <w:rFonts w:asciiTheme="minorHAnsi" w:eastAsiaTheme="minorEastAsia" w:hAnsiTheme="minorHAnsi" w:cstheme="minorBidi"/>
          <w:sz w:val="22"/>
          <w:szCs w:val="22"/>
          <w:lang w:eastAsia="en-AU"/>
        </w:rPr>
      </w:pPr>
      <w:r>
        <w:tab/>
      </w:r>
      <w:hyperlink w:anchor="_Toc105426952" w:history="1">
        <w:r w:rsidRPr="00AD03D8">
          <w:t>44</w:t>
        </w:r>
        <w:r>
          <w:rPr>
            <w:rFonts w:asciiTheme="minorHAnsi" w:eastAsiaTheme="minorEastAsia" w:hAnsiTheme="minorHAnsi" w:cstheme="minorBidi"/>
            <w:sz w:val="22"/>
            <w:szCs w:val="22"/>
            <w:lang w:eastAsia="en-AU"/>
          </w:rPr>
          <w:tab/>
        </w:r>
        <w:r w:rsidRPr="00AD03D8">
          <w:t>Damage etc by authorised licensee to be minimised</w:t>
        </w:r>
        <w:r>
          <w:tab/>
        </w:r>
        <w:r>
          <w:fldChar w:fldCharType="begin"/>
        </w:r>
        <w:r>
          <w:instrText xml:space="preserve"> PAGEREF _Toc105426952 \h </w:instrText>
        </w:r>
        <w:r>
          <w:fldChar w:fldCharType="separate"/>
        </w:r>
        <w:r w:rsidR="009E2F0B">
          <w:t>44</w:t>
        </w:r>
        <w:r>
          <w:fldChar w:fldCharType="end"/>
        </w:r>
      </w:hyperlink>
    </w:p>
    <w:p w14:paraId="36BD0C0E" w14:textId="0889F87A" w:rsidR="008B069F" w:rsidRDefault="008B069F">
      <w:pPr>
        <w:pStyle w:val="TOC5"/>
        <w:rPr>
          <w:rFonts w:asciiTheme="minorHAnsi" w:eastAsiaTheme="minorEastAsia" w:hAnsiTheme="minorHAnsi" w:cstheme="minorBidi"/>
          <w:sz w:val="22"/>
          <w:szCs w:val="22"/>
          <w:lang w:eastAsia="en-AU"/>
        </w:rPr>
      </w:pPr>
      <w:r>
        <w:tab/>
      </w:r>
      <w:hyperlink w:anchor="_Toc105426953" w:history="1">
        <w:r w:rsidRPr="00AD03D8">
          <w:t>45</w:t>
        </w:r>
        <w:r>
          <w:rPr>
            <w:rFonts w:asciiTheme="minorHAnsi" w:eastAsiaTheme="minorEastAsia" w:hAnsiTheme="minorHAnsi" w:cstheme="minorBidi"/>
            <w:sz w:val="22"/>
            <w:szCs w:val="22"/>
            <w:lang w:eastAsia="en-AU"/>
          </w:rPr>
          <w:tab/>
        </w:r>
        <w:r w:rsidRPr="00AD03D8">
          <w:t>Compensation</w:t>
        </w:r>
        <w:r>
          <w:tab/>
        </w:r>
        <w:r>
          <w:fldChar w:fldCharType="begin"/>
        </w:r>
        <w:r>
          <w:instrText xml:space="preserve"> PAGEREF _Toc105426953 \h </w:instrText>
        </w:r>
        <w:r>
          <w:fldChar w:fldCharType="separate"/>
        </w:r>
        <w:r w:rsidR="009E2F0B">
          <w:t>45</w:t>
        </w:r>
        <w:r>
          <w:fldChar w:fldCharType="end"/>
        </w:r>
      </w:hyperlink>
    </w:p>
    <w:p w14:paraId="0D84409E" w14:textId="26317542" w:rsidR="008B069F" w:rsidRDefault="008B069F">
      <w:pPr>
        <w:pStyle w:val="TOC5"/>
        <w:rPr>
          <w:rFonts w:asciiTheme="minorHAnsi" w:eastAsiaTheme="minorEastAsia" w:hAnsiTheme="minorHAnsi" w:cstheme="minorBidi"/>
          <w:sz w:val="22"/>
          <w:szCs w:val="22"/>
          <w:lang w:eastAsia="en-AU"/>
        </w:rPr>
      </w:pPr>
      <w:r>
        <w:tab/>
      </w:r>
      <w:hyperlink w:anchor="_Toc105426954" w:history="1">
        <w:r w:rsidRPr="00AD03D8">
          <w:t>46</w:t>
        </w:r>
        <w:r>
          <w:rPr>
            <w:rFonts w:asciiTheme="minorHAnsi" w:eastAsiaTheme="minorEastAsia" w:hAnsiTheme="minorHAnsi" w:cstheme="minorBidi"/>
            <w:sz w:val="22"/>
            <w:szCs w:val="22"/>
            <w:lang w:eastAsia="en-AU"/>
          </w:rPr>
          <w:tab/>
        </w:r>
        <w:r w:rsidRPr="00AD03D8">
          <w:t>Protection of authorised licensees from liability</w:t>
        </w:r>
        <w:r>
          <w:tab/>
        </w:r>
        <w:r>
          <w:fldChar w:fldCharType="begin"/>
        </w:r>
        <w:r>
          <w:instrText xml:space="preserve"> PAGEREF _Toc105426954 \h </w:instrText>
        </w:r>
        <w:r>
          <w:fldChar w:fldCharType="separate"/>
        </w:r>
        <w:r w:rsidR="009E2F0B">
          <w:t>45</w:t>
        </w:r>
        <w:r>
          <w:fldChar w:fldCharType="end"/>
        </w:r>
      </w:hyperlink>
    </w:p>
    <w:p w14:paraId="25AFA479" w14:textId="1BE99E2A" w:rsidR="008B069F" w:rsidRDefault="008B069F">
      <w:pPr>
        <w:pStyle w:val="TOC5"/>
        <w:rPr>
          <w:rFonts w:asciiTheme="minorHAnsi" w:eastAsiaTheme="minorEastAsia" w:hAnsiTheme="minorHAnsi" w:cstheme="minorBidi"/>
          <w:sz w:val="22"/>
          <w:szCs w:val="22"/>
          <w:lang w:eastAsia="en-AU"/>
        </w:rPr>
      </w:pPr>
      <w:r>
        <w:tab/>
      </w:r>
      <w:hyperlink w:anchor="_Toc105426955" w:history="1">
        <w:r w:rsidRPr="00AD03D8">
          <w:t>47</w:t>
        </w:r>
        <w:r>
          <w:rPr>
            <w:rFonts w:asciiTheme="minorHAnsi" w:eastAsiaTheme="minorEastAsia" w:hAnsiTheme="minorHAnsi" w:cstheme="minorBidi"/>
            <w:sz w:val="22"/>
            <w:szCs w:val="22"/>
            <w:lang w:eastAsia="en-AU"/>
          </w:rPr>
          <w:tab/>
        </w:r>
        <w:r w:rsidRPr="00AD03D8">
          <w:t>Licensee to give evidence of insurance</w:t>
        </w:r>
        <w:r>
          <w:tab/>
        </w:r>
        <w:r>
          <w:fldChar w:fldCharType="begin"/>
        </w:r>
        <w:r>
          <w:instrText xml:space="preserve"> PAGEREF _Toc105426955 \h </w:instrText>
        </w:r>
        <w:r>
          <w:fldChar w:fldCharType="separate"/>
        </w:r>
        <w:r w:rsidR="009E2F0B">
          <w:t>46</w:t>
        </w:r>
        <w:r>
          <w:fldChar w:fldCharType="end"/>
        </w:r>
      </w:hyperlink>
    </w:p>
    <w:p w14:paraId="5E457CD6" w14:textId="093AED72" w:rsidR="008B069F" w:rsidRDefault="008B069F">
      <w:pPr>
        <w:pStyle w:val="TOC5"/>
        <w:rPr>
          <w:rFonts w:asciiTheme="minorHAnsi" w:eastAsiaTheme="minorEastAsia" w:hAnsiTheme="minorHAnsi" w:cstheme="minorBidi"/>
          <w:sz w:val="22"/>
          <w:szCs w:val="22"/>
          <w:lang w:eastAsia="en-AU"/>
        </w:rPr>
      </w:pPr>
      <w:r>
        <w:tab/>
      </w:r>
      <w:hyperlink w:anchor="_Toc105426956" w:history="1">
        <w:r w:rsidRPr="00AD03D8">
          <w:t>47A</w:t>
        </w:r>
        <w:r>
          <w:rPr>
            <w:rFonts w:asciiTheme="minorHAnsi" w:eastAsiaTheme="minorEastAsia" w:hAnsiTheme="minorHAnsi" w:cstheme="minorBidi"/>
            <w:sz w:val="22"/>
            <w:szCs w:val="22"/>
            <w:lang w:eastAsia="en-AU"/>
          </w:rPr>
          <w:tab/>
        </w:r>
        <w:r w:rsidRPr="00AD03D8">
          <w:t>Licensee must comply with determinations about training</w:t>
        </w:r>
        <w:r>
          <w:tab/>
        </w:r>
        <w:r>
          <w:fldChar w:fldCharType="begin"/>
        </w:r>
        <w:r>
          <w:instrText xml:space="preserve"> PAGEREF _Toc105426956 \h </w:instrText>
        </w:r>
        <w:r>
          <w:fldChar w:fldCharType="separate"/>
        </w:r>
        <w:r w:rsidR="009E2F0B">
          <w:t>47</w:t>
        </w:r>
        <w:r>
          <w:fldChar w:fldCharType="end"/>
        </w:r>
      </w:hyperlink>
    </w:p>
    <w:p w14:paraId="2AD31781" w14:textId="7540EA3D" w:rsidR="008B069F" w:rsidRDefault="00B7534D">
      <w:pPr>
        <w:pStyle w:val="TOC3"/>
        <w:rPr>
          <w:rFonts w:asciiTheme="minorHAnsi" w:eastAsiaTheme="minorEastAsia" w:hAnsiTheme="minorHAnsi" w:cstheme="minorBidi"/>
          <w:b w:val="0"/>
          <w:sz w:val="22"/>
          <w:szCs w:val="22"/>
          <w:lang w:eastAsia="en-AU"/>
        </w:rPr>
      </w:pPr>
      <w:hyperlink w:anchor="_Toc105426957" w:history="1">
        <w:r w:rsidR="008B069F" w:rsidRPr="00AD03D8">
          <w:t>Division 4.3</w:t>
        </w:r>
        <w:r w:rsidR="008B069F">
          <w:rPr>
            <w:rFonts w:asciiTheme="minorHAnsi" w:eastAsiaTheme="minorEastAsia" w:hAnsiTheme="minorHAnsi" w:cstheme="minorBidi"/>
            <w:b w:val="0"/>
            <w:sz w:val="22"/>
            <w:szCs w:val="22"/>
            <w:lang w:eastAsia="en-AU"/>
          </w:rPr>
          <w:tab/>
        </w:r>
        <w:r w:rsidR="008B069F" w:rsidRPr="00AD03D8">
          <w:t>Rectification undertakings</w:t>
        </w:r>
        <w:r w:rsidR="008B069F" w:rsidRPr="008B069F">
          <w:rPr>
            <w:vanish/>
          </w:rPr>
          <w:tab/>
        </w:r>
        <w:r w:rsidR="008B069F" w:rsidRPr="008B069F">
          <w:rPr>
            <w:vanish/>
          </w:rPr>
          <w:fldChar w:fldCharType="begin"/>
        </w:r>
        <w:r w:rsidR="008B069F" w:rsidRPr="008B069F">
          <w:rPr>
            <w:vanish/>
          </w:rPr>
          <w:instrText xml:space="preserve"> PAGEREF _Toc105426957 \h </w:instrText>
        </w:r>
        <w:r w:rsidR="008B069F" w:rsidRPr="008B069F">
          <w:rPr>
            <w:vanish/>
          </w:rPr>
        </w:r>
        <w:r w:rsidR="008B069F" w:rsidRPr="008B069F">
          <w:rPr>
            <w:vanish/>
          </w:rPr>
          <w:fldChar w:fldCharType="separate"/>
        </w:r>
        <w:r w:rsidR="009E2F0B">
          <w:rPr>
            <w:vanish/>
          </w:rPr>
          <w:t>47</w:t>
        </w:r>
        <w:r w:rsidR="008B069F" w:rsidRPr="008B069F">
          <w:rPr>
            <w:vanish/>
          </w:rPr>
          <w:fldChar w:fldCharType="end"/>
        </w:r>
      </w:hyperlink>
    </w:p>
    <w:p w14:paraId="7F3969B4" w14:textId="4A43BD0E" w:rsidR="008B069F" w:rsidRDefault="008B069F">
      <w:pPr>
        <w:pStyle w:val="TOC5"/>
        <w:rPr>
          <w:rFonts w:asciiTheme="minorHAnsi" w:eastAsiaTheme="minorEastAsia" w:hAnsiTheme="minorHAnsi" w:cstheme="minorBidi"/>
          <w:sz w:val="22"/>
          <w:szCs w:val="22"/>
          <w:lang w:eastAsia="en-AU"/>
        </w:rPr>
      </w:pPr>
      <w:r>
        <w:tab/>
      </w:r>
      <w:hyperlink w:anchor="_Toc105426958" w:history="1">
        <w:r w:rsidRPr="00AD03D8">
          <w:t>47B</w:t>
        </w:r>
        <w:r>
          <w:rPr>
            <w:rFonts w:asciiTheme="minorHAnsi" w:eastAsiaTheme="minorEastAsia" w:hAnsiTheme="minorHAnsi" w:cstheme="minorBidi"/>
            <w:sz w:val="22"/>
            <w:szCs w:val="22"/>
            <w:lang w:eastAsia="en-AU"/>
          </w:rPr>
          <w:tab/>
        </w:r>
        <w:r w:rsidRPr="00AD03D8">
          <w:t>Registrar may accept undertakings</w:t>
        </w:r>
        <w:r>
          <w:tab/>
        </w:r>
        <w:r>
          <w:fldChar w:fldCharType="begin"/>
        </w:r>
        <w:r>
          <w:instrText xml:space="preserve"> PAGEREF _Toc105426958 \h </w:instrText>
        </w:r>
        <w:r>
          <w:fldChar w:fldCharType="separate"/>
        </w:r>
        <w:r w:rsidR="009E2F0B">
          <w:t>47</w:t>
        </w:r>
        <w:r>
          <w:fldChar w:fldCharType="end"/>
        </w:r>
      </w:hyperlink>
    </w:p>
    <w:p w14:paraId="58992749" w14:textId="7C28C5EE" w:rsidR="008B069F" w:rsidRDefault="008B069F">
      <w:pPr>
        <w:pStyle w:val="TOC5"/>
        <w:rPr>
          <w:rFonts w:asciiTheme="minorHAnsi" w:eastAsiaTheme="minorEastAsia" w:hAnsiTheme="minorHAnsi" w:cstheme="minorBidi"/>
          <w:sz w:val="22"/>
          <w:szCs w:val="22"/>
          <w:lang w:eastAsia="en-AU"/>
        </w:rPr>
      </w:pPr>
      <w:r>
        <w:tab/>
      </w:r>
      <w:hyperlink w:anchor="_Toc105426959" w:history="1">
        <w:r w:rsidRPr="00AD03D8">
          <w:t>47C</w:t>
        </w:r>
        <w:r>
          <w:rPr>
            <w:rFonts w:asciiTheme="minorHAnsi" w:eastAsiaTheme="minorEastAsia" w:hAnsiTheme="minorHAnsi" w:cstheme="minorBidi"/>
            <w:sz w:val="22"/>
            <w:szCs w:val="22"/>
            <w:lang w:eastAsia="en-AU"/>
          </w:rPr>
          <w:tab/>
        </w:r>
        <w:r w:rsidRPr="00AD03D8">
          <w:t>Notice of decision and reasons for decision</w:t>
        </w:r>
        <w:r>
          <w:tab/>
        </w:r>
        <w:r>
          <w:fldChar w:fldCharType="begin"/>
        </w:r>
        <w:r>
          <w:instrText xml:space="preserve"> PAGEREF _Toc105426959 \h </w:instrText>
        </w:r>
        <w:r>
          <w:fldChar w:fldCharType="separate"/>
        </w:r>
        <w:r w:rsidR="009E2F0B">
          <w:t>49</w:t>
        </w:r>
        <w:r>
          <w:fldChar w:fldCharType="end"/>
        </w:r>
      </w:hyperlink>
    </w:p>
    <w:p w14:paraId="0684EFF8" w14:textId="45419D67" w:rsidR="008B069F" w:rsidRDefault="008B069F">
      <w:pPr>
        <w:pStyle w:val="TOC5"/>
        <w:rPr>
          <w:rFonts w:asciiTheme="minorHAnsi" w:eastAsiaTheme="minorEastAsia" w:hAnsiTheme="minorHAnsi" w:cstheme="minorBidi"/>
          <w:sz w:val="22"/>
          <w:szCs w:val="22"/>
          <w:lang w:eastAsia="en-AU"/>
        </w:rPr>
      </w:pPr>
      <w:r>
        <w:tab/>
      </w:r>
      <w:hyperlink w:anchor="_Toc105426960" w:history="1">
        <w:r w:rsidRPr="00AD03D8">
          <w:t>47D</w:t>
        </w:r>
        <w:r>
          <w:rPr>
            <w:rFonts w:asciiTheme="minorHAnsi" w:eastAsiaTheme="minorEastAsia" w:hAnsiTheme="minorHAnsi" w:cstheme="minorBidi"/>
            <w:sz w:val="22"/>
            <w:szCs w:val="22"/>
            <w:lang w:eastAsia="en-AU"/>
          </w:rPr>
          <w:tab/>
        </w:r>
        <w:r w:rsidRPr="00AD03D8">
          <w:t>When rectification undertaking becomes enforceable</w:t>
        </w:r>
        <w:r>
          <w:tab/>
        </w:r>
        <w:r>
          <w:fldChar w:fldCharType="begin"/>
        </w:r>
        <w:r>
          <w:instrText xml:space="preserve"> PAGEREF _Toc105426960 \h </w:instrText>
        </w:r>
        <w:r>
          <w:fldChar w:fldCharType="separate"/>
        </w:r>
        <w:r w:rsidR="009E2F0B">
          <w:t>49</w:t>
        </w:r>
        <w:r>
          <w:fldChar w:fldCharType="end"/>
        </w:r>
      </w:hyperlink>
    </w:p>
    <w:p w14:paraId="34F6A568" w14:textId="1E440142" w:rsidR="008B069F" w:rsidRDefault="008B069F">
      <w:pPr>
        <w:pStyle w:val="TOC5"/>
        <w:rPr>
          <w:rFonts w:asciiTheme="minorHAnsi" w:eastAsiaTheme="minorEastAsia" w:hAnsiTheme="minorHAnsi" w:cstheme="minorBidi"/>
          <w:sz w:val="22"/>
          <w:szCs w:val="22"/>
          <w:lang w:eastAsia="en-AU"/>
        </w:rPr>
      </w:pPr>
      <w:r>
        <w:tab/>
      </w:r>
      <w:hyperlink w:anchor="_Toc105426961" w:history="1">
        <w:r w:rsidRPr="00AD03D8">
          <w:t>47E</w:t>
        </w:r>
        <w:r>
          <w:rPr>
            <w:rFonts w:asciiTheme="minorHAnsi" w:eastAsiaTheme="minorEastAsia" w:hAnsiTheme="minorHAnsi" w:cstheme="minorBidi"/>
            <w:sz w:val="22"/>
            <w:szCs w:val="22"/>
            <w:lang w:eastAsia="en-AU"/>
          </w:rPr>
          <w:tab/>
        </w:r>
        <w:r w:rsidRPr="00AD03D8">
          <w:t>Withdrawal or variation of rectification undertaking</w:t>
        </w:r>
        <w:r>
          <w:tab/>
        </w:r>
        <w:r>
          <w:fldChar w:fldCharType="begin"/>
        </w:r>
        <w:r>
          <w:instrText xml:space="preserve"> PAGEREF _Toc105426961 \h </w:instrText>
        </w:r>
        <w:r>
          <w:fldChar w:fldCharType="separate"/>
        </w:r>
        <w:r w:rsidR="009E2F0B">
          <w:t>49</w:t>
        </w:r>
        <w:r>
          <w:fldChar w:fldCharType="end"/>
        </w:r>
      </w:hyperlink>
    </w:p>
    <w:p w14:paraId="753455FA" w14:textId="0826120B" w:rsidR="008B069F" w:rsidRDefault="008B069F">
      <w:pPr>
        <w:pStyle w:val="TOC5"/>
        <w:rPr>
          <w:rFonts w:asciiTheme="minorHAnsi" w:eastAsiaTheme="minorEastAsia" w:hAnsiTheme="minorHAnsi" w:cstheme="minorBidi"/>
          <w:sz w:val="22"/>
          <w:szCs w:val="22"/>
          <w:lang w:eastAsia="en-AU"/>
        </w:rPr>
      </w:pPr>
      <w:r>
        <w:lastRenderedPageBreak/>
        <w:tab/>
      </w:r>
      <w:hyperlink w:anchor="_Toc105426962" w:history="1">
        <w:r w:rsidRPr="00AD03D8">
          <w:t>47F</w:t>
        </w:r>
        <w:r>
          <w:rPr>
            <w:rFonts w:asciiTheme="minorHAnsi" w:eastAsiaTheme="minorEastAsia" w:hAnsiTheme="minorHAnsi" w:cstheme="minorBidi"/>
            <w:sz w:val="22"/>
            <w:szCs w:val="22"/>
            <w:lang w:eastAsia="en-AU"/>
          </w:rPr>
          <w:tab/>
        </w:r>
        <w:r w:rsidRPr="00AD03D8">
          <w:t>Ending rectification undertaking</w:t>
        </w:r>
        <w:r>
          <w:tab/>
        </w:r>
        <w:r>
          <w:fldChar w:fldCharType="begin"/>
        </w:r>
        <w:r>
          <w:instrText xml:space="preserve"> PAGEREF _Toc105426962 \h </w:instrText>
        </w:r>
        <w:r>
          <w:fldChar w:fldCharType="separate"/>
        </w:r>
        <w:r w:rsidR="009E2F0B">
          <w:t>50</w:t>
        </w:r>
        <w:r>
          <w:fldChar w:fldCharType="end"/>
        </w:r>
      </w:hyperlink>
    </w:p>
    <w:p w14:paraId="73D357CC" w14:textId="02447D57" w:rsidR="008B069F" w:rsidRDefault="008B069F">
      <w:pPr>
        <w:pStyle w:val="TOC5"/>
        <w:rPr>
          <w:rFonts w:asciiTheme="minorHAnsi" w:eastAsiaTheme="minorEastAsia" w:hAnsiTheme="minorHAnsi" w:cstheme="minorBidi"/>
          <w:sz w:val="22"/>
          <w:szCs w:val="22"/>
          <w:lang w:eastAsia="en-AU"/>
        </w:rPr>
      </w:pPr>
      <w:r>
        <w:tab/>
      </w:r>
      <w:hyperlink w:anchor="_Toc105426963" w:history="1">
        <w:r w:rsidRPr="00AD03D8">
          <w:t>47G</w:t>
        </w:r>
        <w:r>
          <w:rPr>
            <w:rFonts w:asciiTheme="minorHAnsi" w:eastAsiaTheme="minorEastAsia" w:hAnsiTheme="minorHAnsi" w:cstheme="minorBidi"/>
            <w:sz w:val="22"/>
            <w:szCs w:val="22"/>
            <w:lang w:eastAsia="en-AU"/>
          </w:rPr>
          <w:tab/>
        </w:r>
        <w:r w:rsidRPr="00AD03D8">
          <w:t>Undertaking not admission of fault etc</w:t>
        </w:r>
        <w:r>
          <w:tab/>
        </w:r>
        <w:r>
          <w:fldChar w:fldCharType="begin"/>
        </w:r>
        <w:r>
          <w:instrText xml:space="preserve"> PAGEREF _Toc105426963 \h </w:instrText>
        </w:r>
        <w:r>
          <w:fldChar w:fldCharType="separate"/>
        </w:r>
        <w:r w:rsidR="009E2F0B">
          <w:t>50</w:t>
        </w:r>
        <w:r>
          <w:fldChar w:fldCharType="end"/>
        </w:r>
      </w:hyperlink>
    </w:p>
    <w:p w14:paraId="0DDC103E" w14:textId="616F9AD3" w:rsidR="008B069F" w:rsidRDefault="008B069F">
      <w:pPr>
        <w:pStyle w:val="TOC5"/>
        <w:rPr>
          <w:rFonts w:asciiTheme="minorHAnsi" w:eastAsiaTheme="minorEastAsia" w:hAnsiTheme="minorHAnsi" w:cstheme="minorBidi"/>
          <w:sz w:val="22"/>
          <w:szCs w:val="22"/>
          <w:lang w:eastAsia="en-AU"/>
        </w:rPr>
      </w:pPr>
      <w:r>
        <w:tab/>
      </w:r>
      <w:hyperlink w:anchor="_Toc105426964" w:history="1">
        <w:r w:rsidRPr="00AD03D8">
          <w:t>47H</w:t>
        </w:r>
        <w:r>
          <w:rPr>
            <w:rFonts w:asciiTheme="minorHAnsi" w:eastAsiaTheme="minorEastAsia" w:hAnsiTheme="minorHAnsi" w:cstheme="minorBidi"/>
            <w:sz w:val="22"/>
            <w:szCs w:val="22"/>
            <w:lang w:eastAsia="en-AU"/>
          </w:rPr>
          <w:tab/>
        </w:r>
        <w:r w:rsidRPr="00AD03D8">
          <w:t>Contravention of rectification undertaking</w:t>
        </w:r>
        <w:r>
          <w:tab/>
        </w:r>
        <w:r>
          <w:fldChar w:fldCharType="begin"/>
        </w:r>
        <w:r>
          <w:instrText xml:space="preserve"> PAGEREF _Toc105426964 \h </w:instrText>
        </w:r>
        <w:r>
          <w:fldChar w:fldCharType="separate"/>
        </w:r>
        <w:r w:rsidR="009E2F0B">
          <w:t>51</w:t>
        </w:r>
        <w:r>
          <w:fldChar w:fldCharType="end"/>
        </w:r>
      </w:hyperlink>
    </w:p>
    <w:p w14:paraId="4E67D9FD" w14:textId="64823ABB" w:rsidR="008B069F" w:rsidRDefault="008B069F">
      <w:pPr>
        <w:pStyle w:val="TOC5"/>
        <w:rPr>
          <w:rFonts w:asciiTheme="minorHAnsi" w:eastAsiaTheme="minorEastAsia" w:hAnsiTheme="minorHAnsi" w:cstheme="minorBidi"/>
          <w:sz w:val="22"/>
          <w:szCs w:val="22"/>
          <w:lang w:eastAsia="en-AU"/>
        </w:rPr>
      </w:pPr>
      <w:r>
        <w:tab/>
      </w:r>
      <w:hyperlink w:anchor="_Toc105426965" w:history="1">
        <w:r w:rsidRPr="00AD03D8">
          <w:t>47I</w:t>
        </w:r>
        <w:r>
          <w:rPr>
            <w:rFonts w:asciiTheme="minorHAnsi" w:eastAsiaTheme="minorEastAsia" w:hAnsiTheme="minorHAnsi" w:cstheme="minorBidi"/>
            <w:sz w:val="22"/>
            <w:szCs w:val="22"/>
            <w:lang w:eastAsia="en-AU"/>
          </w:rPr>
          <w:tab/>
        </w:r>
        <w:r w:rsidRPr="00AD03D8">
          <w:t>Proceeding for contravention or alleged contravention</w:t>
        </w:r>
        <w:r>
          <w:tab/>
        </w:r>
        <w:r>
          <w:fldChar w:fldCharType="begin"/>
        </w:r>
        <w:r>
          <w:instrText xml:space="preserve"> PAGEREF _Toc105426965 \h </w:instrText>
        </w:r>
        <w:r>
          <w:fldChar w:fldCharType="separate"/>
        </w:r>
        <w:r w:rsidR="009E2F0B">
          <w:t>52</w:t>
        </w:r>
        <w:r>
          <w:fldChar w:fldCharType="end"/>
        </w:r>
      </w:hyperlink>
    </w:p>
    <w:p w14:paraId="012292FC" w14:textId="6070FC1E" w:rsidR="008B069F" w:rsidRDefault="008B069F">
      <w:pPr>
        <w:pStyle w:val="TOC5"/>
        <w:rPr>
          <w:rFonts w:asciiTheme="minorHAnsi" w:eastAsiaTheme="minorEastAsia" w:hAnsiTheme="minorHAnsi" w:cstheme="minorBidi"/>
          <w:sz w:val="22"/>
          <w:szCs w:val="22"/>
          <w:lang w:eastAsia="en-AU"/>
        </w:rPr>
      </w:pPr>
      <w:r>
        <w:tab/>
      </w:r>
      <w:hyperlink w:anchor="_Toc105426966" w:history="1">
        <w:r w:rsidRPr="00AD03D8">
          <w:t>47J</w:t>
        </w:r>
        <w:r>
          <w:rPr>
            <w:rFonts w:asciiTheme="minorHAnsi" w:eastAsiaTheme="minorEastAsia" w:hAnsiTheme="minorHAnsi" w:cstheme="minorBidi"/>
            <w:sz w:val="22"/>
            <w:szCs w:val="22"/>
            <w:lang w:eastAsia="en-AU"/>
          </w:rPr>
          <w:tab/>
        </w:r>
        <w:r w:rsidRPr="00AD03D8">
          <w:t>Rectification undertaking offence</w:t>
        </w:r>
        <w:r>
          <w:tab/>
        </w:r>
        <w:r>
          <w:fldChar w:fldCharType="begin"/>
        </w:r>
        <w:r>
          <w:instrText xml:space="preserve"> PAGEREF _Toc105426966 \h </w:instrText>
        </w:r>
        <w:r>
          <w:fldChar w:fldCharType="separate"/>
        </w:r>
        <w:r w:rsidR="009E2F0B">
          <w:t>53</w:t>
        </w:r>
        <w:r>
          <w:fldChar w:fldCharType="end"/>
        </w:r>
      </w:hyperlink>
    </w:p>
    <w:p w14:paraId="266D7962" w14:textId="2A0E7AEC" w:rsidR="008B069F" w:rsidRDefault="00B7534D">
      <w:pPr>
        <w:pStyle w:val="TOC2"/>
        <w:rPr>
          <w:rFonts w:asciiTheme="minorHAnsi" w:eastAsiaTheme="minorEastAsia" w:hAnsiTheme="minorHAnsi" w:cstheme="minorBidi"/>
          <w:b w:val="0"/>
          <w:sz w:val="22"/>
          <w:szCs w:val="22"/>
          <w:lang w:eastAsia="en-AU"/>
        </w:rPr>
      </w:pPr>
      <w:hyperlink w:anchor="_Toc105426967" w:history="1">
        <w:r w:rsidR="008B069F" w:rsidRPr="00AD03D8">
          <w:t>Part 5</w:t>
        </w:r>
        <w:r w:rsidR="008B069F">
          <w:rPr>
            <w:rFonts w:asciiTheme="minorHAnsi" w:eastAsiaTheme="minorEastAsia" w:hAnsiTheme="minorHAnsi" w:cstheme="minorBidi"/>
            <w:b w:val="0"/>
            <w:sz w:val="22"/>
            <w:szCs w:val="22"/>
            <w:lang w:eastAsia="en-AU"/>
          </w:rPr>
          <w:tab/>
        </w:r>
        <w:r w:rsidR="008B069F" w:rsidRPr="00AD03D8">
          <w:t>Automatic licence suspension and occupational discipline</w:t>
        </w:r>
        <w:r w:rsidR="008B069F" w:rsidRPr="008B069F">
          <w:rPr>
            <w:vanish/>
          </w:rPr>
          <w:tab/>
        </w:r>
        <w:r w:rsidR="008B069F" w:rsidRPr="008B069F">
          <w:rPr>
            <w:vanish/>
          </w:rPr>
          <w:fldChar w:fldCharType="begin"/>
        </w:r>
        <w:r w:rsidR="008B069F" w:rsidRPr="008B069F">
          <w:rPr>
            <w:vanish/>
          </w:rPr>
          <w:instrText xml:space="preserve"> PAGEREF _Toc105426967 \h </w:instrText>
        </w:r>
        <w:r w:rsidR="008B069F" w:rsidRPr="008B069F">
          <w:rPr>
            <w:vanish/>
          </w:rPr>
        </w:r>
        <w:r w:rsidR="008B069F" w:rsidRPr="008B069F">
          <w:rPr>
            <w:vanish/>
          </w:rPr>
          <w:fldChar w:fldCharType="separate"/>
        </w:r>
        <w:r w:rsidR="009E2F0B">
          <w:rPr>
            <w:vanish/>
          </w:rPr>
          <w:t>54</w:t>
        </w:r>
        <w:r w:rsidR="008B069F" w:rsidRPr="008B069F">
          <w:rPr>
            <w:vanish/>
          </w:rPr>
          <w:fldChar w:fldCharType="end"/>
        </w:r>
      </w:hyperlink>
    </w:p>
    <w:p w14:paraId="50D6620B" w14:textId="5A4A173C" w:rsidR="008B069F" w:rsidRDefault="00B7534D">
      <w:pPr>
        <w:pStyle w:val="TOC3"/>
        <w:rPr>
          <w:rFonts w:asciiTheme="minorHAnsi" w:eastAsiaTheme="minorEastAsia" w:hAnsiTheme="minorHAnsi" w:cstheme="minorBidi"/>
          <w:b w:val="0"/>
          <w:sz w:val="22"/>
          <w:szCs w:val="22"/>
          <w:lang w:eastAsia="en-AU"/>
        </w:rPr>
      </w:pPr>
      <w:hyperlink w:anchor="_Toc105426968" w:history="1">
        <w:r w:rsidR="008B069F" w:rsidRPr="00AD03D8">
          <w:t>Division 5.1</w:t>
        </w:r>
        <w:r w:rsidR="008B069F">
          <w:rPr>
            <w:rFonts w:asciiTheme="minorHAnsi" w:eastAsiaTheme="minorEastAsia" w:hAnsiTheme="minorHAnsi" w:cstheme="minorBidi"/>
            <w:b w:val="0"/>
            <w:sz w:val="22"/>
            <w:szCs w:val="22"/>
            <w:lang w:eastAsia="en-AU"/>
          </w:rPr>
          <w:tab/>
        </w:r>
        <w:r w:rsidR="008B069F" w:rsidRPr="00AD03D8">
          <w:t>Automatic licence suspension</w:t>
        </w:r>
        <w:r w:rsidR="008B069F" w:rsidRPr="008B069F">
          <w:rPr>
            <w:vanish/>
          </w:rPr>
          <w:tab/>
        </w:r>
        <w:r w:rsidR="008B069F" w:rsidRPr="008B069F">
          <w:rPr>
            <w:vanish/>
          </w:rPr>
          <w:fldChar w:fldCharType="begin"/>
        </w:r>
        <w:r w:rsidR="008B069F" w:rsidRPr="008B069F">
          <w:rPr>
            <w:vanish/>
          </w:rPr>
          <w:instrText xml:space="preserve"> PAGEREF _Toc105426968 \h </w:instrText>
        </w:r>
        <w:r w:rsidR="008B069F" w:rsidRPr="008B069F">
          <w:rPr>
            <w:vanish/>
          </w:rPr>
        </w:r>
        <w:r w:rsidR="008B069F" w:rsidRPr="008B069F">
          <w:rPr>
            <w:vanish/>
          </w:rPr>
          <w:fldChar w:fldCharType="separate"/>
        </w:r>
        <w:r w:rsidR="009E2F0B">
          <w:rPr>
            <w:vanish/>
          </w:rPr>
          <w:t>54</w:t>
        </w:r>
        <w:r w:rsidR="008B069F" w:rsidRPr="008B069F">
          <w:rPr>
            <w:vanish/>
          </w:rPr>
          <w:fldChar w:fldCharType="end"/>
        </w:r>
      </w:hyperlink>
    </w:p>
    <w:p w14:paraId="4B7C233D" w14:textId="72D749D8" w:rsidR="008B069F" w:rsidRDefault="008B069F">
      <w:pPr>
        <w:pStyle w:val="TOC5"/>
        <w:rPr>
          <w:rFonts w:asciiTheme="minorHAnsi" w:eastAsiaTheme="minorEastAsia" w:hAnsiTheme="minorHAnsi" w:cstheme="minorBidi"/>
          <w:sz w:val="22"/>
          <w:szCs w:val="22"/>
          <w:lang w:eastAsia="en-AU"/>
        </w:rPr>
      </w:pPr>
      <w:r>
        <w:tab/>
      </w:r>
      <w:hyperlink w:anchor="_Toc105426969" w:history="1">
        <w:r w:rsidRPr="00AD03D8">
          <w:t>48</w:t>
        </w:r>
        <w:r>
          <w:rPr>
            <w:rFonts w:asciiTheme="minorHAnsi" w:eastAsiaTheme="minorEastAsia" w:hAnsiTheme="minorHAnsi" w:cstheme="minorBidi"/>
            <w:sz w:val="22"/>
            <w:szCs w:val="22"/>
            <w:lang w:eastAsia="en-AU"/>
          </w:rPr>
          <w:tab/>
        </w:r>
        <w:r w:rsidRPr="00AD03D8">
          <w:t>Automatic suspension of individual licence</w:t>
        </w:r>
        <w:r>
          <w:tab/>
        </w:r>
        <w:r>
          <w:fldChar w:fldCharType="begin"/>
        </w:r>
        <w:r>
          <w:instrText xml:space="preserve"> PAGEREF _Toc105426969 \h </w:instrText>
        </w:r>
        <w:r>
          <w:fldChar w:fldCharType="separate"/>
        </w:r>
        <w:r w:rsidR="009E2F0B">
          <w:t>54</w:t>
        </w:r>
        <w:r>
          <w:fldChar w:fldCharType="end"/>
        </w:r>
      </w:hyperlink>
    </w:p>
    <w:p w14:paraId="7460B838" w14:textId="4AB3C186" w:rsidR="008B069F" w:rsidRDefault="008B069F">
      <w:pPr>
        <w:pStyle w:val="TOC5"/>
        <w:rPr>
          <w:rFonts w:asciiTheme="minorHAnsi" w:eastAsiaTheme="minorEastAsia" w:hAnsiTheme="minorHAnsi" w:cstheme="minorBidi"/>
          <w:sz w:val="22"/>
          <w:szCs w:val="22"/>
          <w:lang w:eastAsia="en-AU"/>
        </w:rPr>
      </w:pPr>
      <w:r>
        <w:tab/>
      </w:r>
      <w:hyperlink w:anchor="_Toc105426970" w:history="1">
        <w:r w:rsidRPr="00AD03D8">
          <w:t>49</w:t>
        </w:r>
        <w:r>
          <w:rPr>
            <w:rFonts w:asciiTheme="minorHAnsi" w:eastAsiaTheme="minorEastAsia" w:hAnsiTheme="minorHAnsi" w:cstheme="minorBidi"/>
            <w:sz w:val="22"/>
            <w:szCs w:val="22"/>
            <w:lang w:eastAsia="en-AU"/>
          </w:rPr>
          <w:tab/>
        </w:r>
        <w:r w:rsidRPr="00AD03D8">
          <w:t>Automatic suspension of corporate licence</w:t>
        </w:r>
        <w:r>
          <w:tab/>
        </w:r>
        <w:r>
          <w:fldChar w:fldCharType="begin"/>
        </w:r>
        <w:r>
          <w:instrText xml:space="preserve"> PAGEREF _Toc105426970 \h </w:instrText>
        </w:r>
        <w:r>
          <w:fldChar w:fldCharType="separate"/>
        </w:r>
        <w:r w:rsidR="009E2F0B">
          <w:t>54</w:t>
        </w:r>
        <w:r>
          <w:fldChar w:fldCharType="end"/>
        </w:r>
      </w:hyperlink>
    </w:p>
    <w:p w14:paraId="3D882D1C" w14:textId="33CBAD58" w:rsidR="008B069F" w:rsidRDefault="008B069F">
      <w:pPr>
        <w:pStyle w:val="TOC5"/>
        <w:rPr>
          <w:rFonts w:asciiTheme="minorHAnsi" w:eastAsiaTheme="minorEastAsia" w:hAnsiTheme="minorHAnsi" w:cstheme="minorBidi"/>
          <w:sz w:val="22"/>
          <w:szCs w:val="22"/>
          <w:lang w:eastAsia="en-AU"/>
        </w:rPr>
      </w:pPr>
      <w:r>
        <w:tab/>
      </w:r>
      <w:hyperlink w:anchor="_Toc105426971" w:history="1">
        <w:r w:rsidRPr="00AD03D8">
          <w:t>50</w:t>
        </w:r>
        <w:r>
          <w:rPr>
            <w:rFonts w:asciiTheme="minorHAnsi" w:eastAsiaTheme="minorEastAsia" w:hAnsiTheme="minorHAnsi" w:cstheme="minorBidi"/>
            <w:sz w:val="22"/>
            <w:szCs w:val="22"/>
            <w:lang w:eastAsia="en-AU"/>
          </w:rPr>
          <w:tab/>
        </w:r>
        <w:r w:rsidRPr="00AD03D8">
          <w:t>Automatic suspension of partnership licence</w:t>
        </w:r>
        <w:r>
          <w:tab/>
        </w:r>
        <w:r>
          <w:fldChar w:fldCharType="begin"/>
        </w:r>
        <w:r>
          <w:instrText xml:space="preserve"> PAGEREF _Toc105426971 \h </w:instrText>
        </w:r>
        <w:r>
          <w:fldChar w:fldCharType="separate"/>
        </w:r>
        <w:r w:rsidR="009E2F0B">
          <w:t>55</w:t>
        </w:r>
        <w:r>
          <w:fldChar w:fldCharType="end"/>
        </w:r>
      </w:hyperlink>
    </w:p>
    <w:p w14:paraId="2C377340" w14:textId="6D1C768F" w:rsidR="008B069F" w:rsidRDefault="008B069F">
      <w:pPr>
        <w:pStyle w:val="TOC5"/>
        <w:rPr>
          <w:rFonts w:asciiTheme="minorHAnsi" w:eastAsiaTheme="minorEastAsia" w:hAnsiTheme="minorHAnsi" w:cstheme="minorBidi"/>
          <w:sz w:val="22"/>
          <w:szCs w:val="22"/>
          <w:lang w:eastAsia="en-AU"/>
        </w:rPr>
      </w:pPr>
      <w:r>
        <w:tab/>
      </w:r>
      <w:hyperlink w:anchor="_Toc105426972" w:history="1">
        <w:r w:rsidRPr="00AD03D8">
          <w:t>50A</w:t>
        </w:r>
        <w:r>
          <w:rPr>
            <w:rFonts w:asciiTheme="minorHAnsi" w:eastAsiaTheme="minorEastAsia" w:hAnsiTheme="minorHAnsi" w:cstheme="minorBidi"/>
            <w:sz w:val="22"/>
            <w:szCs w:val="22"/>
            <w:lang w:eastAsia="en-AU"/>
          </w:rPr>
          <w:tab/>
        </w:r>
        <w:r w:rsidRPr="00AD03D8">
          <w:t>Automatic suspension of licence—no nominee</w:t>
        </w:r>
        <w:r>
          <w:tab/>
        </w:r>
        <w:r>
          <w:fldChar w:fldCharType="begin"/>
        </w:r>
        <w:r>
          <w:instrText xml:space="preserve"> PAGEREF _Toc105426972 \h </w:instrText>
        </w:r>
        <w:r>
          <w:fldChar w:fldCharType="separate"/>
        </w:r>
        <w:r w:rsidR="009E2F0B">
          <w:t>55</w:t>
        </w:r>
        <w:r>
          <w:fldChar w:fldCharType="end"/>
        </w:r>
      </w:hyperlink>
    </w:p>
    <w:p w14:paraId="664D1D30" w14:textId="49BB98CC" w:rsidR="008B069F" w:rsidRDefault="008B069F">
      <w:pPr>
        <w:pStyle w:val="TOC5"/>
        <w:rPr>
          <w:rFonts w:asciiTheme="minorHAnsi" w:eastAsiaTheme="minorEastAsia" w:hAnsiTheme="minorHAnsi" w:cstheme="minorBidi"/>
          <w:sz w:val="22"/>
          <w:szCs w:val="22"/>
          <w:lang w:eastAsia="en-AU"/>
        </w:rPr>
      </w:pPr>
      <w:r>
        <w:tab/>
      </w:r>
      <w:hyperlink w:anchor="_Toc105426973" w:history="1">
        <w:r w:rsidRPr="00AD03D8">
          <w:t>51</w:t>
        </w:r>
        <w:r>
          <w:rPr>
            <w:rFonts w:asciiTheme="minorHAnsi" w:eastAsiaTheme="minorEastAsia" w:hAnsiTheme="minorHAnsi" w:cstheme="minorBidi"/>
            <w:sz w:val="22"/>
            <w:szCs w:val="22"/>
            <w:lang w:eastAsia="en-AU"/>
          </w:rPr>
          <w:tab/>
        </w:r>
        <w:r w:rsidRPr="00AD03D8">
          <w:rPr>
            <w:lang w:eastAsia="en-AU"/>
          </w:rPr>
          <w:t>Automatic suspension of licence—construction occupations</w:t>
        </w:r>
        <w:r>
          <w:tab/>
        </w:r>
        <w:r>
          <w:fldChar w:fldCharType="begin"/>
        </w:r>
        <w:r>
          <w:instrText xml:space="preserve"> PAGEREF _Toc105426973 \h </w:instrText>
        </w:r>
        <w:r>
          <w:fldChar w:fldCharType="separate"/>
        </w:r>
        <w:r w:rsidR="009E2F0B">
          <w:t>56</w:t>
        </w:r>
        <w:r>
          <w:fldChar w:fldCharType="end"/>
        </w:r>
      </w:hyperlink>
    </w:p>
    <w:p w14:paraId="3765AA75" w14:textId="3686BC85" w:rsidR="008B069F" w:rsidRDefault="008B069F">
      <w:pPr>
        <w:pStyle w:val="TOC5"/>
        <w:rPr>
          <w:rFonts w:asciiTheme="minorHAnsi" w:eastAsiaTheme="minorEastAsia" w:hAnsiTheme="minorHAnsi" w:cstheme="minorBidi"/>
          <w:sz w:val="22"/>
          <w:szCs w:val="22"/>
          <w:lang w:eastAsia="en-AU"/>
        </w:rPr>
      </w:pPr>
      <w:r>
        <w:tab/>
      </w:r>
      <w:hyperlink w:anchor="_Toc105426974" w:history="1">
        <w:r w:rsidRPr="00AD03D8">
          <w:t>52</w:t>
        </w:r>
        <w:r>
          <w:rPr>
            <w:rFonts w:asciiTheme="minorHAnsi" w:eastAsiaTheme="minorEastAsia" w:hAnsiTheme="minorHAnsi" w:cstheme="minorBidi"/>
            <w:sz w:val="22"/>
            <w:szCs w:val="22"/>
            <w:lang w:eastAsia="en-AU"/>
          </w:rPr>
          <w:tab/>
        </w:r>
        <w:r w:rsidRPr="00AD03D8">
          <w:rPr>
            <w:lang w:eastAsia="en-AU"/>
          </w:rPr>
          <w:t>Automatic suspension of licence—occupation classes</w:t>
        </w:r>
        <w:r>
          <w:tab/>
        </w:r>
        <w:r>
          <w:fldChar w:fldCharType="begin"/>
        </w:r>
        <w:r>
          <w:instrText xml:space="preserve"> PAGEREF _Toc105426974 \h </w:instrText>
        </w:r>
        <w:r>
          <w:fldChar w:fldCharType="separate"/>
        </w:r>
        <w:r w:rsidR="009E2F0B">
          <w:t>56</w:t>
        </w:r>
        <w:r>
          <w:fldChar w:fldCharType="end"/>
        </w:r>
      </w:hyperlink>
    </w:p>
    <w:p w14:paraId="5249132F" w14:textId="5FE51857" w:rsidR="008B069F" w:rsidRDefault="008B069F">
      <w:pPr>
        <w:pStyle w:val="TOC5"/>
        <w:rPr>
          <w:rFonts w:asciiTheme="minorHAnsi" w:eastAsiaTheme="minorEastAsia" w:hAnsiTheme="minorHAnsi" w:cstheme="minorBidi"/>
          <w:sz w:val="22"/>
          <w:szCs w:val="22"/>
          <w:lang w:eastAsia="en-AU"/>
        </w:rPr>
      </w:pPr>
      <w:r>
        <w:tab/>
      </w:r>
      <w:hyperlink w:anchor="_Toc105426975" w:history="1">
        <w:r w:rsidRPr="00AD03D8">
          <w:t>52A</w:t>
        </w:r>
        <w:r>
          <w:rPr>
            <w:rFonts w:asciiTheme="minorHAnsi" w:eastAsiaTheme="minorEastAsia" w:hAnsiTheme="minorHAnsi" w:cstheme="minorBidi"/>
            <w:sz w:val="22"/>
            <w:szCs w:val="22"/>
            <w:lang w:eastAsia="en-AU"/>
          </w:rPr>
          <w:tab/>
        </w:r>
        <w:r w:rsidRPr="00AD03D8">
          <w:rPr>
            <w:lang w:eastAsia="en-AU"/>
          </w:rPr>
          <w:t>Suspension of licence—public safety</w:t>
        </w:r>
        <w:r>
          <w:tab/>
        </w:r>
        <w:r>
          <w:fldChar w:fldCharType="begin"/>
        </w:r>
        <w:r>
          <w:instrText xml:space="preserve"> PAGEREF _Toc105426975 \h </w:instrText>
        </w:r>
        <w:r>
          <w:fldChar w:fldCharType="separate"/>
        </w:r>
        <w:r w:rsidR="009E2F0B">
          <w:t>57</w:t>
        </w:r>
        <w:r>
          <w:fldChar w:fldCharType="end"/>
        </w:r>
      </w:hyperlink>
    </w:p>
    <w:p w14:paraId="5871D341" w14:textId="2341D9E5" w:rsidR="008B069F" w:rsidRDefault="008B069F">
      <w:pPr>
        <w:pStyle w:val="TOC5"/>
        <w:rPr>
          <w:rFonts w:asciiTheme="minorHAnsi" w:eastAsiaTheme="minorEastAsia" w:hAnsiTheme="minorHAnsi" w:cstheme="minorBidi"/>
          <w:sz w:val="22"/>
          <w:szCs w:val="22"/>
          <w:lang w:eastAsia="en-AU"/>
        </w:rPr>
      </w:pPr>
      <w:r>
        <w:tab/>
      </w:r>
      <w:hyperlink w:anchor="_Toc105426976" w:history="1">
        <w:r w:rsidRPr="00AD03D8">
          <w:t>53</w:t>
        </w:r>
        <w:r>
          <w:rPr>
            <w:rFonts w:asciiTheme="minorHAnsi" w:eastAsiaTheme="minorEastAsia" w:hAnsiTheme="minorHAnsi" w:cstheme="minorBidi"/>
            <w:sz w:val="22"/>
            <w:szCs w:val="22"/>
            <w:lang w:eastAsia="en-AU"/>
          </w:rPr>
          <w:tab/>
        </w:r>
        <w:r w:rsidRPr="00AD03D8">
          <w:t>End of licence suspension</w:t>
        </w:r>
        <w:r>
          <w:tab/>
        </w:r>
        <w:r>
          <w:fldChar w:fldCharType="begin"/>
        </w:r>
        <w:r>
          <w:instrText xml:space="preserve"> PAGEREF _Toc105426976 \h </w:instrText>
        </w:r>
        <w:r>
          <w:fldChar w:fldCharType="separate"/>
        </w:r>
        <w:r w:rsidR="009E2F0B">
          <w:t>58</w:t>
        </w:r>
        <w:r>
          <w:fldChar w:fldCharType="end"/>
        </w:r>
      </w:hyperlink>
    </w:p>
    <w:p w14:paraId="21C25502" w14:textId="2C02A108" w:rsidR="008B069F" w:rsidRDefault="008B069F">
      <w:pPr>
        <w:pStyle w:val="TOC5"/>
        <w:rPr>
          <w:rFonts w:asciiTheme="minorHAnsi" w:eastAsiaTheme="minorEastAsia" w:hAnsiTheme="minorHAnsi" w:cstheme="minorBidi"/>
          <w:sz w:val="22"/>
          <w:szCs w:val="22"/>
          <w:lang w:eastAsia="en-AU"/>
        </w:rPr>
      </w:pPr>
      <w:r>
        <w:tab/>
      </w:r>
      <w:hyperlink w:anchor="_Toc105426977" w:history="1">
        <w:r w:rsidRPr="00AD03D8">
          <w:t>53A</w:t>
        </w:r>
        <w:r>
          <w:rPr>
            <w:rFonts w:asciiTheme="minorHAnsi" w:eastAsiaTheme="minorEastAsia" w:hAnsiTheme="minorHAnsi" w:cstheme="minorBidi"/>
            <w:sz w:val="22"/>
            <w:szCs w:val="22"/>
            <w:lang w:eastAsia="en-AU"/>
          </w:rPr>
          <w:tab/>
        </w:r>
        <w:r w:rsidRPr="00AD03D8">
          <w:t>Cancellation of licence following automatic suspension</w:t>
        </w:r>
        <w:r>
          <w:tab/>
        </w:r>
        <w:r>
          <w:fldChar w:fldCharType="begin"/>
        </w:r>
        <w:r>
          <w:instrText xml:space="preserve"> PAGEREF _Toc105426977 \h </w:instrText>
        </w:r>
        <w:r>
          <w:fldChar w:fldCharType="separate"/>
        </w:r>
        <w:r w:rsidR="009E2F0B">
          <w:t>59</w:t>
        </w:r>
        <w:r>
          <w:fldChar w:fldCharType="end"/>
        </w:r>
      </w:hyperlink>
    </w:p>
    <w:p w14:paraId="3743F2E3" w14:textId="20CB8F26" w:rsidR="008B069F" w:rsidRDefault="00B7534D">
      <w:pPr>
        <w:pStyle w:val="TOC3"/>
        <w:rPr>
          <w:rFonts w:asciiTheme="minorHAnsi" w:eastAsiaTheme="minorEastAsia" w:hAnsiTheme="minorHAnsi" w:cstheme="minorBidi"/>
          <w:b w:val="0"/>
          <w:sz w:val="22"/>
          <w:szCs w:val="22"/>
          <w:lang w:eastAsia="en-AU"/>
        </w:rPr>
      </w:pPr>
      <w:hyperlink w:anchor="_Toc105426978" w:history="1">
        <w:r w:rsidR="008B069F" w:rsidRPr="00AD03D8">
          <w:t>Division 5.2</w:t>
        </w:r>
        <w:r w:rsidR="008B069F">
          <w:rPr>
            <w:rFonts w:asciiTheme="minorHAnsi" w:eastAsiaTheme="minorEastAsia" w:hAnsiTheme="minorHAnsi" w:cstheme="minorBidi"/>
            <w:b w:val="0"/>
            <w:sz w:val="22"/>
            <w:szCs w:val="22"/>
            <w:lang w:eastAsia="en-AU"/>
          </w:rPr>
          <w:tab/>
        </w:r>
        <w:r w:rsidR="008B069F" w:rsidRPr="00AD03D8">
          <w:t>Occupational discipline—licensees</w:t>
        </w:r>
        <w:r w:rsidR="008B069F" w:rsidRPr="008B069F">
          <w:rPr>
            <w:vanish/>
          </w:rPr>
          <w:tab/>
        </w:r>
        <w:r w:rsidR="008B069F" w:rsidRPr="008B069F">
          <w:rPr>
            <w:vanish/>
          </w:rPr>
          <w:fldChar w:fldCharType="begin"/>
        </w:r>
        <w:r w:rsidR="008B069F" w:rsidRPr="008B069F">
          <w:rPr>
            <w:vanish/>
          </w:rPr>
          <w:instrText xml:space="preserve"> PAGEREF _Toc105426978 \h </w:instrText>
        </w:r>
        <w:r w:rsidR="008B069F" w:rsidRPr="008B069F">
          <w:rPr>
            <w:vanish/>
          </w:rPr>
        </w:r>
        <w:r w:rsidR="008B069F" w:rsidRPr="008B069F">
          <w:rPr>
            <w:vanish/>
          </w:rPr>
          <w:fldChar w:fldCharType="separate"/>
        </w:r>
        <w:r w:rsidR="009E2F0B">
          <w:rPr>
            <w:vanish/>
          </w:rPr>
          <w:t>59</w:t>
        </w:r>
        <w:r w:rsidR="008B069F" w:rsidRPr="008B069F">
          <w:rPr>
            <w:vanish/>
          </w:rPr>
          <w:fldChar w:fldCharType="end"/>
        </w:r>
      </w:hyperlink>
    </w:p>
    <w:p w14:paraId="44C9BB0B" w14:textId="69ED5CFE" w:rsidR="008B069F" w:rsidRDefault="008B069F">
      <w:pPr>
        <w:pStyle w:val="TOC5"/>
        <w:rPr>
          <w:rFonts w:asciiTheme="minorHAnsi" w:eastAsiaTheme="minorEastAsia" w:hAnsiTheme="minorHAnsi" w:cstheme="minorBidi"/>
          <w:sz w:val="22"/>
          <w:szCs w:val="22"/>
          <w:lang w:eastAsia="en-AU"/>
        </w:rPr>
      </w:pPr>
      <w:r>
        <w:tab/>
      </w:r>
      <w:hyperlink w:anchor="_Toc105426979" w:history="1">
        <w:r w:rsidRPr="00AD03D8">
          <w:t>54</w:t>
        </w:r>
        <w:r>
          <w:rPr>
            <w:rFonts w:asciiTheme="minorHAnsi" w:eastAsiaTheme="minorEastAsia" w:hAnsiTheme="minorHAnsi" w:cstheme="minorBidi"/>
            <w:sz w:val="22"/>
            <w:szCs w:val="22"/>
            <w:lang w:eastAsia="en-AU"/>
          </w:rPr>
          <w:tab/>
        </w:r>
        <w:r w:rsidRPr="00AD03D8">
          <w:t xml:space="preserve">Meaning of </w:t>
        </w:r>
        <w:r w:rsidRPr="00AD03D8">
          <w:rPr>
            <w:i/>
          </w:rPr>
          <w:t>licensee</w:t>
        </w:r>
        <w:r w:rsidRPr="00AD03D8">
          <w:t>—div 5.2</w:t>
        </w:r>
        <w:r>
          <w:tab/>
        </w:r>
        <w:r>
          <w:fldChar w:fldCharType="begin"/>
        </w:r>
        <w:r>
          <w:instrText xml:space="preserve"> PAGEREF _Toc105426979 \h </w:instrText>
        </w:r>
        <w:r>
          <w:fldChar w:fldCharType="separate"/>
        </w:r>
        <w:r w:rsidR="009E2F0B">
          <w:t>59</w:t>
        </w:r>
        <w:r>
          <w:fldChar w:fldCharType="end"/>
        </w:r>
      </w:hyperlink>
    </w:p>
    <w:p w14:paraId="0A1960E7" w14:textId="1A1F0AFB" w:rsidR="008B069F" w:rsidRDefault="008B069F">
      <w:pPr>
        <w:pStyle w:val="TOC5"/>
        <w:rPr>
          <w:rFonts w:asciiTheme="minorHAnsi" w:eastAsiaTheme="minorEastAsia" w:hAnsiTheme="minorHAnsi" w:cstheme="minorBidi"/>
          <w:sz w:val="22"/>
          <w:szCs w:val="22"/>
          <w:lang w:eastAsia="en-AU"/>
        </w:rPr>
      </w:pPr>
      <w:r>
        <w:tab/>
      </w:r>
      <w:hyperlink w:anchor="_Toc105426980" w:history="1">
        <w:r w:rsidRPr="00AD03D8">
          <w:t>55</w:t>
        </w:r>
        <w:r>
          <w:rPr>
            <w:rFonts w:asciiTheme="minorHAnsi" w:eastAsiaTheme="minorEastAsia" w:hAnsiTheme="minorHAnsi" w:cstheme="minorBidi"/>
            <w:sz w:val="22"/>
            <w:szCs w:val="22"/>
            <w:lang w:eastAsia="en-AU"/>
          </w:rPr>
          <w:tab/>
        </w:r>
        <w:r w:rsidRPr="00AD03D8">
          <w:t>Grounds for occupational discipline</w:t>
        </w:r>
        <w:r>
          <w:tab/>
        </w:r>
        <w:r>
          <w:fldChar w:fldCharType="begin"/>
        </w:r>
        <w:r>
          <w:instrText xml:space="preserve"> PAGEREF _Toc105426980 \h </w:instrText>
        </w:r>
        <w:r>
          <w:fldChar w:fldCharType="separate"/>
        </w:r>
        <w:r w:rsidR="009E2F0B">
          <w:t>60</w:t>
        </w:r>
        <w:r>
          <w:fldChar w:fldCharType="end"/>
        </w:r>
      </w:hyperlink>
    </w:p>
    <w:p w14:paraId="0AA73179" w14:textId="5B245FFE" w:rsidR="008B069F" w:rsidRDefault="008B069F">
      <w:pPr>
        <w:pStyle w:val="TOC5"/>
        <w:rPr>
          <w:rFonts w:asciiTheme="minorHAnsi" w:eastAsiaTheme="minorEastAsia" w:hAnsiTheme="minorHAnsi" w:cstheme="minorBidi"/>
          <w:sz w:val="22"/>
          <w:szCs w:val="22"/>
          <w:lang w:eastAsia="en-AU"/>
        </w:rPr>
      </w:pPr>
      <w:r>
        <w:tab/>
      </w:r>
      <w:hyperlink w:anchor="_Toc105426981" w:history="1">
        <w:r w:rsidRPr="00AD03D8">
          <w:t>55A</w:t>
        </w:r>
        <w:r>
          <w:rPr>
            <w:rFonts w:asciiTheme="minorHAnsi" w:eastAsiaTheme="minorEastAsia" w:hAnsiTheme="minorHAnsi" w:cstheme="minorBidi"/>
            <w:sz w:val="22"/>
            <w:szCs w:val="22"/>
            <w:lang w:eastAsia="en-AU"/>
          </w:rPr>
          <w:tab/>
        </w:r>
        <w:r w:rsidRPr="00AD03D8">
          <w:t>Skill assessment of licensees</w:t>
        </w:r>
        <w:r>
          <w:tab/>
        </w:r>
        <w:r>
          <w:fldChar w:fldCharType="begin"/>
        </w:r>
        <w:r>
          <w:instrText xml:space="preserve"> PAGEREF _Toc105426981 \h </w:instrText>
        </w:r>
        <w:r>
          <w:fldChar w:fldCharType="separate"/>
        </w:r>
        <w:r w:rsidR="009E2F0B">
          <w:t>61</w:t>
        </w:r>
        <w:r>
          <w:fldChar w:fldCharType="end"/>
        </w:r>
      </w:hyperlink>
    </w:p>
    <w:p w14:paraId="4B21A13C" w14:textId="55570AB5" w:rsidR="008B069F" w:rsidRDefault="008B069F">
      <w:pPr>
        <w:pStyle w:val="TOC5"/>
        <w:rPr>
          <w:rFonts w:asciiTheme="minorHAnsi" w:eastAsiaTheme="minorEastAsia" w:hAnsiTheme="minorHAnsi" w:cstheme="minorBidi"/>
          <w:sz w:val="22"/>
          <w:szCs w:val="22"/>
          <w:lang w:eastAsia="en-AU"/>
        </w:rPr>
      </w:pPr>
      <w:r>
        <w:tab/>
      </w:r>
      <w:hyperlink w:anchor="_Toc105426982" w:history="1">
        <w:r w:rsidRPr="00AD03D8">
          <w:t>56</w:t>
        </w:r>
        <w:r>
          <w:rPr>
            <w:rFonts w:asciiTheme="minorHAnsi" w:eastAsiaTheme="minorEastAsia" w:hAnsiTheme="minorHAnsi" w:cstheme="minorBidi"/>
            <w:sz w:val="22"/>
            <w:szCs w:val="22"/>
            <w:lang w:eastAsia="en-AU"/>
          </w:rPr>
          <w:tab/>
        </w:r>
        <w:r w:rsidRPr="00AD03D8">
          <w:t>Occupational discipline</w:t>
        </w:r>
        <w:r>
          <w:tab/>
        </w:r>
        <w:r>
          <w:fldChar w:fldCharType="begin"/>
        </w:r>
        <w:r>
          <w:instrText xml:space="preserve"> PAGEREF _Toc105426982 \h </w:instrText>
        </w:r>
        <w:r>
          <w:fldChar w:fldCharType="separate"/>
        </w:r>
        <w:r w:rsidR="009E2F0B">
          <w:t>63</w:t>
        </w:r>
        <w:r>
          <w:fldChar w:fldCharType="end"/>
        </w:r>
      </w:hyperlink>
    </w:p>
    <w:p w14:paraId="64335010" w14:textId="2299D969" w:rsidR="008B069F" w:rsidRDefault="008B069F">
      <w:pPr>
        <w:pStyle w:val="TOC5"/>
        <w:rPr>
          <w:rFonts w:asciiTheme="minorHAnsi" w:eastAsiaTheme="minorEastAsia" w:hAnsiTheme="minorHAnsi" w:cstheme="minorBidi"/>
          <w:sz w:val="22"/>
          <w:szCs w:val="22"/>
          <w:lang w:eastAsia="en-AU"/>
        </w:rPr>
      </w:pPr>
      <w:r>
        <w:tab/>
      </w:r>
      <w:hyperlink w:anchor="_Toc105426983" w:history="1">
        <w:r w:rsidRPr="00AD03D8">
          <w:t>57</w:t>
        </w:r>
        <w:r>
          <w:rPr>
            <w:rFonts w:asciiTheme="minorHAnsi" w:eastAsiaTheme="minorEastAsia" w:hAnsiTheme="minorHAnsi" w:cstheme="minorBidi"/>
            <w:sz w:val="22"/>
            <w:szCs w:val="22"/>
            <w:lang w:eastAsia="en-AU"/>
          </w:rPr>
          <w:tab/>
        </w:r>
        <w:r w:rsidRPr="00AD03D8">
          <w:t>Considerations before making occupational discipline orders</w:t>
        </w:r>
        <w:r>
          <w:tab/>
        </w:r>
        <w:r>
          <w:fldChar w:fldCharType="begin"/>
        </w:r>
        <w:r>
          <w:instrText xml:space="preserve"> PAGEREF _Toc105426983 \h </w:instrText>
        </w:r>
        <w:r>
          <w:fldChar w:fldCharType="separate"/>
        </w:r>
        <w:r w:rsidR="009E2F0B">
          <w:t>64</w:t>
        </w:r>
        <w:r>
          <w:fldChar w:fldCharType="end"/>
        </w:r>
      </w:hyperlink>
    </w:p>
    <w:p w14:paraId="1F936AC7" w14:textId="53B41C47" w:rsidR="008B069F" w:rsidRDefault="008B069F">
      <w:pPr>
        <w:pStyle w:val="TOC5"/>
        <w:rPr>
          <w:rFonts w:asciiTheme="minorHAnsi" w:eastAsiaTheme="minorEastAsia" w:hAnsiTheme="minorHAnsi" w:cstheme="minorBidi"/>
          <w:sz w:val="22"/>
          <w:szCs w:val="22"/>
          <w:lang w:eastAsia="en-AU"/>
        </w:rPr>
      </w:pPr>
      <w:r>
        <w:tab/>
      </w:r>
      <w:hyperlink w:anchor="_Toc105426984" w:history="1">
        <w:r w:rsidRPr="00AD03D8">
          <w:t>58</w:t>
        </w:r>
        <w:r>
          <w:rPr>
            <w:rFonts w:asciiTheme="minorHAnsi" w:eastAsiaTheme="minorEastAsia" w:hAnsiTheme="minorHAnsi" w:cstheme="minorBidi"/>
            <w:sz w:val="22"/>
            <w:szCs w:val="22"/>
            <w:lang w:eastAsia="en-AU"/>
          </w:rPr>
          <w:tab/>
        </w:r>
        <w:r w:rsidRPr="00AD03D8">
          <w:t>Occupational discipline orders—licensees</w:t>
        </w:r>
        <w:r>
          <w:tab/>
        </w:r>
        <w:r>
          <w:fldChar w:fldCharType="begin"/>
        </w:r>
        <w:r>
          <w:instrText xml:space="preserve"> PAGEREF _Toc105426984 \h </w:instrText>
        </w:r>
        <w:r>
          <w:fldChar w:fldCharType="separate"/>
        </w:r>
        <w:r w:rsidR="009E2F0B">
          <w:t>65</w:t>
        </w:r>
        <w:r>
          <w:fldChar w:fldCharType="end"/>
        </w:r>
      </w:hyperlink>
    </w:p>
    <w:p w14:paraId="75741C85" w14:textId="0656FD40" w:rsidR="008B069F" w:rsidRDefault="008B069F">
      <w:pPr>
        <w:pStyle w:val="TOC5"/>
        <w:rPr>
          <w:rFonts w:asciiTheme="minorHAnsi" w:eastAsiaTheme="minorEastAsia" w:hAnsiTheme="minorHAnsi" w:cstheme="minorBidi"/>
          <w:sz w:val="22"/>
          <w:szCs w:val="22"/>
          <w:lang w:eastAsia="en-AU"/>
        </w:rPr>
      </w:pPr>
      <w:r>
        <w:tab/>
      </w:r>
      <w:hyperlink w:anchor="_Toc105426985" w:history="1">
        <w:r w:rsidRPr="00AD03D8">
          <w:t>58AA</w:t>
        </w:r>
        <w:r>
          <w:rPr>
            <w:rFonts w:asciiTheme="minorHAnsi" w:eastAsiaTheme="minorEastAsia" w:hAnsiTheme="minorHAnsi" w:cstheme="minorBidi"/>
            <w:sz w:val="22"/>
            <w:szCs w:val="22"/>
            <w:lang w:eastAsia="en-AU"/>
          </w:rPr>
          <w:tab/>
        </w:r>
        <w:r w:rsidRPr="00AD03D8">
          <w:t>Occupational discipline orders—directors or partners of licensees</w:t>
        </w:r>
        <w:r>
          <w:tab/>
        </w:r>
        <w:r>
          <w:fldChar w:fldCharType="begin"/>
        </w:r>
        <w:r>
          <w:instrText xml:space="preserve"> PAGEREF _Toc105426985 \h </w:instrText>
        </w:r>
        <w:r>
          <w:fldChar w:fldCharType="separate"/>
        </w:r>
        <w:r w:rsidR="009E2F0B">
          <w:t>66</w:t>
        </w:r>
        <w:r>
          <w:fldChar w:fldCharType="end"/>
        </w:r>
      </w:hyperlink>
    </w:p>
    <w:p w14:paraId="02771E6B" w14:textId="39B77CB2" w:rsidR="008B069F" w:rsidRDefault="008B069F">
      <w:pPr>
        <w:pStyle w:val="TOC5"/>
        <w:rPr>
          <w:rFonts w:asciiTheme="minorHAnsi" w:eastAsiaTheme="minorEastAsia" w:hAnsiTheme="minorHAnsi" w:cstheme="minorBidi"/>
          <w:sz w:val="22"/>
          <w:szCs w:val="22"/>
          <w:lang w:eastAsia="en-AU"/>
        </w:rPr>
      </w:pPr>
      <w:r>
        <w:tab/>
      </w:r>
      <w:hyperlink w:anchor="_Toc105426986" w:history="1">
        <w:r w:rsidRPr="00AD03D8">
          <w:t>58A</w:t>
        </w:r>
        <w:r>
          <w:rPr>
            <w:rFonts w:asciiTheme="minorHAnsi" w:eastAsiaTheme="minorEastAsia" w:hAnsiTheme="minorHAnsi" w:cstheme="minorBidi"/>
            <w:sz w:val="22"/>
            <w:szCs w:val="22"/>
            <w:lang w:eastAsia="en-AU"/>
          </w:rPr>
          <w:tab/>
        </w:r>
        <w:r w:rsidRPr="00AD03D8">
          <w:t>Occupational discipline orders—related licence of licensee</w:t>
        </w:r>
        <w:r>
          <w:tab/>
        </w:r>
        <w:r>
          <w:fldChar w:fldCharType="begin"/>
        </w:r>
        <w:r>
          <w:instrText xml:space="preserve"> PAGEREF _Toc105426986 \h </w:instrText>
        </w:r>
        <w:r>
          <w:fldChar w:fldCharType="separate"/>
        </w:r>
        <w:r w:rsidR="009E2F0B">
          <w:t>67</w:t>
        </w:r>
        <w:r>
          <w:fldChar w:fldCharType="end"/>
        </w:r>
      </w:hyperlink>
    </w:p>
    <w:p w14:paraId="2ED6AB57" w14:textId="229A496D" w:rsidR="008B069F" w:rsidRDefault="008B069F">
      <w:pPr>
        <w:pStyle w:val="TOC5"/>
        <w:rPr>
          <w:rFonts w:asciiTheme="minorHAnsi" w:eastAsiaTheme="minorEastAsia" w:hAnsiTheme="minorHAnsi" w:cstheme="minorBidi"/>
          <w:sz w:val="22"/>
          <w:szCs w:val="22"/>
          <w:lang w:eastAsia="en-AU"/>
        </w:rPr>
      </w:pPr>
      <w:r>
        <w:tab/>
      </w:r>
      <w:hyperlink w:anchor="_Toc105426987" w:history="1">
        <w:r w:rsidRPr="00AD03D8">
          <w:t>59</w:t>
        </w:r>
        <w:r>
          <w:rPr>
            <w:rFonts w:asciiTheme="minorHAnsi" w:eastAsiaTheme="minorEastAsia" w:hAnsiTheme="minorHAnsi" w:cstheme="minorBidi"/>
            <w:sz w:val="22"/>
            <w:szCs w:val="22"/>
            <w:lang w:eastAsia="en-AU"/>
          </w:rPr>
          <w:tab/>
        </w:r>
        <w:r w:rsidRPr="00AD03D8">
          <w:t>Interim licence suspension</w:t>
        </w:r>
        <w:r>
          <w:tab/>
        </w:r>
        <w:r>
          <w:fldChar w:fldCharType="begin"/>
        </w:r>
        <w:r>
          <w:instrText xml:space="preserve"> PAGEREF _Toc105426987 \h </w:instrText>
        </w:r>
        <w:r>
          <w:fldChar w:fldCharType="separate"/>
        </w:r>
        <w:r w:rsidR="009E2F0B">
          <w:t>69</w:t>
        </w:r>
        <w:r>
          <w:fldChar w:fldCharType="end"/>
        </w:r>
      </w:hyperlink>
    </w:p>
    <w:p w14:paraId="7C77F27C" w14:textId="4E701B45" w:rsidR="008B069F" w:rsidRDefault="008B069F">
      <w:pPr>
        <w:pStyle w:val="TOC5"/>
        <w:rPr>
          <w:rFonts w:asciiTheme="minorHAnsi" w:eastAsiaTheme="minorEastAsia" w:hAnsiTheme="minorHAnsi" w:cstheme="minorBidi"/>
          <w:sz w:val="22"/>
          <w:szCs w:val="22"/>
          <w:lang w:eastAsia="en-AU"/>
        </w:rPr>
      </w:pPr>
      <w:r>
        <w:tab/>
      </w:r>
      <w:hyperlink w:anchor="_Toc105426988" w:history="1">
        <w:r w:rsidRPr="00AD03D8">
          <w:t>60</w:t>
        </w:r>
        <w:r>
          <w:rPr>
            <w:rFonts w:asciiTheme="minorHAnsi" w:eastAsiaTheme="minorEastAsia" w:hAnsiTheme="minorHAnsi" w:cstheme="minorBidi"/>
            <w:sz w:val="22"/>
            <w:szCs w:val="22"/>
            <w:lang w:eastAsia="en-AU"/>
          </w:rPr>
          <w:tab/>
        </w:r>
        <w:r w:rsidRPr="00AD03D8">
          <w:t>Effect of interim suspension</w:t>
        </w:r>
        <w:r>
          <w:tab/>
        </w:r>
        <w:r>
          <w:fldChar w:fldCharType="begin"/>
        </w:r>
        <w:r>
          <w:instrText xml:space="preserve"> PAGEREF _Toc105426988 \h </w:instrText>
        </w:r>
        <w:r>
          <w:fldChar w:fldCharType="separate"/>
        </w:r>
        <w:r w:rsidR="009E2F0B">
          <w:t>69</w:t>
        </w:r>
        <w:r>
          <w:fldChar w:fldCharType="end"/>
        </w:r>
      </w:hyperlink>
    </w:p>
    <w:p w14:paraId="209E73A3" w14:textId="660BB248" w:rsidR="008B069F" w:rsidRDefault="008B069F">
      <w:pPr>
        <w:pStyle w:val="TOC5"/>
        <w:rPr>
          <w:rFonts w:asciiTheme="minorHAnsi" w:eastAsiaTheme="minorEastAsia" w:hAnsiTheme="minorHAnsi" w:cstheme="minorBidi"/>
          <w:sz w:val="22"/>
          <w:szCs w:val="22"/>
          <w:lang w:eastAsia="en-AU"/>
        </w:rPr>
      </w:pPr>
      <w:r>
        <w:tab/>
      </w:r>
      <w:hyperlink w:anchor="_Toc105426989" w:history="1">
        <w:r w:rsidRPr="00AD03D8">
          <w:t>61</w:t>
        </w:r>
        <w:r>
          <w:rPr>
            <w:rFonts w:asciiTheme="minorHAnsi" w:eastAsiaTheme="minorEastAsia" w:hAnsiTheme="minorHAnsi" w:cstheme="minorBidi"/>
            <w:sz w:val="22"/>
            <w:szCs w:val="22"/>
            <w:lang w:eastAsia="en-AU"/>
          </w:rPr>
          <w:tab/>
        </w:r>
        <w:r w:rsidRPr="00AD03D8">
          <w:t>Revocation of interim suspension</w:t>
        </w:r>
        <w:r>
          <w:tab/>
        </w:r>
        <w:r>
          <w:fldChar w:fldCharType="begin"/>
        </w:r>
        <w:r>
          <w:instrText xml:space="preserve"> PAGEREF _Toc105426989 \h </w:instrText>
        </w:r>
        <w:r>
          <w:fldChar w:fldCharType="separate"/>
        </w:r>
        <w:r w:rsidR="009E2F0B">
          <w:t>70</w:t>
        </w:r>
        <w:r>
          <w:fldChar w:fldCharType="end"/>
        </w:r>
      </w:hyperlink>
    </w:p>
    <w:p w14:paraId="79C6FFF7" w14:textId="099327C3" w:rsidR="008B069F" w:rsidRDefault="008B069F">
      <w:pPr>
        <w:pStyle w:val="TOC5"/>
        <w:rPr>
          <w:rFonts w:asciiTheme="minorHAnsi" w:eastAsiaTheme="minorEastAsia" w:hAnsiTheme="minorHAnsi" w:cstheme="minorBidi"/>
          <w:sz w:val="22"/>
          <w:szCs w:val="22"/>
          <w:lang w:eastAsia="en-AU"/>
        </w:rPr>
      </w:pPr>
      <w:r>
        <w:tab/>
      </w:r>
      <w:hyperlink w:anchor="_Toc105426990" w:history="1">
        <w:r w:rsidRPr="00AD03D8">
          <w:t>62</w:t>
        </w:r>
        <w:r>
          <w:rPr>
            <w:rFonts w:asciiTheme="minorHAnsi" w:eastAsiaTheme="minorEastAsia" w:hAnsiTheme="minorHAnsi" w:cstheme="minorBidi"/>
            <w:sz w:val="22"/>
            <w:szCs w:val="22"/>
            <w:lang w:eastAsia="en-AU"/>
          </w:rPr>
          <w:tab/>
        </w:r>
        <w:r w:rsidRPr="00AD03D8">
          <w:t>Builders licence affected by occupational discipline or other action</w:t>
        </w:r>
        <w:r>
          <w:tab/>
        </w:r>
        <w:r>
          <w:fldChar w:fldCharType="begin"/>
        </w:r>
        <w:r>
          <w:instrText xml:space="preserve"> PAGEREF _Toc105426990 \h </w:instrText>
        </w:r>
        <w:r>
          <w:fldChar w:fldCharType="separate"/>
        </w:r>
        <w:r w:rsidR="009E2F0B">
          <w:t>70</w:t>
        </w:r>
        <w:r>
          <w:fldChar w:fldCharType="end"/>
        </w:r>
      </w:hyperlink>
    </w:p>
    <w:p w14:paraId="62569912" w14:textId="74C163CF" w:rsidR="008B069F" w:rsidRDefault="008B069F">
      <w:pPr>
        <w:pStyle w:val="TOC5"/>
        <w:rPr>
          <w:rFonts w:asciiTheme="minorHAnsi" w:eastAsiaTheme="minorEastAsia" w:hAnsiTheme="minorHAnsi" w:cstheme="minorBidi"/>
          <w:sz w:val="22"/>
          <w:szCs w:val="22"/>
          <w:lang w:eastAsia="en-AU"/>
        </w:rPr>
      </w:pPr>
      <w:r>
        <w:tab/>
      </w:r>
      <w:hyperlink w:anchor="_Toc105426991" w:history="1">
        <w:r w:rsidRPr="00AD03D8">
          <w:t>63</w:t>
        </w:r>
        <w:r>
          <w:rPr>
            <w:rFonts w:asciiTheme="minorHAnsi" w:eastAsiaTheme="minorEastAsia" w:hAnsiTheme="minorHAnsi" w:cstheme="minorBidi"/>
            <w:sz w:val="22"/>
            <w:szCs w:val="22"/>
            <w:lang w:eastAsia="en-AU"/>
          </w:rPr>
          <w:tab/>
        </w:r>
        <w:r w:rsidRPr="00AD03D8">
          <w:t>Effect of non-renewal on suspended licence</w:t>
        </w:r>
        <w:r>
          <w:tab/>
        </w:r>
        <w:r>
          <w:fldChar w:fldCharType="begin"/>
        </w:r>
        <w:r>
          <w:instrText xml:space="preserve"> PAGEREF _Toc105426991 \h </w:instrText>
        </w:r>
        <w:r>
          <w:fldChar w:fldCharType="separate"/>
        </w:r>
        <w:r w:rsidR="009E2F0B">
          <w:t>71</w:t>
        </w:r>
        <w:r>
          <w:fldChar w:fldCharType="end"/>
        </w:r>
      </w:hyperlink>
    </w:p>
    <w:p w14:paraId="2F3B2893" w14:textId="50899B64" w:rsidR="008B069F" w:rsidRDefault="008B069F">
      <w:pPr>
        <w:pStyle w:val="TOC5"/>
        <w:rPr>
          <w:rFonts w:asciiTheme="minorHAnsi" w:eastAsiaTheme="minorEastAsia" w:hAnsiTheme="minorHAnsi" w:cstheme="minorBidi"/>
          <w:sz w:val="22"/>
          <w:szCs w:val="22"/>
          <w:lang w:eastAsia="en-AU"/>
        </w:rPr>
      </w:pPr>
      <w:r>
        <w:tab/>
      </w:r>
      <w:hyperlink w:anchor="_Toc105426992" w:history="1">
        <w:r w:rsidRPr="00AD03D8">
          <w:t>64</w:t>
        </w:r>
        <w:r>
          <w:rPr>
            <w:rFonts w:asciiTheme="minorHAnsi" w:eastAsiaTheme="minorEastAsia" w:hAnsiTheme="minorHAnsi" w:cstheme="minorBidi"/>
            <w:sz w:val="22"/>
            <w:szCs w:val="22"/>
            <w:lang w:eastAsia="en-AU"/>
          </w:rPr>
          <w:tab/>
        </w:r>
        <w:r w:rsidRPr="00AD03D8">
          <w:t>Requirement to return surrendered licence</w:t>
        </w:r>
        <w:r>
          <w:tab/>
        </w:r>
        <w:r>
          <w:fldChar w:fldCharType="begin"/>
        </w:r>
        <w:r>
          <w:instrText xml:space="preserve"> PAGEREF _Toc105426992 \h </w:instrText>
        </w:r>
        <w:r>
          <w:fldChar w:fldCharType="separate"/>
        </w:r>
        <w:r w:rsidR="009E2F0B">
          <w:t>71</w:t>
        </w:r>
        <w:r>
          <w:fldChar w:fldCharType="end"/>
        </w:r>
      </w:hyperlink>
    </w:p>
    <w:p w14:paraId="0B904B80" w14:textId="0E599534" w:rsidR="008B069F" w:rsidRDefault="00B7534D">
      <w:pPr>
        <w:pStyle w:val="TOC2"/>
        <w:rPr>
          <w:rFonts w:asciiTheme="minorHAnsi" w:eastAsiaTheme="minorEastAsia" w:hAnsiTheme="minorHAnsi" w:cstheme="minorBidi"/>
          <w:b w:val="0"/>
          <w:sz w:val="22"/>
          <w:szCs w:val="22"/>
          <w:lang w:eastAsia="en-AU"/>
        </w:rPr>
      </w:pPr>
      <w:hyperlink w:anchor="_Toc105426993" w:history="1">
        <w:r w:rsidR="008B069F" w:rsidRPr="00AD03D8">
          <w:t>Part 5A</w:t>
        </w:r>
        <w:r w:rsidR="008B069F">
          <w:rPr>
            <w:rFonts w:asciiTheme="minorHAnsi" w:eastAsiaTheme="minorEastAsia" w:hAnsiTheme="minorHAnsi" w:cstheme="minorBidi"/>
            <w:b w:val="0"/>
            <w:sz w:val="22"/>
            <w:szCs w:val="22"/>
            <w:lang w:eastAsia="en-AU"/>
          </w:rPr>
          <w:tab/>
        </w:r>
        <w:r w:rsidR="008B069F" w:rsidRPr="00AD03D8">
          <w:t>Licence cancellation for criminal activity</w:t>
        </w:r>
        <w:r w:rsidR="008B069F" w:rsidRPr="008B069F">
          <w:rPr>
            <w:vanish/>
          </w:rPr>
          <w:tab/>
        </w:r>
        <w:r w:rsidR="008B069F" w:rsidRPr="008B069F">
          <w:rPr>
            <w:vanish/>
          </w:rPr>
          <w:fldChar w:fldCharType="begin"/>
        </w:r>
        <w:r w:rsidR="008B069F" w:rsidRPr="008B069F">
          <w:rPr>
            <w:vanish/>
          </w:rPr>
          <w:instrText xml:space="preserve"> PAGEREF _Toc105426993 \h </w:instrText>
        </w:r>
        <w:r w:rsidR="008B069F" w:rsidRPr="008B069F">
          <w:rPr>
            <w:vanish/>
          </w:rPr>
        </w:r>
        <w:r w:rsidR="008B069F" w:rsidRPr="008B069F">
          <w:rPr>
            <w:vanish/>
          </w:rPr>
          <w:fldChar w:fldCharType="separate"/>
        </w:r>
        <w:r w:rsidR="009E2F0B">
          <w:rPr>
            <w:vanish/>
          </w:rPr>
          <w:t>73</w:t>
        </w:r>
        <w:r w:rsidR="008B069F" w:rsidRPr="008B069F">
          <w:rPr>
            <w:vanish/>
          </w:rPr>
          <w:fldChar w:fldCharType="end"/>
        </w:r>
      </w:hyperlink>
    </w:p>
    <w:p w14:paraId="39AD148A" w14:textId="0D195C06" w:rsidR="008B069F" w:rsidRDefault="00B7534D">
      <w:pPr>
        <w:pStyle w:val="TOC3"/>
        <w:rPr>
          <w:rFonts w:asciiTheme="minorHAnsi" w:eastAsiaTheme="minorEastAsia" w:hAnsiTheme="minorHAnsi" w:cstheme="minorBidi"/>
          <w:b w:val="0"/>
          <w:sz w:val="22"/>
          <w:szCs w:val="22"/>
          <w:lang w:eastAsia="en-AU"/>
        </w:rPr>
      </w:pPr>
      <w:hyperlink w:anchor="_Toc105426994" w:history="1">
        <w:r w:rsidR="008B069F" w:rsidRPr="00AD03D8">
          <w:t>Division 5A.1</w:t>
        </w:r>
        <w:r w:rsidR="008B069F">
          <w:rPr>
            <w:rFonts w:asciiTheme="minorHAnsi" w:eastAsiaTheme="minorEastAsia" w:hAnsiTheme="minorHAnsi" w:cstheme="minorBidi"/>
            <w:b w:val="0"/>
            <w:sz w:val="22"/>
            <w:szCs w:val="22"/>
            <w:lang w:eastAsia="en-AU"/>
          </w:rPr>
          <w:tab/>
        </w:r>
        <w:r w:rsidR="008B069F" w:rsidRPr="00AD03D8">
          <w:t>Cancellation orders</w:t>
        </w:r>
        <w:r w:rsidR="008B069F" w:rsidRPr="008B069F">
          <w:rPr>
            <w:vanish/>
          </w:rPr>
          <w:tab/>
        </w:r>
        <w:r w:rsidR="008B069F" w:rsidRPr="008B069F">
          <w:rPr>
            <w:vanish/>
          </w:rPr>
          <w:fldChar w:fldCharType="begin"/>
        </w:r>
        <w:r w:rsidR="008B069F" w:rsidRPr="008B069F">
          <w:rPr>
            <w:vanish/>
          </w:rPr>
          <w:instrText xml:space="preserve"> PAGEREF _Toc105426994 \h </w:instrText>
        </w:r>
        <w:r w:rsidR="008B069F" w:rsidRPr="008B069F">
          <w:rPr>
            <w:vanish/>
          </w:rPr>
        </w:r>
        <w:r w:rsidR="008B069F" w:rsidRPr="008B069F">
          <w:rPr>
            <w:vanish/>
          </w:rPr>
          <w:fldChar w:fldCharType="separate"/>
        </w:r>
        <w:r w:rsidR="009E2F0B">
          <w:rPr>
            <w:vanish/>
          </w:rPr>
          <w:t>73</w:t>
        </w:r>
        <w:r w:rsidR="008B069F" w:rsidRPr="008B069F">
          <w:rPr>
            <w:vanish/>
          </w:rPr>
          <w:fldChar w:fldCharType="end"/>
        </w:r>
      </w:hyperlink>
    </w:p>
    <w:p w14:paraId="3FF9BDF6" w14:textId="1B371D79" w:rsidR="008B069F" w:rsidRDefault="008B069F">
      <w:pPr>
        <w:pStyle w:val="TOC5"/>
        <w:rPr>
          <w:rFonts w:asciiTheme="minorHAnsi" w:eastAsiaTheme="minorEastAsia" w:hAnsiTheme="minorHAnsi" w:cstheme="minorBidi"/>
          <w:sz w:val="22"/>
          <w:szCs w:val="22"/>
          <w:lang w:eastAsia="en-AU"/>
        </w:rPr>
      </w:pPr>
      <w:r>
        <w:tab/>
      </w:r>
      <w:hyperlink w:anchor="_Toc105426995" w:history="1">
        <w:r w:rsidRPr="00AD03D8">
          <w:t>65</w:t>
        </w:r>
        <w:r>
          <w:rPr>
            <w:rFonts w:asciiTheme="minorHAnsi" w:eastAsiaTheme="minorEastAsia" w:hAnsiTheme="minorHAnsi" w:cstheme="minorBidi"/>
            <w:sz w:val="22"/>
            <w:szCs w:val="22"/>
            <w:lang w:eastAsia="en-AU"/>
          </w:rPr>
          <w:tab/>
        </w:r>
        <w:r w:rsidRPr="00AD03D8">
          <w:t xml:space="preserve">Meaning of </w:t>
        </w:r>
        <w:r w:rsidRPr="00AD03D8">
          <w:rPr>
            <w:i/>
          </w:rPr>
          <w:t>cancellation order</w:t>
        </w:r>
        <w:r w:rsidRPr="00AD03D8">
          <w:t>—div 5A.1</w:t>
        </w:r>
        <w:r>
          <w:tab/>
        </w:r>
        <w:r>
          <w:fldChar w:fldCharType="begin"/>
        </w:r>
        <w:r>
          <w:instrText xml:space="preserve"> PAGEREF _Toc105426995 \h </w:instrText>
        </w:r>
        <w:r>
          <w:fldChar w:fldCharType="separate"/>
        </w:r>
        <w:r w:rsidR="009E2F0B">
          <w:t>73</w:t>
        </w:r>
        <w:r>
          <w:fldChar w:fldCharType="end"/>
        </w:r>
      </w:hyperlink>
    </w:p>
    <w:p w14:paraId="6AF9594F" w14:textId="39B4C479" w:rsidR="008B069F" w:rsidRDefault="008B069F">
      <w:pPr>
        <w:pStyle w:val="TOC5"/>
        <w:rPr>
          <w:rFonts w:asciiTheme="minorHAnsi" w:eastAsiaTheme="minorEastAsia" w:hAnsiTheme="minorHAnsi" w:cstheme="minorBidi"/>
          <w:sz w:val="22"/>
          <w:szCs w:val="22"/>
          <w:lang w:eastAsia="en-AU"/>
        </w:rPr>
      </w:pPr>
      <w:r>
        <w:tab/>
      </w:r>
      <w:hyperlink w:anchor="_Toc105426996" w:history="1">
        <w:r w:rsidRPr="00AD03D8">
          <w:t>66</w:t>
        </w:r>
        <w:r>
          <w:rPr>
            <w:rFonts w:asciiTheme="minorHAnsi" w:eastAsiaTheme="minorEastAsia" w:hAnsiTheme="minorHAnsi" w:cstheme="minorBidi"/>
            <w:sz w:val="22"/>
            <w:szCs w:val="22"/>
            <w:lang w:eastAsia="en-AU"/>
          </w:rPr>
          <w:tab/>
        </w:r>
        <w:r w:rsidRPr="00AD03D8">
          <w:t>Application for cancellation order</w:t>
        </w:r>
        <w:r>
          <w:tab/>
        </w:r>
        <w:r>
          <w:fldChar w:fldCharType="begin"/>
        </w:r>
        <w:r>
          <w:instrText xml:space="preserve"> PAGEREF _Toc105426996 \h </w:instrText>
        </w:r>
        <w:r>
          <w:fldChar w:fldCharType="separate"/>
        </w:r>
        <w:r w:rsidR="009E2F0B">
          <w:t>73</w:t>
        </w:r>
        <w:r>
          <w:fldChar w:fldCharType="end"/>
        </w:r>
      </w:hyperlink>
    </w:p>
    <w:p w14:paraId="7AE42ED2" w14:textId="0C876B59" w:rsidR="008B069F" w:rsidRDefault="008B069F">
      <w:pPr>
        <w:pStyle w:val="TOC5"/>
        <w:rPr>
          <w:rFonts w:asciiTheme="minorHAnsi" w:eastAsiaTheme="minorEastAsia" w:hAnsiTheme="minorHAnsi" w:cstheme="minorBidi"/>
          <w:sz w:val="22"/>
          <w:szCs w:val="22"/>
          <w:lang w:eastAsia="en-AU"/>
        </w:rPr>
      </w:pPr>
      <w:r>
        <w:tab/>
      </w:r>
      <w:hyperlink w:anchor="_Toc105426997" w:history="1">
        <w:r w:rsidRPr="00AD03D8">
          <w:t>67</w:t>
        </w:r>
        <w:r>
          <w:rPr>
            <w:rFonts w:asciiTheme="minorHAnsi" w:eastAsiaTheme="minorEastAsia" w:hAnsiTheme="minorHAnsi" w:cstheme="minorBidi"/>
            <w:sz w:val="22"/>
            <w:szCs w:val="22"/>
            <w:lang w:eastAsia="en-AU"/>
          </w:rPr>
          <w:tab/>
        </w:r>
        <w:r w:rsidRPr="00AD03D8">
          <w:t>Cancellation order</w:t>
        </w:r>
        <w:r>
          <w:tab/>
        </w:r>
        <w:r>
          <w:fldChar w:fldCharType="begin"/>
        </w:r>
        <w:r>
          <w:instrText xml:space="preserve"> PAGEREF _Toc105426997 \h </w:instrText>
        </w:r>
        <w:r>
          <w:fldChar w:fldCharType="separate"/>
        </w:r>
        <w:r w:rsidR="009E2F0B">
          <w:t>73</w:t>
        </w:r>
        <w:r>
          <w:fldChar w:fldCharType="end"/>
        </w:r>
      </w:hyperlink>
    </w:p>
    <w:p w14:paraId="1EE529B3" w14:textId="76ADBA57" w:rsidR="008B069F" w:rsidRDefault="008B069F">
      <w:pPr>
        <w:pStyle w:val="TOC5"/>
        <w:rPr>
          <w:rFonts w:asciiTheme="minorHAnsi" w:eastAsiaTheme="minorEastAsia" w:hAnsiTheme="minorHAnsi" w:cstheme="minorBidi"/>
          <w:sz w:val="22"/>
          <w:szCs w:val="22"/>
          <w:lang w:eastAsia="en-AU"/>
        </w:rPr>
      </w:pPr>
      <w:r>
        <w:tab/>
      </w:r>
      <w:hyperlink w:anchor="_Toc105426998" w:history="1">
        <w:r w:rsidRPr="00AD03D8">
          <w:t>68</w:t>
        </w:r>
        <w:r>
          <w:rPr>
            <w:rFonts w:asciiTheme="minorHAnsi" w:eastAsiaTheme="minorEastAsia" w:hAnsiTheme="minorHAnsi" w:cstheme="minorBidi"/>
            <w:sz w:val="22"/>
            <w:szCs w:val="22"/>
            <w:lang w:eastAsia="en-AU"/>
          </w:rPr>
          <w:tab/>
        </w:r>
        <w:r w:rsidRPr="00AD03D8">
          <w:t>Revoking cancellation order</w:t>
        </w:r>
        <w:r>
          <w:tab/>
        </w:r>
        <w:r>
          <w:fldChar w:fldCharType="begin"/>
        </w:r>
        <w:r>
          <w:instrText xml:space="preserve"> PAGEREF _Toc105426998 \h </w:instrText>
        </w:r>
        <w:r>
          <w:fldChar w:fldCharType="separate"/>
        </w:r>
        <w:r w:rsidR="009E2F0B">
          <w:t>75</w:t>
        </w:r>
        <w:r>
          <w:fldChar w:fldCharType="end"/>
        </w:r>
      </w:hyperlink>
    </w:p>
    <w:p w14:paraId="587D71CC" w14:textId="090076BE" w:rsidR="008B069F" w:rsidRDefault="00B7534D">
      <w:pPr>
        <w:pStyle w:val="TOC3"/>
        <w:rPr>
          <w:rFonts w:asciiTheme="minorHAnsi" w:eastAsiaTheme="minorEastAsia" w:hAnsiTheme="minorHAnsi" w:cstheme="minorBidi"/>
          <w:b w:val="0"/>
          <w:sz w:val="22"/>
          <w:szCs w:val="22"/>
          <w:lang w:eastAsia="en-AU"/>
        </w:rPr>
      </w:pPr>
      <w:hyperlink w:anchor="_Toc105426999" w:history="1">
        <w:r w:rsidR="008B069F" w:rsidRPr="00AD03D8">
          <w:t>Division 5A.2</w:t>
        </w:r>
        <w:r w:rsidR="008B069F">
          <w:rPr>
            <w:rFonts w:asciiTheme="minorHAnsi" w:eastAsiaTheme="minorEastAsia" w:hAnsiTheme="minorHAnsi" w:cstheme="minorBidi"/>
            <w:b w:val="0"/>
            <w:sz w:val="22"/>
            <w:szCs w:val="22"/>
            <w:lang w:eastAsia="en-AU"/>
          </w:rPr>
          <w:tab/>
        </w:r>
        <w:r w:rsidR="008B069F" w:rsidRPr="00AD03D8">
          <w:t>Criminal intelligence</w:t>
        </w:r>
        <w:r w:rsidR="008B069F" w:rsidRPr="008B069F">
          <w:rPr>
            <w:vanish/>
          </w:rPr>
          <w:tab/>
        </w:r>
        <w:r w:rsidR="008B069F" w:rsidRPr="008B069F">
          <w:rPr>
            <w:vanish/>
          </w:rPr>
          <w:fldChar w:fldCharType="begin"/>
        </w:r>
        <w:r w:rsidR="008B069F" w:rsidRPr="008B069F">
          <w:rPr>
            <w:vanish/>
          </w:rPr>
          <w:instrText xml:space="preserve"> PAGEREF _Toc105426999 \h </w:instrText>
        </w:r>
        <w:r w:rsidR="008B069F" w:rsidRPr="008B069F">
          <w:rPr>
            <w:vanish/>
          </w:rPr>
        </w:r>
        <w:r w:rsidR="008B069F" w:rsidRPr="008B069F">
          <w:rPr>
            <w:vanish/>
          </w:rPr>
          <w:fldChar w:fldCharType="separate"/>
        </w:r>
        <w:r w:rsidR="009E2F0B">
          <w:rPr>
            <w:vanish/>
          </w:rPr>
          <w:t>75</w:t>
        </w:r>
        <w:r w:rsidR="008B069F" w:rsidRPr="008B069F">
          <w:rPr>
            <w:vanish/>
          </w:rPr>
          <w:fldChar w:fldCharType="end"/>
        </w:r>
      </w:hyperlink>
    </w:p>
    <w:p w14:paraId="5F837AAC" w14:textId="0A81BD5D" w:rsidR="008B069F" w:rsidRDefault="008B069F">
      <w:pPr>
        <w:pStyle w:val="TOC5"/>
        <w:rPr>
          <w:rFonts w:asciiTheme="minorHAnsi" w:eastAsiaTheme="minorEastAsia" w:hAnsiTheme="minorHAnsi" w:cstheme="minorBidi"/>
          <w:sz w:val="22"/>
          <w:szCs w:val="22"/>
          <w:lang w:eastAsia="en-AU"/>
        </w:rPr>
      </w:pPr>
      <w:r>
        <w:tab/>
      </w:r>
      <w:hyperlink w:anchor="_Toc105427000" w:history="1">
        <w:r w:rsidRPr="00AD03D8">
          <w:t>69</w:t>
        </w:r>
        <w:r>
          <w:rPr>
            <w:rFonts w:asciiTheme="minorHAnsi" w:eastAsiaTheme="minorEastAsia" w:hAnsiTheme="minorHAnsi" w:cstheme="minorBidi"/>
            <w:sz w:val="22"/>
            <w:szCs w:val="22"/>
            <w:lang w:eastAsia="en-AU"/>
          </w:rPr>
          <w:tab/>
        </w:r>
        <w:r w:rsidRPr="00AD03D8">
          <w:t xml:space="preserve">Meaning of </w:t>
        </w:r>
        <w:r w:rsidRPr="00AD03D8">
          <w:rPr>
            <w:i/>
          </w:rPr>
          <w:t>criminal intelligence</w:t>
        </w:r>
        <w:r w:rsidRPr="00AD03D8">
          <w:t>—div 5A.2</w:t>
        </w:r>
        <w:r>
          <w:tab/>
        </w:r>
        <w:r>
          <w:fldChar w:fldCharType="begin"/>
        </w:r>
        <w:r>
          <w:instrText xml:space="preserve"> PAGEREF _Toc105427000 \h </w:instrText>
        </w:r>
        <w:r>
          <w:fldChar w:fldCharType="separate"/>
        </w:r>
        <w:r w:rsidR="009E2F0B">
          <w:t>75</w:t>
        </w:r>
        <w:r>
          <w:fldChar w:fldCharType="end"/>
        </w:r>
      </w:hyperlink>
    </w:p>
    <w:p w14:paraId="5205F0F9" w14:textId="74DDA6AE" w:rsidR="008B069F" w:rsidRDefault="008B069F">
      <w:pPr>
        <w:pStyle w:val="TOC5"/>
        <w:rPr>
          <w:rFonts w:asciiTheme="minorHAnsi" w:eastAsiaTheme="minorEastAsia" w:hAnsiTheme="minorHAnsi" w:cstheme="minorBidi"/>
          <w:sz w:val="22"/>
          <w:szCs w:val="22"/>
          <w:lang w:eastAsia="en-AU"/>
        </w:rPr>
      </w:pPr>
      <w:r>
        <w:tab/>
      </w:r>
      <w:hyperlink w:anchor="_Toc105427001" w:history="1">
        <w:r w:rsidRPr="00AD03D8">
          <w:t>70</w:t>
        </w:r>
        <w:r>
          <w:rPr>
            <w:rFonts w:asciiTheme="minorHAnsi" w:eastAsiaTheme="minorEastAsia" w:hAnsiTheme="minorHAnsi" w:cstheme="minorBidi"/>
            <w:sz w:val="22"/>
            <w:szCs w:val="22"/>
            <w:lang w:eastAsia="en-AU"/>
          </w:rPr>
          <w:tab/>
        </w:r>
        <w:r w:rsidRPr="00AD03D8">
          <w:t>Disclosure of criminal intelligence</w:t>
        </w:r>
        <w:r>
          <w:tab/>
        </w:r>
        <w:r>
          <w:fldChar w:fldCharType="begin"/>
        </w:r>
        <w:r>
          <w:instrText xml:space="preserve"> PAGEREF _Toc105427001 \h </w:instrText>
        </w:r>
        <w:r>
          <w:fldChar w:fldCharType="separate"/>
        </w:r>
        <w:r w:rsidR="009E2F0B">
          <w:t>75</w:t>
        </w:r>
        <w:r>
          <w:fldChar w:fldCharType="end"/>
        </w:r>
      </w:hyperlink>
    </w:p>
    <w:p w14:paraId="48FA6E27" w14:textId="02600C29" w:rsidR="008B069F" w:rsidRDefault="008B069F">
      <w:pPr>
        <w:pStyle w:val="TOC5"/>
        <w:rPr>
          <w:rFonts w:asciiTheme="minorHAnsi" w:eastAsiaTheme="minorEastAsia" w:hAnsiTheme="minorHAnsi" w:cstheme="minorBidi"/>
          <w:sz w:val="22"/>
          <w:szCs w:val="22"/>
          <w:lang w:eastAsia="en-AU"/>
        </w:rPr>
      </w:pPr>
      <w:r>
        <w:tab/>
      </w:r>
      <w:hyperlink w:anchor="_Toc105427002" w:history="1">
        <w:r w:rsidRPr="00AD03D8">
          <w:t>71</w:t>
        </w:r>
        <w:r>
          <w:rPr>
            <w:rFonts w:asciiTheme="minorHAnsi" w:eastAsiaTheme="minorEastAsia" w:hAnsiTheme="minorHAnsi" w:cstheme="minorBidi"/>
            <w:sz w:val="22"/>
            <w:szCs w:val="22"/>
            <w:lang w:eastAsia="en-AU"/>
          </w:rPr>
          <w:tab/>
        </w:r>
        <w:r w:rsidRPr="00AD03D8">
          <w:t>Whether information is criminal intelligence—application and decision</w:t>
        </w:r>
        <w:r>
          <w:tab/>
        </w:r>
        <w:r>
          <w:fldChar w:fldCharType="begin"/>
        </w:r>
        <w:r>
          <w:instrText xml:space="preserve"> PAGEREF _Toc105427002 \h </w:instrText>
        </w:r>
        <w:r>
          <w:fldChar w:fldCharType="separate"/>
        </w:r>
        <w:r w:rsidR="009E2F0B">
          <w:t>75</w:t>
        </w:r>
        <w:r>
          <w:fldChar w:fldCharType="end"/>
        </w:r>
      </w:hyperlink>
    </w:p>
    <w:p w14:paraId="4A60A502" w14:textId="74801241" w:rsidR="008B069F" w:rsidRDefault="008B069F">
      <w:pPr>
        <w:pStyle w:val="TOC5"/>
        <w:rPr>
          <w:rFonts w:asciiTheme="minorHAnsi" w:eastAsiaTheme="minorEastAsia" w:hAnsiTheme="minorHAnsi" w:cstheme="minorBidi"/>
          <w:sz w:val="22"/>
          <w:szCs w:val="22"/>
          <w:lang w:eastAsia="en-AU"/>
        </w:rPr>
      </w:pPr>
      <w:r>
        <w:tab/>
      </w:r>
      <w:hyperlink w:anchor="_Toc105427003" w:history="1">
        <w:r w:rsidRPr="00AD03D8">
          <w:t>72</w:t>
        </w:r>
        <w:r>
          <w:rPr>
            <w:rFonts w:asciiTheme="minorHAnsi" w:eastAsiaTheme="minorEastAsia" w:hAnsiTheme="minorHAnsi" w:cstheme="minorBidi"/>
            <w:sz w:val="22"/>
            <w:szCs w:val="22"/>
            <w:lang w:eastAsia="en-AU"/>
          </w:rPr>
          <w:tab/>
        </w:r>
        <w:r w:rsidRPr="00AD03D8">
          <w:t>Confidentiality of criminal intelligence—ACAT</w:t>
        </w:r>
        <w:r>
          <w:tab/>
        </w:r>
        <w:r>
          <w:fldChar w:fldCharType="begin"/>
        </w:r>
        <w:r>
          <w:instrText xml:space="preserve"> PAGEREF _Toc105427003 \h </w:instrText>
        </w:r>
        <w:r>
          <w:fldChar w:fldCharType="separate"/>
        </w:r>
        <w:r w:rsidR="009E2F0B">
          <w:t>76</w:t>
        </w:r>
        <w:r>
          <w:fldChar w:fldCharType="end"/>
        </w:r>
      </w:hyperlink>
    </w:p>
    <w:p w14:paraId="78A72B91" w14:textId="47A53F77" w:rsidR="008B069F" w:rsidRDefault="008B069F">
      <w:pPr>
        <w:pStyle w:val="TOC5"/>
        <w:rPr>
          <w:rFonts w:asciiTheme="minorHAnsi" w:eastAsiaTheme="minorEastAsia" w:hAnsiTheme="minorHAnsi" w:cstheme="minorBidi"/>
          <w:sz w:val="22"/>
          <w:szCs w:val="22"/>
          <w:lang w:eastAsia="en-AU"/>
        </w:rPr>
      </w:pPr>
      <w:r>
        <w:tab/>
      </w:r>
      <w:hyperlink w:anchor="_Toc105427004" w:history="1">
        <w:r w:rsidRPr="00AD03D8">
          <w:t>73</w:t>
        </w:r>
        <w:r>
          <w:rPr>
            <w:rFonts w:asciiTheme="minorHAnsi" w:eastAsiaTheme="minorEastAsia" w:hAnsiTheme="minorHAnsi" w:cstheme="minorBidi"/>
            <w:sz w:val="22"/>
            <w:szCs w:val="22"/>
            <w:lang w:eastAsia="en-AU"/>
          </w:rPr>
          <w:tab/>
        </w:r>
        <w:r w:rsidRPr="00AD03D8">
          <w:t>C</w:t>
        </w:r>
        <w:r w:rsidRPr="00AD03D8">
          <w:rPr>
            <w:lang w:eastAsia="en-AU"/>
          </w:rPr>
          <w:t>onfidentiality of c</w:t>
        </w:r>
        <w:r w:rsidRPr="00AD03D8">
          <w:t>riminal intelligence—courts</w:t>
        </w:r>
        <w:r>
          <w:tab/>
        </w:r>
        <w:r>
          <w:fldChar w:fldCharType="begin"/>
        </w:r>
        <w:r>
          <w:instrText xml:space="preserve"> PAGEREF _Toc105427004 \h </w:instrText>
        </w:r>
        <w:r>
          <w:fldChar w:fldCharType="separate"/>
        </w:r>
        <w:r w:rsidR="009E2F0B">
          <w:t>77</w:t>
        </w:r>
        <w:r>
          <w:fldChar w:fldCharType="end"/>
        </w:r>
      </w:hyperlink>
    </w:p>
    <w:p w14:paraId="403F64D1" w14:textId="46DD7247" w:rsidR="008B069F" w:rsidRDefault="008B069F">
      <w:pPr>
        <w:pStyle w:val="TOC5"/>
        <w:rPr>
          <w:rFonts w:asciiTheme="minorHAnsi" w:eastAsiaTheme="minorEastAsia" w:hAnsiTheme="minorHAnsi" w:cstheme="minorBidi"/>
          <w:sz w:val="22"/>
          <w:szCs w:val="22"/>
          <w:lang w:eastAsia="en-AU"/>
        </w:rPr>
      </w:pPr>
      <w:r>
        <w:tab/>
      </w:r>
      <w:hyperlink w:anchor="_Toc105427005" w:history="1">
        <w:r w:rsidRPr="00AD03D8">
          <w:t>74</w:t>
        </w:r>
        <w:r>
          <w:rPr>
            <w:rFonts w:asciiTheme="minorHAnsi" w:eastAsiaTheme="minorEastAsia" w:hAnsiTheme="minorHAnsi" w:cstheme="minorBidi"/>
            <w:sz w:val="22"/>
            <w:szCs w:val="22"/>
            <w:lang w:eastAsia="en-AU"/>
          </w:rPr>
          <w:tab/>
        </w:r>
        <w:r w:rsidRPr="00AD03D8">
          <w:t>Delegation by chief police officer</w:t>
        </w:r>
        <w:r>
          <w:tab/>
        </w:r>
        <w:r>
          <w:fldChar w:fldCharType="begin"/>
        </w:r>
        <w:r>
          <w:instrText xml:space="preserve"> PAGEREF _Toc105427005 \h </w:instrText>
        </w:r>
        <w:r>
          <w:fldChar w:fldCharType="separate"/>
        </w:r>
        <w:r w:rsidR="009E2F0B">
          <w:t>78</w:t>
        </w:r>
        <w:r>
          <w:fldChar w:fldCharType="end"/>
        </w:r>
      </w:hyperlink>
    </w:p>
    <w:p w14:paraId="5B0B8B9A" w14:textId="1D07D1C0" w:rsidR="008B069F" w:rsidRDefault="00B7534D">
      <w:pPr>
        <w:pStyle w:val="TOC2"/>
        <w:rPr>
          <w:rFonts w:asciiTheme="minorHAnsi" w:eastAsiaTheme="minorEastAsia" w:hAnsiTheme="minorHAnsi" w:cstheme="minorBidi"/>
          <w:b w:val="0"/>
          <w:sz w:val="22"/>
          <w:szCs w:val="22"/>
          <w:lang w:eastAsia="en-AU"/>
        </w:rPr>
      </w:pPr>
      <w:hyperlink w:anchor="_Toc105427006" w:history="1">
        <w:r w:rsidR="008B069F" w:rsidRPr="00AD03D8">
          <w:t>Part 6</w:t>
        </w:r>
        <w:r w:rsidR="008B069F">
          <w:rPr>
            <w:rFonts w:asciiTheme="minorHAnsi" w:eastAsiaTheme="minorEastAsia" w:hAnsiTheme="minorHAnsi" w:cstheme="minorBidi"/>
            <w:b w:val="0"/>
            <w:sz w:val="22"/>
            <w:szCs w:val="22"/>
            <w:lang w:eastAsia="en-AU"/>
          </w:rPr>
          <w:tab/>
        </w:r>
        <w:r w:rsidR="008B069F" w:rsidRPr="00AD03D8">
          <w:t>Enforcement</w:t>
        </w:r>
        <w:r w:rsidR="008B069F" w:rsidRPr="008B069F">
          <w:rPr>
            <w:vanish/>
          </w:rPr>
          <w:tab/>
        </w:r>
        <w:r w:rsidR="008B069F" w:rsidRPr="008B069F">
          <w:rPr>
            <w:vanish/>
          </w:rPr>
          <w:fldChar w:fldCharType="begin"/>
        </w:r>
        <w:r w:rsidR="008B069F" w:rsidRPr="008B069F">
          <w:rPr>
            <w:vanish/>
          </w:rPr>
          <w:instrText xml:space="preserve"> PAGEREF _Toc105427006 \h </w:instrText>
        </w:r>
        <w:r w:rsidR="008B069F" w:rsidRPr="008B069F">
          <w:rPr>
            <w:vanish/>
          </w:rPr>
        </w:r>
        <w:r w:rsidR="008B069F" w:rsidRPr="008B069F">
          <w:rPr>
            <w:vanish/>
          </w:rPr>
          <w:fldChar w:fldCharType="separate"/>
        </w:r>
        <w:r w:rsidR="009E2F0B">
          <w:rPr>
            <w:vanish/>
          </w:rPr>
          <w:t>79</w:t>
        </w:r>
        <w:r w:rsidR="008B069F" w:rsidRPr="008B069F">
          <w:rPr>
            <w:vanish/>
          </w:rPr>
          <w:fldChar w:fldCharType="end"/>
        </w:r>
      </w:hyperlink>
    </w:p>
    <w:p w14:paraId="64F77F71" w14:textId="252CDB76" w:rsidR="008B069F" w:rsidRDefault="00B7534D">
      <w:pPr>
        <w:pStyle w:val="TOC3"/>
        <w:rPr>
          <w:rFonts w:asciiTheme="minorHAnsi" w:eastAsiaTheme="minorEastAsia" w:hAnsiTheme="minorHAnsi" w:cstheme="minorBidi"/>
          <w:b w:val="0"/>
          <w:sz w:val="22"/>
          <w:szCs w:val="22"/>
          <w:lang w:eastAsia="en-AU"/>
        </w:rPr>
      </w:pPr>
      <w:hyperlink w:anchor="_Toc105427007" w:history="1">
        <w:r w:rsidR="008B069F" w:rsidRPr="00AD03D8">
          <w:t>Division 6.1</w:t>
        </w:r>
        <w:r w:rsidR="008B069F">
          <w:rPr>
            <w:rFonts w:asciiTheme="minorHAnsi" w:eastAsiaTheme="minorEastAsia" w:hAnsiTheme="minorHAnsi" w:cstheme="minorBidi"/>
            <w:b w:val="0"/>
            <w:sz w:val="22"/>
            <w:szCs w:val="22"/>
            <w:lang w:eastAsia="en-AU"/>
          </w:rPr>
          <w:tab/>
        </w:r>
        <w:r w:rsidR="008B069F" w:rsidRPr="00AD03D8">
          <w:t>Preliminary—pt 6</w:t>
        </w:r>
        <w:r w:rsidR="008B069F" w:rsidRPr="008B069F">
          <w:rPr>
            <w:vanish/>
          </w:rPr>
          <w:tab/>
        </w:r>
        <w:r w:rsidR="008B069F" w:rsidRPr="008B069F">
          <w:rPr>
            <w:vanish/>
          </w:rPr>
          <w:fldChar w:fldCharType="begin"/>
        </w:r>
        <w:r w:rsidR="008B069F" w:rsidRPr="008B069F">
          <w:rPr>
            <w:vanish/>
          </w:rPr>
          <w:instrText xml:space="preserve"> PAGEREF _Toc105427007 \h </w:instrText>
        </w:r>
        <w:r w:rsidR="008B069F" w:rsidRPr="008B069F">
          <w:rPr>
            <w:vanish/>
          </w:rPr>
        </w:r>
        <w:r w:rsidR="008B069F" w:rsidRPr="008B069F">
          <w:rPr>
            <w:vanish/>
          </w:rPr>
          <w:fldChar w:fldCharType="separate"/>
        </w:r>
        <w:r w:rsidR="009E2F0B">
          <w:rPr>
            <w:vanish/>
          </w:rPr>
          <w:t>79</w:t>
        </w:r>
        <w:r w:rsidR="008B069F" w:rsidRPr="008B069F">
          <w:rPr>
            <w:vanish/>
          </w:rPr>
          <w:fldChar w:fldCharType="end"/>
        </w:r>
      </w:hyperlink>
    </w:p>
    <w:p w14:paraId="05E0EC7E" w14:textId="2EC99E46" w:rsidR="008B069F" w:rsidRDefault="008B069F">
      <w:pPr>
        <w:pStyle w:val="TOC5"/>
        <w:rPr>
          <w:rFonts w:asciiTheme="minorHAnsi" w:eastAsiaTheme="minorEastAsia" w:hAnsiTheme="minorHAnsi" w:cstheme="minorBidi"/>
          <w:sz w:val="22"/>
          <w:szCs w:val="22"/>
          <w:lang w:eastAsia="en-AU"/>
        </w:rPr>
      </w:pPr>
      <w:r>
        <w:tab/>
      </w:r>
      <w:hyperlink w:anchor="_Toc105427008" w:history="1">
        <w:r w:rsidRPr="00AD03D8">
          <w:t>75</w:t>
        </w:r>
        <w:r>
          <w:rPr>
            <w:rFonts w:asciiTheme="minorHAnsi" w:eastAsiaTheme="minorEastAsia" w:hAnsiTheme="minorHAnsi" w:cstheme="minorBidi"/>
            <w:sz w:val="22"/>
            <w:szCs w:val="22"/>
            <w:lang w:eastAsia="en-AU"/>
          </w:rPr>
          <w:tab/>
        </w:r>
        <w:r w:rsidRPr="00AD03D8">
          <w:t>Definitions—pt 6</w:t>
        </w:r>
        <w:r>
          <w:tab/>
        </w:r>
        <w:r>
          <w:fldChar w:fldCharType="begin"/>
        </w:r>
        <w:r>
          <w:instrText xml:space="preserve"> PAGEREF _Toc105427008 \h </w:instrText>
        </w:r>
        <w:r>
          <w:fldChar w:fldCharType="separate"/>
        </w:r>
        <w:r w:rsidR="009E2F0B">
          <w:t>79</w:t>
        </w:r>
        <w:r>
          <w:fldChar w:fldCharType="end"/>
        </w:r>
      </w:hyperlink>
    </w:p>
    <w:p w14:paraId="20DD5A78" w14:textId="605ADE27" w:rsidR="008B069F" w:rsidRDefault="00B7534D">
      <w:pPr>
        <w:pStyle w:val="TOC3"/>
        <w:rPr>
          <w:rFonts w:asciiTheme="minorHAnsi" w:eastAsiaTheme="minorEastAsia" w:hAnsiTheme="minorHAnsi" w:cstheme="minorBidi"/>
          <w:b w:val="0"/>
          <w:sz w:val="22"/>
          <w:szCs w:val="22"/>
          <w:lang w:eastAsia="en-AU"/>
        </w:rPr>
      </w:pPr>
      <w:hyperlink w:anchor="_Toc105427009" w:history="1">
        <w:r w:rsidR="008B069F" w:rsidRPr="00AD03D8">
          <w:t>Division 6.2</w:t>
        </w:r>
        <w:r w:rsidR="008B069F">
          <w:rPr>
            <w:rFonts w:asciiTheme="minorHAnsi" w:eastAsiaTheme="minorEastAsia" w:hAnsiTheme="minorHAnsi" w:cstheme="minorBidi"/>
            <w:b w:val="0"/>
            <w:sz w:val="22"/>
            <w:szCs w:val="22"/>
            <w:lang w:eastAsia="en-AU"/>
          </w:rPr>
          <w:tab/>
        </w:r>
        <w:r w:rsidR="008B069F" w:rsidRPr="00AD03D8">
          <w:t>Compliance auditors</w:t>
        </w:r>
        <w:r w:rsidR="008B069F" w:rsidRPr="008B069F">
          <w:rPr>
            <w:vanish/>
          </w:rPr>
          <w:tab/>
        </w:r>
        <w:r w:rsidR="008B069F" w:rsidRPr="008B069F">
          <w:rPr>
            <w:vanish/>
          </w:rPr>
          <w:fldChar w:fldCharType="begin"/>
        </w:r>
        <w:r w:rsidR="008B069F" w:rsidRPr="008B069F">
          <w:rPr>
            <w:vanish/>
          </w:rPr>
          <w:instrText xml:space="preserve"> PAGEREF _Toc105427009 \h </w:instrText>
        </w:r>
        <w:r w:rsidR="008B069F" w:rsidRPr="008B069F">
          <w:rPr>
            <w:vanish/>
          </w:rPr>
        </w:r>
        <w:r w:rsidR="008B069F" w:rsidRPr="008B069F">
          <w:rPr>
            <w:vanish/>
          </w:rPr>
          <w:fldChar w:fldCharType="separate"/>
        </w:r>
        <w:r w:rsidR="009E2F0B">
          <w:rPr>
            <w:vanish/>
          </w:rPr>
          <w:t>79</w:t>
        </w:r>
        <w:r w:rsidR="008B069F" w:rsidRPr="008B069F">
          <w:rPr>
            <w:vanish/>
          </w:rPr>
          <w:fldChar w:fldCharType="end"/>
        </w:r>
      </w:hyperlink>
    </w:p>
    <w:p w14:paraId="66E46603" w14:textId="183CC27C" w:rsidR="008B069F" w:rsidRDefault="008B069F">
      <w:pPr>
        <w:pStyle w:val="TOC5"/>
        <w:rPr>
          <w:rFonts w:asciiTheme="minorHAnsi" w:eastAsiaTheme="minorEastAsia" w:hAnsiTheme="minorHAnsi" w:cstheme="minorBidi"/>
          <w:sz w:val="22"/>
          <w:szCs w:val="22"/>
          <w:lang w:eastAsia="en-AU"/>
        </w:rPr>
      </w:pPr>
      <w:r>
        <w:tab/>
      </w:r>
      <w:hyperlink w:anchor="_Toc105427010" w:history="1">
        <w:r w:rsidRPr="00AD03D8">
          <w:t>76</w:t>
        </w:r>
        <w:r>
          <w:rPr>
            <w:rFonts w:asciiTheme="minorHAnsi" w:eastAsiaTheme="minorEastAsia" w:hAnsiTheme="minorHAnsi" w:cstheme="minorBidi"/>
            <w:sz w:val="22"/>
            <w:szCs w:val="22"/>
            <w:lang w:eastAsia="en-AU"/>
          </w:rPr>
          <w:tab/>
        </w:r>
        <w:r w:rsidRPr="00AD03D8">
          <w:t>Compliance auditors—appointment</w:t>
        </w:r>
        <w:r>
          <w:tab/>
        </w:r>
        <w:r>
          <w:fldChar w:fldCharType="begin"/>
        </w:r>
        <w:r>
          <w:instrText xml:space="preserve"> PAGEREF _Toc105427010 \h </w:instrText>
        </w:r>
        <w:r>
          <w:fldChar w:fldCharType="separate"/>
        </w:r>
        <w:r w:rsidR="009E2F0B">
          <w:t>79</w:t>
        </w:r>
        <w:r>
          <w:fldChar w:fldCharType="end"/>
        </w:r>
      </w:hyperlink>
    </w:p>
    <w:p w14:paraId="632A78AC" w14:textId="3DABC2DE" w:rsidR="008B069F" w:rsidRDefault="008B069F">
      <w:pPr>
        <w:pStyle w:val="TOC5"/>
        <w:rPr>
          <w:rFonts w:asciiTheme="minorHAnsi" w:eastAsiaTheme="minorEastAsia" w:hAnsiTheme="minorHAnsi" w:cstheme="minorBidi"/>
          <w:sz w:val="22"/>
          <w:szCs w:val="22"/>
          <w:lang w:eastAsia="en-AU"/>
        </w:rPr>
      </w:pPr>
      <w:r>
        <w:tab/>
      </w:r>
      <w:hyperlink w:anchor="_Toc105427011" w:history="1">
        <w:r w:rsidRPr="00AD03D8">
          <w:t>77</w:t>
        </w:r>
        <w:r>
          <w:rPr>
            <w:rFonts w:asciiTheme="minorHAnsi" w:eastAsiaTheme="minorEastAsia" w:hAnsiTheme="minorHAnsi" w:cstheme="minorBidi"/>
            <w:sz w:val="22"/>
            <w:szCs w:val="22"/>
            <w:lang w:eastAsia="en-AU"/>
          </w:rPr>
          <w:tab/>
        </w:r>
        <w:r w:rsidRPr="00AD03D8">
          <w:t>Compliance auditors—functions</w:t>
        </w:r>
        <w:r>
          <w:tab/>
        </w:r>
        <w:r>
          <w:fldChar w:fldCharType="begin"/>
        </w:r>
        <w:r>
          <w:instrText xml:space="preserve"> PAGEREF _Toc105427011 \h </w:instrText>
        </w:r>
        <w:r>
          <w:fldChar w:fldCharType="separate"/>
        </w:r>
        <w:r w:rsidR="009E2F0B">
          <w:t>80</w:t>
        </w:r>
        <w:r>
          <w:fldChar w:fldCharType="end"/>
        </w:r>
      </w:hyperlink>
    </w:p>
    <w:p w14:paraId="6F645ACA" w14:textId="4889E630" w:rsidR="008B069F" w:rsidRDefault="008B069F">
      <w:pPr>
        <w:pStyle w:val="TOC5"/>
        <w:rPr>
          <w:rFonts w:asciiTheme="minorHAnsi" w:eastAsiaTheme="minorEastAsia" w:hAnsiTheme="minorHAnsi" w:cstheme="minorBidi"/>
          <w:sz w:val="22"/>
          <w:szCs w:val="22"/>
          <w:lang w:eastAsia="en-AU"/>
        </w:rPr>
      </w:pPr>
      <w:r>
        <w:tab/>
      </w:r>
      <w:hyperlink w:anchor="_Toc105427012" w:history="1">
        <w:r w:rsidRPr="00AD03D8">
          <w:t>78</w:t>
        </w:r>
        <w:r>
          <w:rPr>
            <w:rFonts w:asciiTheme="minorHAnsi" w:eastAsiaTheme="minorEastAsia" w:hAnsiTheme="minorHAnsi" w:cstheme="minorBidi"/>
            <w:sz w:val="22"/>
            <w:szCs w:val="22"/>
            <w:lang w:eastAsia="en-AU"/>
          </w:rPr>
          <w:tab/>
        </w:r>
        <w:r w:rsidRPr="00AD03D8">
          <w:t>Compliance auditors—entry to premises</w:t>
        </w:r>
        <w:r>
          <w:tab/>
        </w:r>
        <w:r>
          <w:fldChar w:fldCharType="begin"/>
        </w:r>
        <w:r>
          <w:instrText xml:space="preserve"> PAGEREF _Toc105427012 \h </w:instrText>
        </w:r>
        <w:r>
          <w:fldChar w:fldCharType="separate"/>
        </w:r>
        <w:r w:rsidR="009E2F0B">
          <w:t>80</w:t>
        </w:r>
        <w:r>
          <w:fldChar w:fldCharType="end"/>
        </w:r>
      </w:hyperlink>
    </w:p>
    <w:p w14:paraId="77FBDE55" w14:textId="4AE3B599" w:rsidR="008B069F" w:rsidRDefault="008B069F">
      <w:pPr>
        <w:pStyle w:val="TOC5"/>
        <w:rPr>
          <w:rFonts w:asciiTheme="minorHAnsi" w:eastAsiaTheme="minorEastAsia" w:hAnsiTheme="minorHAnsi" w:cstheme="minorBidi"/>
          <w:sz w:val="22"/>
          <w:szCs w:val="22"/>
          <w:lang w:eastAsia="en-AU"/>
        </w:rPr>
      </w:pPr>
      <w:r>
        <w:tab/>
      </w:r>
      <w:hyperlink w:anchor="_Toc105427013" w:history="1">
        <w:r w:rsidRPr="00AD03D8">
          <w:t>79</w:t>
        </w:r>
        <w:r>
          <w:rPr>
            <w:rFonts w:asciiTheme="minorHAnsi" w:eastAsiaTheme="minorEastAsia" w:hAnsiTheme="minorHAnsi" w:cstheme="minorBidi"/>
            <w:sz w:val="22"/>
            <w:szCs w:val="22"/>
            <w:lang w:eastAsia="en-AU"/>
          </w:rPr>
          <w:tab/>
        </w:r>
        <w:r w:rsidRPr="00AD03D8">
          <w:t>Compliance auditors—production of documents</w:t>
        </w:r>
        <w:r>
          <w:tab/>
        </w:r>
        <w:r>
          <w:fldChar w:fldCharType="begin"/>
        </w:r>
        <w:r>
          <w:instrText xml:space="preserve"> PAGEREF _Toc105427013 \h </w:instrText>
        </w:r>
        <w:r>
          <w:fldChar w:fldCharType="separate"/>
        </w:r>
        <w:r w:rsidR="009E2F0B">
          <w:t>81</w:t>
        </w:r>
        <w:r>
          <w:fldChar w:fldCharType="end"/>
        </w:r>
      </w:hyperlink>
    </w:p>
    <w:p w14:paraId="148D52E6" w14:textId="3AA32DD2" w:rsidR="008B069F" w:rsidRDefault="008B069F">
      <w:pPr>
        <w:pStyle w:val="TOC5"/>
        <w:rPr>
          <w:rFonts w:asciiTheme="minorHAnsi" w:eastAsiaTheme="minorEastAsia" w:hAnsiTheme="minorHAnsi" w:cstheme="minorBidi"/>
          <w:sz w:val="22"/>
          <w:szCs w:val="22"/>
          <w:lang w:eastAsia="en-AU"/>
        </w:rPr>
      </w:pPr>
      <w:r>
        <w:tab/>
      </w:r>
      <w:hyperlink w:anchor="_Toc105427014" w:history="1">
        <w:r w:rsidRPr="00AD03D8">
          <w:t>80</w:t>
        </w:r>
        <w:r>
          <w:rPr>
            <w:rFonts w:asciiTheme="minorHAnsi" w:eastAsiaTheme="minorEastAsia" w:hAnsiTheme="minorHAnsi" w:cstheme="minorBidi"/>
            <w:sz w:val="22"/>
            <w:szCs w:val="22"/>
            <w:lang w:eastAsia="en-AU"/>
          </w:rPr>
          <w:tab/>
        </w:r>
        <w:r w:rsidRPr="00AD03D8">
          <w:t>Non-compliance with s 79 notice</w:t>
        </w:r>
        <w:r>
          <w:tab/>
        </w:r>
        <w:r>
          <w:fldChar w:fldCharType="begin"/>
        </w:r>
        <w:r>
          <w:instrText xml:space="preserve"> PAGEREF _Toc105427014 \h </w:instrText>
        </w:r>
        <w:r>
          <w:fldChar w:fldCharType="separate"/>
        </w:r>
        <w:r w:rsidR="009E2F0B">
          <w:t>83</w:t>
        </w:r>
        <w:r>
          <w:fldChar w:fldCharType="end"/>
        </w:r>
      </w:hyperlink>
    </w:p>
    <w:p w14:paraId="0CB20A50" w14:textId="24165E02" w:rsidR="008B069F" w:rsidRDefault="00B7534D">
      <w:pPr>
        <w:pStyle w:val="TOC3"/>
        <w:rPr>
          <w:rFonts w:asciiTheme="minorHAnsi" w:eastAsiaTheme="minorEastAsia" w:hAnsiTheme="minorHAnsi" w:cstheme="minorBidi"/>
          <w:b w:val="0"/>
          <w:sz w:val="22"/>
          <w:szCs w:val="22"/>
          <w:lang w:eastAsia="en-AU"/>
        </w:rPr>
      </w:pPr>
      <w:hyperlink w:anchor="_Toc105427015" w:history="1">
        <w:r w:rsidR="008B069F" w:rsidRPr="00AD03D8">
          <w:t>Division 6.3</w:t>
        </w:r>
        <w:r w:rsidR="008B069F">
          <w:rPr>
            <w:rFonts w:asciiTheme="minorHAnsi" w:eastAsiaTheme="minorEastAsia" w:hAnsiTheme="minorHAnsi" w:cstheme="minorBidi"/>
            <w:b w:val="0"/>
            <w:sz w:val="22"/>
            <w:szCs w:val="22"/>
            <w:lang w:eastAsia="en-AU"/>
          </w:rPr>
          <w:tab/>
        </w:r>
        <w:r w:rsidR="008B069F" w:rsidRPr="00AD03D8">
          <w:t>Inspectors</w:t>
        </w:r>
        <w:r w:rsidR="008B069F" w:rsidRPr="008B069F">
          <w:rPr>
            <w:vanish/>
          </w:rPr>
          <w:tab/>
        </w:r>
        <w:r w:rsidR="008B069F" w:rsidRPr="008B069F">
          <w:rPr>
            <w:vanish/>
          </w:rPr>
          <w:fldChar w:fldCharType="begin"/>
        </w:r>
        <w:r w:rsidR="008B069F" w:rsidRPr="008B069F">
          <w:rPr>
            <w:vanish/>
          </w:rPr>
          <w:instrText xml:space="preserve"> PAGEREF _Toc105427015 \h </w:instrText>
        </w:r>
        <w:r w:rsidR="008B069F" w:rsidRPr="008B069F">
          <w:rPr>
            <w:vanish/>
          </w:rPr>
        </w:r>
        <w:r w:rsidR="008B069F" w:rsidRPr="008B069F">
          <w:rPr>
            <w:vanish/>
          </w:rPr>
          <w:fldChar w:fldCharType="separate"/>
        </w:r>
        <w:r w:rsidR="009E2F0B">
          <w:rPr>
            <w:vanish/>
          </w:rPr>
          <w:t>83</w:t>
        </w:r>
        <w:r w:rsidR="008B069F" w:rsidRPr="008B069F">
          <w:rPr>
            <w:vanish/>
          </w:rPr>
          <w:fldChar w:fldCharType="end"/>
        </w:r>
      </w:hyperlink>
    </w:p>
    <w:p w14:paraId="254260DA" w14:textId="5875A28B" w:rsidR="008B069F" w:rsidRDefault="008B069F">
      <w:pPr>
        <w:pStyle w:val="TOC5"/>
        <w:rPr>
          <w:rFonts w:asciiTheme="minorHAnsi" w:eastAsiaTheme="minorEastAsia" w:hAnsiTheme="minorHAnsi" w:cstheme="minorBidi"/>
          <w:sz w:val="22"/>
          <w:szCs w:val="22"/>
          <w:lang w:eastAsia="en-AU"/>
        </w:rPr>
      </w:pPr>
      <w:r>
        <w:tab/>
      </w:r>
      <w:hyperlink w:anchor="_Toc105427016" w:history="1">
        <w:r w:rsidRPr="00AD03D8">
          <w:t>80CA</w:t>
        </w:r>
        <w:r>
          <w:rPr>
            <w:rFonts w:asciiTheme="minorHAnsi" w:eastAsiaTheme="minorEastAsia" w:hAnsiTheme="minorHAnsi" w:cstheme="minorBidi"/>
            <w:sz w:val="22"/>
            <w:szCs w:val="22"/>
            <w:lang w:eastAsia="en-AU"/>
          </w:rPr>
          <w:tab/>
        </w:r>
        <w:r w:rsidRPr="00AD03D8">
          <w:t>Inspectors—appointment</w:t>
        </w:r>
        <w:r>
          <w:tab/>
        </w:r>
        <w:r>
          <w:fldChar w:fldCharType="begin"/>
        </w:r>
        <w:r>
          <w:instrText xml:space="preserve"> PAGEREF _Toc105427016 \h </w:instrText>
        </w:r>
        <w:r>
          <w:fldChar w:fldCharType="separate"/>
        </w:r>
        <w:r w:rsidR="009E2F0B">
          <w:t>83</w:t>
        </w:r>
        <w:r>
          <w:fldChar w:fldCharType="end"/>
        </w:r>
      </w:hyperlink>
    </w:p>
    <w:p w14:paraId="7E8A511A" w14:textId="23030730" w:rsidR="008B069F" w:rsidRDefault="008B069F">
      <w:pPr>
        <w:pStyle w:val="TOC5"/>
        <w:rPr>
          <w:rFonts w:asciiTheme="minorHAnsi" w:eastAsiaTheme="minorEastAsia" w:hAnsiTheme="minorHAnsi" w:cstheme="minorBidi"/>
          <w:sz w:val="22"/>
          <w:szCs w:val="22"/>
          <w:lang w:eastAsia="en-AU"/>
        </w:rPr>
      </w:pPr>
      <w:r>
        <w:tab/>
      </w:r>
      <w:hyperlink w:anchor="_Toc105427017" w:history="1">
        <w:r w:rsidRPr="00AD03D8">
          <w:t>80CB</w:t>
        </w:r>
        <w:r>
          <w:rPr>
            <w:rFonts w:asciiTheme="minorHAnsi" w:eastAsiaTheme="minorEastAsia" w:hAnsiTheme="minorHAnsi" w:cstheme="minorBidi"/>
            <w:sz w:val="22"/>
            <w:szCs w:val="22"/>
            <w:lang w:eastAsia="en-AU"/>
          </w:rPr>
          <w:tab/>
        </w:r>
        <w:r w:rsidRPr="00AD03D8">
          <w:t>Inspectors—functions</w:t>
        </w:r>
        <w:r>
          <w:tab/>
        </w:r>
        <w:r>
          <w:fldChar w:fldCharType="begin"/>
        </w:r>
        <w:r>
          <w:instrText xml:space="preserve"> PAGEREF _Toc105427017 \h </w:instrText>
        </w:r>
        <w:r>
          <w:fldChar w:fldCharType="separate"/>
        </w:r>
        <w:r w:rsidR="009E2F0B">
          <w:t>84</w:t>
        </w:r>
        <w:r>
          <w:fldChar w:fldCharType="end"/>
        </w:r>
      </w:hyperlink>
    </w:p>
    <w:p w14:paraId="1B563E58" w14:textId="5D36B758" w:rsidR="008B069F" w:rsidRDefault="008B069F">
      <w:pPr>
        <w:pStyle w:val="TOC5"/>
        <w:rPr>
          <w:rFonts w:asciiTheme="minorHAnsi" w:eastAsiaTheme="minorEastAsia" w:hAnsiTheme="minorHAnsi" w:cstheme="minorBidi"/>
          <w:sz w:val="22"/>
          <w:szCs w:val="22"/>
          <w:lang w:eastAsia="en-AU"/>
        </w:rPr>
      </w:pPr>
      <w:r>
        <w:tab/>
      </w:r>
      <w:hyperlink w:anchor="_Toc105427018" w:history="1">
        <w:r w:rsidRPr="00AD03D8">
          <w:t>80CC</w:t>
        </w:r>
        <w:r>
          <w:rPr>
            <w:rFonts w:asciiTheme="minorHAnsi" w:eastAsiaTheme="minorEastAsia" w:hAnsiTheme="minorHAnsi" w:cstheme="minorBidi"/>
            <w:sz w:val="22"/>
            <w:szCs w:val="22"/>
            <w:lang w:eastAsia="en-AU"/>
          </w:rPr>
          <w:tab/>
        </w:r>
        <w:r w:rsidRPr="00AD03D8">
          <w:t>Inspectors—entry to premises</w:t>
        </w:r>
        <w:r>
          <w:tab/>
        </w:r>
        <w:r>
          <w:fldChar w:fldCharType="begin"/>
        </w:r>
        <w:r>
          <w:instrText xml:space="preserve"> PAGEREF _Toc105427018 \h </w:instrText>
        </w:r>
        <w:r>
          <w:fldChar w:fldCharType="separate"/>
        </w:r>
        <w:r w:rsidR="009E2F0B">
          <w:t>85</w:t>
        </w:r>
        <w:r>
          <w:fldChar w:fldCharType="end"/>
        </w:r>
      </w:hyperlink>
    </w:p>
    <w:p w14:paraId="56A27F06" w14:textId="703E3CE7" w:rsidR="008B069F" w:rsidRDefault="008B069F">
      <w:pPr>
        <w:pStyle w:val="TOC5"/>
        <w:rPr>
          <w:rFonts w:asciiTheme="minorHAnsi" w:eastAsiaTheme="minorEastAsia" w:hAnsiTheme="minorHAnsi" w:cstheme="minorBidi"/>
          <w:sz w:val="22"/>
          <w:szCs w:val="22"/>
          <w:lang w:eastAsia="en-AU"/>
        </w:rPr>
      </w:pPr>
      <w:r>
        <w:tab/>
      </w:r>
      <w:hyperlink w:anchor="_Toc105427019" w:history="1">
        <w:r w:rsidRPr="00AD03D8">
          <w:t>80CD</w:t>
        </w:r>
        <w:r>
          <w:rPr>
            <w:rFonts w:asciiTheme="minorHAnsi" w:eastAsiaTheme="minorEastAsia" w:hAnsiTheme="minorHAnsi" w:cstheme="minorBidi"/>
            <w:sz w:val="22"/>
            <w:szCs w:val="22"/>
            <w:lang w:eastAsia="en-AU"/>
          </w:rPr>
          <w:tab/>
        </w:r>
        <w:r w:rsidRPr="00AD03D8">
          <w:t>Inspectors—power to seize things</w:t>
        </w:r>
        <w:r>
          <w:tab/>
        </w:r>
        <w:r>
          <w:fldChar w:fldCharType="begin"/>
        </w:r>
        <w:r>
          <w:instrText xml:space="preserve"> PAGEREF _Toc105427019 \h </w:instrText>
        </w:r>
        <w:r>
          <w:fldChar w:fldCharType="separate"/>
        </w:r>
        <w:r w:rsidR="009E2F0B">
          <w:t>86</w:t>
        </w:r>
        <w:r>
          <w:fldChar w:fldCharType="end"/>
        </w:r>
      </w:hyperlink>
    </w:p>
    <w:p w14:paraId="32EFE6D7" w14:textId="6074619D" w:rsidR="008B069F" w:rsidRDefault="008B069F">
      <w:pPr>
        <w:pStyle w:val="TOC5"/>
        <w:rPr>
          <w:rFonts w:asciiTheme="minorHAnsi" w:eastAsiaTheme="minorEastAsia" w:hAnsiTheme="minorHAnsi" w:cstheme="minorBidi"/>
          <w:sz w:val="22"/>
          <w:szCs w:val="22"/>
          <w:lang w:eastAsia="en-AU"/>
        </w:rPr>
      </w:pPr>
      <w:r>
        <w:tab/>
      </w:r>
      <w:hyperlink w:anchor="_Toc105427020" w:history="1">
        <w:r w:rsidRPr="00AD03D8">
          <w:t>80CE</w:t>
        </w:r>
        <w:r>
          <w:rPr>
            <w:rFonts w:asciiTheme="minorHAnsi" w:eastAsiaTheme="minorEastAsia" w:hAnsiTheme="minorHAnsi" w:cstheme="minorBidi"/>
            <w:sz w:val="22"/>
            <w:szCs w:val="22"/>
            <w:lang w:eastAsia="en-AU"/>
          </w:rPr>
          <w:tab/>
        </w:r>
        <w:r w:rsidRPr="00AD03D8">
          <w:t>Inspectors—receipt for things seized</w:t>
        </w:r>
        <w:r>
          <w:tab/>
        </w:r>
        <w:r>
          <w:fldChar w:fldCharType="begin"/>
        </w:r>
        <w:r>
          <w:instrText xml:space="preserve"> PAGEREF _Toc105427020 \h </w:instrText>
        </w:r>
        <w:r>
          <w:fldChar w:fldCharType="separate"/>
        </w:r>
        <w:r w:rsidR="009E2F0B">
          <w:t>87</w:t>
        </w:r>
        <w:r>
          <w:fldChar w:fldCharType="end"/>
        </w:r>
      </w:hyperlink>
    </w:p>
    <w:p w14:paraId="3877A1E5" w14:textId="68CF906D" w:rsidR="008B069F" w:rsidRDefault="008B069F">
      <w:pPr>
        <w:pStyle w:val="TOC5"/>
        <w:rPr>
          <w:rFonts w:asciiTheme="minorHAnsi" w:eastAsiaTheme="minorEastAsia" w:hAnsiTheme="minorHAnsi" w:cstheme="minorBidi"/>
          <w:sz w:val="22"/>
          <w:szCs w:val="22"/>
          <w:lang w:eastAsia="en-AU"/>
        </w:rPr>
      </w:pPr>
      <w:r>
        <w:tab/>
      </w:r>
      <w:hyperlink w:anchor="_Toc105427021" w:history="1">
        <w:r w:rsidRPr="00AD03D8">
          <w:t>80CF</w:t>
        </w:r>
        <w:r>
          <w:rPr>
            <w:rFonts w:asciiTheme="minorHAnsi" w:eastAsiaTheme="minorEastAsia" w:hAnsiTheme="minorHAnsi" w:cstheme="minorBidi"/>
            <w:sz w:val="22"/>
            <w:szCs w:val="22"/>
            <w:lang w:eastAsia="en-AU"/>
          </w:rPr>
          <w:tab/>
        </w:r>
        <w:r w:rsidRPr="00AD03D8">
          <w:t>Access to things seized</w:t>
        </w:r>
        <w:r>
          <w:tab/>
        </w:r>
        <w:r>
          <w:fldChar w:fldCharType="begin"/>
        </w:r>
        <w:r>
          <w:instrText xml:space="preserve"> PAGEREF _Toc105427021 \h </w:instrText>
        </w:r>
        <w:r>
          <w:fldChar w:fldCharType="separate"/>
        </w:r>
        <w:r w:rsidR="009E2F0B">
          <w:t>88</w:t>
        </w:r>
        <w:r>
          <w:fldChar w:fldCharType="end"/>
        </w:r>
      </w:hyperlink>
    </w:p>
    <w:p w14:paraId="608A9539" w14:textId="44AB9E52" w:rsidR="008B069F" w:rsidRDefault="008B069F">
      <w:pPr>
        <w:pStyle w:val="TOC5"/>
        <w:rPr>
          <w:rFonts w:asciiTheme="minorHAnsi" w:eastAsiaTheme="minorEastAsia" w:hAnsiTheme="minorHAnsi" w:cstheme="minorBidi"/>
          <w:sz w:val="22"/>
          <w:szCs w:val="22"/>
          <w:lang w:eastAsia="en-AU"/>
        </w:rPr>
      </w:pPr>
      <w:r>
        <w:tab/>
      </w:r>
      <w:hyperlink w:anchor="_Toc105427022" w:history="1">
        <w:r w:rsidRPr="00AD03D8">
          <w:t>80CG</w:t>
        </w:r>
        <w:r>
          <w:rPr>
            <w:rFonts w:asciiTheme="minorHAnsi" w:eastAsiaTheme="minorEastAsia" w:hAnsiTheme="minorHAnsi" w:cstheme="minorBidi"/>
            <w:sz w:val="22"/>
            <w:szCs w:val="22"/>
            <w:lang w:eastAsia="en-AU"/>
          </w:rPr>
          <w:tab/>
        </w:r>
        <w:r w:rsidRPr="00AD03D8">
          <w:t>Return of things seized</w:t>
        </w:r>
        <w:r>
          <w:tab/>
        </w:r>
        <w:r>
          <w:fldChar w:fldCharType="begin"/>
        </w:r>
        <w:r>
          <w:instrText xml:space="preserve"> PAGEREF _Toc105427022 \h </w:instrText>
        </w:r>
        <w:r>
          <w:fldChar w:fldCharType="separate"/>
        </w:r>
        <w:r w:rsidR="009E2F0B">
          <w:t>88</w:t>
        </w:r>
        <w:r>
          <w:fldChar w:fldCharType="end"/>
        </w:r>
      </w:hyperlink>
    </w:p>
    <w:p w14:paraId="3F8B8D0A" w14:textId="30142932" w:rsidR="008B069F" w:rsidRDefault="00B7534D">
      <w:pPr>
        <w:pStyle w:val="TOC3"/>
        <w:rPr>
          <w:rFonts w:asciiTheme="minorHAnsi" w:eastAsiaTheme="minorEastAsia" w:hAnsiTheme="minorHAnsi" w:cstheme="minorBidi"/>
          <w:b w:val="0"/>
          <w:sz w:val="22"/>
          <w:szCs w:val="22"/>
          <w:lang w:eastAsia="en-AU"/>
        </w:rPr>
      </w:pPr>
      <w:hyperlink w:anchor="_Toc105427023" w:history="1">
        <w:r w:rsidR="008B069F" w:rsidRPr="00AD03D8">
          <w:t>Division 6.4</w:t>
        </w:r>
        <w:r w:rsidR="008B069F">
          <w:rPr>
            <w:rFonts w:asciiTheme="minorHAnsi" w:eastAsiaTheme="minorEastAsia" w:hAnsiTheme="minorHAnsi" w:cstheme="minorBidi"/>
            <w:b w:val="0"/>
            <w:sz w:val="22"/>
            <w:szCs w:val="22"/>
            <w:lang w:eastAsia="en-AU"/>
          </w:rPr>
          <w:tab/>
        </w:r>
        <w:r w:rsidR="008B069F" w:rsidRPr="00AD03D8">
          <w:t>Identity cards—compliance auditors and inspectors</w:t>
        </w:r>
        <w:r w:rsidR="008B069F" w:rsidRPr="008B069F">
          <w:rPr>
            <w:vanish/>
          </w:rPr>
          <w:tab/>
        </w:r>
        <w:r w:rsidR="008B069F" w:rsidRPr="008B069F">
          <w:rPr>
            <w:vanish/>
          </w:rPr>
          <w:fldChar w:fldCharType="begin"/>
        </w:r>
        <w:r w:rsidR="008B069F" w:rsidRPr="008B069F">
          <w:rPr>
            <w:vanish/>
          </w:rPr>
          <w:instrText xml:space="preserve"> PAGEREF _Toc105427023 \h </w:instrText>
        </w:r>
        <w:r w:rsidR="008B069F" w:rsidRPr="008B069F">
          <w:rPr>
            <w:vanish/>
          </w:rPr>
        </w:r>
        <w:r w:rsidR="008B069F" w:rsidRPr="008B069F">
          <w:rPr>
            <w:vanish/>
          </w:rPr>
          <w:fldChar w:fldCharType="separate"/>
        </w:r>
        <w:r w:rsidR="009E2F0B">
          <w:rPr>
            <w:vanish/>
          </w:rPr>
          <w:t>89</w:t>
        </w:r>
        <w:r w:rsidR="008B069F" w:rsidRPr="008B069F">
          <w:rPr>
            <w:vanish/>
          </w:rPr>
          <w:fldChar w:fldCharType="end"/>
        </w:r>
      </w:hyperlink>
    </w:p>
    <w:p w14:paraId="67AE9099" w14:textId="2C1389A5" w:rsidR="008B069F" w:rsidRDefault="008B069F">
      <w:pPr>
        <w:pStyle w:val="TOC5"/>
        <w:rPr>
          <w:rFonts w:asciiTheme="minorHAnsi" w:eastAsiaTheme="minorEastAsia" w:hAnsiTheme="minorHAnsi" w:cstheme="minorBidi"/>
          <w:sz w:val="22"/>
          <w:szCs w:val="22"/>
          <w:lang w:eastAsia="en-AU"/>
        </w:rPr>
      </w:pPr>
      <w:r>
        <w:tab/>
      </w:r>
      <w:hyperlink w:anchor="_Toc105427024" w:history="1">
        <w:r w:rsidRPr="00AD03D8">
          <w:t>80CH</w:t>
        </w:r>
        <w:r>
          <w:rPr>
            <w:rFonts w:asciiTheme="minorHAnsi" w:eastAsiaTheme="minorEastAsia" w:hAnsiTheme="minorHAnsi" w:cstheme="minorBidi"/>
            <w:sz w:val="22"/>
            <w:szCs w:val="22"/>
            <w:lang w:eastAsia="en-AU"/>
          </w:rPr>
          <w:tab/>
        </w:r>
        <w:r w:rsidRPr="00AD03D8">
          <w:t>Identity cards</w:t>
        </w:r>
        <w:r>
          <w:tab/>
        </w:r>
        <w:r>
          <w:fldChar w:fldCharType="begin"/>
        </w:r>
        <w:r>
          <w:instrText xml:space="preserve"> PAGEREF _Toc105427024 \h </w:instrText>
        </w:r>
        <w:r>
          <w:fldChar w:fldCharType="separate"/>
        </w:r>
        <w:r w:rsidR="009E2F0B">
          <w:t>89</w:t>
        </w:r>
        <w:r>
          <w:fldChar w:fldCharType="end"/>
        </w:r>
      </w:hyperlink>
    </w:p>
    <w:p w14:paraId="2EEE20DD" w14:textId="4880D4F3" w:rsidR="008B069F" w:rsidRDefault="008B069F">
      <w:pPr>
        <w:pStyle w:val="TOC5"/>
        <w:rPr>
          <w:rFonts w:asciiTheme="minorHAnsi" w:eastAsiaTheme="minorEastAsia" w:hAnsiTheme="minorHAnsi" w:cstheme="minorBidi"/>
          <w:sz w:val="22"/>
          <w:szCs w:val="22"/>
          <w:lang w:eastAsia="en-AU"/>
        </w:rPr>
      </w:pPr>
      <w:r>
        <w:lastRenderedPageBreak/>
        <w:tab/>
      </w:r>
      <w:hyperlink w:anchor="_Toc105427025" w:history="1">
        <w:r w:rsidRPr="00AD03D8">
          <w:t>80CI</w:t>
        </w:r>
        <w:r>
          <w:rPr>
            <w:rFonts w:asciiTheme="minorHAnsi" w:eastAsiaTheme="minorEastAsia" w:hAnsiTheme="minorHAnsi" w:cstheme="minorBidi"/>
            <w:sz w:val="22"/>
            <w:szCs w:val="22"/>
            <w:lang w:eastAsia="en-AU"/>
          </w:rPr>
          <w:tab/>
        </w:r>
        <w:r w:rsidRPr="00AD03D8">
          <w:t>Functions not to be exercised before identity card shown</w:t>
        </w:r>
        <w:r>
          <w:tab/>
        </w:r>
        <w:r>
          <w:fldChar w:fldCharType="begin"/>
        </w:r>
        <w:r>
          <w:instrText xml:space="preserve"> PAGEREF _Toc105427025 \h </w:instrText>
        </w:r>
        <w:r>
          <w:fldChar w:fldCharType="separate"/>
        </w:r>
        <w:r w:rsidR="009E2F0B">
          <w:t>89</w:t>
        </w:r>
        <w:r>
          <w:fldChar w:fldCharType="end"/>
        </w:r>
      </w:hyperlink>
    </w:p>
    <w:p w14:paraId="006F8B9E" w14:textId="045A1A50" w:rsidR="008B069F" w:rsidRDefault="008B069F">
      <w:pPr>
        <w:pStyle w:val="TOC5"/>
        <w:rPr>
          <w:rFonts w:asciiTheme="minorHAnsi" w:eastAsiaTheme="minorEastAsia" w:hAnsiTheme="minorHAnsi" w:cstheme="minorBidi"/>
          <w:sz w:val="22"/>
          <w:szCs w:val="22"/>
          <w:lang w:eastAsia="en-AU"/>
        </w:rPr>
      </w:pPr>
      <w:r>
        <w:tab/>
      </w:r>
      <w:hyperlink w:anchor="_Toc105427026" w:history="1">
        <w:r w:rsidRPr="00AD03D8">
          <w:t>80CJ</w:t>
        </w:r>
        <w:r>
          <w:rPr>
            <w:rFonts w:asciiTheme="minorHAnsi" w:eastAsiaTheme="minorEastAsia" w:hAnsiTheme="minorHAnsi" w:cstheme="minorBidi"/>
            <w:sz w:val="22"/>
            <w:szCs w:val="22"/>
            <w:lang w:eastAsia="en-AU"/>
          </w:rPr>
          <w:tab/>
        </w:r>
        <w:r w:rsidRPr="00AD03D8">
          <w:t>Consent to entry</w:t>
        </w:r>
        <w:r>
          <w:tab/>
        </w:r>
        <w:r>
          <w:fldChar w:fldCharType="begin"/>
        </w:r>
        <w:r>
          <w:instrText xml:space="preserve"> PAGEREF _Toc105427026 \h </w:instrText>
        </w:r>
        <w:r>
          <w:fldChar w:fldCharType="separate"/>
        </w:r>
        <w:r w:rsidR="009E2F0B">
          <w:t>90</w:t>
        </w:r>
        <w:r>
          <w:fldChar w:fldCharType="end"/>
        </w:r>
      </w:hyperlink>
    </w:p>
    <w:p w14:paraId="524BCAE5" w14:textId="724F63A1" w:rsidR="008B069F" w:rsidRDefault="00B7534D">
      <w:pPr>
        <w:pStyle w:val="TOC3"/>
        <w:rPr>
          <w:rFonts w:asciiTheme="minorHAnsi" w:eastAsiaTheme="minorEastAsia" w:hAnsiTheme="minorHAnsi" w:cstheme="minorBidi"/>
          <w:b w:val="0"/>
          <w:sz w:val="22"/>
          <w:szCs w:val="22"/>
          <w:lang w:eastAsia="en-AU"/>
        </w:rPr>
      </w:pPr>
      <w:hyperlink w:anchor="_Toc105427027" w:history="1">
        <w:r w:rsidR="008B069F" w:rsidRPr="00AD03D8">
          <w:t>Division 6.5</w:t>
        </w:r>
        <w:r w:rsidR="008B069F">
          <w:rPr>
            <w:rFonts w:asciiTheme="minorHAnsi" w:eastAsiaTheme="minorEastAsia" w:hAnsiTheme="minorHAnsi" w:cstheme="minorBidi"/>
            <w:b w:val="0"/>
            <w:sz w:val="22"/>
            <w:szCs w:val="22"/>
            <w:lang w:eastAsia="en-AU"/>
          </w:rPr>
          <w:tab/>
        </w:r>
        <w:r w:rsidR="008B069F" w:rsidRPr="00AD03D8">
          <w:t>Search warrants</w:t>
        </w:r>
        <w:r w:rsidR="008B069F" w:rsidRPr="008B069F">
          <w:rPr>
            <w:vanish/>
          </w:rPr>
          <w:tab/>
        </w:r>
        <w:r w:rsidR="008B069F" w:rsidRPr="008B069F">
          <w:rPr>
            <w:vanish/>
          </w:rPr>
          <w:fldChar w:fldCharType="begin"/>
        </w:r>
        <w:r w:rsidR="008B069F" w:rsidRPr="008B069F">
          <w:rPr>
            <w:vanish/>
          </w:rPr>
          <w:instrText xml:space="preserve"> PAGEREF _Toc105427027 \h </w:instrText>
        </w:r>
        <w:r w:rsidR="008B069F" w:rsidRPr="008B069F">
          <w:rPr>
            <w:vanish/>
          </w:rPr>
        </w:r>
        <w:r w:rsidR="008B069F" w:rsidRPr="008B069F">
          <w:rPr>
            <w:vanish/>
          </w:rPr>
          <w:fldChar w:fldCharType="separate"/>
        </w:r>
        <w:r w:rsidR="009E2F0B">
          <w:rPr>
            <w:vanish/>
          </w:rPr>
          <w:t>91</w:t>
        </w:r>
        <w:r w:rsidR="008B069F" w:rsidRPr="008B069F">
          <w:rPr>
            <w:vanish/>
          </w:rPr>
          <w:fldChar w:fldCharType="end"/>
        </w:r>
      </w:hyperlink>
    </w:p>
    <w:p w14:paraId="40B38A42" w14:textId="34AFE8F6" w:rsidR="008B069F" w:rsidRDefault="008B069F">
      <w:pPr>
        <w:pStyle w:val="TOC5"/>
        <w:rPr>
          <w:rFonts w:asciiTheme="minorHAnsi" w:eastAsiaTheme="minorEastAsia" w:hAnsiTheme="minorHAnsi" w:cstheme="minorBidi"/>
          <w:sz w:val="22"/>
          <w:szCs w:val="22"/>
          <w:lang w:eastAsia="en-AU"/>
        </w:rPr>
      </w:pPr>
      <w:r>
        <w:tab/>
      </w:r>
      <w:hyperlink w:anchor="_Toc105427028" w:history="1">
        <w:r w:rsidRPr="00AD03D8">
          <w:t>80CK</w:t>
        </w:r>
        <w:r>
          <w:rPr>
            <w:rFonts w:asciiTheme="minorHAnsi" w:eastAsiaTheme="minorEastAsia" w:hAnsiTheme="minorHAnsi" w:cstheme="minorBidi"/>
            <w:sz w:val="22"/>
            <w:szCs w:val="22"/>
            <w:lang w:eastAsia="en-AU"/>
          </w:rPr>
          <w:tab/>
        </w:r>
        <w:r w:rsidRPr="00AD03D8">
          <w:t>Warrants generally</w:t>
        </w:r>
        <w:r>
          <w:tab/>
        </w:r>
        <w:r>
          <w:fldChar w:fldCharType="begin"/>
        </w:r>
        <w:r>
          <w:instrText xml:space="preserve"> PAGEREF _Toc105427028 \h </w:instrText>
        </w:r>
        <w:r>
          <w:fldChar w:fldCharType="separate"/>
        </w:r>
        <w:r w:rsidR="009E2F0B">
          <w:t>91</w:t>
        </w:r>
        <w:r>
          <w:fldChar w:fldCharType="end"/>
        </w:r>
      </w:hyperlink>
    </w:p>
    <w:p w14:paraId="42CBEDD4" w14:textId="307FD3C4" w:rsidR="008B069F" w:rsidRDefault="008B069F">
      <w:pPr>
        <w:pStyle w:val="TOC5"/>
        <w:rPr>
          <w:rFonts w:asciiTheme="minorHAnsi" w:eastAsiaTheme="minorEastAsia" w:hAnsiTheme="minorHAnsi" w:cstheme="minorBidi"/>
          <w:sz w:val="22"/>
          <w:szCs w:val="22"/>
          <w:lang w:eastAsia="en-AU"/>
        </w:rPr>
      </w:pPr>
      <w:r>
        <w:tab/>
      </w:r>
      <w:hyperlink w:anchor="_Toc105427029" w:history="1">
        <w:r w:rsidRPr="00AD03D8">
          <w:t>80CL</w:t>
        </w:r>
        <w:r>
          <w:rPr>
            <w:rFonts w:asciiTheme="minorHAnsi" w:eastAsiaTheme="minorEastAsia" w:hAnsiTheme="minorHAnsi" w:cstheme="minorBidi"/>
            <w:sz w:val="22"/>
            <w:szCs w:val="22"/>
            <w:lang w:eastAsia="en-AU"/>
          </w:rPr>
          <w:tab/>
        </w:r>
        <w:r w:rsidRPr="00AD03D8">
          <w:t>Warrants—application made other than in person</w:t>
        </w:r>
        <w:r>
          <w:tab/>
        </w:r>
        <w:r>
          <w:fldChar w:fldCharType="begin"/>
        </w:r>
        <w:r>
          <w:instrText xml:space="preserve"> PAGEREF _Toc105427029 \h </w:instrText>
        </w:r>
        <w:r>
          <w:fldChar w:fldCharType="separate"/>
        </w:r>
        <w:r w:rsidR="009E2F0B">
          <w:t>92</w:t>
        </w:r>
        <w:r>
          <w:fldChar w:fldCharType="end"/>
        </w:r>
      </w:hyperlink>
    </w:p>
    <w:p w14:paraId="246FAE6A" w14:textId="1B0519F1" w:rsidR="008B069F" w:rsidRDefault="008B069F">
      <w:pPr>
        <w:pStyle w:val="TOC5"/>
        <w:rPr>
          <w:rFonts w:asciiTheme="minorHAnsi" w:eastAsiaTheme="minorEastAsia" w:hAnsiTheme="minorHAnsi" w:cstheme="minorBidi"/>
          <w:sz w:val="22"/>
          <w:szCs w:val="22"/>
          <w:lang w:eastAsia="en-AU"/>
        </w:rPr>
      </w:pPr>
      <w:r>
        <w:tab/>
      </w:r>
      <w:hyperlink w:anchor="_Toc105427030" w:history="1">
        <w:r w:rsidRPr="00AD03D8">
          <w:t>80CM</w:t>
        </w:r>
        <w:r>
          <w:rPr>
            <w:rFonts w:asciiTheme="minorHAnsi" w:eastAsiaTheme="minorEastAsia" w:hAnsiTheme="minorHAnsi" w:cstheme="minorBidi"/>
            <w:sz w:val="22"/>
            <w:szCs w:val="22"/>
            <w:lang w:eastAsia="en-AU"/>
          </w:rPr>
          <w:tab/>
        </w:r>
        <w:r w:rsidRPr="00AD03D8">
          <w:t>Search warrants—announcement before entry</w:t>
        </w:r>
        <w:r>
          <w:tab/>
        </w:r>
        <w:r>
          <w:fldChar w:fldCharType="begin"/>
        </w:r>
        <w:r>
          <w:instrText xml:space="preserve"> PAGEREF _Toc105427030 \h </w:instrText>
        </w:r>
        <w:r>
          <w:fldChar w:fldCharType="separate"/>
        </w:r>
        <w:r w:rsidR="009E2F0B">
          <w:t>94</w:t>
        </w:r>
        <w:r>
          <w:fldChar w:fldCharType="end"/>
        </w:r>
      </w:hyperlink>
    </w:p>
    <w:p w14:paraId="6B82EE86" w14:textId="5EE32E15" w:rsidR="008B069F" w:rsidRDefault="008B069F">
      <w:pPr>
        <w:pStyle w:val="TOC5"/>
        <w:rPr>
          <w:rFonts w:asciiTheme="minorHAnsi" w:eastAsiaTheme="minorEastAsia" w:hAnsiTheme="minorHAnsi" w:cstheme="minorBidi"/>
          <w:sz w:val="22"/>
          <w:szCs w:val="22"/>
          <w:lang w:eastAsia="en-AU"/>
        </w:rPr>
      </w:pPr>
      <w:r>
        <w:tab/>
      </w:r>
      <w:hyperlink w:anchor="_Toc105427031" w:history="1">
        <w:r w:rsidRPr="00AD03D8">
          <w:t>80CN</w:t>
        </w:r>
        <w:r>
          <w:rPr>
            <w:rFonts w:asciiTheme="minorHAnsi" w:eastAsiaTheme="minorEastAsia" w:hAnsiTheme="minorHAnsi" w:cstheme="minorBidi"/>
            <w:sz w:val="22"/>
            <w:szCs w:val="22"/>
            <w:lang w:eastAsia="en-AU"/>
          </w:rPr>
          <w:tab/>
        </w:r>
        <w:r w:rsidRPr="00AD03D8">
          <w:t>Details of search warrant to be given to occupier etc</w:t>
        </w:r>
        <w:r>
          <w:tab/>
        </w:r>
        <w:r>
          <w:fldChar w:fldCharType="begin"/>
        </w:r>
        <w:r>
          <w:instrText xml:space="preserve"> PAGEREF _Toc105427031 \h </w:instrText>
        </w:r>
        <w:r>
          <w:fldChar w:fldCharType="separate"/>
        </w:r>
        <w:r w:rsidR="009E2F0B">
          <w:t>94</w:t>
        </w:r>
        <w:r>
          <w:fldChar w:fldCharType="end"/>
        </w:r>
      </w:hyperlink>
    </w:p>
    <w:p w14:paraId="1905789A" w14:textId="5AE130FB" w:rsidR="008B069F" w:rsidRDefault="008B069F">
      <w:pPr>
        <w:pStyle w:val="TOC5"/>
        <w:rPr>
          <w:rFonts w:asciiTheme="minorHAnsi" w:eastAsiaTheme="minorEastAsia" w:hAnsiTheme="minorHAnsi" w:cstheme="minorBidi"/>
          <w:sz w:val="22"/>
          <w:szCs w:val="22"/>
          <w:lang w:eastAsia="en-AU"/>
        </w:rPr>
      </w:pPr>
      <w:r>
        <w:tab/>
      </w:r>
      <w:hyperlink w:anchor="_Toc105427032" w:history="1">
        <w:r w:rsidRPr="00AD03D8">
          <w:t>80CO</w:t>
        </w:r>
        <w:r>
          <w:rPr>
            <w:rFonts w:asciiTheme="minorHAnsi" w:eastAsiaTheme="minorEastAsia" w:hAnsiTheme="minorHAnsi" w:cstheme="minorBidi"/>
            <w:sz w:val="22"/>
            <w:szCs w:val="22"/>
            <w:lang w:eastAsia="en-AU"/>
          </w:rPr>
          <w:tab/>
        </w:r>
        <w:r w:rsidRPr="00AD03D8">
          <w:t>Occupier entitled to be present during search etc</w:t>
        </w:r>
        <w:r>
          <w:tab/>
        </w:r>
        <w:r>
          <w:fldChar w:fldCharType="begin"/>
        </w:r>
        <w:r>
          <w:instrText xml:space="preserve"> PAGEREF _Toc105427032 \h </w:instrText>
        </w:r>
        <w:r>
          <w:fldChar w:fldCharType="separate"/>
        </w:r>
        <w:r w:rsidR="009E2F0B">
          <w:t>95</w:t>
        </w:r>
        <w:r>
          <w:fldChar w:fldCharType="end"/>
        </w:r>
      </w:hyperlink>
    </w:p>
    <w:p w14:paraId="01F07168" w14:textId="66B2F2AF" w:rsidR="008B069F" w:rsidRDefault="008B069F">
      <w:pPr>
        <w:pStyle w:val="TOC5"/>
        <w:rPr>
          <w:rFonts w:asciiTheme="minorHAnsi" w:eastAsiaTheme="minorEastAsia" w:hAnsiTheme="minorHAnsi" w:cstheme="minorBidi"/>
          <w:sz w:val="22"/>
          <w:szCs w:val="22"/>
          <w:lang w:eastAsia="en-AU"/>
        </w:rPr>
      </w:pPr>
      <w:r>
        <w:tab/>
      </w:r>
      <w:hyperlink w:anchor="_Toc105427033" w:history="1">
        <w:r w:rsidRPr="00AD03D8">
          <w:t>80CP</w:t>
        </w:r>
        <w:r>
          <w:rPr>
            <w:rFonts w:asciiTheme="minorHAnsi" w:eastAsiaTheme="minorEastAsia" w:hAnsiTheme="minorHAnsi" w:cstheme="minorBidi"/>
            <w:sz w:val="22"/>
            <w:szCs w:val="22"/>
            <w:lang w:eastAsia="en-AU"/>
          </w:rPr>
          <w:tab/>
        </w:r>
        <w:r w:rsidRPr="00AD03D8">
          <w:t>Moving things to another place for examination or processing</w:t>
        </w:r>
        <w:r>
          <w:tab/>
        </w:r>
        <w:r>
          <w:fldChar w:fldCharType="begin"/>
        </w:r>
        <w:r>
          <w:instrText xml:space="preserve"> PAGEREF _Toc105427033 \h </w:instrText>
        </w:r>
        <w:r>
          <w:fldChar w:fldCharType="separate"/>
        </w:r>
        <w:r w:rsidR="009E2F0B">
          <w:t>95</w:t>
        </w:r>
        <w:r>
          <w:fldChar w:fldCharType="end"/>
        </w:r>
      </w:hyperlink>
    </w:p>
    <w:p w14:paraId="003B64DF" w14:textId="15839811" w:rsidR="008B069F" w:rsidRDefault="00B7534D">
      <w:pPr>
        <w:pStyle w:val="TOC2"/>
        <w:rPr>
          <w:rFonts w:asciiTheme="minorHAnsi" w:eastAsiaTheme="minorEastAsia" w:hAnsiTheme="minorHAnsi" w:cstheme="minorBidi"/>
          <w:b w:val="0"/>
          <w:sz w:val="22"/>
          <w:szCs w:val="22"/>
          <w:lang w:eastAsia="en-AU"/>
        </w:rPr>
      </w:pPr>
      <w:hyperlink w:anchor="_Toc105427034" w:history="1">
        <w:r w:rsidR="008B069F" w:rsidRPr="00AD03D8">
          <w:t>Part 6A</w:t>
        </w:r>
        <w:r w:rsidR="008B069F">
          <w:rPr>
            <w:rFonts w:asciiTheme="minorHAnsi" w:eastAsiaTheme="minorEastAsia" w:hAnsiTheme="minorHAnsi" w:cstheme="minorBidi"/>
            <w:b w:val="0"/>
            <w:sz w:val="22"/>
            <w:szCs w:val="22"/>
            <w:lang w:eastAsia="en-AU"/>
          </w:rPr>
          <w:tab/>
        </w:r>
        <w:r w:rsidR="008B069F" w:rsidRPr="00AD03D8">
          <w:t>Information requirements</w:t>
        </w:r>
        <w:r w:rsidR="008B069F" w:rsidRPr="008B069F">
          <w:rPr>
            <w:vanish/>
          </w:rPr>
          <w:tab/>
        </w:r>
        <w:r w:rsidR="008B069F" w:rsidRPr="008B069F">
          <w:rPr>
            <w:vanish/>
          </w:rPr>
          <w:fldChar w:fldCharType="begin"/>
        </w:r>
        <w:r w:rsidR="008B069F" w:rsidRPr="008B069F">
          <w:rPr>
            <w:vanish/>
          </w:rPr>
          <w:instrText xml:space="preserve"> PAGEREF _Toc105427034 \h </w:instrText>
        </w:r>
        <w:r w:rsidR="008B069F" w:rsidRPr="008B069F">
          <w:rPr>
            <w:vanish/>
          </w:rPr>
        </w:r>
        <w:r w:rsidR="008B069F" w:rsidRPr="008B069F">
          <w:rPr>
            <w:vanish/>
          </w:rPr>
          <w:fldChar w:fldCharType="separate"/>
        </w:r>
        <w:r w:rsidR="009E2F0B">
          <w:rPr>
            <w:vanish/>
          </w:rPr>
          <w:t>97</w:t>
        </w:r>
        <w:r w:rsidR="008B069F" w:rsidRPr="008B069F">
          <w:rPr>
            <w:vanish/>
          </w:rPr>
          <w:fldChar w:fldCharType="end"/>
        </w:r>
      </w:hyperlink>
    </w:p>
    <w:p w14:paraId="01997A70" w14:textId="277FC8BD" w:rsidR="008B069F" w:rsidRDefault="008B069F">
      <w:pPr>
        <w:pStyle w:val="TOC5"/>
        <w:rPr>
          <w:rFonts w:asciiTheme="minorHAnsi" w:eastAsiaTheme="minorEastAsia" w:hAnsiTheme="minorHAnsi" w:cstheme="minorBidi"/>
          <w:sz w:val="22"/>
          <w:szCs w:val="22"/>
          <w:lang w:eastAsia="en-AU"/>
        </w:rPr>
      </w:pPr>
      <w:r>
        <w:tab/>
      </w:r>
      <w:hyperlink w:anchor="_Toc105427035" w:history="1">
        <w:r w:rsidRPr="00AD03D8">
          <w:t>80D</w:t>
        </w:r>
        <w:r>
          <w:rPr>
            <w:rFonts w:asciiTheme="minorHAnsi" w:eastAsiaTheme="minorEastAsia" w:hAnsiTheme="minorHAnsi" w:cstheme="minorBidi"/>
            <w:sz w:val="22"/>
            <w:szCs w:val="22"/>
            <w:lang w:eastAsia="en-AU"/>
          </w:rPr>
          <w:tab/>
        </w:r>
        <w:r w:rsidRPr="00AD03D8">
          <w:t xml:space="preserve">Meaning of </w:t>
        </w:r>
        <w:r w:rsidRPr="00AD03D8">
          <w:rPr>
            <w:i/>
          </w:rPr>
          <w:t>information requirement</w:t>
        </w:r>
        <w:r w:rsidRPr="00AD03D8">
          <w:t>—pt 6A</w:t>
        </w:r>
        <w:r>
          <w:tab/>
        </w:r>
        <w:r>
          <w:fldChar w:fldCharType="begin"/>
        </w:r>
        <w:r>
          <w:instrText xml:space="preserve"> PAGEREF _Toc105427035 \h </w:instrText>
        </w:r>
        <w:r>
          <w:fldChar w:fldCharType="separate"/>
        </w:r>
        <w:r w:rsidR="009E2F0B">
          <w:t>97</w:t>
        </w:r>
        <w:r>
          <w:fldChar w:fldCharType="end"/>
        </w:r>
      </w:hyperlink>
    </w:p>
    <w:p w14:paraId="77FAC05E" w14:textId="22E1BA7E" w:rsidR="008B069F" w:rsidRDefault="008B069F">
      <w:pPr>
        <w:pStyle w:val="TOC5"/>
        <w:rPr>
          <w:rFonts w:asciiTheme="minorHAnsi" w:eastAsiaTheme="minorEastAsia" w:hAnsiTheme="minorHAnsi" w:cstheme="minorBidi"/>
          <w:sz w:val="22"/>
          <w:szCs w:val="22"/>
          <w:lang w:eastAsia="en-AU"/>
        </w:rPr>
      </w:pPr>
      <w:r>
        <w:tab/>
      </w:r>
      <w:hyperlink w:anchor="_Toc105427036" w:history="1">
        <w:r w:rsidRPr="00AD03D8">
          <w:t>80E</w:t>
        </w:r>
        <w:r>
          <w:rPr>
            <w:rFonts w:asciiTheme="minorHAnsi" w:eastAsiaTheme="minorEastAsia" w:hAnsiTheme="minorHAnsi" w:cstheme="minorBidi"/>
            <w:sz w:val="22"/>
            <w:szCs w:val="22"/>
            <w:lang w:eastAsia="en-AU"/>
          </w:rPr>
          <w:tab/>
        </w:r>
        <w:r w:rsidRPr="00AD03D8">
          <w:t>Information requirements</w:t>
        </w:r>
        <w:r>
          <w:tab/>
        </w:r>
        <w:r>
          <w:fldChar w:fldCharType="begin"/>
        </w:r>
        <w:r>
          <w:instrText xml:space="preserve"> PAGEREF _Toc105427036 \h </w:instrText>
        </w:r>
        <w:r>
          <w:fldChar w:fldCharType="separate"/>
        </w:r>
        <w:r w:rsidR="009E2F0B">
          <w:t>97</w:t>
        </w:r>
        <w:r>
          <w:fldChar w:fldCharType="end"/>
        </w:r>
      </w:hyperlink>
    </w:p>
    <w:p w14:paraId="69B2D41C" w14:textId="75DB8CAD" w:rsidR="008B069F" w:rsidRDefault="008B069F">
      <w:pPr>
        <w:pStyle w:val="TOC5"/>
        <w:rPr>
          <w:rFonts w:asciiTheme="minorHAnsi" w:eastAsiaTheme="minorEastAsia" w:hAnsiTheme="minorHAnsi" w:cstheme="minorBidi"/>
          <w:sz w:val="22"/>
          <w:szCs w:val="22"/>
          <w:lang w:eastAsia="en-AU"/>
        </w:rPr>
      </w:pPr>
      <w:r>
        <w:tab/>
      </w:r>
      <w:hyperlink w:anchor="_Toc105427037" w:history="1">
        <w:r w:rsidRPr="00AD03D8">
          <w:t>80F</w:t>
        </w:r>
        <w:r>
          <w:rPr>
            <w:rFonts w:asciiTheme="minorHAnsi" w:eastAsiaTheme="minorEastAsia" w:hAnsiTheme="minorHAnsi" w:cstheme="minorBidi"/>
            <w:sz w:val="22"/>
            <w:szCs w:val="22"/>
            <w:lang w:eastAsia="en-AU"/>
          </w:rPr>
          <w:tab/>
        </w:r>
        <w:r w:rsidRPr="00AD03D8">
          <w:t>Treatment of documents provided under information requirement</w:t>
        </w:r>
        <w:r>
          <w:tab/>
        </w:r>
        <w:r>
          <w:fldChar w:fldCharType="begin"/>
        </w:r>
        <w:r>
          <w:instrText xml:space="preserve"> PAGEREF _Toc105427037 \h </w:instrText>
        </w:r>
        <w:r>
          <w:fldChar w:fldCharType="separate"/>
        </w:r>
        <w:r w:rsidR="009E2F0B">
          <w:t>98</w:t>
        </w:r>
        <w:r>
          <w:fldChar w:fldCharType="end"/>
        </w:r>
      </w:hyperlink>
    </w:p>
    <w:p w14:paraId="0C8020CC" w14:textId="52F58B47" w:rsidR="008B069F" w:rsidRDefault="008B069F">
      <w:pPr>
        <w:pStyle w:val="TOC5"/>
        <w:rPr>
          <w:rFonts w:asciiTheme="minorHAnsi" w:eastAsiaTheme="minorEastAsia" w:hAnsiTheme="minorHAnsi" w:cstheme="minorBidi"/>
          <w:sz w:val="22"/>
          <w:szCs w:val="22"/>
          <w:lang w:eastAsia="en-AU"/>
        </w:rPr>
      </w:pPr>
      <w:r>
        <w:tab/>
      </w:r>
      <w:hyperlink w:anchor="_Toc105427038" w:history="1">
        <w:r w:rsidRPr="00AD03D8">
          <w:t>80G</w:t>
        </w:r>
        <w:r>
          <w:rPr>
            <w:rFonts w:asciiTheme="minorHAnsi" w:eastAsiaTheme="minorEastAsia" w:hAnsiTheme="minorHAnsi" w:cstheme="minorBidi"/>
            <w:sz w:val="22"/>
            <w:szCs w:val="22"/>
            <w:lang w:eastAsia="en-AU"/>
          </w:rPr>
          <w:tab/>
        </w:r>
        <w:r w:rsidRPr="00AD03D8">
          <w:t>Contravention of information requirement</w:t>
        </w:r>
        <w:r>
          <w:tab/>
        </w:r>
        <w:r>
          <w:fldChar w:fldCharType="begin"/>
        </w:r>
        <w:r>
          <w:instrText xml:space="preserve"> PAGEREF _Toc105427038 \h </w:instrText>
        </w:r>
        <w:r>
          <w:fldChar w:fldCharType="separate"/>
        </w:r>
        <w:r w:rsidR="009E2F0B">
          <w:t>98</w:t>
        </w:r>
        <w:r>
          <w:fldChar w:fldCharType="end"/>
        </w:r>
      </w:hyperlink>
    </w:p>
    <w:p w14:paraId="2A76F7CB" w14:textId="12846EE9" w:rsidR="008B069F" w:rsidRDefault="00B7534D">
      <w:pPr>
        <w:pStyle w:val="TOC2"/>
        <w:rPr>
          <w:rFonts w:asciiTheme="minorHAnsi" w:eastAsiaTheme="minorEastAsia" w:hAnsiTheme="minorHAnsi" w:cstheme="minorBidi"/>
          <w:b w:val="0"/>
          <w:sz w:val="22"/>
          <w:szCs w:val="22"/>
          <w:lang w:eastAsia="en-AU"/>
        </w:rPr>
      </w:pPr>
      <w:hyperlink w:anchor="_Toc105427039" w:history="1">
        <w:r w:rsidR="008B069F" w:rsidRPr="00AD03D8">
          <w:t>Part 7</w:t>
        </w:r>
        <w:r w:rsidR="008B069F">
          <w:rPr>
            <w:rFonts w:asciiTheme="minorHAnsi" w:eastAsiaTheme="minorEastAsia" w:hAnsiTheme="minorHAnsi" w:cstheme="minorBidi"/>
            <w:b w:val="0"/>
            <w:sz w:val="22"/>
            <w:szCs w:val="22"/>
            <w:lang w:eastAsia="en-AU"/>
          </w:rPr>
          <w:tab/>
        </w:r>
        <w:r w:rsidR="008B069F" w:rsidRPr="00AD03D8">
          <w:t>Offences</w:t>
        </w:r>
        <w:r w:rsidR="008B069F" w:rsidRPr="008B069F">
          <w:rPr>
            <w:vanish/>
          </w:rPr>
          <w:tab/>
        </w:r>
        <w:r w:rsidR="008B069F" w:rsidRPr="008B069F">
          <w:rPr>
            <w:vanish/>
          </w:rPr>
          <w:fldChar w:fldCharType="begin"/>
        </w:r>
        <w:r w:rsidR="008B069F" w:rsidRPr="008B069F">
          <w:rPr>
            <w:vanish/>
          </w:rPr>
          <w:instrText xml:space="preserve"> PAGEREF _Toc105427039 \h </w:instrText>
        </w:r>
        <w:r w:rsidR="008B069F" w:rsidRPr="008B069F">
          <w:rPr>
            <w:vanish/>
          </w:rPr>
        </w:r>
        <w:r w:rsidR="008B069F" w:rsidRPr="008B069F">
          <w:rPr>
            <w:vanish/>
          </w:rPr>
          <w:fldChar w:fldCharType="separate"/>
        </w:r>
        <w:r w:rsidR="009E2F0B">
          <w:rPr>
            <w:vanish/>
          </w:rPr>
          <w:t>99</w:t>
        </w:r>
        <w:r w:rsidR="008B069F" w:rsidRPr="008B069F">
          <w:rPr>
            <w:vanish/>
          </w:rPr>
          <w:fldChar w:fldCharType="end"/>
        </w:r>
      </w:hyperlink>
    </w:p>
    <w:p w14:paraId="310CFDBD" w14:textId="71FBCD26" w:rsidR="008B069F" w:rsidRDefault="008B069F">
      <w:pPr>
        <w:pStyle w:val="TOC5"/>
        <w:rPr>
          <w:rFonts w:asciiTheme="minorHAnsi" w:eastAsiaTheme="minorEastAsia" w:hAnsiTheme="minorHAnsi" w:cstheme="minorBidi"/>
          <w:sz w:val="22"/>
          <w:szCs w:val="22"/>
          <w:lang w:eastAsia="en-AU"/>
        </w:rPr>
      </w:pPr>
      <w:r>
        <w:tab/>
      </w:r>
      <w:hyperlink w:anchor="_Toc105427040" w:history="1">
        <w:r w:rsidRPr="00AD03D8">
          <w:t>81</w:t>
        </w:r>
        <w:r>
          <w:rPr>
            <w:rFonts w:asciiTheme="minorHAnsi" w:eastAsiaTheme="minorEastAsia" w:hAnsiTheme="minorHAnsi" w:cstheme="minorBidi"/>
            <w:sz w:val="22"/>
            <w:szCs w:val="22"/>
            <w:lang w:eastAsia="en-AU"/>
          </w:rPr>
          <w:tab/>
        </w:r>
        <w:r w:rsidRPr="00AD03D8">
          <w:t>Pretending to be licensed</w:t>
        </w:r>
        <w:r>
          <w:tab/>
        </w:r>
        <w:r>
          <w:fldChar w:fldCharType="begin"/>
        </w:r>
        <w:r>
          <w:instrText xml:space="preserve"> PAGEREF _Toc105427040 \h </w:instrText>
        </w:r>
        <w:r>
          <w:fldChar w:fldCharType="separate"/>
        </w:r>
        <w:r w:rsidR="009E2F0B">
          <w:t>99</w:t>
        </w:r>
        <w:r>
          <w:fldChar w:fldCharType="end"/>
        </w:r>
      </w:hyperlink>
    </w:p>
    <w:p w14:paraId="5A6F1114" w14:textId="0F174010" w:rsidR="008B069F" w:rsidRDefault="008B069F">
      <w:pPr>
        <w:pStyle w:val="TOC5"/>
        <w:rPr>
          <w:rFonts w:asciiTheme="minorHAnsi" w:eastAsiaTheme="minorEastAsia" w:hAnsiTheme="minorHAnsi" w:cstheme="minorBidi"/>
          <w:sz w:val="22"/>
          <w:szCs w:val="22"/>
          <w:lang w:eastAsia="en-AU"/>
        </w:rPr>
      </w:pPr>
      <w:r>
        <w:tab/>
      </w:r>
      <w:hyperlink w:anchor="_Toc105427041" w:history="1">
        <w:r w:rsidRPr="00AD03D8">
          <w:t>82</w:t>
        </w:r>
        <w:r>
          <w:rPr>
            <w:rFonts w:asciiTheme="minorHAnsi" w:eastAsiaTheme="minorEastAsia" w:hAnsiTheme="minorHAnsi" w:cstheme="minorBidi"/>
            <w:sz w:val="22"/>
            <w:szCs w:val="22"/>
            <w:lang w:eastAsia="en-AU"/>
          </w:rPr>
          <w:tab/>
        </w:r>
        <w:r w:rsidRPr="00AD03D8">
          <w:t>No nominee</w:t>
        </w:r>
        <w:r>
          <w:tab/>
        </w:r>
        <w:r>
          <w:fldChar w:fldCharType="begin"/>
        </w:r>
        <w:r>
          <w:instrText xml:space="preserve"> PAGEREF _Toc105427041 \h </w:instrText>
        </w:r>
        <w:r>
          <w:fldChar w:fldCharType="separate"/>
        </w:r>
        <w:r w:rsidR="009E2F0B">
          <w:t>99</w:t>
        </w:r>
        <w:r>
          <w:fldChar w:fldCharType="end"/>
        </w:r>
      </w:hyperlink>
    </w:p>
    <w:p w14:paraId="71EF08CD" w14:textId="729FC879" w:rsidR="008B069F" w:rsidRDefault="008B069F">
      <w:pPr>
        <w:pStyle w:val="TOC5"/>
        <w:rPr>
          <w:rFonts w:asciiTheme="minorHAnsi" w:eastAsiaTheme="minorEastAsia" w:hAnsiTheme="minorHAnsi" w:cstheme="minorBidi"/>
          <w:sz w:val="22"/>
          <w:szCs w:val="22"/>
          <w:lang w:eastAsia="en-AU"/>
        </w:rPr>
      </w:pPr>
      <w:r>
        <w:tab/>
      </w:r>
      <w:hyperlink w:anchor="_Toc105427042" w:history="1">
        <w:r w:rsidRPr="00AD03D8">
          <w:t>83</w:t>
        </w:r>
        <w:r>
          <w:rPr>
            <w:rFonts w:asciiTheme="minorHAnsi" w:eastAsiaTheme="minorEastAsia" w:hAnsiTheme="minorHAnsi" w:cstheme="minorBidi"/>
            <w:sz w:val="22"/>
            <w:szCs w:val="22"/>
            <w:lang w:eastAsia="en-AU"/>
          </w:rPr>
          <w:tab/>
        </w:r>
        <w:r w:rsidRPr="00AD03D8">
          <w:t>Advertising without details</w:t>
        </w:r>
        <w:r>
          <w:tab/>
        </w:r>
        <w:r>
          <w:fldChar w:fldCharType="begin"/>
        </w:r>
        <w:r>
          <w:instrText xml:space="preserve"> PAGEREF _Toc105427042 \h </w:instrText>
        </w:r>
        <w:r>
          <w:fldChar w:fldCharType="separate"/>
        </w:r>
        <w:r w:rsidR="009E2F0B">
          <w:t>100</w:t>
        </w:r>
        <w:r>
          <w:fldChar w:fldCharType="end"/>
        </w:r>
      </w:hyperlink>
    </w:p>
    <w:p w14:paraId="7A3186D2" w14:textId="3F8ADB19" w:rsidR="008B069F" w:rsidRDefault="008B069F">
      <w:pPr>
        <w:pStyle w:val="TOC5"/>
        <w:rPr>
          <w:rFonts w:asciiTheme="minorHAnsi" w:eastAsiaTheme="minorEastAsia" w:hAnsiTheme="minorHAnsi" w:cstheme="minorBidi"/>
          <w:sz w:val="22"/>
          <w:szCs w:val="22"/>
          <w:lang w:eastAsia="en-AU"/>
        </w:rPr>
      </w:pPr>
      <w:r>
        <w:tab/>
      </w:r>
      <w:hyperlink w:anchor="_Toc105427043" w:history="1">
        <w:r w:rsidRPr="00AD03D8">
          <w:t>84</w:t>
        </w:r>
        <w:r>
          <w:rPr>
            <w:rFonts w:asciiTheme="minorHAnsi" w:eastAsiaTheme="minorEastAsia" w:hAnsiTheme="minorHAnsi" w:cstheme="minorBidi"/>
            <w:sz w:val="22"/>
            <w:szCs w:val="22"/>
            <w:lang w:eastAsia="en-AU"/>
          </w:rPr>
          <w:tab/>
        </w:r>
        <w:r w:rsidRPr="00AD03D8">
          <w:t>Certain entities not to provide construction services</w:t>
        </w:r>
        <w:r>
          <w:tab/>
        </w:r>
        <w:r>
          <w:fldChar w:fldCharType="begin"/>
        </w:r>
        <w:r>
          <w:instrText xml:space="preserve"> PAGEREF _Toc105427043 \h </w:instrText>
        </w:r>
        <w:r>
          <w:fldChar w:fldCharType="separate"/>
        </w:r>
        <w:r w:rsidR="009E2F0B">
          <w:t>102</w:t>
        </w:r>
        <w:r>
          <w:fldChar w:fldCharType="end"/>
        </w:r>
      </w:hyperlink>
    </w:p>
    <w:p w14:paraId="590E2B49" w14:textId="31997022" w:rsidR="008B069F" w:rsidRDefault="008B069F">
      <w:pPr>
        <w:pStyle w:val="TOC5"/>
        <w:rPr>
          <w:rFonts w:asciiTheme="minorHAnsi" w:eastAsiaTheme="minorEastAsia" w:hAnsiTheme="minorHAnsi" w:cstheme="minorBidi"/>
          <w:sz w:val="22"/>
          <w:szCs w:val="22"/>
          <w:lang w:eastAsia="en-AU"/>
        </w:rPr>
      </w:pPr>
      <w:r>
        <w:tab/>
      </w:r>
      <w:hyperlink w:anchor="_Toc105427044" w:history="1">
        <w:r w:rsidRPr="00AD03D8">
          <w:t>85</w:t>
        </w:r>
        <w:r>
          <w:rPr>
            <w:rFonts w:asciiTheme="minorHAnsi" w:eastAsiaTheme="minorEastAsia" w:hAnsiTheme="minorHAnsi" w:cstheme="minorBidi"/>
            <w:sz w:val="22"/>
            <w:szCs w:val="22"/>
            <w:lang w:eastAsia="en-AU"/>
          </w:rPr>
          <w:tab/>
        </w:r>
        <w:r w:rsidRPr="00AD03D8">
          <w:t>Allowing unlicensed people to provide construction service</w:t>
        </w:r>
        <w:r>
          <w:tab/>
        </w:r>
        <w:r>
          <w:fldChar w:fldCharType="begin"/>
        </w:r>
        <w:r>
          <w:instrText xml:space="preserve"> PAGEREF _Toc105427044 \h </w:instrText>
        </w:r>
        <w:r>
          <w:fldChar w:fldCharType="separate"/>
        </w:r>
        <w:r w:rsidR="009E2F0B">
          <w:t>104</w:t>
        </w:r>
        <w:r>
          <w:fldChar w:fldCharType="end"/>
        </w:r>
      </w:hyperlink>
    </w:p>
    <w:p w14:paraId="0F9F793F" w14:textId="63E1C125" w:rsidR="008B069F" w:rsidRDefault="008B069F">
      <w:pPr>
        <w:pStyle w:val="TOC5"/>
        <w:rPr>
          <w:rFonts w:asciiTheme="minorHAnsi" w:eastAsiaTheme="minorEastAsia" w:hAnsiTheme="minorHAnsi" w:cstheme="minorBidi"/>
          <w:sz w:val="22"/>
          <w:szCs w:val="22"/>
          <w:lang w:eastAsia="en-AU"/>
        </w:rPr>
      </w:pPr>
      <w:r>
        <w:tab/>
      </w:r>
      <w:hyperlink w:anchor="_Toc105427045" w:history="1">
        <w:r w:rsidRPr="00AD03D8">
          <w:t>86</w:t>
        </w:r>
        <w:r>
          <w:rPr>
            <w:rFonts w:asciiTheme="minorHAnsi" w:eastAsiaTheme="minorEastAsia" w:hAnsiTheme="minorHAnsi" w:cstheme="minorBidi"/>
            <w:sz w:val="22"/>
            <w:szCs w:val="22"/>
            <w:lang w:eastAsia="en-AU"/>
          </w:rPr>
          <w:tab/>
        </w:r>
        <w:r w:rsidRPr="00AD03D8">
          <w:t>Surrender of licences</w:t>
        </w:r>
        <w:r>
          <w:tab/>
        </w:r>
        <w:r>
          <w:fldChar w:fldCharType="begin"/>
        </w:r>
        <w:r>
          <w:instrText xml:space="preserve"> PAGEREF _Toc105427045 \h </w:instrText>
        </w:r>
        <w:r>
          <w:fldChar w:fldCharType="separate"/>
        </w:r>
        <w:r w:rsidR="009E2F0B">
          <w:t>105</w:t>
        </w:r>
        <w:r>
          <w:fldChar w:fldCharType="end"/>
        </w:r>
      </w:hyperlink>
    </w:p>
    <w:p w14:paraId="73FB24AC" w14:textId="42D25235" w:rsidR="008B069F" w:rsidRDefault="008B069F">
      <w:pPr>
        <w:pStyle w:val="TOC5"/>
        <w:rPr>
          <w:rFonts w:asciiTheme="minorHAnsi" w:eastAsiaTheme="minorEastAsia" w:hAnsiTheme="minorHAnsi" w:cstheme="minorBidi"/>
          <w:sz w:val="22"/>
          <w:szCs w:val="22"/>
          <w:lang w:eastAsia="en-AU"/>
        </w:rPr>
      </w:pPr>
      <w:r>
        <w:tab/>
      </w:r>
      <w:hyperlink w:anchor="_Toc105427046" w:history="1">
        <w:r w:rsidRPr="00AD03D8">
          <w:t>87</w:t>
        </w:r>
        <w:r>
          <w:rPr>
            <w:rFonts w:asciiTheme="minorHAnsi" w:eastAsiaTheme="minorEastAsia" w:hAnsiTheme="minorHAnsi" w:cstheme="minorBidi"/>
            <w:sz w:val="22"/>
            <w:szCs w:val="22"/>
            <w:lang w:eastAsia="en-AU"/>
          </w:rPr>
          <w:tab/>
        </w:r>
        <w:r w:rsidRPr="00AD03D8">
          <w:t>Breach of licence conditions or codes</w:t>
        </w:r>
        <w:r>
          <w:tab/>
        </w:r>
        <w:r>
          <w:fldChar w:fldCharType="begin"/>
        </w:r>
        <w:r>
          <w:instrText xml:space="preserve"> PAGEREF _Toc105427046 \h </w:instrText>
        </w:r>
        <w:r>
          <w:fldChar w:fldCharType="separate"/>
        </w:r>
        <w:r w:rsidR="009E2F0B">
          <w:t>106</w:t>
        </w:r>
        <w:r>
          <w:fldChar w:fldCharType="end"/>
        </w:r>
      </w:hyperlink>
    </w:p>
    <w:p w14:paraId="04BAE2EF" w14:textId="734FCCAE" w:rsidR="008B069F" w:rsidRDefault="008B069F">
      <w:pPr>
        <w:pStyle w:val="TOC5"/>
        <w:rPr>
          <w:rFonts w:asciiTheme="minorHAnsi" w:eastAsiaTheme="minorEastAsia" w:hAnsiTheme="minorHAnsi" w:cstheme="minorBidi"/>
          <w:sz w:val="22"/>
          <w:szCs w:val="22"/>
          <w:lang w:eastAsia="en-AU"/>
        </w:rPr>
      </w:pPr>
      <w:r>
        <w:tab/>
      </w:r>
      <w:hyperlink w:anchor="_Toc105427047" w:history="1">
        <w:r w:rsidRPr="00AD03D8">
          <w:t>88</w:t>
        </w:r>
        <w:r>
          <w:rPr>
            <w:rFonts w:asciiTheme="minorHAnsi" w:eastAsiaTheme="minorEastAsia" w:hAnsiTheme="minorHAnsi" w:cstheme="minorBidi"/>
            <w:sz w:val="22"/>
            <w:szCs w:val="22"/>
            <w:lang w:eastAsia="en-AU"/>
          </w:rPr>
          <w:tab/>
        </w:r>
        <w:r w:rsidRPr="00AD03D8">
          <w:t>Notification of cancellation of insurance</w:t>
        </w:r>
        <w:r>
          <w:tab/>
        </w:r>
        <w:r>
          <w:fldChar w:fldCharType="begin"/>
        </w:r>
        <w:r>
          <w:instrText xml:space="preserve"> PAGEREF _Toc105427047 \h </w:instrText>
        </w:r>
        <w:r>
          <w:fldChar w:fldCharType="separate"/>
        </w:r>
        <w:r w:rsidR="009E2F0B">
          <w:t>107</w:t>
        </w:r>
        <w:r>
          <w:fldChar w:fldCharType="end"/>
        </w:r>
      </w:hyperlink>
    </w:p>
    <w:p w14:paraId="10A09576" w14:textId="6CBFC31D" w:rsidR="008B069F" w:rsidRDefault="00B7534D">
      <w:pPr>
        <w:pStyle w:val="TOC2"/>
        <w:rPr>
          <w:rFonts w:asciiTheme="minorHAnsi" w:eastAsiaTheme="minorEastAsia" w:hAnsiTheme="minorHAnsi" w:cstheme="minorBidi"/>
          <w:b w:val="0"/>
          <w:sz w:val="22"/>
          <w:szCs w:val="22"/>
          <w:lang w:eastAsia="en-AU"/>
        </w:rPr>
      </w:pPr>
      <w:hyperlink w:anchor="_Toc105427048" w:history="1">
        <w:r w:rsidR="008B069F" w:rsidRPr="00AD03D8">
          <w:t>Part 8</w:t>
        </w:r>
        <w:r w:rsidR="008B069F">
          <w:rPr>
            <w:rFonts w:asciiTheme="minorHAnsi" w:eastAsiaTheme="minorEastAsia" w:hAnsiTheme="minorHAnsi" w:cstheme="minorBidi"/>
            <w:b w:val="0"/>
            <w:sz w:val="22"/>
            <w:szCs w:val="22"/>
            <w:lang w:eastAsia="en-AU"/>
          </w:rPr>
          <w:tab/>
        </w:r>
        <w:r w:rsidR="008B069F" w:rsidRPr="00AD03D8">
          <w:t>Demerit points system</w:t>
        </w:r>
        <w:r w:rsidR="008B069F" w:rsidRPr="008B069F">
          <w:rPr>
            <w:vanish/>
          </w:rPr>
          <w:tab/>
        </w:r>
        <w:r w:rsidR="008B069F" w:rsidRPr="008B069F">
          <w:rPr>
            <w:vanish/>
          </w:rPr>
          <w:fldChar w:fldCharType="begin"/>
        </w:r>
        <w:r w:rsidR="008B069F" w:rsidRPr="008B069F">
          <w:rPr>
            <w:vanish/>
          </w:rPr>
          <w:instrText xml:space="preserve"> PAGEREF _Toc105427048 \h </w:instrText>
        </w:r>
        <w:r w:rsidR="008B069F" w:rsidRPr="008B069F">
          <w:rPr>
            <w:vanish/>
          </w:rPr>
        </w:r>
        <w:r w:rsidR="008B069F" w:rsidRPr="008B069F">
          <w:rPr>
            <w:vanish/>
          </w:rPr>
          <w:fldChar w:fldCharType="separate"/>
        </w:r>
        <w:r w:rsidR="009E2F0B">
          <w:rPr>
            <w:vanish/>
          </w:rPr>
          <w:t>108</w:t>
        </w:r>
        <w:r w:rsidR="008B069F" w:rsidRPr="008B069F">
          <w:rPr>
            <w:vanish/>
          </w:rPr>
          <w:fldChar w:fldCharType="end"/>
        </w:r>
      </w:hyperlink>
    </w:p>
    <w:p w14:paraId="7B9290E7" w14:textId="74836932" w:rsidR="008B069F" w:rsidRDefault="008B069F">
      <w:pPr>
        <w:pStyle w:val="TOC5"/>
        <w:rPr>
          <w:rFonts w:asciiTheme="minorHAnsi" w:eastAsiaTheme="minorEastAsia" w:hAnsiTheme="minorHAnsi" w:cstheme="minorBidi"/>
          <w:sz w:val="22"/>
          <w:szCs w:val="22"/>
          <w:lang w:eastAsia="en-AU"/>
        </w:rPr>
      </w:pPr>
      <w:r>
        <w:tab/>
      </w:r>
      <w:hyperlink w:anchor="_Toc105427049" w:history="1">
        <w:r w:rsidRPr="00AD03D8">
          <w:t>89</w:t>
        </w:r>
        <w:r>
          <w:rPr>
            <w:rFonts w:asciiTheme="minorHAnsi" w:eastAsiaTheme="minorEastAsia" w:hAnsiTheme="minorHAnsi" w:cstheme="minorBidi"/>
            <w:sz w:val="22"/>
            <w:szCs w:val="22"/>
            <w:lang w:eastAsia="en-AU"/>
          </w:rPr>
          <w:tab/>
        </w:r>
        <w:r w:rsidRPr="00AD03D8">
          <w:t>Definitions—pt 8</w:t>
        </w:r>
        <w:r>
          <w:tab/>
        </w:r>
        <w:r>
          <w:fldChar w:fldCharType="begin"/>
        </w:r>
        <w:r>
          <w:instrText xml:space="preserve"> PAGEREF _Toc105427049 \h </w:instrText>
        </w:r>
        <w:r>
          <w:fldChar w:fldCharType="separate"/>
        </w:r>
        <w:r w:rsidR="009E2F0B">
          <w:t>108</w:t>
        </w:r>
        <w:r>
          <w:fldChar w:fldCharType="end"/>
        </w:r>
      </w:hyperlink>
    </w:p>
    <w:p w14:paraId="40CDE13C" w14:textId="5357BA71" w:rsidR="008B069F" w:rsidRDefault="008B069F">
      <w:pPr>
        <w:pStyle w:val="TOC5"/>
        <w:rPr>
          <w:rFonts w:asciiTheme="minorHAnsi" w:eastAsiaTheme="minorEastAsia" w:hAnsiTheme="minorHAnsi" w:cstheme="minorBidi"/>
          <w:sz w:val="22"/>
          <w:szCs w:val="22"/>
          <w:lang w:eastAsia="en-AU"/>
        </w:rPr>
      </w:pPr>
      <w:r>
        <w:tab/>
      </w:r>
      <w:hyperlink w:anchor="_Toc105427050" w:history="1">
        <w:r w:rsidRPr="00AD03D8">
          <w:t>90</w:t>
        </w:r>
        <w:r>
          <w:rPr>
            <w:rFonts w:asciiTheme="minorHAnsi" w:eastAsiaTheme="minorEastAsia" w:hAnsiTheme="minorHAnsi" w:cstheme="minorBidi"/>
            <w:sz w:val="22"/>
            <w:szCs w:val="22"/>
            <w:lang w:eastAsia="en-AU"/>
          </w:rPr>
          <w:tab/>
        </w:r>
        <w:r w:rsidRPr="00AD03D8">
          <w:t xml:space="preserve">Meaning of </w:t>
        </w:r>
        <w:r w:rsidRPr="00AD03D8">
          <w:rPr>
            <w:i/>
          </w:rPr>
          <w:t xml:space="preserve">previous 3 years </w:t>
        </w:r>
        <w:r w:rsidRPr="00AD03D8">
          <w:t>for pt 8</w:t>
        </w:r>
        <w:r>
          <w:tab/>
        </w:r>
        <w:r>
          <w:fldChar w:fldCharType="begin"/>
        </w:r>
        <w:r>
          <w:instrText xml:space="preserve"> PAGEREF _Toc105427050 \h </w:instrText>
        </w:r>
        <w:r>
          <w:fldChar w:fldCharType="separate"/>
        </w:r>
        <w:r w:rsidR="009E2F0B">
          <w:t>109</w:t>
        </w:r>
        <w:r>
          <w:fldChar w:fldCharType="end"/>
        </w:r>
      </w:hyperlink>
    </w:p>
    <w:p w14:paraId="35468341" w14:textId="5E4D872F" w:rsidR="008B069F" w:rsidRDefault="008B069F">
      <w:pPr>
        <w:pStyle w:val="TOC5"/>
        <w:rPr>
          <w:rFonts w:asciiTheme="minorHAnsi" w:eastAsiaTheme="minorEastAsia" w:hAnsiTheme="minorHAnsi" w:cstheme="minorBidi"/>
          <w:sz w:val="22"/>
          <w:szCs w:val="22"/>
          <w:lang w:eastAsia="en-AU"/>
        </w:rPr>
      </w:pPr>
      <w:r>
        <w:tab/>
      </w:r>
      <w:hyperlink w:anchor="_Toc105427051" w:history="1">
        <w:r w:rsidRPr="00AD03D8">
          <w:t>91</w:t>
        </w:r>
        <w:r>
          <w:rPr>
            <w:rFonts w:asciiTheme="minorHAnsi" w:eastAsiaTheme="minorEastAsia" w:hAnsiTheme="minorHAnsi" w:cstheme="minorBidi"/>
            <w:sz w:val="22"/>
            <w:szCs w:val="22"/>
            <w:lang w:eastAsia="en-AU"/>
          </w:rPr>
          <w:tab/>
        </w:r>
        <w:r w:rsidRPr="00AD03D8">
          <w:t>Recording demerit points</w:t>
        </w:r>
        <w:r>
          <w:tab/>
        </w:r>
        <w:r>
          <w:fldChar w:fldCharType="begin"/>
        </w:r>
        <w:r>
          <w:instrText xml:space="preserve"> PAGEREF _Toc105427051 \h </w:instrText>
        </w:r>
        <w:r>
          <w:fldChar w:fldCharType="separate"/>
        </w:r>
        <w:r w:rsidR="009E2F0B">
          <w:t>109</w:t>
        </w:r>
        <w:r>
          <w:fldChar w:fldCharType="end"/>
        </w:r>
      </w:hyperlink>
    </w:p>
    <w:p w14:paraId="6D2620E3" w14:textId="67B45FB1" w:rsidR="008B069F" w:rsidRDefault="008B069F">
      <w:pPr>
        <w:pStyle w:val="TOC5"/>
        <w:rPr>
          <w:rFonts w:asciiTheme="minorHAnsi" w:eastAsiaTheme="minorEastAsia" w:hAnsiTheme="minorHAnsi" w:cstheme="minorBidi"/>
          <w:sz w:val="22"/>
          <w:szCs w:val="22"/>
          <w:lang w:eastAsia="en-AU"/>
        </w:rPr>
      </w:pPr>
      <w:r>
        <w:tab/>
      </w:r>
      <w:hyperlink w:anchor="_Toc105427052" w:history="1">
        <w:r w:rsidRPr="00AD03D8">
          <w:t>92</w:t>
        </w:r>
        <w:r>
          <w:rPr>
            <w:rFonts w:asciiTheme="minorHAnsi" w:eastAsiaTheme="minorEastAsia" w:hAnsiTheme="minorHAnsi" w:cstheme="minorBidi"/>
            <w:sz w:val="22"/>
            <w:szCs w:val="22"/>
            <w:lang w:eastAsia="en-AU"/>
          </w:rPr>
          <w:tab/>
        </w:r>
        <w:r w:rsidRPr="00AD03D8">
          <w:t xml:space="preserve">When demerit points are </w:t>
        </w:r>
        <w:r w:rsidRPr="00AD03D8">
          <w:rPr>
            <w:i/>
          </w:rPr>
          <w:t>incurred</w:t>
        </w:r>
        <w:r>
          <w:tab/>
        </w:r>
        <w:r>
          <w:fldChar w:fldCharType="begin"/>
        </w:r>
        <w:r>
          <w:instrText xml:space="preserve"> PAGEREF _Toc105427052 \h </w:instrText>
        </w:r>
        <w:r>
          <w:fldChar w:fldCharType="separate"/>
        </w:r>
        <w:r w:rsidR="009E2F0B">
          <w:t>110</w:t>
        </w:r>
        <w:r>
          <w:fldChar w:fldCharType="end"/>
        </w:r>
      </w:hyperlink>
    </w:p>
    <w:p w14:paraId="6AC8A138" w14:textId="4C8EFDA4" w:rsidR="008B069F" w:rsidRDefault="008B069F">
      <w:pPr>
        <w:pStyle w:val="TOC5"/>
        <w:rPr>
          <w:rFonts w:asciiTheme="minorHAnsi" w:eastAsiaTheme="minorEastAsia" w:hAnsiTheme="minorHAnsi" w:cstheme="minorBidi"/>
          <w:sz w:val="22"/>
          <w:szCs w:val="22"/>
          <w:lang w:eastAsia="en-AU"/>
        </w:rPr>
      </w:pPr>
      <w:r>
        <w:tab/>
      </w:r>
      <w:hyperlink w:anchor="_Toc105427053" w:history="1">
        <w:r w:rsidRPr="00AD03D8">
          <w:t>93</w:t>
        </w:r>
        <w:r>
          <w:rPr>
            <w:rFonts w:asciiTheme="minorHAnsi" w:eastAsiaTheme="minorEastAsia" w:hAnsiTheme="minorHAnsi" w:cstheme="minorBidi"/>
            <w:sz w:val="22"/>
            <w:szCs w:val="22"/>
            <w:lang w:eastAsia="en-AU"/>
          </w:rPr>
          <w:tab/>
        </w:r>
        <w:r w:rsidRPr="00AD03D8">
          <w:t>Deleting demerit points</w:t>
        </w:r>
        <w:r>
          <w:tab/>
        </w:r>
        <w:r>
          <w:fldChar w:fldCharType="begin"/>
        </w:r>
        <w:r>
          <w:instrText xml:space="preserve"> PAGEREF _Toc105427053 \h </w:instrText>
        </w:r>
        <w:r>
          <w:fldChar w:fldCharType="separate"/>
        </w:r>
        <w:r w:rsidR="009E2F0B">
          <w:t>110</w:t>
        </w:r>
        <w:r>
          <w:fldChar w:fldCharType="end"/>
        </w:r>
      </w:hyperlink>
    </w:p>
    <w:p w14:paraId="2DDDCBD1" w14:textId="761956BB" w:rsidR="008B069F" w:rsidRDefault="008B069F">
      <w:pPr>
        <w:pStyle w:val="TOC5"/>
        <w:rPr>
          <w:rFonts w:asciiTheme="minorHAnsi" w:eastAsiaTheme="minorEastAsia" w:hAnsiTheme="minorHAnsi" w:cstheme="minorBidi"/>
          <w:sz w:val="22"/>
          <w:szCs w:val="22"/>
          <w:lang w:eastAsia="en-AU"/>
        </w:rPr>
      </w:pPr>
      <w:r>
        <w:tab/>
      </w:r>
      <w:hyperlink w:anchor="_Toc105427054" w:history="1">
        <w:r w:rsidRPr="00AD03D8">
          <w:t>94</w:t>
        </w:r>
        <w:r>
          <w:rPr>
            <w:rFonts w:asciiTheme="minorHAnsi" w:eastAsiaTheme="minorEastAsia" w:hAnsiTheme="minorHAnsi" w:cstheme="minorBidi"/>
            <w:sz w:val="22"/>
            <w:szCs w:val="22"/>
            <w:lang w:eastAsia="en-AU"/>
          </w:rPr>
          <w:tab/>
        </w:r>
        <w:r w:rsidRPr="00AD03D8">
          <w:t>Warning notices</w:t>
        </w:r>
        <w:r>
          <w:tab/>
        </w:r>
        <w:r>
          <w:fldChar w:fldCharType="begin"/>
        </w:r>
        <w:r>
          <w:instrText xml:space="preserve"> PAGEREF _Toc105427054 \h </w:instrText>
        </w:r>
        <w:r>
          <w:fldChar w:fldCharType="separate"/>
        </w:r>
        <w:r w:rsidR="009E2F0B">
          <w:t>111</w:t>
        </w:r>
        <w:r>
          <w:fldChar w:fldCharType="end"/>
        </w:r>
      </w:hyperlink>
    </w:p>
    <w:p w14:paraId="30E0EF1D" w14:textId="2548E69B" w:rsidR="008B069F" w:rsidRDefault="008B069F">
      <w:pPr>
        <w:pStyle w:val="TOC5"/>
        <w:rPr>
          <w:rFonts w:asciiTheme="minorHAnsi" w:eastAsiaTheme="minorEastAsia" w:hAnsiTheme="minorHAnsi" w:cstheme="minorBidi"/>
          <w:sz w:val="22"/>
          <w:szCs w:val="22"/>
          <w:lang w:eastAsia="en-AU"/>
        </w:rPr>
      </w:pPr>
      <w:r>
        <w:tab/>
      </w:r>
      <w:hyperlink w:anchor="_Toc105427055" w:history="1">
        <w:r w:rsidRPr="00AD03D8">
          <w:t>95</w:t>
        </w:r>
        <w:r>
          <w:rPr>
            <w:rFonts w:asciiTheme="minorHAnsi" w:eastAsiaTheme="minorEastAsia" w:hAnsiTheme="minorHAnsi" w:cstheme="minorBidi"/>
            <w:sz w:val="22"/>
            <w:szCs w:val="22"/>
            <w:lang w:eastAsia="en-AU"/>
          </w:rPr>
          <w:tab/>
        </w:r>
        <w:r w:rsidRPr="00AD03D8">
          <w:t>Consequences of incurring demerit points—licensees</w:t>
        </w:r>
        <w:r>
          <w:tab/>
        </w:r>
        <w:r>
          <w:fldChar w:fldCharType="begin"/>
        </w:r>
        <w:r>
          <w:instrText xml:space="preserve"> PAGEREF _Toc105427055 \h </w:instrText>
        </w:r>
        <w:r>
          <w:fldChar w:fldCharType="separate"/>
        </w:r>
        <w:r w:rsidR="009E2F0B">
          <w:t>111</w:t>
        </w:r>
        <w:r>
          <w:fldChar w:fldCharType="end"/>
        </w:r>
      </w:hyperlink>
    </w:p>
    <w:p w14:paraId="4041EB60" w14:textId="017B9CA6" w:rsidR="008B069F" w:rsidRDefault="008B069F">
      <w:pPr>
        <w:pStyle w:val="TOC5"/>
        <w:rPr>
          <w:rFonts w:asciiTheme="minorHAnsi" w:eastAsiaTheme="minorEastAsia" w:hAnsiTheme="minorHAnsi" w:cstheme="minorBidi"/>
          <w:sz w:val="22"/>
          <w:szCs w:val="22"/>
          <w:lang w:eastAsia="en-AU"/>
        </w:rPr>
      </w:pPr>
      <w:r>
        <w:lastRenderedPageBreak/>
        <w:tab/>
      </w:r>
      <w:hyperlink w:anchor="_Toc105427056" w:history="1">
        <w:r w:rsidRPr="00AD03D8">
          <w:t>96</w:t>
        </w:r>
        <w:r>
          <w:rPr>
            <w:rFonts w:asciiTheme="minorHAnsi" w:eastAsiaTheme="minorEastAsia" w:hAnsiTheme="minorHAnsi" w:cstheme="minorBidi"/>
            <w:sz w:val="22"/>
            <w:szCs w:val="22"/>
            <w:lang w:eastAsia="en-AU"/>
          </w:rPr>
          <w:tab/>
        </w:r>
        <w:r w:rsidRPr="00AD03D8">
          <w:t>Consequences of incurring demerit points—applicant for issue or renewal of licence</w:t>
        </w:r>
        <w:r>
          <w:tab/>
        </w:r>
        <w:r>
          <w:fldChar w:fldCharType="begin"/>
        </w:r>
        <w:r>
          <w:instrText xml:space="preserve"> PAGEREF _Toc105427056 \h </w:instrText>
        </w:r>
        <w:r>
          <w:fldChar w:fldCharType="separate"/>
        </w:r>
        <w:r w:rsidR="009E2F0B">
          <w:t>112</w:t>
        </w:r>
        <w:r>
          <w:fldChar w:fldCharType="end"/>
        </w:r>
      </w:hyperlink>
    </w:p>
    <w:p w14:paraId="3BEF926C" w14:textId="5B2A7559" w:rsidR="008B069F" w:rsidRDefault="008B069F">
      <w:pPr>
        <w:pStyle w:val="TOC5"/>
        <w:rPr>
          <w:rFonts w:asciiTheme="minorHAnsi" w:eastAsiaTheme="minorEastAsia" w:hAnsiTheme="minorHAnsi" w:cstheme="minorBidi"/>
          <w:sz w:val="22"/>
          <w:szCs w:val="22"/>
          <w:lang w:eastAsia="en-AU"/>
        </w:rPr>
      </w:pPr>
      <w:r>
        <w:tab/>
      </w:r>
      <w:hyperlink w:anchor="_Toc105427057" w:history="1">
        <w:r w:rsidRPr="00AD03D8">
          <w:t>97</w:t>
        </w:r>
        <w:r>
          <w:rPr>
            <w:rFonts w:asciiTheme="minorHAnsi" w:eastAsiaTheme="minorEastAsia" w:hAnsiTheme="minorHAnsi" w:cstheme="minorBidi"/>
            <w:sz w:val="22"/>
            <w:szCs w:val="22"/>
            <w:lang w:eastAsia="en-AU"/>
          </w:rPr>
          <w:tab/>
        </w:r>
        <w:r w:rsidRPr="00AD03D8">
          <w:t>Licence suspension</w:t>
        </w:r>
        <w:r>
          <w:tab/>
        </w:r>
        <w:r>
          <w:fldChar w:fldCharType="begin"/>
        </w:r>
        <w:r>
          <w:instrText xml:space="preserve"> PAGEREF _Toc105427057 \h </w:instrText>
        </w:r>
        <w:r>
          <w:fldChar w:fldCharType="separate"/>
        </w:r>
        <w:r w:rsidR="009E2F0B">
          <w:t>113</w:t>
        </w:r>
        <w:r>
          <w:fldChar w:fldCharType="end"/>
        </w:r>
      </w:hyperlink>
    </w:p>
    <w:p w14:paraId="70D11D30" w14:textId="0E22FA06" w:rsidR="008B069F" w:rsidRDefault="008B069F">
      <w:pPr>
        <w:pStyle w:val="TOC5"/>
        <w:rPr>
          <w:rFonts w:asciiTheme="minorHAnsi" w:eastAsiaTheme="minorEastAsia" w:hAnsiTheme="minorHAnsi" w:cstheme="minorBidi"/>
          <w:sz w:val="22"/>
          <w:szCs w:val="22"/>
          <w:lang w:eastAsia="en-AU"/>
        </w:rPr>
      </w:pPr>
      <w:r>
        <w:tab/>
      </w:r>
      <w:hyperlink w:anchor="_Toc105427058" w:history="1">
        <w:r w:rsidRPr="00AD03D8">
          <w:t>98</w:t>
        </w:r>
        <w:r>
          <w:rPr>
            <w:rFonts w:asciiTheme="minorHAnsi" w:eastAsiaTheme="minorEastAsia" w:hAnsiTheme="minorHAnsi" w:cstheme="minorBidi"/>
            <w:sz w:val="22"/>
            <w:szCs w:val="22"/>
            <w:lang w:eastAsia="en-AU"/>
          </w:rPr>
          <w:tab/>
        </w:r>
        <w:r w:rsidRPr="00AD03D8">
          <w:t>Licence disqualification</w:t>
        </w:r>
        <w:r>
          <w:tab/>
        </w:r>
        <w:r>
          <w:fldChar w:fldCharType="begin"/>
        </w:r>
        <w:r>
          <w:instrText xml:space="preserve"> PAGEREF _Toc105427058 \h </w:instrText>
        </w:r>
        <w:r>
          <w:fldChar w:fldCharType="separate"/>
        </w:r>
        <w:r w:rsidR="009E2F0B">
          <w:t>113</w:t>
        </w:r>
        <w:r>
          <w:fldChar w:fldCharType="end"/>
        </w:r>
      </w:hyperlink>
    </w:p>
    <w:p w14:paraId="2159A01E" w14:textId="6492EC30" w:rsidR="008B069F" w:rsidRDefault="008B069F">
      <w:pPr>
        <w:pStyle w:val="TOC5"/>
        <w:rPr>
          <w:rFonts w:asciiTheme="minorHAnsi" w:eastAsiaTheme="minorEastAsia" w:hAnsiTheme="minorHAnsi" w:cstheme="minorBidi"/>
          <w:sz w:val="22"/>
          <w:szCs w:val="22"/>
          <w:lang w:eastAsia="en-AU"/>
        </w:rPr>
      </w:pPr>
      <w:r>
        <w:tab/>
      </w:r>
      <w:hyperlink w:anchor="_Toc105427059" w:history="1">
        <w:r w:rsidRPr="00AD03D8">
          <w:t>99</w:t>
        </w:r>
        <w:r>
          <w:rPr>
            <w:rFonts w:asciiTheme="minorHAnsi" w:eastAsiaTheme="minorEastAsia" w:hAnsiTheme="minorHAnsi" w:cstheme="minorBidi"/>
            <w:sz w:val="22"/>
            <w:szCs w:val="22"/>
            <w:lang w:eastAsia="en-AU"/>
          </w:rPr>
          <w:tab/>
        </w:r>
        <w:r w:rsidRPr="00AD03D8">
          <w:t>Demerit points incurred but not taken into account for notice of licence suspension etc</w:t>
        </w:r>
        <w:r>
          <w:tab/>
        </w:r>
        <w:r>
          <w:fldChar w:fldCharType="begin"/>
        </w:r>
        <w:r>
          <w:instrText xml:space="preserve"> PAGEREF _Toc105427059 \h </w:instrText>
        </w:r>
        <w:r>
          <w:fldChar w:fldCharType="separate"/>
        </w:r>
        <w:r w:rsidR="009E2F0B">
          <w:t>115</w:t>
        </w:r>
        <w:r>
          <w:fldChar w:fldCharType="end"/>
        </w:r>
      </w:hyperlink>
    </w:p>
    <w:p w14:paraId="0660651C" w14:textId="6EBB3EE9" w:rsidR="008B069F" w:rsidRDefault="008B069F">
      <w:pPr>
        <w:pStyle w:val="TOC5"/>
        <w:rPr>
          <w:rFonts w:asciiTheme="minorHAnsi" w:eastAsiaTheme="minorEastAsia" w:hAnsiTheme="minorHAnsi" w:cstheme="minorBidi"/>
          <w:sz w:val="22"/>
          <w:szCs w:val="22"/>
          <w:lang w:eastAsia="en-AU"/>
        </w:rPr>
      </w:pPr>
      <w:r>
        <w:tab/>
      </w:r>
      <w:hyperlink w:anchor="_Toc105427060" w:history="1">
        <w:r w:rsidRPr="00AD03D8">
          <w:t>100</w:t>
        </w:r>
        <w:r>
          <w:rPr>
            <w:rFonts w:asciiTheme="minorHAnsi" w:eastAsiaTheme="minorEastAsia" w:hAnsiTheme="minorHAnsi" w:cstheme="minorBidi"/>
            <w:sz w:val="22"/>
            <w:szCs w:val="22"/>
            <w:lang w:eastAsia="en-AU"/>
          </w:rPr>
          <w:tab/>
        </w:r>
        <w:r w:rsidRPr="00AD03D8">
          <w:t>Issue of licence suspension notice etc</w:t>
        </w:r>
        <w:r>
          <w:tab/>
        </w:r>
        <w:r>
          <w:fldChar w:fldCharType="begin"/>
        </w:r>
        <w:r>
          <w:instrText xml:space="preserve"> PAGEREF _Toc105427060 \h </w:instrText>
        </w:r>
        <w:r>
          <w:fldChar w:fldCharType="separate"/>
        </w:r>
        <w:r w:rsidR="009E2F0B">
          <w:t>115</w:t>
        </w:r>
        <w:r>
          <w:fldChar w:fldCharType="end"/>
        </w:r>
      </w:hyperlink>
    </w:p>
    <w:p w14:paraId="3B139E37" w14:textId="06661A3D" w:rsidR="008B069F" w:rsidRDefault="008B069F">
      <w:pPr>
        <w:pStyle w:val="TOC5"/>
        <w:rPr>
          <w:rFonts w:asciiTheme="minorHAnsi" w:eastAsiaTheme="minorEastAsia" w:hAnsiTheme="minorHAnsi" w:cstheme="minorBidi"/>
          <w:sz w:val="22"/>
          <w:szCs w:val="22"/>
          <w:lang w:eastAsia="en-AU"/>
        </w:rPr>
      </w:pPr>
      <w:r>
        <w:tab/>
      </w:r>
      <w:hyperlink w:anchor="_Toc105427061" w:history="1">
        <w:r w:rsidRPr="00AD03D8">
          <w:t>101</w:t>
        </w:r>
        <w:r>
          <w:rPr>
            <w:rFonts w:asciiTheme="minorHAnsi" w:eastAsiaTheme="minorEastAsia" w:hAnsiTheme="minorHAnsi" w:cstheme="minorBidi"/>
            <w:sz w:val="22"/>
            <w:szCs w:val="22"/>
            <w:lang w:eastAsia="en-AU"/>
          </w:rPr>
          <w:tab/>
        </w:r>
        <w:r w:rsidRPr="00AD03D8">
          <w:t>Keeping demerit points register</w:t>
        </w:r>
        <w:r>
          <w:tab/>
        </w:r>
        <w:r>
          <w:fldChar w:fldCharType="begin"/>
        </w:r>
        <w:r>
          <w:instrText xml:space="preserve"> PAGEREF _Toc105427061 \h </w:instrText>
        </w:r>
        <w:r>
          <w:fldChar w:fldCharType="separate"/>
        </w:r>
        <w:r w:rsidR="009E2F0B">
          <w:t>115</w:t>
        </w:r>
        <w:r>
          <w:fldChar w:fldCharType="end"/>
        </w:r>
      </w:hyperlink>
    </w:p>
    <w:p w14:paraId="7AA982E9" w14:textId="0037C2EA" w:rsidR="008B069F" w:rsidRDefault="008B069F">
      <w:pPr>
        <w:pStyle w:val="TOC5"/>
        <w:rPr>
          <w:rFonts w:asciiTheme="minorHAnsi" w:eastAsiaTheme="minorEastAsia" w:hAnsiTheme="minorHAnsi" w:cstheme="minorBidi"/>
          <w:sz w:val="22"/>
          <w:szCs w:val="22"/>
          <w:lang w:eastAsia="en-AU"/>
        </w:rPr>
      </w:pPr>
      <w:r>
        <w:tab/>
      </w:r>
      <w:hyperlink w:anchor="_Toc105427062" w:history="1">
        <w:r w:rsidRPr="00AD03D8">
          <w:t>102</w:t>
        </w:r>
        <w:r>
          <w:rPr>
            <w:rFonts w:asciiTheme="minorHAnsi" w:eastAsiaTheme="minorEastAsia" w:hAnsiTheme="minorHAnsi" w:cstheme="minorBidi"/>
            <w:sz w:val="22"/>
            <w:szCs w:val="22"/>
            <w:lang w:eastAsia="en-AU"/>
          </w:rPr>
          <w:tab/>
        </w:r>
        <w:r w:rsidRPr="00AD03D8">
          <w:t>Security and disclosure of information in demerit points register</w:t>
        </w:r>
        <w:r>
          <w:tab/>
        </w:r>
        <w:r>
          <w:fldChar w:fldCharType="begin"/>
        </w:r>
        <w:r>
          <w:instrText xml:space="preserve"> PAGEREF _Toc105427062 \h </w:instrText>
        </w:r>
        <w:r>
          <w:fldChar w:fldCharType="separate"/>
        </w:r>
        <w:r w:rsidR="009E2F0B">
          <w:t>116</w:t>
        </w:r>
        <w:r>
          <w:fldChar w:fldCharType="end"/>
        </w:r>
      </w:hyperlink>
    </w:p>
    <w:p w14:paraId="54102A2A" w14:textId="243FE77E" w:rsidR="008B069F" w:rsidRDefault="00B7534D">
      <w:pPr>
        <w:pStyle w:val="TOC2"/>
        <w:rPr>
          <w:rFonts w:asciiTheme="minorHAnsi" w:eastAsiaTheme="minorEastAsia" w:hAnsiTheme="minorHAnsi" w:cstheme="minorBidi"/>
          <w:b w:val="0"/>
          <w:sz w:val="22"/>
          <w:szCs w:val="22"/>
          <w:lang w:eastAsia="en-AU"/>
        </w:rPr>
      </w:pPr>
      <w:hyperlink w:anchor="_Toc105427063" w:history="1">
        <w:r w:rsidR="008B069F" w:rsidRPr="00AD03D8">
          <w:t>Part 9</w:t>
        </w:r>
        <w:r w:rsidR="008B069F">
          <w:rPr>
            <w:rFonts w:asciiTheme="minorHAnsi" w:eastAsiaTheme="minorEastAsia" w:hAnsiTheme="minorHAnsi" w:cstheme="minorBidi"/>
            <w:b w:val="0"/>
            <w:sz w:val="22"/>
            <w:szCs w:val="22"/>
            <w:lang w:eastAsia="en-AU"/>
          </w:rPr>
          <w:tab/>
        </w:r>
        <w:r w:rsidR="008B069F" w:rsidRPr="00AD03D8">
          <w:t>Administration</w:t>
        </w:r>
        <w:r w:rsidR="008B069F" w:rsidRPr="008B069F">
          <w:rPr>
            <w:vanish/>
          </w:rPr>
          <w:tab/>
        </w:r>
        <w:r w:rsidR="008B069F" w:rsidRPr="008B069F">
          <w:rPr>
            <w:vanish/>
          </w:rPr>
          <w:fldChar w:fldCharType="begin"/>
        </w:r>
        <w:r w:rsidR="008B069F" w:rsidRPr="008B069F">
          <w:rPr>
            <w:vanish/>
          </w:rPr>
          <w:instrText xml:space="preserve"> PAGEREF _Toc105427063 \h </w:instrText>
        </w:r>
        <w:r w:rsidR="008B069F" w:rsidRPr="008B069F">
          <w:rPr>
            <w:vanish/>
          </w:rPr>
        </w:r>
        <w:r w:rsidR="008B069F" w:rsidRPr="008B069F">
          <w:rPr>
            <w:vanish/>
          </w:rPr>
          <w:fldChar w:fldCharType="separate"/>
        </w:r>
        <w:r w:rsidR="009E2F0B">
          <w:rPr>
            <w:vanish/>
          </w:rPr>
          <w:t>117</w:t>
        </w:r>
        <w:r w:rsidR="008B069F" w:rsidRPr="008B069F">
          <w:rPr>
            <w:vanish/>
          </w:rPr>
          <w:fldChar w:fldCharType="end"/>
        </w:r>
      </w:hyperlink>
    </w:p>
    <w:p w14:paraId="0B2E817A" w14:textId="25DA4117" w:rsidR="008B069F" w:rsidRDefault="008B069F">
      <w:pPr>
        <w:pStyle w:val="TOC5"/>
        <w:rPr>
          <w:rFonts w:asciiTheme="minorHAnsi" w:eastAsiaTheme="minorEastAsia" w:hAnsiTheme="minorHAnsi" w:cstheme="minorBidi"/>
          <w:sz w:val="22"/>
          <w:szCs w:val="22"/>
          <w:lang w:eastAsia="en-AU"/>
        </w:rPr>
      </w:pPr>
      <w:r>
        <w:tab/>
      </w:r>
      <w:hyperlink w:anchor="_Toc105427064" w:history="1">
        <w:r w:rsidRPr="00AD03D8">
          <w:t>103</w:t>
        </w:r>
        <w:r>
          <w:rPr>
            <w:rFonts w:asciiTheme="minorHAnsi" w:eastAsiaTheme="minorEastAsia" w:hAnsiTheme="minorHAnsi" w:cstheme="minorBidi"/>
            <w:sz w:val="22"/>
            <w:szCs w:val="22"/>
            <w:lang w:eastAsia="en-AU"/>
          </w:rPr>
          <w:tab/>
        </w:r>
        <w:r w:rsidRPr="00AD03D8">
          <w:t>Construction occupations registrar</w:t>
        </w:r>
        <w:r>
          <w:tab/>
        </w:r>
        <w:r>
          <w:fldChar w:fldCharType="begin"/>
        </w:r>
        <w:r>
          <w:instrText xml:space="preserve"> PAGEREF _Toc105427064 \h </w:instrText>
        </w:r>
        <w:r>
          <w:fldChar w:fldCharType="separate"/>
        </w:r>
        <w:r w:rsidR="009E2F0B">
          <w:t>117</w:t>
        </w:r>
        <w:r>
          <w:fldChar w:fldCharType="end"/>
        </w:r>
      </w:hyperlink>
    </w:p>
    <w:p w14:paraId="1229CE3C" w14:textId="34123B4E" w:rsidR="008B069F" w:rsidRDefault="008B069F">
      <w:pPr>
        <w:pStyle w:val="TOC5"/>
        <w:rPr>
          <w:rFonts w:asciiTheme="minorHAnsi" w:eastAsiaTheme="minorEastAsia" w:hAnsiTheme="minorHAnsi" w:cstheme="minorBidi"/>
          <w:sz w:val="22"/>
          <w:szCs w:val="22"/>
          <w:lang w:eastAsia="en-AU"/>
        </w:rPr>
      </w:pPr>
      <w:r>
        <w:tab/>
      </w:r>
      <w:hyperlink w:anchor="_Toc105427065" w:history="1">
        <w:r w:rsidRPr="00AD03D8">
          <w:t>104</w:t>
        </w:r>
        <w:r>
          <w:rPr>
            <w:rFonts w:asciiTheme="minorHAnsi" w:eastAsiaTheme="minorEastAsia" w:hAnsiTheme="minorHAnsi" w:cstheme="minorBidi"/>
            <w:sz w:val="22"/>
            <w:szCs w:val="22"/>
            <w:lang w:eastAsia="en-AU"/>
          </w:rPr>
          <w:tab/>
        </w:r>
        <w:r w:rsidRPr="00AD03D8">
          <w:t>Registrar’s functions</w:t>
        </w:r>
        <w:r>
          <w:tab/>
        </w:r>
        <w:r>
          <w:fldChar w:fldCharType="begin"/>
        </w:r>
        <w:r>
          <w:instrText xml:space="preserve"> PAGEREF _Toc105427065 \h </w:instrText>
        </w:r>
        <w:r>
          <w:fldChar w:fldCharType="separate"/>
        </w:r>
        <w:r w:rsidR="009E2F0B">
          <w:t>118</w:t>
        </w:r>
        <w:r>
          <w:fldChar w:fldCharType="end"/>
        </w:r>
      </w:hyperlink>
    </w:p>
    <w:p w14:paraId="68D98E04" w14:textId="70AA2F70" w:rsidR="008B069F" w:rsidRDefault="008B069F">
      <w:pPr>
        <w:pStyle w:val="TOC5"/>
        <w:rPr>
          <w:rFonts w:asciiTheme="minorHAnsi" w:eastAsiaTheme="minorEastAsia" w:hAnsiTheme="minorHAnsi" w:cstheme="minorBidi"/>
          <w:sz w:val="22"/>
          <w:szCs w:val="22"/>
          <w:lang w:eastAsia="en-AU"/>
        </w:rPr>
      </w:pPr>
      <w:r>
        <w:tab/>
      </w:r>
      <w:hyperlink w:anchor="_Toc105427066" w:history="1">
        <w:r w:rsidRPr="00AD03D8">
          <w:t>104A</w:t>
        </w:r>
        <w:r>
          <w:rPr>
            <w:rFonts w:asciiTheme="minorHAnsi" w:eastAsiaTheme="minorEastAsia" w:hAnsiTheme="minorHAnsi" w:cstheme="minorBidi"/>
            <w:sz w:val="22"/>
            <w:szCs w:val="22"/>
            <w:lang w:eastAsia="en-AU"/>
          </w:rPr>
          <w:tab/>
        </w:r>
        <w:r w:rsidRPr="00AD03D8">
          <w:t>Ministerial statement of expectations</w:t>
        </w:r>
        <w:r>
          <w:tab/>
        </w:r>
        <w:r>
          <w:fldChar w:fldCharType="begin"/>
        </w:r>
        <w:r>
          <w:instrText xml:space="preserve"> PAGEREF _Toc105427066 \h </w:instrText>
        </w:r>
        <w:r>
          <w:fldChar w:fldCharType="separate"/>
        </w:r>
        <w:r w:rsidR="009E2F0B">
          <w:t>118</w:t>
        </w:r>
        <w:r>
          <w:fldChar w:fldCharType="end"/>
        </w:r>
      </w:hyperlink>
    </w:p>
    <w:p w14:paraId="7D2A0E75" w14:textId="078A7F0D" w:rsidR="008B069F" w:rsidRDefault="008B069F">
      <w:pPr>
        <w:pStyle w:val="TOC5"/>
        <w:rPr>
          <w:rFonts w:asciiTheme="minorHAnsi" w:eastAsiaTheme="minorEastAsia" w:hAnsiTheme="minorHAnsi" w:cstheme="minorBidi"/>
          <w:sz w:val="22"/>
          <w:szCs w:val="22"/>
          <w:lang w:eastAsia="en-AU"/>
        </w:rPr>
      </w:pPr>
      <w:r>
        <w:tab/>
      </w:r>
      <w:hyperlink w:anchor="_Toc105427067" w:history="1">
        <w:r w:rsidRPr="00AD03D8">
          <w:t>104B</w:t>
        </w:r>
        <w:r>
          <w:rPr>
            <w:rFonts w:asciiTheme="minorHAnsi" w:eastAsiaTheme="minorEastAsia" w:hAnsiTheme="minorHAnsi" w:cstheme="minorBidi"/>
            <w:sz w:val="22"/>
            <w:szCs w:val="22"/>
            <w:lang w:eastAsia="en-AU"/>
          </w:rPr>
          <w:tab/>
        </w:r>
        <w:r w:rsidRPr="00AD03D8">
          <w:t>Determinations about training</w:t>
        </w:r>
        <w:r>
          <w:tab/>
        </w:r>
        <w:r>
          <w:fldChar w:fldCharType="begin"/>
        </w:r>
        <w:r>
          <w:instrText xml:space="preserve"> PAGEREF _Toc105427067 \h </w:instrText>
        </w:r>
        <w:r>
          <w:fldChar w:fldCharType="separate"/>
        </w:r>
        <w:r w:rsidR="009E2F0B">
          <w:t>120</w:t>
        </w:r>
        <w:r>
          <w:fldChar w:fldCharType="end"/>
        </w:r>
      </w:hyperlink>
    </w:p>
    <w:p w14:paraId="5179AAFE" w14:textId="081B603F" w:rsidR="008B069F" w:rsidRDefault="008B069F">
      <w:pPr>
        <w:pStyle w:val="TOC5"/>
        <w:rPr>
          <w:rFonts w:asciiTheme="minorHAnsi" w:eastAsiaTheme="minorEastAsia" w:hAnsiTheme="minorHAnsi" w:cstheme="minorBidi"/>
          <w:sz w:val="22"/>
          <w:szCs w:val="22"/>
          <w:lang w:eastAsia="en-AU"/>
        </w:rPr>
      </w:pPr>
      <w:r>
        <w:tab/>
      </w:r>
      <w:hyperlink w:anchor="_Toc105427068" w:history="1">
        <w:r w:rsidRPr="00AD03D8">
          <w:t>105</w:t>
        </w:r>
        <w:r>
          <w:rPr>
            <w:rFonts w:asciiTheme="minorHAnsi" w:eastAsiaTheme="minorEastAsia" w:hAnsiTheme="minorHAnsi" w:cstheme="minorBidi"/>
            <w:sz w:val="22"/>
            <w:szCs w:val="22"/>
            <w:lang w:eastAsia="en-AU"/>
          </w:rPr>
          <w:tab/>
        </w:r>
        <w:r w:rsidRPr="00AD03D8">
          <w:t>Delegation by registrar</w:t>
        </w:r>
        <w:r>
          <w:tab/>
        </w:r>
        <w:r>
          <w:fldChar w:fldCharType="begin"/>
        </w:r>
        <w:r>
          <w:instrText xml:space="preserve"> PAGEREF _Toc105427068 \h </w:instrText>
        </w:r>
        <w:r>
          <w:fldChar w:fldCharType="separate"/>
        </w:r>
        <w:r w:rsidR="009E2F0B">
          <w:t>120</w:t>
        </w:r>
        <w:r>
          <w:fldChar w:fldCharType="end"/>
        </w:r>
      </w:hyperlink>
    </w:p>
    <w:p w14:paraId="43A1C24B" w14:textId="6FE1C9B0" w:rsidR="008B069F" w:rsidRDefault="008B069F">
      <w:pPr>
        <w:pStyle w:val="TOC5"/>
        <w:rPr>
          <w:rFonts w:asciiTheme="minorHAnsi" w:eastAsiaTheme="minorEastAsia" w:hAnsiTheme="minorHAnsi" w:cstheme="minorBidi"/>
          <w:sz w:val="22"/>
          <w:szCs w:val="22"/>
          <w:lang w:eastAsia="en-AU"/>
        </w:rPr>
      </w:pPr>
      <w:r>
        <w:tab/>
      </w:r>
      <w:hyperlink w:anchor="_Toc105427069" w:history="1">
        <w:r w:rsidRPr="00AD03D8">
          <w:t>106</w:t>
        </w:r>
        <w:r>
          <w:rPr>
            <w:rFonts w:asciiTheme="minorHAnsi" w:eastAsiaTheme="minorEastAsia" w:hAnsiTheme="minorHAnsi" w:cstheme="minorBidi"/>
            <w:sz w:val="22"/>
            <w:szCs w:val="22"/>
            <w:lang w:eastAsia="en-AU"/>
          </w:rPr>
          <w:tab/>
        </w:r>
        <w:r w:rsidRPr="00AD03D8">
          <w:t>Deputy registrars</w:t>
        </w:r>
        <w:r>
          <w:tab/>
        </w:r>
        <w:r>
          <w:fldChar w:fldCharType="begin"/>
        </w:r>
        <w:r>
          <w:instrText xml:space="preserve"> PAGEREF _Toc105427069 \h </w:instrText>
        </w:r>
        <w:r>
          <w:fldChar w:fldCharType="separate"/>
        </w:r>
        <w:r w:rsidR="009E2F0B">
          <w:t>121</w:t>
        </w:r>
        <w:r>
          <w:fldChar w:fldCharType="end"/>
        </w:r>
      </w:hyperlink>
    </w:p>
    <w:p w14:paraId="2FA77FEE" w14:textId="4CC57BDE" w:rsidR="008B069F" w:rsidRDefault="008B069F">
      <w:pPr>
        <w:pStyle w:val="TOC5"/>
        <w:rPr>
          <w:rFonts w:asciiTheme="minorHAnsi" w:eastAsiaTheme="minorEastAsia" w:hAnsiTheme="minorHAnsi" w:cstheme="minorBidi"/>
          <w:sz w:val="22"/>
          <w:szCs w:val="22"/>
          <w:lang w:eastAsia="en-AU"/>
        </w:rPr>
      </w:pPr>
      <w:r>
        <w:tab/>
      </w:r>
      <w:hyperlink w:anchor="_Toc105427070" w:history="1">
        <w:r w:rsidRPr="00AD03D8">
          <w:t>107</w:t>
        </w:r>
        <w:r>
          <w:rPr>
            <w:rFonts w:asciiTheme="minorHAnsi" w:eastAsiaTheme="minorEastAsia" w:hAnsiTheme="minorHAnsi" w:cstheme="minorBidi"/>
            <w:sz w:val="22"/>
            <w:szCs w:val="22"/>
            <w:lang w:eastAsia="en-AU"/>
          </w:rPr>
          <w:tab/>
        </w:r>
        <w:r w:rsidRPr="00AD03D8">
          <w:t>The register</w:t>
        </w:r>
        <w:r>
          <w:tab/>
        </w:r>
        <w:r>
          <w:fldChar w:fldCharType="begin"/>
        </w:r>
        <w:r>
          <w:instrText xml:space="preserve"> PAGEREF _Toc105427070 \h </w:instrText>
        </w:r>
        <w:r>
          <w:fldChar w:fldCharType="separate"/>
        </w:r>
        <w:r w:rsidR="009E2F0B">
          <w:t>121</w:t>
        </w:r>
        <w:r>
          <w:fldChar w:fldCharType="end"/>
        </w:r>
      </w:hyperlink>
    </w:p>
    <w:p w14:paraId="47E38848" w14:textId="2CCC1397" w:rsidR="008B069F" w:rsidRDefault="008B069F">
      <w:pPr>
        <w:pStyle w:val="TOC5"/>
        <w:rPr>
          <w:rFonts w:asciiTheme="minorHAnsi" w:eastAsiaTheme="minorEastAsia" w:hAnsiTheme="minorHAnsi" w:cstheme="minorBidi"/>
          <w:sz w:val="22"/>
          <w:szCs w:val="22"/>
          <w:lang w:eastAsia="en-AU"/>
        </w:rPr>
      </w:pPr>
      <w:r>
        <w:tab/>
      </w:r>
      <w:hyperlink w:anchor="_Toc105427071" w:history="1">
        <w:r w:rsidRPr="00AD03D8">
          <w:t>107A</w:t>
        </w:r>
        <w:r>
          <w:rPr>
            <w:rFonts w:asciiTheme="minorHAnsi" w:eastAsiaTheme="minorEastAsia" w:hAnsiTheme="minorHAnsi" w:cstheme="minorBidi"/>
            <w:sz w:val="22"/>
            <w:szCs w:val="22"/>
            <w:lang w:eastAsia="en-AU"/>
          </w:rPr>
          <w:tab/>
        </w:r>
        <w:r w:rsidRPr="00AD03D8">
          <w:t>Register—public information</w:t>
        </w:r>
        <w:r>
          <w:tab/>
        </w:r>
        <w:r>
          <w:fldChar w:fldCharType="begin"/>
        </w:r>
        <w:r>
          <w:instrText xml:space="preserve"> PAGEREF _Toc105427071 \h </w:instrText>
        </w:r>
        <w:r>
          <w:fldChar w:fldCharType="separate"/>
        </w:r>
        <w:r w:rsidR="009E2F0B">
          <w:t>122</w:t>
        </w:r>
        <w:r>
          <w:fldChar w:fldCharType="end"/>
        </w:r>
      </w:hyperlink>
    </w:p>
    <w:p w14:paraId="7EEFFC2F" w14:textId="3C43B40A" w:rsidR="008B069F" w:rsidRDefault="008B069F">
      <w:pPr>
        <w:pStyle w:val="TOC5"/>
        <w:rPr>
          <w:rFonts w:asciiTheme="minorHAnsi" w:eastAsiaTheme="minorEastAsia" w:hAnsiTheme="minorHAnsi" w:cstheme="minorBidi"/>
          <w:sz w:val="22"/>
          <w:szCs w:val="22"/>
          <w:lang w:eastAsia="en-AU"/>
        </w:rPr>
      </w:pPr>
      <w:r>
        <w:tab/>
      </w:r>
      <w:hyperlink w:anchor="_Toc105427072" w:history="1">
        <w:r w:rsidRPr="00AD03D8">
          <w:t>108</w:t>
        </w:r>
        <w:r>
          <w:rPr>
            <w:rFonts w:asciiTheme="minorHAnsi" w:eastAsiaTheme="minorEastAsia" w:hAnsiTheme="minorHAnsi" w:cstheme="minorBidi"/>
            <w:sz w:val="22"/>
            <w:szCs w:val="22"/>
            <w:lang w:eastAsia="en-AU"/>
          </w:rPr>
          <w:tab/>
        </w:r>
        <w:r w:rsidRPr="00AD03D8">
          <w:t>Recording rectification orders</w:t>
        </w:r>
        <w:r>
          <w:tab/>
        </w:r>
        <w:r>
          <w:fldChar w:fldCharType="begin"/>
        </w:r>
        <w:r>
          <w:instrText xml:space="preserve"> PAGEREF _Toc105427072 \h </w:instrText>
        </w:r>
        <w:r>
          <w:fldChar w:fldCharType="separate"/>
        </w:r>
        <w:r w:rsidR="009E2F0B">
          <w:t>127</w:t>
        </w:r>
        <w:r>
          <w:fldChar w:fldCharType="end"/>
        </w:r>
      </w:hyperlink>
    </w:p>
    <w:p w14:paraId="57AA8298" w14:textId="26C05D5A" w:rsidR="008B069F" w:rsidRDefault="008B069F">
      <w:pPr>
        <w:pStyle w:val="TOC5"/>
        <w:rPr>
          <w:rFonts w:asciiTheme="minorHAnsi" w:eastAsiaTheme="minorEastAsia" w:hAnsiTheme="minorHAnsi" w:cstheme="minorBidi"/>
          <w:sz w:val="22"/>
          <w:szCs w:val="22"/>
          <w:lang w:eastAsia="en-AU"/>
        </w:rPr>
      </w:pPr>
      <w:r>
        <w:tab/>
      </w:r>
      <w:hyperlink w:anchor="_Toc105427073" w:history="1">
        <w:r w:rsidRPr="00AD03D8">
          <w:t>109</w:t>
        </w:r>
        <w:r>
          <w:rPr>
            <w:rFonts w:asciiTheme="minorHAnsi" w:eastAsiaTheme="minorEastAsia" w:hAnsiTheme="minorHAnsi" w:cstheme="minorBidi"/>
            <w:sz w:val="22"/>
            <w:szCs w:val="22"/>
            <w:lang w:eastAsia="en-AU"/>
          </w:rPr>
          <w:tab/>
        </w:r>
        <w:r w:rsidRPr="00AD03D8">
          <w:t>Recording contravention of rectification orders</w:t>
        </w:r>
        <w:r>
          <w:tab/>
        </w:r>
        <w:r>
          <w:fldChar w:fldCharType="begin"/>
        </w:r>
        <w:r>
          <w:instrText xml:space="preserve"> PAGEREF _Toc105427073 \h </w:instrText>
        </w:r>
        <w:r>
          <w:fldChar w:fldCharType="separate"/>
        </w:r>
        <w:r w:rsidR="009E2F0B">
          <w:t>128</w:t>
        </w:r>
        <w:r>
          <w:fldChar w:fldCharType="end"/>
        </w:r>
      </w:hyperlink>
    </w:p>
    <w:p w14:paraId="4360F43C" w14:textId="2C5D33AA" w:rsidR="008B069F" w:rsidRDefault="008B069F">
      <w:pPr>
        <w:pStyle w:val="TOC5"/>
        <w:rPr>
          <w:rFonts w:asciiTheme="minorHAnsi" w:eastAsiaTheme="minorEastAsia" w:hAnsiTheme="minorHAnsi" w:cstheme="minorBidi"/>
          <w:sz w:val="22"/>
          <w:szCs w:val="22"/>
          <w:lang w:eastAsia="en-AU"/>
        </w:rPr>
      </w:pPr>
      <w:r>
        <w:tab/>
      </w:r>
      <w:hyperlink w:anchor="_Toc105427074" w:history="1">
        <w:r w:rsidRPr="00AD03D8">
          <w:t>110</w:t>
        </w:r>
        <w:r>
          <w:rPr>
            <w:rFonts w:asciiTheme="minorHAnsi" w:eastAsiaTheme="minorEastAsia" w:hAnsiTheme="minorHAnsi" w:cstheme="minorBidi"/>
            <w:sz w:val="22"/>
            <w:szCs w:val="22"/>
            <w:lang w:eastAsia="en-AU"/>
          </w:rPr>
          <w:tab/>
        </w:r>
        <w:r w:rsidRPr="00AD03D8">
          <w:t>Recording interim licence suspension</w:t>
        </w:r>
        <w:r>
          <w:tab/>
        </w:r>
        <w:r>
          <w:fldChar w:fldCharType="begin"/>
        </w:r>
        <w:r>
          <w:instrText xml:space="preserve"> PAGEREF _Toc105427074 \h </w:instrText>
        </w:r>
        <w:r>
          <w:fldChar w:fldCharType="separate"/>
        </w:r>
        <w:r w:rsidR="009E2F0B">
          <w:t>128</w:t>
        </w:r>
        <w:r>
          <w:fldChar w:fldCharType="end"/>
        </w:r>
      </w:hyperlink>
    </w:p>
    <w:p w14:paraId="798674AA" w14:textId="58641AB2" w:rsidR="008B069F" w:rsidRDefault="008B069F">
      <w:pPr>
        <w:pStyle w:val="TOC5"/>
        <w:rPr>
          <w:rFonts w:asciiTheme="minorHAnsi" w:eastAsiaTheme="minorEastAsia" w:hAnsiTheme="minorHAnsi" w:cstheme="minorBidi"/>
          <w:sz w:val="22"/>
          <w:szCs w:val="22"/>
          <w:lang w:eastAsia="en-AU"/>
        </w:rPr>
      </w:pPr>
      <w:r>
        <w:tab/>
      </w:r>
      <w:hyperlink w:anchor="_Toc105427075" w:history="1">
        <w:r w:rsidRPr="00AD03D8">
          <w:t>111</w:t>
        </w:r>
        <w:r>
          <w:rPr>
            <w:rFonts w:asciiTheme="minorHAnsi" w:eastAsiaTheme="minorEastAsia" w:hAnsiTheme="minorHAnsi" w:cstheme="minorBidi"/>
            <w:sz w:val="22"/>
            <w:szCs w:val="22"/>
            <w:lang w:eastAsia="en-AU"/>
          </w:rPr>
          <w:tab/>
        </w:r>
        <w:r w:rsidRPr="00AD03D8">
          <w:t>Removal of information from register</w:t>
        </w:r>
        <w:r>
          <w:tab/>
        </w:r>
        <w:r>
          <w:fldChar w:fldCharType="begin"/>
        </w:r>
        <w:r>
          <w:instrText xml:space="preserve"> PAGEREF _Toc105427075 \h </w:instrText>
        </w:r>
        <w:r>
          <w:fldChar w:fldCharType="separate"/>
        </w:r>
        <w:r w:rsidR="009E2F0B">
          <w:t>129</w:t>
        </w:r>
        <w:r>
          <w:fldChar w:fldCharType="end"/>
        </w:r>
      </w:hyperlink>
    </w:p>
    <w:p w14:paraId="363699EA" w14:textId="093029CA" w:rsidR="008B069F" w:rsidRDefault="008B069F">
      <w:pPr>
        <w:pStyle w:val="TOC5"/>
        <w:rPr>
          <w:rFonts w:asciiTheme="minorHAnsi" w:eastAsiaTheme="minorEastAsia" w:hAnsiTheme="minorHAnsi" w:cstheme="minorBidi"/>
          <w:sz w:val="22"/>
          <w:szCs w:val="22"/>
          <w:lang w:eastAsia="en-AU"/>
        </w:rPr>
      </w:pPr>
      <w:r>
        <w:tab/>
      </w:r>
      <w:hyperlink w:anchor="_Toc105427076" w:history="1">
        <w:r w:rsidRPr="00AD03D8">
          <w:t>111A</w:t>
        </w:r>
        <w:r>
          <w:rPr>
            <w:rFonts w:asciiTheme="minorHAnsi" w:eastAsiaTheme="minorEastAsia" w:hAnsiTheme="minorHAnsi" w:cstheme="minorBidi"/>
            <w:sz w:val="22"/>
            <w:szCs w:val="22"/>
            <w:lang w:eastAsia="en-AU"/>
          </w:rPr>
          <w:tab/>
        </w:r>
        <w:r w:rsidRPr="00AD03D8">
          <w:t>Register of rectification undertakings</w:t>
        </w:r>
        <w:r>
          <w:tab/>
        </w:r>
        <w:r>
          <w:fldChar w:fldCharType="begin"/>
        </w:r>
        <w:r>
          <w:instrText xml:space="preserve"> PAGEREF _Toc105427076 \h </w:instrText>
        </w:r>
        <w:r>
          <w:fldChar w:fldCharType="separate"/>
        </w:r>
        <w:r w:rsidR="009E2F0B">
          <w:t>129</w:t>
        </w:r>
        <w:r>
          <w:fldChar w:fldCharType="end"/>
        </w:r>
      </w:hyperlink>
    </w:p>
    <w:p w14:paraId="67BB7F18" w14:textId="389A9C7B" w:rsidR="008B069F" w:rsidRDefault="008B069F">
      <w:pPr>
        <w:pStyle w:val="TOC5"/>
        <w:rPr>
          <w:rFonts w:asciiTheme="minorHAnsi" w:eastAsiaTheme="minorEastAsia" w:hAnsiTheme="minorHAnsi" w:cstheme="minorBidi"/>
          <w:sz w:val="22"/>
          <w:szCs w:val="22"/>
          <w:lang w:eastAsia="en-AU"/>
        </w:rPr>
      </w:pPr>
      <w:r>
        <w:tab/>
      </w:r>
      <w:hyperlink w:anchor="_Toc105427077" w:history="1">
        <w:r w:rsidRPr="00AD03D8">
          <w:t>112</w:t>
        </w:r>
        <w:r>
          <w:rPr>
            <w:rFonts w:asciiTheme="minorHAnsi" w:eastAsiaTheme="minorEastAsia" w:hAnsiTheme="minorHAnsi" w:cstheme="minorBidi"/>
            <w:sz w:val="22"/>
            <w:szCs w:val="22"/>
            <w:lang w:eastAsia="en-AU"/>
          </w:rPr>
          <w:tab/>
        </w:r>
        <w:r w:rsidRPr="00AD03D8">
          <w:t>Annual report by registrar</w:t>
        </w:r>
        <w:r>
          <w:tab/>
        </w:r>
        <w:r>
          <w:fldChar w:fldCharType="begin"/>
        </w:r>
        <w:r>
          <w:instrText xml:space="preserve"> PAGEREF _Toc105427077 \h </w:instrText>
        </w:r>
        <w:r>
          <w:fldChar w:fldCharType="separate"/>
        </w:r>
        <w:r w:rsidR="009E2F0B">
          <w:t>130</w:t>
        </w:r>
        <w:r>
          <w:fldChar w:fldCharType="end"/>
        </w:r>
      </w:hyperlink>
    </w:p>
    <w:p w14:paraId="1F07BACD" w14:textId="128E0393" w:rsidR="008B069F" w:rsidRDefault="008B069F">
      <w:pPr>
        <w:pStyle w:val="TOC5"/>
        <w:rPr>
          <w:rFonts w:asciiTheme="minorHAnsi" w:eastAsiaTheme="minorEastAsia" w:hAnsiTheme="minorHAnsi" w:cstheme="minorBidi"/>
          <w:sz w:val="22"/>
          <w:szCs w:val="22"/>
          <w:lang w:eastAsia="en-AU"/>
        </w:rPr>
      </w:pPr>
      <w:r>
        <w:tab/>
      </w:r>
      <w:hyperlink w:anchor="_Toc105427078" w:history="1">
        <w:r w:rsidRPr="00AD03D8">
          <w:t>113</w:t>
        </w:r>
        <w:r>
          <w:rPr>
            <w:rFonts w:asciiTheme="minorHAnsi" w:eastAsiaTheme="minorEastAsia" w:hAnsiTheme="minorHAnsi" w:cstheme="minorBidi"/>
            <w:sz w:val="22"/>
            <w:szCs w:val="22"/>
            <w:lang w:eastAsia="en-AU"/>
          </w:rPr>
          <w:tab/>
        </w:r>
        <w:r w:rsidRPr="00AD03D8">
          <w:t>Evidentiary certificates</w:t>
        </w:r>
        <w:r>
          <w:tab/>
        </w:r>
        <w:r>
          <w:fldChar w:fldCharType="begin"/>
        </w:r>
        <w:r>
          <w:instrText xml:space="preserve"> PAGEREF _Toc105427078 \h </w:instrText>
        </w:r>
        <w:r>
          <w:fldChar w:fldCharType="separate"/>
        </w:r>
        <w:r w:rsidR="009E2F0B">
          <w:t>130</w:t>
        </w:r>
        <w:r>
          <w:fldChar w:fldCharType="end"/>
        </w:r>
      </w:hyperlink>
    </w:p>
    <w:p w14:paraId="0696005A" w14:textId="44C09AAE" w:rsidR="008B069F" w:rsidRDefault="00B7534D">
      <w:pPr>
        <w:pStyle w:val="TOC2"/>
        <w:rPr>
          <w:rFonts w:asciiTheme="minorHAnsi" w:eastAsiaTheme="minorEastAsia" w:hAnsiTheme="minorHAnsi" w:cstheme="minorBidi"/>
          <w:b w:val="0"/>
          <w:sz w:val="22"/>
          <w:szCs w:val="22"/>
          <w:lang w:eastAsia="en-AU"/>
        </w:rPr>
      </w:pPr>
      <w:hyperlink w:anchor="_Toc105427079" w:history="1">
        <w:r w:rsidR="008B069F" w:rsidRPr="00AD03D8">
          <w:t>Part 10</w:t>
        </w:r>
        <w:r w:rsidR="008B069F">
          <w:rPr>
            <w:rFonts w:asciiTheme="minorHAnsi" w:eastAsiaTheme="minorEastAsia" w:hAnsiTheme="minorHAnsi" w:cstheme="minorBidi"/>
            <w:b w:val="0"/>
            <w:sz w:val="22"/>
            <w:szCs w:val="22"/>
            <w:lang w:eastAsia="en-AU"/>
          </w:rPr>
          <w:tab/>
        </w:r>
        <w:r w:rsidR="008B069F" w:rsidRPr="00AD03D8">
          <w:t>Advisory boards</w:t>
        </w:r>
        <w:r w:rsidR="008B069F" w:rsidRPr="008B069F">
          <w:rPr>
            <w:vanish/>
          </w:rPr>
          <w:tab/>
        </w:r>
        <w:r w:rsidR="008B069F" w:rsidRPr="008B069F">
          <w:rPr>
            <w:vanish/>
          </w:rPr>
          <w:fldChar w:fldCharType="begin"/>
        </w:r>
        <w:r w:rsidR="008B069F" w:rsidRPr="008B069F">
          <w:rPr>
            <w:vanish/>
          </w:rPr>
          <w:instrText xml:space="preserve"> PAGEREF _Toc105427079 \h </w:instrText>
        </w:r>
        <w:r w:rsidR="008B069F" w:rsidRPr="008B069F">
          <w:rPr>
            <w:vanish/>
          </w:rPr>
        </w:r>
        <w:r w:rsidR="008B069F" w:rsidRPr="008B069F">
          <w:rPr>
            <w:vanish/>
          </w:rPr>
          <w:fldChar w:fldCharType="separate"/>
        </w:r>
        <w:r w:rsidR="009E2F0B">
          <w:rPr>
            <w:vanish/>
          </w:rPr>
          <w:t>132</w:t>
        </w:r>
        <w:r w:rsidR="008B069F" w:rsidRPr="008B069F">
          <w:rPr>
            <w:vanish/>
          </w:rPr>
          <w:fldChar w:fldCharType="end"/>
        </w:r>
      </w:hyperlink>
    </w:p>
    <w:p w14:paraId="439820D0" w14:textId="4F9FA62C" w:rsidR="008B069F" w:rsidRDefault="008B069F">
      <w:pPr>
        <w:pStyle w:val="TOC5"/>
        <w:rPr>
          <w:rFonts w:asciiTheme="minorHAnsi" w:eastAsiaTheme="minorEastAsia" w:hAnsiTheme="minorHAnsi" w:cstheme="minorBidi"/>
          <w:sz w:val="22"/>
          <w:szCs w:val="22"/>
          <w:lang w:eastAsia="en-AU"/>
        </w:rPr>
      </w:pPr>
      <w:r>
        <w:tab/>
      </w:r>
      <w:hyperlink w:anchor="_Toc105427080" w:history="1">
        <w:r w:rsidRPr="00AD03D8">
          <w:t>114</w:t>
        </w:r>
        <w:r>
          <w:rPr>
            <w:rFonts w:asciiTheme="minorHAnsi" w:eastAsiaTheme="minorEastAsia" w:hAnsiTheme="minorHAnsi" w:cstheme="minorBidi"/>
            <w:sz w:val="22"/>
            <w:szCs w:val="22"/>
            <w:lang w:eastAsia="en-AU"/>
          </w:rPr>
          <w:tab/>
        </w:r>
        <w:r w:rsidRPr="00AD03D8">
          <w:t>Establishment of advisory boards</w:t>
        </w:r>
        <w:r>
          <w:tab/>
        </w:r>
        <w:r>
          <w:fldChar w:fldCharType="begin"/>
        </w:r>
        <w:r>
          <w:instrText xml:space="preserve"> PAGEREF _Toc105427080 \h </w:instrText>
        </w:r>
        <w:r>
          <w:fldChar w:fldCharType="separate"/>
        </w:r>
        <w:r w:rsidR="009E2F0B">
          <w:t>132</w:t>
        </w:r>
        <w:r>
          <w:fldChar w:fldCharType="end"/>
        </w:r>
      </w:hyperlink>
    </w:p>
    <w:p w14:paraId="3E2F942B" w14:textId="131A2E99" w:rsidR="008B069F" w:rsidRDefault="008B069F">
      <w:pPr>
        <w:pStyle w:val="TOC5"/>
        <w:rPr>
          <w:rFonts w:asciiTheme="minorHAnsi" w:eastAsiaTheme="minorEastAsia" w:hAnsiTheme="minorHAnsi" w:cstheme="minorBidi"/>
          <w:sz w:val="22"/>
          <w:szCs w:val="22"/>
          <w:lang w:eastAsia="en-AU"/>
        </w:rPr>
      </w:pPr>
      <w:r>
        <w:tab/>
      </w:r>
      <w:hyperlink w:anchor="_Toc105427081" w:history="1">
        <w:r w:rsidRPr="00AD03D8">
          <w:t>115</w:t>
        </w:r>
        <w:r>
          <w:rPr>
            <w:rFonts w:asciiTheme="minorHAnsi" w:eastAsiaTheme="minorEastAsia" w:hAnsiTheme="minorHAnsi" w:cstheme="minorBidi"/>
            <w:sz w:val="22"/>
            <w:szCs w:val="22"/>
            <w:lang w:eastAsia="en-AU"/>
          </w:rPr>
          <w:tab/>
        </w:r>
        <w:r w:rsidRPr="00AD03D8">
          <w:t>Constitution of advisory board</w:t>
        </w:r>
        <w:r>
          <w:tab/>
        </w:r>
        <w:r>
          <w:fldChar w:fldCharType="begin"/>
        </w:r>
        <w:r>
          <w:instrText xml:space="preserve"> PAGEREF _Toc105427081 \h </w:instrText>
        </w:r>
        <w:r>
          <w:fldChar w:fldCharType="separate"/>
        </w:r>
        <w:r w:rsidR="009E2F0B">
          <w:t>132</w:t>
        </w:r>
        <w:r>
          <w:fldChar w:fldCharType="end"/>
        </w:r>
      </w:hyperlink>
    </w:p>
    <w:p w14:paraId="42540FD6" w14:textId="692DCC4E" w:rsidR="008B069F" w:rsidRDefault="008B069F">
      <w:pPr>
        <w:pStyle w:val="TOC5"/>
        <w:rPr>
          <w:rFonts w:asciiTheme="minorHAnsi" w:eastAsiaTheme="minorEastAsia" w:hAnsiTheme="minorHAnsi" w:cstheme="minorBidi"/>
          <w:sz w:val="22"/>
          <w:szCs w:val="22"/>
          <w:lang w:eastAsia="en-AU"/>
        </w:rPr>
      </w:pPr>
      <w:r>
        <w:tab/>
      </w:r>
      <w:hyperlink w:anchor="_Toc105427082" w:history="1">
        <w:r w:rsidRPr="00AD03D8">
          <w:t>116</w:t>
        </w:r>
        <w:r>
          <w:rPr>
            <w:rFonts w:asciiTheme="minorHAnsi" w:eastAsiaTheme="minorEastAsia" w:hAnsiTheme="minorHAnsi" w:cstheme="minorBidi"/>
            <w:sz w:val="22"/>
            <w:szCs w:val="22"/>
            <w:lang w:eastAsia="en-AU"/>
          </w:rPr>
          <w:tab/>
        </w:r>
        <w:r w:rsidRPr="00AD03D8">
          <w:t>Advisory board functions</w:t>
        </w:r>
        <w:r>
          <w:tab/>
        </w:r>
        <w:r>
          <w:fldChar w:fldCharType="begin"/>
        </w:r>
        <w:r>
          <w:instrText xml:space="preserve"> PAGEREF _Toc105427082 \h </w:instrText>
        </w:r>
        <w:r>
          <w:fldChar w:fldCharType="separate"/>
        </w:r>
        <w:r w:rsidR="009E2F0B">
          <w:t>133</w:t>
        </w:r>
        <w:r>
          <w:fldChar w:fldCharType="end"/>
        </w:r>
      </w:hyperlink>
    </w:p>
    <w:p w14:paraId="2DF052E5" w14:textId="3346B8C6" w:rsidR="008B069F" w:rsidRDefault="00B7534D">
      <w:pPr>
        <w:pStyle w:val="TOC2"/>
        <w:rPr>
          <w:rFonts w:asciiTheme="minorHAnsi" w:eastAsiaTheme="minorEastAsia" w:hAnsiTheme="minorHAnsi" w:cstheme="minorBidi"/>
          <w:b w:val="0"/>
          <w:sz w:val="22"/>
          <w:szCs w:val="22"/>
          <w:lang w:eastAsia="en-AU"/>
        </w:rPr>
      </w:pPr>
      <w:hyperlink w:anchor="_Toc105427083" w:history="1">
        <w:r w:rsidR="008B069F" w:rsidRPr="00AD03D8">
          <w:t>Part 11</w:t>
        </w:r>
        <w:r w:rsidR="008B069F">
          <w:rPr>
            <w:rFonts w:asciiTheme="minorHAnsi" w:eastAsiaTheme="minorEastAsia" w:hAnsiTheme="minorHAnsi" w:cstheme="minorBidi"/>
            <w:b w:val="0"/>
            <w:sz w:val="22"/>
            <w:szCs w:val="22"/>
            <w:lang w:eastAsia="en-AU"/>
          </w:rPr>
          <w:tab/>
        </w:r>
        <w:r w:rsidR="008B069F" w:rsidRPr="00AD03D8">
          <w:t>Complaints</w:t>
        </w:r>
        <w:r w:rsidR="008B069F" w:rsidRPr="008B069F">
          <w:rPr>
            <w:vanish/>
          </w:rPr>
          <w:tab/>
        </w:r>
        <w:r w:rsidR="008B069F" w:rsidRPr="008B069F">
          <w:rPr>
            <w:vanish/>
          </w:rPr>
          <w:fldChar w:fldCharType="begin"/>
        </w:r>
        <w:r w:rsidR="008B069F" w:rsidRPr="008B069F">
          <w:rPr>
            <w:vanish/>
          </w:rPr>
          <w:instrText xml:space="preserve"> PAGEREF _Toc105427083 \h </w:instrText>
        </w:r>
        <w:r w:rsidR="008B069F" w:rsidRPr="008B069F">
          <w:rPr>
            <w:vanish/>
          </w:rPr>
        </w:r>
        <w:r w:rsidR="008B069F" w:rsidRPr="008B069F">
          <w:rPr>
            <w:vanish/>
          </w:rPr>
          <w:fldChar w:fldCharType="separate"/>
        </w:r>
        <w:r w:rsidR="009E2F0B">
          <w:rPr>
            <w:vanish/>
          </w:rPr>
          <w:t>134</w:t>
        </w:r>
        <w:r w:rsidR="008B069F" w:rsidRPr="008B069F">
          <w:rPr>
            <w:vanish/>
          </w:rPr>
          <w:fldChar w:fldCharType="end"/>
        </w:r>
      </w:hyperlink>
    </w:p>
    <w:p w14:paraId="77A8DFF9" w14:textId="0A03DCE1" w:rsidR="008B069F" w:rsidRDefault="008B069F">
      <w:pPr>
        <w:pStyle w:val="TOC5"/>
        <w:rPr>
          <w:rFonts w:asciiTheme="minorHAnsi" w:eastAsiaTheme="minorEastAsia" w:hAnsiTheme="minorHAnsi" w:cstheme="minorBidi"/>
          <w:sz w:val="22"/>
          <w:szCs w:val="22"/>
          <w:lang w:eastAsia="en-AU"/>
        </w:rPr>
      </w:pPr>
      <w:r>
        <w:tab/>
      </w:r>
      <w:hyperlink w:anchor="_Toc105427084" w:history="1">
        <w:r w:rsidRPr="00AD03D8">
          <w:t>117</w:t>
        </w:r>
        <w:r>
          <w:rPr>
            <w:rFonts w:asciiTheme="minorHAnsi" w:eastAsiaTheme="minorEastAsia" w:hAnsiTheme="minorHAnsi" w:cstheme="minorBidi"/>
            <w:sz w:val="22"/>
            <w:szCs w:val="22"/>
            <w:lang w:eastAsia="en-AU"/>
          </w:rPr>
          <w:tab/>
        </w:r>
        <w:r w:rsidRPr="00AD03D8">
          <w:t>Who may complain?</w:t>
        </w:r>
        <w:r>
          <w:tab/>
        </w:r>
        <w:r>
          <w:fldChar w:fldCharType="begin"/>
        </w:r>
        <w:r>
          <w:instrText xml:space="preserve"> PAGEREF _Toc105427084 \h </w:instrText>
        </w:r>
        <w:r>
          <w:fldChar w:fldCharType="separate"/>
        </w:r>
        <w:r w:rsidR="009E2F0B">
          <w:t>134</w:t>
        </w:r>
        <w:r>
          <w:fldChar w:fldCharType="end"/>
        </w:r>
      </w:hyperlink>
    </w:p>
    <w:p w14:paraId="24A549EC" w14:textId="3A671DB8" w:rsidR="008B069F" w:rsidRDefault="008B069F">
      <w:pPr>
        <w:pStyle w:val="TOC5"/>
        <w:rPr>
          <w:rFonts w:asciiTheme="minorHAnsi" w:eastAsiaTheme="minorEastAsia" w:hAnsiTheme="minorHAnsi" w:cstheme="minorBidi"/>
          <w:sz w:val="22"/>
          <w:szCs w:val="22"/>
          <w:lang w:eastAsia="en-AU"/>
        </w:rPr>
      </w:pPr>
      <w:r>
        <w:tab/>
      </w:r>
      <w:hyperlink w:anchor="_Toc105427085" w:history="1">
        <w:r w:rsidRPr="00AD03D8">
          <w:t>118</w:t>
        </w:r>
        <w:r>
          <w:rPr>
            <w:rFonts w:asciiTheme="minorHAnsi" w:eastAsiaTheme="minorEastAsia" w:hAnsiTheme="minorHAnsi" w:cstheme="minorBidi"/>
            <w:sz w:val="22"/>
            <w:szCs w:val="22"/>
            <w:lang w:eastAsia="en-AU"/>
          </w:rPr>
          <w:tab/>
        </w:r>
        <w:r w:rsidRPr="00AD03D8">
          <w:t>Form of complaint</w:t>
        </w:r>
        <w:r>
          <w:tab/>
        </w:r>
        <w:r>
          <w:fldChar w:fldCharType="begin"/>
        </w:r>
        <w:r>
          <w:instrText xml:space="preserve"> PAGEREF _Toc105427085 \h </w:instrText>
        </w:r>
        <w:r>
          <w:fldChar w:fldCharType="separate"/>
        </w:r>
        <w:r w:rsidR="009E2F0B">
          <w:t>134</w:t>
        </w:r>
        <w:r>
          <w:fldChar w:fldCharType="end"/>
        </w:r>
      </w:hyperlink>
    </w:p>
    <w:p w14:paraId="74119CF3" w14:textId="18A73BF4" w:rsidR="008B069F" w:rsidRDefault="008B069F">
      <w:pPr>
        <w:pStyle w:val="TOC5"/>
        <w:rPr>
          <w:rFonts w:asciiTheme="minorHAnsi" w:eastAsiaTheme="minorEastAsia" w:hAnsiTheme="minorHAnsi" w:cstheme="minorBidi"/>
          <w:sz w:val="22"/>
          <w:szCs w:val="22"/>
          <w:lang w:eastAsia="en-AU"/>
        </w:rPr>
      </w:pPr>
      <w:r>
        <w:lastRenderedPageBreak/>
        <w:tab/>
      </w:r>
      <w:hyperlink w:anchor="_Toc105427086" w:history="1">
        <w:r w:rsidRPr="00AD03D8">
          <w:t>119</w:t>
        </w:r>
        <w:r>
          <w:rPr>
            <w:rFonts w:asciiTheme="minorHAnsi" w:eastAsiaTheme="minorEastAsia" w:hAnsiTheme="minorHAnsi" w:cstheme="minorBidi"/>
            <w:sz w:val="22"/>
            <w:szCs w:val="22"/>
            <w:lang w:eastAsia="en-AU"/>
          </w:rPr>
          <w:tab/>
        </w:r>
        <w:r w:rsidRPr="00AD03D8">
          <w:t>Withdrawal of complaints</w:t>
        </w:r>
        <w:r>
          <w:tab/>
        </w:r>
        <w:r>
          <w:fldChar w:fldCharType="begin"/>
        </w:r>
        <w:r>
          <w:instrText xml:space="preserve"> PAGEREF _Toc105427086 \h </w:instrText>
        </w:r>
        <w:r>
          <w:fldChar w:fldCharType="separate"/>
        </w:r>
        <w:r w:rsidR="009E2F0B">
          <w:t>135</w:t>
        </w:r>
        <w:r>
          <w:fldChar w:fldCharType="end"/>
        </w:r>
      </w:hyperlink>
    </w:p>
    <w:p w14:paraId="62BF1BA6" w14:textId="25863992" w:rsidR="008B069F" w:rsidRDefault="008B069F">
      <w:pPr>
        <w:pStyle w:val="TOC5"/>
        <w:rPr>
          <w:rFonts w:asciiTheme="minorHAnsi" w:eastAsiaTheme="minorEastAsia" w:hAnsiTheme="minorHAnsi" w:cstheme="minorBidi"/>
          <w:sz w:val="22"/>
          <w:szCs w:val="22"/>
          <w:lang w:eastAsia="en-AU"/>
        </w:rPr>
      </w:pPr>
      <w:r>
        <w:tab/>
      </w:r>
      <w:hyperlink w:anchor="_Toc105427087" w:history="1">
        <w:r w:rsidRPr="00AD03D8">
          <w:t>120</w:t>
        </w:r>
        <w:r>
          <w:rPr>
            <w:rFonts w:asciiTheme="minorHAnsi" w:eastAsiaTheme="minorEastAsia" w:hAnsiTheme="minorHAnsi" w:cstheme="minorBidi"/>
            <w:sz w:val="22"/>
            <w:szCs w:val="22"/>
            <w:lang w:eastAsia="en-AU"/>
          </w:rPr>
          <w:tab/>
        </w:r>
        <w:r w:rsidRPr="00AD03D8">
          <w:t>Further information about complaint etc</w:t>
        </w:r>
        <w:r>
          <w:tab/>
        </w:r>
        <w:r>
          <w:fldChar w:fldCharType="begin"/>
        </w:r>
        <w:r>
          <w:instrText xml:space="preserve"> PAGEREF _Toc105427087 \h </w:instrText>
        </w:r>
        <w:r>
          <w:fldChar w:fldCharType="separate"/>
        </w:r>
        <w:r w:rsidR="009E2F0B">
          <w:t>135</w:t>
        </w:r>
        <w:r>
          <w:fldChar w:fldCharType="end"/>
        </w:r>
      </w:hyperlink>
    </w:p>
    <w:p w14:paraId="5894956E" w14:textId="2E81DA3B" w:rsidR="008B069F" w:rsidRDefault="008B069F">
      <w:pPr>
        <w:pStyle w:val="TOC5"/>
        <w:rPr>
          <w:rFonts w:asciiTheme="minorHAnsi" w:eastAsiaTheme="minorEastAsia" w:hAnsiTheme="minorHAnsi" w:cstheme="minorBidi"/>
          <w:sz w:val="22"/>
          <w:szCs w:val="22"/>
          <w:lang w:eastAsia="en-AU"/>
        </w:rPr>
      </w:pPr>
      <w:r>
        <w:tab/>
      </w:r>
      <w:hyperlink w:anchor="_Toc105427088" w:history="1">
        <w:r w:rsidRPr="00AD03D8">
          <w:t>121</w:t>
        </w:r>
        <w:r>
          <w:rPr>
            <w:rFonts w:asciiTheme="minorHAnsi" w:eastAsiaTheme="minorEastAsia" w:hAnsiTheme="minorHAnsi" w:cstheme="minorBidi"/>
            <w:sz w:val="22"/>
            <w:szCs w:val="22"/>
            <w:lang w:eastAsia="en-AU"/>
          </w:rPr>
          <w:tab/>
        </w:r>
        <w:r w:rsidRPr="00AD03D8">
          <w:t>Investigation of complaint</w:t>
        </w:r>
        <w:r>
          <w:tab/>
        </w:r>
        <w:r>
          <w:fldChar w:fldCharType="begin"/>
        </w:r>
        <w:r>
          <w:instrText xml:space="preserve"> PAGEREF _Toc105427088 \h </w:instrText>
        </w:r>
        <w:r>
          <w:fldChar w:fldCharType="separate"/>
        </w:r>
        <w:r w:rsidR="009E2F0B">
          <w:t>136</w:t>
        </w:r>
        <w:r>
          <w:fldChar w:fldCharType="end"/>
        </w:r>
      </w:hyperlink>
    </w:p>
    <w:p w14:paraId="57358CE7" w14:textId="2E537213" w:rsidR="008B069F" w:rsidRDefault="008B069F">
      <w:pPr>
        <w:pStyle w:val="TOC5"/>
        <w:rPr>
          <w:rFonts w:asciiTheme="minorHAnsi" w:eastAsiaTheme="minorEastAsia" w:hAnsiTheme="minorHAnsi" w:cstheme="minorBidi"/>
          <w:sz w:val="22"/>
          <w:szCs w:val="22"/>
          <w:lang w:eastAsia="en-AU"/>
        </w:rPr>
      </w:pPr>
      <w:r>
        <w:tab/>
      </w:r>
      <w:hyperlink w:anchor="_Toc105427089" w:history="1">
        <w:r w:rsidRPr="00AD03D8">
          <w:t>122</w:t>
        </w:r>
        <w:r>
          <w:rPr>
            <w:rFonts w:asciiTheme="minorHAnsi" w:eastAsiaTheme="minorEastAsia" w:hAnsiTheme="minorHAnsi" w:cstheme="minorBidi"/>
            <w:sz w:val="22"/>
            <w:szCs w:val="22"/>
            <w:lang w:eastAsia="en-AU"/>
          </w:rPr>
          <w:tab/>
        </w:r>
        <w:r w:rsidRPr="00AD03D8">
          <w:t>No further action</w:t>
        </w:r>
        <w:r>
          <w:tab/>
        </w:r>
        <w:r>
          <w:fldChar w:fldCharType="begin"/>
        </w:r>
        <w:r>
          <w:instrText xml:space="preserve"> PAGEREF _Toc105427089 \h </w:instrText>
        </w:r>
        <w:r>
          <w:fldChar w:fldCharType="separate"/>
        </w:r>
        <w:r w:rsidR="009E2F0B">
          <w:t>136</w:t>
        </w:r>
        <w:r>
          <w:fldChar w:fldCharType="end"/>
        </w:r>
      </w:hyperlink>
    </w:p>
    <w:p w14:paraId="3C6B61FE" w14:textId="4A28D707" w:rsidR="008B069F" w:rsidRDefault="008B069F">
      <w:pPr>
        <w:pStyle w:val="TOC5"/>
        <w:rPr>
          <w:rFonts w:asciiTheme="minorHAnsi" w:eastAsiaTheme="minorEastAsia" w:hAnsiTheme="minorHAnsi" w:cstheme="minorBidi"/>
          <w:sz w:val="22"/>
          <w:szCs w:val="22"/>
          <w:lang w:eastAsia="en-AU"/>
        </w:rPr>
      </w:pPr>
      <w:r>
        <w:tab/>
      </w:r>
      <w:hyperlink w:anchor="_Toc105427090" w:history="1">
        <w:r w:rsidRPr="00AD03D8">
          <w:t>123</w:t>
        </w:r>
        <w:r>
          <w:rPr>
            <w:rFonts w:asciiTheme="minorHAnsi" w:eastAsiaTheme="minorEastAsia" w:hAnsiTheme="minorHAnsi" w:cstheme="minorBidi"/>
            <w:sz w:val="22"/>
            <w:szCs w:val="22"/>
            <w:lang w:eastAsia="en-AU"/>
          </w:rPr>
          <w:tab/>
        </w:r>
        <w:r w:rsidRPr="00AD03D8">
          <w:t>Action after investigating complaint</w:t>
        </w:r>
        <w:r>
          <w:tab/>
        </w:r>
        <w:r>
          <w:fldChar w:fldCharType="begin"/>
        </w:r>
        <w:r>
          <w:instrText xml:space="preserve"> PAGEREF _Toc105427090 \h </w:instrText>
        </w:r>
        <w:r>
          <w:fldChar w:fldCharType="separate"/>
        </w:r>
        <w:r w:rsidR="009E2F0B">
          <w:t>136</w:t>
        </w:r>
        <w:r>
          <w:fldChar w:fldCharType="end"/>
        </w:r>
      </w:hyperlink>
    </w:p>
    <w:p w14:paraId="7E9B3293" w14:textId="4831E89F" w:rsidR="008B069F" w:rsidRDefault="00B7534D">
      <w:pPr>
        <w:pStyle w:val="TOC2"/>
        <w:rPr>
          <w:rFonts w:asciiTheme="minorHAnsi" w:eastAsiaTheme="minorEastAsia" w:hAnsiTheme="minorHAnsi" w:cstheme="minorBidi"/>
          <w:b w:val="0"/>
          <w:sz w:val="22"/>
          <w:szCs w:val="22"/>
          <w:lang w:eastAsia="en-AU"/>
        </w:rPr>
      </w:pPr>
      <w:hyperlink w:anchor="_Toc105427091" w:history="1">
        <w:r w:rsidR="008B069F" w:rsidRPr="00AD03D8">
          <w:t>Part 11AA</w:t>
        </w:r>
        <w:r w:rsidR="008B069F">
          <w:rPr>
            <w:rFonts w:asciiTheme="minorHAnsi" w:eastAsiaTheme="minorEastAsia" w:hAnsiTheme="minorHAnsi" w:cstheme="minorBidi"/>
            <w:b w:val="0"/>
            <w:sz w:val="22"/>
            <w:szCs w:val="22"/>
            <w:lang w:eastAsia="en-AU"/>
          </w:rPr>
          <w:tab/>
        </w:r>
        <w:r w:rsidR="008B069F" w:rsidRPr="00AD03D8">
          <w:t>Information sharing</w:t>
        </w:r>
        <w:r w:rsidR="008B069F" w:rsidRPr="008B069F">
          <w:rPr>
            <w:vanish/>
          </w:rPr>
          <w:tab/>
        </w:r>
        <w:r w:rsidR="008B069F" w:rsidRPr="008B069F">
          <w:rPr>
            <w:vanish/>
          </w:rPr>
          <w:fldChar w:fldCharType="begin"/>
        </w:r>
        <w:r w:rsidR="008B069F" w:rsidRPr="008B069F">
          <w:rPr>
            <w:vanish/>
          </w:rPr>
          <w:instrText xml:space="preserve"> PAGEREF _Toc105427091 \h </w:instrText>
        </w:r>
        <w:r w:rsidR="008B069F" w:rsidRPr="008B069F">
          <w:rPr>
            <w:vanish/>
          </w:rPr>
        </w:r>
        <w:r w:rsidR="008B069F" w:rsidRPr="008B069F">
          <w:rPr>
            <w:vanish/>
          </w:rPr>
          <w:fldChar w:fldCharType="separate"/>
        </w:r>
        <w:r w:rsidR="009E2F0B">
          <w:rPr>
            <w:vanish/>
          </w:rPr>
          <w:t>139</w:t>
        </w:r>
        <w:r w:rsidR="008B069F" w:rsidRPr="008B069F">
          <w:rPr>
            <w:vanish/>
          </w:rPr>
          <w:fldChar w:fldCharType="end"/>
        </w:r>
      </w:hyperlink>
    </w:p>
    <w:p w14:paraId="22F0216C" w14:textId="0634C24C" w:rsidR="008B069F" w:rsidRDefault="008B069F">
      <w:pPr>
        <w:pStyle w:val="TOC5"/>
        <w:rPr>
          <w:rFonts w:asciiTheme="minorHAnsi" w:eastAsiaTheme="minorEastAsia" w:hAnsiTheme="minorHAnsi" w:cstheme="minorBidi"/>
          <w:sz w:val="22"/>
          <w:szCs w:val="22"/>
          <w:lang w:eastAsia="en-AU"/>
        </w:rPr>
      </w:pPr>
      <w:r>
        <w:tab/>
      </w:r>
      <w:hyperlink w:anchor="_Toc105427092" w:history="1">
        <w:r w:rsidRPr="00AD03D8">
          <w:t>123AA</w:t>
        </w:r>
        <w:r>
          <w:rPr>
            <w:rFonts w:asciiTheme="minorHAnsi" w:eastAsiaTheme="minorEastAsia" w:hAnsiTheme="minorHAnsi" w:cstheme="minorBidi"/>
            <w:sz w:val="22"/>
            <w:szCs w:val="22"/>
            <w:lang w:eastAsia="en-AU"/>
          </w:rPr>
          <w:tab/>
        </w:r>
        <w:r w:rsidRPr="00AD03D8">
          <w:t>Definitions—pt 11AA</w:t>
        </w:r>
        <w:r>
          <w:tab/>
        </w:r>
        <w:r>
          <w:fldChar w:fldCharType="begin"/>
        </w:r>
        <w:r>
          <w:instrText xml:space="preserve"> PAGEREF _Toc105427092 \h </w:instrText>
        </w:r>
        <w:r>
          <w:fldChar w:fldCharType="separate"/>
        </w:r>
        <w:r w:rsidR="009E2F0B">
          <w:t>139</w:t>
        </w:r>
        <w:r>
          <w:fldChar w:fldCharType="end"/>
        </w:r>
      </w:hyperlink>
    </w:p>
    <w:p w14:paraId="713EF4FD" w14:textId="16BE4C38" w:rsidR="008B069F" w:rsidRDefault="008B069F">
      <w:pPr>
        <w:pStyle w:val="TOC5"/>
        <w:rPr>
          <w:rFonts w:asciiTheme="minorHAnsi" w:eastAsiaTheme="minorEastAsia" w:hAnsiTheme="minorHAnsi" w:cstheme="minorBidi"/>
          <w:sz w:val="22"/>
          <w:szCs w:val="22"/>
          <w:lang w:eastAsia="en-AU"/>
        </w:rPr>
      </w:pPr>
      <w:r>
        <w:tab/>
      </w:r>
      <w:hyperlink w:anchor="_Toc105427093" w:history="1">
        <w:r w:rsidRPr="00AD03D8">
          <w:t>123AB</w:t>
        </w:r>
        <w:r>
          <w:rPr>
            <w:rFonts w:asciiTheme="minorHAnsi" w:eastAsiaTheme="minorEastAsia" w:hAnsiTheme="minorHAnsi" w:cstheme="minorBidi"/>
            <w:sz w:val="22"/>
            <w:szCs w:val="22"/>
            <w:lang w:eastAsia="en-AU"/>
          </w:rPr>
          <w:tab/>
        </w:r>
        <w:r w:rsidRPr="00AD03D8">
          <w:t>Sharing public safety information—territory agencies</w:t>
        </w:r>
        <w:r>
          <w:tab/>
        </w:r>
        <w:r>
          <w:fldChar w:fldCharType="begin"/>
        </w:r>
        <w:r>
          <w:instrText xml:space="preserve"> PAGEREF _Toc105427093 \h </w:instrText>
        </w:r>
        <w:r>
          <w:fldChar w:fldCharType="separate"/>
        </w:r>
        <w:r w:rsidR="009E2F0B">
          <w:t>140</w:t>
        </w:r>
        <w:r>
          <w:fldChar w:fldCharType="end"/>
        </w:r>
      </w:hyperlink>
    </w:p>
    <w:p w14:paraId="17497610" w14:textId="225D7E99" w:rsidR="008B069F" w:rsidRDefault="008B069F">
      <w:pPr>
        <w:pStyle w:val="TOC5"/>
        <w:rPr>
          <w:rFonts w:asciiTheme="minorHAnsi" w:eastAsiaTheme="minorEastAsia" w:hAnsiTheme="minorHAnsi" w:cstheme="minorBidi"/>
          <w:sz w:val="22"/>
          <w:szCs w:val="22"/>
          <w:lang w:eastAsia="en-AU"/>
        </w:rPr>
      </w:pPr>
      <w:r>
        <w:tab/>
      </w:r>
      <w:hyperlink w:anchor="_Toc105427094" w:history="1">
        <w:r w:rsidRPr="00AD03D8">
          <w:t>123ABA</w:t>
        </w:r>
        <w:r>
          <w:rPr>
            <w:rFonts w:asciiTheme="minorHAnsi" w:eastAsiaTheme="minorEastAsia" w:hAnsiTheme="minorHAnsi" w:cstheme="minorBidi"/>
            <w:sz w:val="22"/>
            <w:szCs w:val="22"/>
            <w:lang w:eastAsia="en-AU"/>
          </w:rPr>
          <w:tab/>
        </w:r>
        <w:r w:rsidRPr="00AD03D8">
          <w:t>Sharing public safety information—non-territory agencies</w:t>
        </w:r>
        <w:r>
          <w:tab/>
        </w:r>
        <w:r>
          <w:fldChar w:fldCharType="begin"/>
        </w:r>
        <w:r>
          <w:instrText xml:space="preserve"> PAGEREF _Toc105427094 \h </w:instrText>
        </w:r>
        <w:r>
          <w:fldChar w:fldCharType="separate"/>
        </w:r>
        <w:r w:rsidR="009E2F0B">
          <w:t>140</w:t>
        </w:r>
        <w:r>
          <w:fldChar w:fldCharType="end"/>
        </w:r>
      </w:hyperlink>
    </w:p>
    <w:p w14:paraId="784309DE" w14:textId="488D4B7F" w:rsidR="008B069F" w:rsidRDefault="00B7534D">
      <w:pPr>
        <w:pStyle w:val="TOC2"/>
        <w:rPr>
          <w:rFonts w:asciiTheme="minorHAnsi" w:eastAsiaTheme="minorEastAsia" w:hAnsiTheme="minorHAnsi" w:cstheme="minorBidi"/>
          <w:b w:val="0"/>
          <w:sz w:val="22"/>
          <w:szCs w:val="22"/>
          <w:lang w:eastAsia="en-AU"/>
        </w:rPr>
      </w:pPr>
      <w:hyperlink w:anchor="_Toc105427095" w:history="1">
        <w:r w:rsidR="008B069F" w:rsidRPr="00AD03D8">
          <w:t>Part 11AB</w:t>
        </w:r>
        <w:r w:rsidR="008B069F">
          <w:rPr>
            <w:rFonts w:asciiTheme="minorHAnsi" w:eastAsiaTheme="minorEastAsia" w:hAnsiTheme="minorHAnsi" w:cstheme="minorBidi"/>
            <w:b w:val="0"/>
            <w:sz w:val="22"/>
            <w:szCs w:val="22"/>
            <w:lang w:eastAsia="en-AU"/>
          </w:rPr>
          <w:tab/>
        </w:r>
        <w:r w:rsidR="008B069F" w:rsidRPr="00AD03D8">
          <w:rPr>
            <w:lang w:eastAsia="en-AU"/>
          </w:rPr>
          <w:t>Energy efficiency rating statements</w:t>
        </w:r>
        <w:r w:rsidR="008B069F" w:rsidRPr="008B069F">
          <w:rPr>
            <w:vanish/>
          </w:rPr>
          <w:tab/>
        </w:r>
        <w:r w:rsidR="008B069F" w:rsidRPr="008B069F">
          <w:rPr>
            <w:vanish/>
          </w:rPr>
          <w:fldChar w:fldCharType="begin"/>
        </w:r>
        <w:r w:rsidR="008B069F" w:rsidRPr="008B069F">
          <w:rPr>
            <w:vanish/>
          </w:rPr>
          <w:instrText xml:space="preserve"> PAGEREF _Toc105427095 \h </w:instrText>
        </w:r>
        <w:r w:rsidR="008B069F" w:rsidRPr="008B069F">
          <w:rPr>
            <w:vanish/>
          </w:rPr>
        </w:r>
        <w:r w:rsidR="008B069F" w:rsidRPr="008B069F">
          <w:rPr>
            <w:vanish/>
          </w:rPr>
          <w:fldChar w:fldCharType="separate"/>
        </w:r>
        <w:r w:rsidR="009E2F0B">
          <w:rPr>
            <w:vanish/>
          </w:rPr>
          <w:t>142</w:t>
        </w:r>
        <w:r w:rsidR="008B069F" w:rsidRPr="008B069F">
          <w:rPr>
            <w:vanish/>
          </w:rPr>
          <w:fldChar w:fldCharType="end"/>
        </w:r>
      </w:hyperlink>
    </w:p>
    <w:p w14:paraId="3EDE837B" w14:textId="6B3182DF" w:rsidR="008B069F" w:rsidRDefault="008B069F">
      <w:pPr>
        <w:pStyle w:val="TOC5"/>
        <w:rPr>
          <w:rFonts w:asciiTheme="minorHAnsi" w:eastAsiaTheme="minorEastAsia" w:hAnsiTheme="minorHAnsi" w:cstheme="minorBidi"/>
          <w:sz w:val="22"/>
          <w:szCs w:val="22"/>
          <w:lang w:eastAsia="en-AU"/>
        </w:rPr>
      </w:pPr>
      <w:r>
        <w:tab/>
      </w:r>
      <w:hyperlink w:anchor="_Toc105427096" w:history="1">
        <w:r w:rsidRPr="00AD03D8">
          <w:t>123AC</w:t>
        </w:r>
        <w:r>
          <w:rPr>
            <w:rFonts w:asciiTheme="minorHAnsi" w:eastAsiaTheme="minorEastAsia" w:hAnsiTheme="minorHAnsi" w:cstheme="minorBidi"/>
            <w:sz w:val="22"/>
            <w:szCs w:val="22"/>
            <w:lang w:eastAsia="en-AU"/>
          </w:rPr>
          <w:tab/>
        </w:r>
        <w:r w:rsidRPr="00AD03D8">
          <w:rPr>
            <w:lang w:eastAsia="en-AU"/>
          </w:rPr>
          <w:t xml:space="preserve">Meaning of </w:t>
        </w:r>
        <w:r w:rsidRPr="00AD03D8">
          <w:rPr>
            <w:i/>
          </w:rPr>
          <w:t>energy efficiency rating statement</w:t>
        </w:r>
        <w:r>
          <w:tab/>
        </w:r>
        <w:r>
          <w:fldChar w:fldCharType="begin"/>
        </w:r>
        <w:r>
          <w:instrText xml:space="preserve"> PAGEREF _Toc105427096 \h </w:instrText>
        </w:r>
        <w:r>
          <w:fldChar w:fldCharType="separate"/>
        </w:r>
        <w:r w:rsidR="009E2F0B">
          <w:t>142</w:t>
        </w:r>
        <w:r>
          <w:fldChar w:fldCharType="end"/>
        </w:r>
      </w:hyperlink>
    </w:p>
    <w:p w14:paraId="7966ED02" w14:textId="132306F0" w:rsidR="008B069F" w:rsidRDefault="008B069F">
      <w:pPr>
        <w:pStyle w:val="TOC5"/>
        <w:rPr>
          <w:rFonts w:asciiTheme="minorHAnsi" w:eastAsiaTheme="minorEastAsia" w:hAnsiTheme="minorHAnsi" w:cstheme="minorBidi"/>
          <w:sz w:val="22"/>
          <w:szCs w:val="22"/>
          <w:lang w:eastAsia="en-AU"/>
        </w:rPr>
      </w:pPr>
      <w:r>
        <w:tab/>
      </w:r>
      <w:hyperlink w:anchor="_Toc105427097" w:history="1">
        <w:r w:rsidRPr="00AD03D8">
          <w:t>123AD</w:t>
        </w:r>
        <w:r>
          <w:rPr>
            <w:rFonts w:asciiTheme="minorHAnsi" w:eastAsiaTheme="minorEastAsia" w:hAnsiTheme="minorHAnsi" w:cstheme="minorBidi"/>
            <w:sz w:val="22"/>
            <w:szCs w:val="22"/>
            <w:lang w:eastAsia="en-AU"/>
          </w:rPr>
          <w:tab/>
        </w:r>
        <w:r w:rsidRPr="00AD03D8">
          <w:rPr>
            <w:lang w:eastAsia="en-AU"/>
          </w:rPr>
          <w:t>Energy efficiency rating statement</w:t>
        </w:r>
        <w:r>
          <w:tab/>
        </w:r>
        <w:r>
          <w:fldChar w:fldCharType="begin"/>
        </w:r>
        <w:r>
          <w:instrText xml:space="preserve"> PAGEREF _Toc105427097 \h </w:instrText>
        </w:r>
        <w:r>
          <w:fldChar w:fldCharType="separate"/>
        </w:r>
        <w:r w:rsidR="009E2F0B">
          <w:t>142</w:t>
        </w:r>
        <w:r>
          <w:fldChar w:fldCharType="end"/>
        </w:r>
      </w:hyperlink>
    </w:p>
    <w:p w14:paraId="7C9F5212" w14:textId="12DDCDD6" w:rsidR="008B069F" w:rsidRDefault="008B069F">
      <w:pPr>
        <w:pStyle w:val="TOC5"/>
        <w:rPr>
          <w:rFonts w:asciiTheme="minorHAnsi" w:eastAsiaTheme="minorEastAsia" w:hAnsiTheme="minorHAnsi" w:cstheme="minorBidi"/>
          <w:sz w:val="22"/>
          <w:szCs w:val="22"/>
          <w:lang w:eastAsia="en-AU"/>
        </w:rPr>
      </w:pPr>
      <w:r>
        <w:tab/>
      </w:r>
      <w:hyperlink w:anchor="_Toc105427098" w:history="1">
        <w:r w:rsidRPr="00AD03D8">
          <w:t>123AE</w:t>
        </w:r>
        <w:r>
          <w:rPr>
            <w:rFonts w:asciiTheme="minorHAnsi" w:eastAsiaTheme="minorEastAsia" w:hAnsiTheme="minorHAnsi" w:cstheme="minorBidi"/>
            <w:sz w:val="22"/>
            <w:szCs w:val="22"/>
            <w:lang w:eastAsia="en-AU"/>
          </w:rPr>
          <w:tab/>
        </w:r>
        <w:r w:rsidRPr="00AD03D8">
          <w:t>Conflict of interest—building assessors</w:t>
        </w:r>
        <w:r>
          <w:tab/>
        </w:r>
        <w:r>
          <w:fldChar w:fldCharType="begin"/>
        </w:r>
        <w:r>
          <w:instrText xml:space="preserve"> PAGEREF _Toc105427098 \h </w:instrText>
        </w:r>
        <w:r>
          <w:fldChar w:fldCharType="separate"/>
        </w:r>
        <w:r w:rsidR="009E2F0B">
          <w:t>143</w:t>
        </w:r>
        <w:r>
          <w:fldChar w:fldCharType="end"/>
        </w:r>
      </w:hyperlink>
    </w:p>
    <w:p w14:paraId="071C6F8F" w14:textId="235D98C9" w:rsidR="008B069F" w:rsidRDefault="00B7534D">
      <w:pPr>
        <w:pStyle w:val="TOC2"/>
        <w:rPr>
          <w:rFonts w:asciiTheme="minorHAnsi" w:eastAsiaTheme="minorEastAsia" w:hAnsiTheme="minorHAnsi" w:cstheme="minorBidi"/>
          <w:b w:val="0"/>
          <w:sz w:val="22"/>
          <w:szCs w:val="22"/>
          <w:lang w:eastAsia="en-AU"/>
        </w:rPr>
      </w:pPr>
      <w:hyperlink w:anchor="_Toc105427099" w:history="1">
        <w:r w:rsidR="008B069F" w:rsidRPr="00AD03D8">
          <w:t>Part 11A</w:t>
        </w:r>
        <w:r w:rsidR="008B069F">
          <w:rPr>
            <w:rFonts w:asciiTheme="minorHAnsi" w:eastAsiaTheme="minorEastAsia" w:hAnsiTheme="minorHAnsi" w:cstheme="minorBidi"/>
            <w:b w:val="0"/>
            <w:sz w:val="22"/>
            <w:szCs w:val="22"/>
            <w:lang w:eastAsia="en-AU"/>
          </w:rPr>
          <w:tab/>
        </w:r>
        <w:r w:rsidR="008B069F" w:rsidRPr="00AD03D8">
          <w:t>Notification and review of decisions</w:t>
        </w:r>
        <w:r w:rsidR="008B069F" w:rsidRPr="008B069F">
          <w:rPr>
            <w:vanish/>
          </w:rPr>
          <w:tab/>
        </w:r>
        <w:r w:rsidR="008B069F" w:rsidRPr="008B069F">
          <w:rPr>
            <w:vanish/>
          </w:rPr>
          <w:fldChar w:fldCharType="begin"/>
        </w:r>
        <w:r w:rsidR="008B069F" w:rsidRPr="008B069F">
          <w:rPr>
            <w:vanish/>
          </w:rPr>
          <w:instrText xml:space="preserve"> PAGEREF _Toc105427099 \h </w:instrText>
        </w:r>
        <w:r w:rsidR="008B069F" w:rsidRPr="008B069F">
          <w:rPr>
            <w:vanish/>
          </w:rPr>
        </w:r>
        <w:r w:rsidR="008B069F" w:rsidRPr="008B069F">
          <w:rPr>
            <w:vanish/>
          </w:rPr>
          <w:fldChar w:fldCharType="separate"/>
        </w:r>
        <w:r w:rsidR="009E2F0B">
          <w:rPr>
            <w:vanish/>
          </w:rPr>
          <w:t>145</w:t>
        </w:r>
        <w:r w:rsidR="008B069F" w:rsidRPr="008B069F">
          <w:rPr>
            <w:vanish/>
          </w:rPr>
          <w:fldChar w:fldCharType="end"/>
        </w:r>
      </w:hyperlink>
    </w:p>
    <w:p w14:paraId="68F06D88" w14:textId="1C4C07C4" w:rsidR="008B069F" w:rsidRDefault="008B069F">
      <w:pPr>
        <w:pStyle w:val="TOC5"/>
        <w:rPr>
          <w:rFonts w:asciiTheme="minorHAnsi" w:eastAsiaTheme="minorEastAsia" w:hAnsiTheme="minorHAnsi" w:cstheme="minorBidi"/>
          <w:sz w:val="22"/>
          <w:szCs w:val="22"/>
          <w:lang w:eastAsia="en-AU"/>
        </w:rPr>
      </w:pPr>
      <w:r>
        <w:tab/>
      </w:r>
      <w:hyperlink w:anchor="_Toc105427100" w:history="1">
        <w:r w:rsidRPr="00AD03D8">
          <w:t>123A</w:t>
        </w:r>
        <w:r>
          <w:rPr>
            <w:rFonts w:asciiTheme="minorHAnsi" w:eastAsiaTheme="minorEastAsia" w:hAnsiTheme="minorHAnsi" w:cstheme="minorBidi"/>
            <w:sz w:val="22"/>
            <w:szCs w:val="22"/>
            <w:lang w:eastAsia="en-AU"/>
          </w:rPr>
          <w:tab/>
        </w:r>
        <w:r w:rsidRPr="00AD03D8">
          <w:t xml:space="preserve">Meaning of </w:t>
        </w:r>
        <w:r w:rsidRPr="00AD03D8">
          <w:rPr>
            <w:i/>
          </w:rPr>
          <w:t>reviewable decision—</w:t>
        </w:r>
        <w:r w:rsidRPr="00AD03D8">
          <w:t>pt 11A</w:t>
        </w:r>
        <w:r>
          <w:tab/>
        </w:r>
        <w:r>
          <w:fldChar w:fldCharType="begin"/>
        </w:r>
        <w:r>
          <w:instrText xml:space="preserve"> PAGEREF _Toc105427100 \h </w:instrText>
        </w:r>
        <w:r>
          <w:fldChar w:fldCharType="separate"/>
        </w:r>
        <w:r w:rsidR="009E2F0B">
          <w:t>145</w:t>
        </w:r>
        <w:r>
          <w:fldChar w:fldCharType="end"/>
        </w:r>
      </w:hyperlink>
    </w:p>
    <w:p w14:paraId="6AA6D72A" w14:textId="4BE93782" w:rsidR="008B069F" w:rsidRDefault="008B069F">
      <w:pPr>
        <w:pStyle w:val="TOC5"/>
        <w:rPr>
          <w:rFonts w:asciiTheme="minorHAnsi" w:eastAsiaTheme="minorEastAsia" w:hAnsiTheme="minorHAnsi" w:cstheme="minorBidi"/>
          <w:sz w:val="22"/>
          <w:szCs w:val="22"/>
          <w:lang w:eastAsia="en-AU"/>
        </w:rPr>
      </w:pPr>
      <w:r>
        <w:tab/>
      </w:r>
      <w:hyperlink w:anchor="_Toc105427101" w:history="1">
        <w:r w:rsidRPr="00AD03D8">
          <w:t>123B</w:t>
        </w:r>
        <w:r>
          <w:rPr>
            <w:rFonts w:asciiTheme="minorHAnsi" w:eastAsiaTheme="minorEastAsia" w:hAnsiTheme="minorHAnsi" w:cstheme="minorBidi"/>
            <w:sz w:val="22"/>
            <w:szCs w:val="22"/>
            <w:lang w:eastAsia="en-AU"/>
          </w:rPr>
          <w:tab/>
        </w:r>
        <w:r w:rsidRPr="00AD03D8">
          <w:t>Reviewable decision notices</w:t>
        </w:r>
        <w:r>
          <w:tab/>
        </w:r>
        <w:r>
          <w:fldChar w:fldCharType="begin"/>
        </w:r>
        <w:r>
          <w:instrText xml:space="preserve"> PAGEREF _Toc105427101 \h </w:instrText>
        </w:r>
        <w:r>
          <w:fldChar w:fldCharType="separate"/>
        </w:r>
        <w:r w:rsidR="009E2F0B">
          <w:t>145</w:t>
        </w:r>
        <w:r>
          <w:fldChar w:fldCharType="end"/>
        </w:r>
      </w:hyperlink>
    </w:p>
    <w:p w14:paraId="1D996184" w14:textId="15767315" w:rsidR="008B069F" w:rsidRDefault="008B069F">
      <w:pPr>
        <w:pStyle w:val="TOC5"/>
        <w:rPr>
          <w:rFonts w:asciiTheme="minorHAnsi" w:eastAsiaTheme="minorEastAsia" w:hAnsiTheme="minorHAnsi" w:cstheme="minorBidi"/>
          <w:sz w:val="22"/>
          <w:szCs w:val="22"/>
          <w:lang w:eastAsia="en-AU"/>
        </w:rPr>
      </w:pPr>
      <w:r>
        <w:tab/>
      </w:r>
      <w:hyperlink w:anchor="_Toc105427102" w:history="1">
        <w:r w:rsidRPr="00AD03D8">
          <w:t>123C</w:t>
        </w:r>
        <w:r>
          <w:rPr>
            <w:rFonts w:asciiTheme="minorHAnsi" w:eastAsiaTheme="minorEastAsia" w:hAnsiTheme="minorHAnsi" w:cstheme="minorBidi"/>
            <w:sz w:val="22"/>
            <w:szCs w:val="22"/>
            <w:lang w:eastAsia="en-AU"/>
          </w:rPr>
          <w:tab/>
        </w:r>
        <w:r w:rsidRPr="00AD03D8">
          <w:t>Review of reviewable decisions</w:t>
        </w:r>
        <w:r>
          <w:tab/>
        </w:r>
        <w:r>
          <w:fldChar w:fldCharType="begin"/>
        </w:r>
        <w:r>
          <w:instrText xml:space="preserve"> PAGEREF _Toc105427102 \h </w:instrText>
        </w:r>
        <w:r>
          <w:fldChar w:fldCharType="separate"/>
        </w:r>
        <w:r w:rsidR="009E2F0B">
          <w:t>145</w:t>
        </w:r>
        <w:r>
          <w:fldChar w:fldCharType="end"/>
        </w:r>
      </w:hyperlink>
    </w:p>
    <w:p w14:paraId="203ED714" w14:textId="6282EDE7" w:rsidR="008B069F" w:rsidRDefault="00B7534D">
      <w:pPr>
        <w:pStyle w:val="TOC2"/>
        <w:rPr>
          <w:rFonts w:asciiTheme="minorHAnsi" w:eastAsiaTheme="minorEastAsia" w:hAnsiTheme="minorHAnsi" w:cstheme="minorBidi"/>
          <w:b w:val="0"/>
          <w:sz w:val="22"/>
          <w:szCs w:val="22"/>
          <w:lang w:eastAsia="en-AU"/>
        </w:rPr>
      </w:pPr>
      <w:hyperlink w:anchor="_Toc105427103" w:history="1">
        <w:r w:rsidR="008B069F" w:rsidRPr="00AD03D8">
          <w:t>Part 12</w:t>
        </w:r>
        <w:r w:rsidR="008B069F">
          <w:rPr>
            <w:rFonts w:asciiTheme="minorHAnsi" w:eastAsiaTheme="minorEastAsia" w:hAnsiTheme="minorHAnsi" w:cstheme="minorBidi"/>
            <w:b w:val="0"/>
            <w:sz w:val="22"/>
            <w:szCs w:val="22"/>
            <w:lang w:eastAsia="en-AU"/>
          </w:rPr>
          <w:tab/>
        </w:r>
        <w:r w:rsidR="008B069F" w:rsidRPr="00AD03D8">
          <w:t>Miscellaneous</w:t>
        </w:r>
        <w:r w:rsidR="008B069F" w:rsidRPr="008B069F">
          <w:rPr>
            <w:vanish/>
          </w:rPr>
          <w:tab/>
        </w:r>
        <w:r w:rsidR="008B069F" w:rsidRPr="008B069F">
          <w:rPr>
            <w:vanish/>
          </w:rPr>
          <w:fldChar w:fldCharType="begin"/>
        </w:r>
        <w:r w:rsidR="008B069F" w:rsidRPr="008B069F">
          <w:rPr>
            <w:vanish/>
          </w:rPr>
          <w:instrText xml:space="preserve"> PAGEREF _Toc105427103 \h </w:instrText>
        </w:r>
        <w:r w:rsidR="008B069F" w:rsidRPr="008B069F">
          <w:rPr>
            <w:vanish/>
          </w:rPr>
        </w:r>
        <w:r w:rsidR="008B069F" w:rsidRPr="008B069F">
          <w:rPr>
            <w:vanish/>
          </w:rPr>
          <w:fldChar w:fldCharType="separate"/>
        </w:r>
        <w:r w:rsidR="009E2F0B">
          <w:rPr>
            <w:vanish/>
          </w:rPr>
          <w:t>146</w:t>
        </w:r>
        <w:r w:rsidR="008B069F" w:rsidRPr="008B069F">
          <w:rPr>
            <w:vanish/>
          </w:rPr>
          <w:fldChar w:fldCharType="end"/>
        </w:r>
      </w:hyperlink>
    </w:p>
    <w:p w14:paraId="25CDD0BE" w14:textId="5F7A8A3F" w:rsidR="008B069F" w:rsidRDefault="008B069F">
      <w:pPr>
        <w:pStyle w:val="TOC5"/>
        <w:rPr>
          <w:rFonts w:asciiTheme="minorHAnsi" w:eastAsiaTheme="minorEastAsia" w:hAnsiTheme="minorHAnsi" w:cstheme="minorBidi"/>
          <w:sz w:val="22"/>
          <w:szCs w:val="22"/>
          <w:lang w:eastAsia="en-AU"/>
        </w:rPr>
      </w:pPr>
      <w:r>
        <w:tab/>
      </w:r>
      <w:hyperlink w:anchor="_Toc105427104" w:history="1">
        <w:r w:rsidRPr="00AD03D8">
          <w:t>125</w:t>
        </w:r>
        <w:r>
          <w:rPr>
            <w:rFonts w:asciiTheme="minorHAnsi" w:eastAsiaTheme="minorEastAsia" w:hAnsiTheme="minorHAnsi" w:cstheme="minorBidi"/>
            <w:sz w:val="22"/>
            <w:szCs w:val="22"/>
            <w:lang w:eastAsia="en-AU"/>
          </w:rPr>
          <w:tab/>
        </w:r>
        <w:r w:rsidRPr="00AD03D8">
          <w:t>Protection of registrar, advisory boards etc</w:t>
        </w:r>
        <w:r>
          <w:tab/>
        </w:r>
        <w:r>
          <w:fldChar w:fldCharType="begin"/>
        </w:r>
        <w:r>
          <w:instrText xml:space="preserve"> PAGEREF _Toc105427104 \h </w:instrText>
        </w:r>
        <w:r>
          <w:fldChar w:fldCharType="separate"/>
        </w:r>
        <w:r w:rsidR="009E2F0B">
          <w:t>146</w:t>
        </w:r>
        <w:r>
          <w:fldChar w:fldCharType="end"/>
        </w:r>
      </w:hyperlink>
    </w:p>
    <w:p w14:paraId="63CDBE85" w14:textId="27642116" w:rsidR="008B069F" w:rsidRDefault="008B069F">
      <w:pPr>
        <w:pStyle w:val="TOC5"/>
        <w:rPr>
          <w:rFonts w:asciiTheme="minorHAnsi" w:eastAsiaTheme="minorEastAsia" w:hAnsiTheme="minorHAnsi" w:cstheme="minorBidi"/>
          <w:sz w:val="22"/>
          <w:szCs w:val="22"/>
          <w:lang w:eastAsia="en-AU"/>
        </w:rPr>
      </w:pPr>
      <w:r>
        <w:tab/>
      </w:r>
      <w:hyperlink w:anchor="_Toc105427105" w:history="1">
        <w:r w:rsidRPr="00AD03D8">
          <w:t>126</w:t>
        </w:r>
        <w:r>
          <w:rPr>
            <w:rFonts w:asciiTheme="minorHAnsi" w:eastAsiaTheme="minorEastAsia" w:hAnsiTheme="minorHAnsi" w:cstheme="minorBidi"/>
            <w:sz w:val="22"/>
            <w:szCs w:val="22"/>
            <w:lang w:eastAsia="en-AU"/>
          </w:rPr>
          <w:tab/>
        </w:r>
        <w:r w:rsidRPr="00AD03D8">
          <w:t>AS 3500 and Legislation Act, s 47</w:t>
        </w:r>
        <w:r>
          <w:tab/>
        </w:r>
        <w:r>
          <w:fldChar w:fldCharType="begin"/>
        </w:r>
        <w:r>
          <w:instrText xml:space="preserve"> PAGEREF _Toc105427105 \h </w:instrText>
        </w:r>
        <w:r>
          <w:fldChar w:fldCharType="separate"/>
        </w:r>
        <w:r w:rsidR="009E2F0B">
          <w:t>146</w:t>
        </w:r>
        <w:r>
          <w:fldChar w:fldCharType="end"/>
        </w:r>
      </w:hyperlink>
    </w:p>
    <w:p w14:paraId="6712E8AE" w14:textId="4DE21E4B" w:rsidR="008B069F" w:rsidRDefault="008B069F">
      <w:pPr>
        <w:pStyle w:val="TOC5"/>
        <w:rPr>
          <w:rFonts w:asciiTheme="minorHAnsi" w:eastAsiaTheme="minorEastAsia" w:hAnsiTheme="minorHAnsi" w:cstheme="minorBidi"/>
          <w:sz w:val="22"/>
          <w:szCs w:val="22"/>
          <w:lang w:eastAsia="en-AU"/>
        </w:rPr>
      </w:pPr>
      <w:r>
        <w:tab/>
      </w:r>
      <w:hyperlink w:anchor="_Toc105427106" w:history="1">
        <w:r w:rsidRPr="00AD03D8">
          <w:t>126A</w:t>
        </w:r>
        <w:r>
          <w:rPr>
            <w:rFonts w:asciiTheme="minorHAnsi" w:eastAsiaTheme="minorEastAsia" w:hAnsiTheme="minorHAnsi" w:cstheme="minorBidi"/>
            <w:sz w:val="22"/>
            <w:szCs w:val="22"/>
            <w:lang w:eastAsia="en-AU"/>
          </w:rPr>
          <w:tab/>
        </w:r>
        <w:r w:rsidRPr="00AD03D8">
          <w:t>Codes of practice</w:t>
        </w:r>
        <w:r>
          <w:tab/>
        </w:r>
        <w:r>
          <w:fldChar w:fldCharType="begin"/>
        </w:r>
        <w:r>
          <w:instrText xml:space="preserve"> PAGEREF _Toc105427106 \h </w:instrText>
        </w:r>
        <w:r>
          <w:fldChar w:fldCharType="separate"/>
        </w:r>
        <w:r w:rsidR="009E2F0B">
          <w:t>146</w:t>
        </w:r>
        <w:r>
          <w:fldChar w:fldCharType="end"/>
        </w:r>
      </w:hyperlink>
    </w:p>
    <w:p w14:paraId="5B75386C" w14:textId="7EEFC667" w:rsidR="008B069F" w:rsidRDefault="008B069F">
      <w:pPr>
        <w:pStyle w:val="TOC5"/>
        <w:rPr>
          <w:rFonts w:asciiTheme="minorHAnsi" w:eastAsiaTheme="minorEastAsia" w:hAnsiTheme="minorHAnsi" w:cstheme="minorBidi"/>
          <w:sz w:val="22"/>
          <w:szCs w:val="22"/>
          <w:lang w:eastAsia="en-AU"/>
        </w:rPr>
      </w:pPr>
      <w:r>
        <w:tab/>
      </w:r>
      <w:hyperlink w:anchor="_Toc105427107" w:history="1">
        <w:r w:rsidRPr="00AD03D8">
          <w:t>126B</w:t>
        </w:r>
        <w:r>
          <w:rPr>
            <w:rFonts w:asciiTheme="minorHAnsi" w:eastAsiaTheme="minorEastAsia" w:hAnsiTheme="minorHAnsi" w:cstheme="minorBidi"/>
            <w:sz w:val="22"/>
            <w:szCs w:val="22"/>
            <w:lang w:eastAsia="en-AU"/>
          </w:rPr>
          <w:tab/>
        </w:r>
        <w:r w:rsidRPr="00AD03D8">
          <w:t>Directors liability for amounts</w:t>
        </w:r>
        <w:r>
          <w:tab/>
        </w:r>
        <w:r>
          <w:fldChar w:fldCharType="begin"/>
        </w:r>
        <w:r>
          <w:instrText xml:space="preserve"> PAGEREF _Toc105427107 \h </w:instrText>
        </w:r>
        <w:r>
          <w:fldChar w:fldCharType="separate"/>
        </w:r>
        <w:r w:rsidR="009E2F0B">
          <w:t>147</w:t>
        </w:r>
        <w:r>
          <w:fldChar w:fldCharType="end"/>
        </w:r>
      </w:hyperlink>
    </w:p>
    <w:p w14:paraId="3B025F93" w14:textId="1515FD83" w:rsidR="008B069F" w:rsidRDefault="008B069F">
      <w:pPr>
        <w:pStyle w:val="TOC5"/>
        <w:rPr>
          <w:rFonts w:asciiTheme="minorHAnsi" w:eastAsiaTheme="minorEastAsia" w:hAnsiTheme="minorHAnsi" w:cstheme="minorBidi"/>
          <w:sz w:val="22"/>
          <w:szCs w:val="22"/>
          <w:lang w:eastAsia="en-AU"/>
        </w:rPr>
      </w:pPr>
      <w:r>
        <w:tab/>
      </w:r>
      <w:hyperlink w:anchor="_Toc105427108" w:history="1">
        <w:r w:rsidRPr="00AD03D8">
          <w:t>127</w:t>
        </w:r>
        <w:r>
          <w:rPr>
            <w:rFonts w:asciiTheme="minorHAnsi" w:eastAsiaTheme="minorEastAsia" w:hAnsiTheme="minorHAnsi" w:cstheme="minorBidi"/>
            <w:sz w:val="22"/>
            <w:szCs w:val="22"/>
            <w:lang w:eastAsia="en-AU"/>
          </w:rPr>
          <w:tab/>
        </w:r>
        <w:r w:rsidRPr="00AD03D8">
          <w:t>Determination of fees</w:t>
        </w:r>
        <w:r>
          <w:tab/>
        </w:r>
        <w:r>
          <w:fldChar w:fldCharType="begin"/>
        </w:r>
        <w:r>
          <w:instrText xml:space="preserve"> PAGEREF _Toc105427108 \h </w:instrText>
        </w:r>
        <w:r>
          <w:fldChar w:fldCharType="separate"/>
        </w:r>
        <w:r w:rsidR="009E2F0B">
          <w:t>149</w:t>
        </w:r>
        <w:r>
          <w:fldChar w:fldCharType="end"/>
        </w:r>
      </w:hyperlink>
    </w:p>
    <w:p w14:paraId="65196A29" w14:textId="53195A13" w:rsidR="008B069F" w:rsidRDefault="008B069F">
      <w:pPr>
        <w:pStyle w:val="TOC5"/>
        <w:rPr>
          <w:rFonts w:asciiTheme="minorHAnsi" w:eastAsiaTheme="minorEastAsia" w:hAnsiTheme="minorHAnsi" w:cstheme="minorBidi"/>
          <w:sz w:val="22"/>
          <w:szCs w:val="22"/>
          <w:lang w:eastAsia="en-AU"/>
        </w:rPr>
      </w:pPr>
      <w:r>
        <w:tab/>
      </w:r>
      <w:hyperlink w:anchor="_Toc105427109" w:history="1">
        <w:r w:rsidRPr="00AD03D8">
          <w:t>128</w:t>
        </w:r>
        <w:r>
          <w:rPr>
            <w:rFonts w:asciiTheme="minorHAnsi" w:eastAsiaTheme="minorEastAsia" w:hAnsiTheme="minorHAnsi" w:cstheme="minorBidi"/>
            <w:sz w:val="22"/>
            <w:szCs w:val="22"/>
            <w:lang w:eastAsia="en-AU"/>
          </w:rPr>
          <w:tab/>
        </w:r>
        <w:r w:rsidRPr="00AD03D8">
          <w:t>Approved forms</w:t>
        </w:r>
        <w:r>
          <w:tab/>
        </w:r>
        <w:r>
          <w:fldChar w:fldCharType="begin"/>
        </w:r>
        <w:r>
          <w:instrText xml:space="preserve"> PAGEREF _Toc105427109 \h </w:instrText>
        </w:r>
        <w:r>
          <w:fldChar w:fldCharType="separate"/>
        </w:r>
        <w:r w:rsidR="009E2F0B">
          <w:t>149</w:t>
        </w:r>
        <w:r>
          <w:fldChar w:fldCharType="end"/>
        </w:r>
      </w:hyperlink>
    </w:p>
    <w:p w14:paraId="1B0A85FB" w14:textId="624EEB6D" w:rsidR="008B069F" w:rsidRDefault="008B069F">
      <w:pPr>
        <w:pStyle w:val="TOC5"/>
        <w:rPr>
          <w:rFonts w:asciiTheme="minorHAnsi" w:eastAsiaTheme="minorEastAsia" w:hAnsiTheme="minorHAnsi" w:cstheme="minorBidi"/>
          <w:sz w:val="22"/>
          <w:szCs w:val="22"/>
          <w:lang w:eastAsia="en-AU"/>
        </w:rPr>
      </w:pPr>
      <w:r>
        <w:tab/>
      </w:r>
      <w:hyperlink w:anchor="_Toc105427110" w:history="1">
        <w:r w:rsidRPr="00AD03D8">
          <w:t>129</w:t>
        </w:r>
        <w:r>
          <w:rPr>
            <w:rFonts w:asciiTheme="minorHAnsi" w:eastAsiaTheme="minorEastAsia" w:hAnsiTheme="minorHAnsi" w:cstheme="minorBidi"/>
            <w:sz w:val="22"/>
            <w:szCs w:val="22"/>
            <w:lang w:eastAsia="en-AU"/>
          </w:rPr>
          <w:tab/>
        </w:r>
        <w:r w:rsidRPr="00AD03D8">
          <w:t>Regulation-making power</w:t>
        </w:r>
        <w:r>
          <w:tab/>
        </w:r>
        <w:r>
          <w:fldChar w:fldCharType="begin"/>
        </w:r>
        <w:r>
          <w:instrText xml:space="preserve"> PAGEREF _Toc105427110 \h </w:instrText>
        </w:r>
        <w:r>
          <w:fldChar w:fldCharType="separate"/>
        </w:r>
        <w:r w:rsidR="009E2F0B">
          <w:t>149</w:t>
        </w:r>
        <w:r>
          <w:fldChar w:fldCharType="end"/>
        </w:r>
      </w:hyperlink>
    </w:p>
    <w:p w14:paraId="7DC2B4EA" w14:textId="120D5187" w:rsidR="008B069F" w:rsidRDefault="00B7534D">
      <w:pPr>
        <w:pStyle w:val="TOC2"/>
        <w:rPr>
          <w:rFonts w:asciiTheme="minorHAnsi" w:eastAsiaTheme="minorEastAsia" w:hAnsiTheme="minorHAnsi" w:cstheme="minorBidi"/>
          <w:b w:val="0"/>
          <w:sz w:val="22"/>
          <w:szCs w:val="22"/>
          <w:lang w:eastAsia="en-AU"/>
        </w:rPr>
      </w:pPr>
      <w:hyperlink w:anchor="_Toc105427111" w:history="1">
        <w:r w:rsidR="008B069F" w:rsidRPr="00AD03D8">
          <w:t>Part 21</w:t>
        </w:r>
        <w:r w:rsidR="008B069F">
          <w:rPr>
            <w:rFonts w:asciiTheme="minorHAnsi" w:eastAsiaTheme="minorEastAsia" w:hAnsiTheme="minorHAnsi" w:cstheme="minorBidi"/>
            <w:b w:val="0"/>
            <w:sz w:val="22"/>
            <w:szCs w:val="22"/>
            <w:lang w:eastAsia="en-AU"/>
          </w:rPr>
          <w:tab/>
        </w:r>
        <w:r w:rsidR="008B069F" w:rsidRPr="00AD03D8">
          <w:t>Transitional—Gas Safety Legislation Amendment Act 2014</w:t>
        </w:r>
        <w:r w:rsidR="008B069F" w:rsidRPr="008B069F">
          <w:rPr>
            <w:vanish/>
          </w:rPr>
          <w:tab/>
        </w:r>
        <w:r w:rsidR="008B069F" w:rsidRPr="008B069F">
          <w:rPr>
            <w:vanish/>
          </w:rPr>
          <w:fldChar w:fldCharType="begin"/>
        </w:r>
        <w:r w:rsidR="008B069F" w:rsidRPr="008B069F">
          <w:rPr>
            <w:vanish/>
          </w:rPr>
          <w:instrText xml:space="preserve"> PAGEREF _Toc105427111 \h </w:instrText>
        </w:r>
        <w:r w:rsidR="008B069F" w:rsidRPr="008B069F">
          <w:rPr>
            <w:vanish/>
          </w:rPr>
        </w:r>
        <w:r w:rsidR="008B069F" w:rsidRPr="008B069F">
          <w:rPr>
            <w:vanish/>
          </w:rPr>
          <w:fldChar w:fldCharType="separate"/>
        </w:r>
        <w:r w:rsidR="009E2F0B">
          <w:rPr>
            <w:vanish/>
          </w:rPr>
          <w:t>151</w:t>
        </w:r>
        <w:r w:rsidR="008B069F" w:rsidRPr="008B069F">
          <w:rPr>
            <w:vanish/>
          </w:rPr>
          <w:fldChar w:fldCharType="end"/>
        </w:r>
      </w:hyperlink>
    </w:p>
    <w:p w14:paraId="31A360D5" w14:textId="496AB1F6" w:rsidR="008B069F" w:rsidRDefault="008B069F">
      <w:pPr>
        <w:pStyle w:val="TOC5"/>
        <w:rPr>
          <w:rFonts w:asciiTheme="minorHAnsi" w:eastAsiaTheme="minorEastAsia" w:hAnsiTheme="minorHAnsi" w:cstheme="minorBidi"/>
          <w:sz w:val="22"/>
          <w:szCs w:val="22"/>
          <w:lang w:eastAsia="en-AU"/>
        </w:rPr>
      </w:pPr>
      <w:r>
        <w:tab/>
      </w:r>
      <w:hyperlink w:anchor="_Toc105427112" w:history="1">
        <w:r w:rsidRPr="00AD03D8">
          <w:t>189</w:t>
        </w:r>
        <w:r>
          <w:rPr>
            <w:rFonts w:asciiTheme="minorHAnsi" w:eastAsiaTheme="minorEastAsia" w:hAnsiTheme="minorHAnsi" w:cstheme="minorBidi"/>
            <w:sz w:val="22"/>
            <w:szCs w:val="22"/>
            <w:lang w:eastAsia="en-AU"/>
          </w:rPr>
          <w:tab/>
        </w:r>
        <w:r w:rsidRPr="00AD03D8">
          <w:t>Conduct engaged in before commencement day</w:t>
        </w:r>
        <w:r>
          <w:tab/>
        </w:r>
        <w:r>
          <w:fldChar w:fldCharType="begin"/>
        </w:r>
        <w:r>
          <w:instrText xml:space="preserve"> PAGEREF _Toc105427112 \h </w:instrText>
        </w:r>
        <w:r>
          <w:fldChar w:fldCharType="separate"/>
        </w:r>
        <w:r w:rsidR="009E2F0B">
          <w:t>151</w:t>
        </w:r>
        <w:r>
          <w:fldChar w:fldCharType="end"/>
        </w:r>
      </w:hyperlink>
    </w:p>
    <w:p w14:paraId="63C68D8A" w14:textId="5863B888" w:rsidR="008B069F" w:rsidRDefault="00B7534D">
      <w:pPr>
        <w:pStyle w:val="TOC6"/>
        <w:rPr>
          <w:rFonts w:asciiTheme="minorHAnsi" w:eastAsiaTheme="minorEastAsia" w:hAnsiTheme="minorHAnsi" w:cstheme="minorBidi"/>
          <w:b w:val="0"/>
          <w:sz w:val="22"/>
          <w:szCs w:val="22"/>
          <w:lang w:eastAsia="en-AU"/>
        </w:rPr>
      </w:pPr>
      <w:hyperlink w:anchor="_Toc105427113" w:history="1">
        <w:r w:rsidR="008B069F" w:rsidRPr="00AD03D8">
          <w:t>Dictionary</w:t>
        </w:r>
        <w:r w:rsidR="008B069F">
          <w:tab/>
        </w:r>
        <w:r w:rsidR="008B069F">
          <w:tab/>
        </w:r>
        <w:r w:rsidR="008B069F" w:rsidRPr="008B069F">
          <w:rPr>
            <w:b w:val="0"/>
            <w:sz w:val="20"/>
          </w:rPr>
          <w:fldChar w:fldCharType="begin"/>
        </w:r>
        <w:r w:rsidR="008B069F" w:rsidRPr="008B069F">
          <w:rPr>
            <w:b w:val="0"/>
            <w:sz w:val="20"/>
          </w:rPr>
          <w:instrText xml:space="preserve"> PAGEREF _Toc105427113 \h </w:instrText>
        </w:r>
        <w:r w:rsidR="008B069F" w:rsidRPr="008B069F">
          <w:rPr>
            <w:b w:val="0"/>
            <w:sz w:val="20"/>
          </w:rPr>
        </w:r>
        <w:r w:rsidR="008B069F" w:rsidRPr="008B069F">
          <w:rPr>
            <w:b w:val="0"/>
            <w:sz w:val="20"/>
          </w:rPr>
          <w:fldChar w:fldCharType="separate"/>
        </w:r>
        <w:r w:rsidR="009E2F0B">
          <w:rPr>
            <w:b w:val="0"/>
            <w:sz w:val="20"/>
          </w:rPr>
          <w:t>152</w:t>
        </w:r>
        <w:r w:rsidR="008B069F" w:rsidRPr="008B069F">
          <w:rPr>
            <w:b w:val="0"/>
            <w:sz w:val="20"/>
          </w:rPr>
          <w:fldChar w:fldCharType="end"/>
        </w:r>
      </w:hyperlink>
    </w:p>
    <w:p w14:paraId="5330CFE2" w14:textId="36555849" w:rsidR="008B069F" w:rsidRDefault="00B7534D" w:rsidP="008B069F">
      <w:pPr>
        <w:pStyle w:val="TOC7"/>
        <w:spacing w:before="480"/>
        <w:rPr>
          <w:rFonts w:asciiTheme="minorHAnsi" w:eastAsiaTheme="minorEastAsia" w:hAnsiTheme="minorHAnsi" w:cstheme="minorBidi"/>
          <w:b w:val="0"/>
          <w:sz w:val="22"/>
          <w:szCs w:val="22"/>
          <w:lang w:eastAsia="en-AU"/>
        </w:rPr>
      </w:pPr>
      <w:hyperlink w:anchor="_Toc105427114" w:history="1">
        <w:r w:rsidR="008B069F">
          <w:t>Endnotes</w:t>
        </w:r>
        <w:r w:rsidR="008B069F" w:rsidRPr="008B069F">
          <w:rPr>
            <w:vanish/>
          </w:rPr>
          <w:tab/>
        </w:r>
        <w:r w:rsidR="008B069F">
          <w:rPr>
            <w:vanish/>
          </w:rPr>
          <w:tab/>
        </w:r>
        <w:r w:rsidR="008B069F" w:rsidRPr="008B069F">
          <w:rPr>
            <w:b w:val="0"/>
            <w:vanish/>
          </w:rPr>
          <w:fldChar w:fldCharType="begin"/>
        </w:r>
        <w:r w:rsidR="008B069F" w:rsidRPr="008B069F">
          <w:rPr>
            <w:b w:val="0"/>
            <w:vanish/>
          </w:rPr>
          <w:instrText xml:space="preserve"> PAGEREF _Toc105427114 \h </w:instrText>
        </w:r>
        <w:r w:rsidR="008B069F" w:rsidRPr="008B069F">
          <w:rPr>
            <w:b w:val="0"/>
            <w:vanish/>
          </w:rPr>
        </w:r>
        <w:r w:rsidR="008B069F" w:rsidRPr="008B069F">
          <w:rPr>
            <w:b w:val="0"/>
            <w:vanish/>
          </w:rPr>
          <w:fldChar w:fldCharType="separate"/>
        </w:r>
        <w:r w:rsidR="009E2F0B">
          <w:rPr>
            <w:b w:val="0"/>
            <w:vanish/>
          </w:rPr>
          <w:t>158</w:t>
        </w:r>
        <w:r w:rsidR="008B069F" w:rsidRPr="008B069F">
          <w:rPr>
            <w:b w:val="0"/>
            <w:vanish/>
          </w:rPr>
          <w:fldChar w:fldCharType="end"/>
        </w:r>
      </w:hyperlink>
    </w:p>
    <w:p w14:paraId="12A3E865" w14:textId="4E0E3116" w:rsidR="008B069F" w:rsidRDefault="008B069F">
      <w:pPr>
        <w:pStyle w:val="TOC5"/>
        <w:rPr>
          <w:rFonts w:asciiTheme="minorHAnsi" w:eastAsiaTheme="minorEastAsia" w:hAnsiTheme="minorHAnsi" w:cstheme="minorBidi"/>
          <w:sz w:val="22"/>
          <w:szCs w:val="22"/>
          <w:lang w:eastAsia="en-AU"/>
        </w:rPr>
      </w:pPr>
      <w:r>
        <w:tab/>
      </w:r>
      <w:hyperlink w:anchor="_Toc105427115" w:history="1">
        <w:r w:rsidRPr="00AD03D8">
          <w:t>1</w:t>
        </w:r>
        <w:r>
          <w:rPr>
            <w:rFonts w:asciiTheme="minorHAnsi" w:eastAsiaTheme="minorEastAsia" w:hAnsiTheme="minorHAnsi" w:cstheme="minorBidi"/>
            <w:sz w:val="22"/>
            <w:szCs w:val="22"/>
            <w:lang w:eastAsia="en-AU"/>
          </w:rPr>
          <w:tab/>
        </w:r>
        <w:r w:rsidRPr="00AD03D8">
          <w:t>About the endnotes</w:t>
        </w:r>
        <w:r>
          <w:tab/>
        </w:r>
        <w:r>
          <w:fldChar w:fldCharType="begin"/>
        </w:r>
        <w:r>
          <w:instrText xml:space="preserve"> PAGEREF _Toc105427115 \h </w:instrText>
        </w:r>
        <w:r>
          <w:fldChar w:fldCharType="separate"/>
        </w:r>
        <w:r w:rsidR="009E2F0B">
          <w:t>158</w:t>
        </w:r>
        <w:r>
          <w:fldChar w:fldCharType="end"/>
        </w:r>
      </w:hyperlink>
    </w:p>
    <w:p w14:paraId="3517359F" w14:textId="25E2B4B0" w:rsidR="008B069F" w:rsidRDefault="008B069F">
      <w:pPr>
        <w:pStyle w:val="TOC5"/>
        <w:rPr>
          <w:rFonts w:asciiTheme="minorHAnsi" w:eastAsiaTheme="minorEastAsia" w:hAnsiTheme="minorHAnsi" w:cstheme="minorBidi"/>
          <w:sz w:val="22"/>
          <w:szCs w:val="22"/>
          <w:lang w:eastAsia="en-AU"/>
        </w:rPr>
      </w:pPr>
      <w:r>
        <w:tab/>
      </w:r>
      <w:hyperlink w:anchor="_Toc105427116" w:history="1">
        <w:r w:rsidRPr="00AD03D8">
          <w:t>2</w:t>
        </w:r>
        <w:r>
          <w:rPr>
            <w:rFonts w:asciiTheme="minorHAnsi" w:eastAsiaTheme="minorEastAsia" w:hAnsiTheme="minorHAnsi" w:cstheme="minorBidi"/>
            <w:sz w:val="22"/>
            <w:szCs w:val="22"/>
            <w:lang w:eastAsia="en-AU"/>
          </w:rPr>
          <w:tab/>
        </w:r>
        <w:r w:rsidRPr="00AD03D8">
          <w:t>Abbreviation key</w:t>
        </w:r>
        <w:r>
          <w:tab/>
        </w:r>
        <w:r>
          <w:fldChar w:fldCharType="begin"/>
        </w:r>
        <w:r>
          <w:instrText xml:space="preserve"> PAGEREF _Toc105427116 \h </w:instrText>
        </w:r>
        <w:r>
          <w:fldChar w:fldCharType="separate"/>
        </w:r>
        <w:r w:rsidR="009E2F0B">
          <w:t>158</w:t>
        </w:r>
        <w:r>
          <w:fldChar w:fldCharType="end"/>
        </w:r>
      </w:hyperlink>
    </w:p>
    <w:p w14:paraId="5670E0D0" w14:textId="322E8AB6" w:rsidR="008B069F" w:rsidRDefault="008B069F">
      <w:pPr>
        <w:pStyle w:val="TOC5"/>
        <w:rPr>
          <w:rFonts w:asciiTheme="minorHAnsi" w:eastAsiaTheme="minorEastAsia" w:hAnsiTheme="minorHAnsi" w:cstheme="minorBidi"/>
          <w:sz w:val="22"/>
          <w:szCs w:val="22"/>
          <w:lang w:eastAsia="en-AU"/>
        </w:rPr>
      </w:pPr>
      <w:r>
        <w:tab/>
      </w:r>
      <w:hyperlink w:anchor="_Toc105427117" w:history="1">
        <w:r w:rsidRPr="00AD03D8">
          <w:t>3</w:t>
        </w:r>
        <w:r>
          <w:rPr>
            <w:rFonts w:asciiTheme="minorHAnsi" w:eastAsiaTheme="minorEastAsia" w:hAnsiTheme="minorHAnsi" w:cstheme="minorBidi"/>
            <w:sz w:val="22"/>
            <w:szCs w:val="22"/>
            <w:lang w:eastAsia="en-AU"/>
          </w:rPr>
          <w:tab/>
        </w:r>
        <w:r w:rsidRPr="00AD03D8">
          <w:t>Legislation history</w:t>
        </w:r>
        <w:r>
          <w:tab/>
        </w:r>
        <w:r>
          <w:fldChar w:fldCharType="begin"/>
        </w:r>
        <w:r>
          <w:instrText xml:space="preserve"> PAGEREF _Toc105427117 \h </w:instrText>
        </w:r>
        <w:r>
          <w:fldChar w:fldCharType="separate"/>
        </w:r>
        <w:r w:rsidR="009E2F0B">
          <w:t>159</w:t>
        </w:r>
        <w:r>
          <w:fldChar w:fldCharType="end"/>
        </w:r>
      </w:hyperlink>
    </w:p>
    <w:p w14:paraId="436D736A" w14:textId="240AB9DA" w:rsidR="008B069F" w:rsidRDefault="008B069F">
      <w:pPr>
        <w:pStyle w:val="TOC5"/>
        <w:rPr>
          <w:rFonts w:asciiTheme="minorHAnsi" w:eastAsiaTheme="minorEastAsia" w:hAnsiTheme="minorHAnsi" w:cstheme="minorBidi"/>
          <w:sz w:val="22"/>
          <w:szCs w:val="22"/>
          <w:lang w:eastAsia="en-AU"/>
        </w:rPr>
      </w:pPr>
      <w:r>
        <w:tab/>
      </w:r>
      <w:hyperlink w:anchor="_Toc105427118" w:history="1">
        <w:r w:rsidRPr="00AD03D8">
          <w:t>4</w:t>
        </w:r>
        <w:r>
          <w:rPr>
            <w:rFonts w:asciiTheme="minorHAnsi" w:eastAsiaTheme="minorEastAsia" w:hAnsiTheme="minorHAnsi" w:cstheme="minorBidi"/>
            <w:sz w:val="22"/>
            <w:szCs w:val="22"/>
            <w:lang w:eastAsia="en-AU"/>
          </w:rPr>
          <w:tab/>
        </w:r>
        <w:r w:rsidRPr="00AD03D8">
          <w:t>Amendment history</w:t>
        </w:r>
        <w:r>
          <w:tab/>
        </w:r>
        <w:r>
          <w:fldChar w:fldCharType="begin"/>
        </w:r>
        <w:r>
          <w:instrText xml:space="preserve"> PAGEREF _Toc105427118 \h </w:instrText>
        </w:r>
        <w:r>
          <w:fldChar w:fldCharType="separate"/>
        </w:r>
        <w:r w:rsidR="009E2F0B">
          <w:t>166</w:t>
        </w:r>
        <w:r>
          <w:fldChar w:fldCharType="end"/>
        </w:r>
      </w:hyperlink>
    </w:p>
    <w:p w14:paraId="58F179E8" w14:textId="78E00DC0" w:rsidR="008B069F" w:rsidRDefault="008B069F">
      <w:pPr>
        <w:pStyle w:val="TOC5"/>
        <w:rPr>
          <w:rFonts w:asciiTheme="minorHAnsi" w:eastAsiaTheme="minorEastAsia" w:hAnsiTheme="minorHAnsi" w:cstheme="minorBidi"/>
          <w:sz w:val="22"/>
          <w:szCs w:val="22"/>
          <w:lang w:eastAsia="en-AU"/>
        </w:rPr>
      </w:pPr>
      <w:r>
        <w:tab/>
      </w:r>
      <w:hyperlink w:anchor="_Toc105427119" w:history="1">
        <w:r w:rsidRPr="00AD03D8">
          <w:t>5</w:t>
        </w:r>
        <w:r>
          <w:rPr>
            <w:rFonts w:asciiTheme="minorHAnsi" w:eastAsiaTheme="minorEastAsia" w:hAnsiTheme="minorHAnsi" w:cstheme="minorBidi"/>
            <w:sz w:val="22"/>
            <w:szCs w:val="22"/>
            <w:lang w:eastAsia="en-AU"/>
          </w:rPr>
          <w:tab/>
        </w:r>
        <w:r w:rsidRPr="00AD03D8">
          <w:t>Earlier republications</w:t>
        </w:r>
        <w:r>
          <w:tab/>
        </w:r>
        <w:r>
          <w:fldChar w:fldCharType="begin"/>
        </w:r>
        <w:r>
          <w:instrText xml:space="preserve"> PAGEREF _Toc105427119 \h </w:instrText>
        </w:r>
        <w:r>
          <w:fldChar w:fldCharType="separate"/>
        </w:r>
        <w:r w:rsidR="009E2F0B">
          <w:t>186</w:t>
        </w:r>
        <w:r>
          <w:fldChar w:fldCharType="end"/>
        </w:r>
      </w:hyperlink>
    </w:p>
    <w:p w14:paraId="42DE8F4D" w14:textId="30DA2B7E" w:rsidR="008B069F" w:rsidRDefault="008B069F">
      <w:pPr>
        <w:pStyle w:val="TOC5"/>
        <w:rPr>
          <w:rFonts w:asciiTheme="minorHAnsi" w:eastAsiaTheme="minorEastAsia" w:hAnsiTheme="minorHAnsi" w:cstheme="minorBidi"/>
          <w:sz w:val="22"/>
          <w:szCs w:val="22"/>
          <w:lang w:eastAsia="en-AU"/>
        </w:rPr>
      </w:pPr>
      <w:r>
        <w:tab/>
      </w:r>
      <w:hyperlink w:anchor="_Toc105427120" w:history="1">
        <w:r w:rsidRPr="00AD03D8">
          <w:t>6</w:t>
        </w:r>
        <w:r>
          <w:rPr>
            <w:rFonts w:asciiTheme="minorHAnsi" w:eastAsiaTheme="minorEastAsia" w:hAnsiTheme="minorHAnsi" w:cstheme="minorBidi"/>
            <w:sz w:val="22"/>
            <w:szCs w:val="22"/>
            <w:lang w:eastAsia="en-AU"/>
          </w:rPr>
          <w:tab/>
        </w:r>
        <w:r w:rsidRPr="00AD03D8">
          <w:t>Expired transitional or validating provisions</w:t>
        </w:r>
        <w:r>
          <w:tab/>
        </w:r>
        <w:r>
          <w:fldChar w:fldCharType="begin"/>
        </w:r>
        <w:r>
          <w:instrText xml:space="preserve"> PAGEREF _Toc105427120 \h </w:instrText>
        </w:r>
        <w:r>
          <w:fldChar w:fldCharType="separate"/>
        </w:r>
        <w:r w:rsidR="009E2F0B">
          <w:t>191</w:t>
        </w:r>
        <w:r>
          <w:fldChar w:fldCharType="end"/>
        </w:r>
      </w:hyperlink>
    </w:p>
    <w:p w14:paraId="589607D9" w14:textId="6F2C4487" w:rsidR="001B7D7B" w:rsidRDefault="008B069F" w:rsidP="001B7D7B">
      <w:pPr>
        <w:pStyle w:val="BillBasic"/>
      </w:pPr>
      <w:r>
        <w:fldChar w:fldCharType="end"/>
      </w:r>
    </w:p>
    <w:p w14:paraId="11F3463B" w14:textId="77777777" w:rsidR="00034FDE" w:rsidRDefault="00034FDE">
      <w:pPr>
        <w:pStyle w:val="01Contents"/>
        <w:sectPr w:rsidR="00034FDE" w:rsidSect="00034FDE">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427AA6EA" w14:textId="77777777" w:rsidR="001B7D7B" w:rsidRDefault="001B7D7B" w:rsidP="001B7D7B">
      <w:pPr>
        <w:jc w:val="center"/>
      </w:pPr>
      <w:r>
        <w:rPr>
          <w:noProof/>
          <w:lang w:eastAsia="en-AU"/>
        </w:rPr>
        <w:lastRenderedPageBreak/>
        <w:drawing>
          <wp:inline distT="0" distB="0" distL="0" distR="0" wp14:anchorId="40050C1A" wp14:editId="1CAE14B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662261D" w14:textId="77777777" w:rsidR="001B7D7B" w:rsidRDefault="001B7D7B" w:rsidP="001B7D7B">
      <w:pPr>
        <w:jc w:val="center"/>
        <w:rPr>
          <w:rFonts w:ascii="Arial" w:hAnsi="Arial"/>
        </w:rPr>
      </w:pPr>
      <w:r>
        <w:rPr>
          <w:rFonts w:ascii="Arial" w:hAnsi="Arial"/>
        </w:rPr>
        <w:t>Australian Capital Territory</w:t>
      </w:r>
    </w:p>
    <w:p w14:paraId="2E5D0ED6" w14:textId="624B7756" w:rsidR="001B7D7B" w:rsidRDefault="002C4FC9" w:rsidP="001B7D7B">
      <w:pPr>
        <w:pStyle w:val="Billname"/>
      </w:pPr>
      <w:bookmarkStart w:id="7" w:name="Citation"/>
      <w:r>
        <w:t>Construction Occupations (Licensing) Act 2004</w:t>
      </w:r>
      <w:bookmarkEnd w:id="7"/>
    </w:p>
    <w:p w14:paraId="430EFB96" w14:textId="77777777" w:rsidR="001B7D7B" w:rsidRDefault="001B7D7B" w:rsidP="001B7D7B">
      <w:pPr>
        <w:pStyle w:val="ActNo"/>
      </w:pPr>
    </w:p>
    <w:p w14:paraId="30D68D26" w14:textId="77777777" w:rsidR="001B7D7B" w:rsidRDefault="001B7D7B" w:rsidP="001B7D7B">
      <w:pPr>
        <w:pStyle w:val="N-line3"/>
      </w:pPr>
    </w:p>
    <w:p w14:paraId="31F1B49C" w14:textId="77777777" w:rsidR="001B7D7B" w:rsidRDefault="001B7D7B" w:rsidP="001B7D7B">
      <w:pPr>
        <w:pStyle w:val="LongTitle"/>
      </w:pPr>
      <w:r>
        <w:t>An Act to regulate construction occupations, and for other purposes</w:t>
      </w:r>
    </w:p>
    <w:p w14:paraId="20AA9B4B" w14:textId="77777777" w:rsidR="001B7D7B" w:rsidRDefault="001B7D7B" w:rsidP="001B7D7B">
      <w:pPr>
        <w:pStyle w:val="N-line3"/>
      </w:pPr>
    </w:p>
    <w:p w14:paraId="4C143ED3" w14:textId="77777777" w:rsidR="001B7D7B" w:rsidRDefault="001B7D7B" w:rsidP="001B7D7B">
      <w:pPr>
        <w:pStyle w:val="Placeholder"/>
      </w:pPr>
      <w:r>
        <w:rPr>
          <w:rStyle w:val="charContents"/>
          <w:sz w:val="16"/>
        </w:rPr>
        <w:t xml:space="preserve">  </w:t>
      </w:r>
      <w:r>
        <w:rPr>
          <w:rStyle w:val="charPage"/>
        </w:rPr>
        <w:t xml:space="preserve">  </w:t>
      </w:r>
    </w:p>
    <w:p w14:paraId="3FBAEF6E" w14:textId="77777777" w:rsidR="001B7D7B" w:rsidRDefault="001B7D7B" w:rsidP="001B7D7B">
      <w:pPr>
        <w:pStyle w:val="Placeholder"/>
      </w:pPr>
      <w:r>
        <w:rPr>
          <w:rStyle w:val="CharChapNo"/>
        </w:rPr>
        <w:t xml:space="preserve">  </w:t>
      </w:r>
      <w:r>
        <w:rPr>
          <w:rStyle w:val="CharChapText"/>
        </w:rPr>
        <w:t xml:space="preserve">  </w:t>
      </w:r>
    </w:p>
    <w:p w14:paraId="01803372" w14:textId="77777777" w:rsidR="001B7D7B" w:rsidRDefault="001B7D7B" w:rsidP="001B7D7B">
      <w:pPr>
        <w:pStyle w:val="Placeholder"/>
      </w:pPr>
      <w:r>
        <w:rPr>
          <w:rStyle w:val="CharPartNo"/>
        </w:rPr>
        <w:t xml:space="preserve">  </w:t>
      </w:r>
      <w:r>
        <w:rPr>
          <w:rStyle w:val="CharPartText"/>
        </w:rPr>
        <w:t xml:space="preserve">  </w:t>
      </w:r>
    </w:p>
    <w:p w14:paraId="2E423FC8" w14:textId="77777777" w:rsidR="001B7D7B" w:rsidRDefault="001B7D7B" w:rsidP="001B7D7B">
      <w:pPr>
        <w:pStyle w:val="Placeholder"/>
      </w:pPr>
      <w:r>
        <w:rPr>
          <w:rStyle w:val="CharDivNo"/>
        </w:rPr>
        <w:t xml:space="preserve">  </w:t>
      </w:r>
      <w:r>
        <w:rPr>
          <w:rStyle w:val="CharDivText"/>
        </w:rPr>
        <w:t xml:space="preserve">  </w:t>
      </w:r>
    </w:p>
    <w:p w14:paraId="3E95AB4E" w14:textId="77777777" w:rsidR="001B7D7B" w:rsidRPr="00CA74E4" w:rsidRDefault="001B7D7B" w:rsidP="001B7D7B">
      <w:pPr>
        <w:pStyle w:val="PageBreak"/>
      </w:pPr>
      <w:r w:rsidRPr="00CA74E4">
        <w:br w:type="page"/>
      </w:r>
    </w:p>
    <w:p w14:paraId="0ED9B7E7" w14:textId="77777777" w:rsidR="00893ECD" w:rsidRPr="008B069F" w:rsidRDefault="00893ECD">
      <w:pPr>
        <w:pStyle w:val="AH2Part"/>
      </w:pPr>
      <w:bookmarkStart w:id="8" w:name="_Toc105426891"/>
      <w:r w:rsidRPr="008B069F">
        <w:rPr>
          <w:rStyle w:val="CharPartNo"/>
        </w:rPr>
        <w:lastRenderedPageBreak/>
        <w:t>Part 1</w:t>
      </w:r>
      <w:r>
        <w:tab/>
      </w:r>
      <w:r w:rsidRPr="008B069F">
        <w:rPr>
          <w:rStyle w:val="CharPartText"/>
        </w:rPr>
        <w:t>Preliminary</w:t>
      </w:r>
      <w:bookmarkEnd w:id="8"/>
    </w:p>
    <w:p w14:paraId="5170CB92" w14:textId="77777777" w:rsidR="00893ECD" w:rsidRDefault="00893ECD">
      <w:pPr>
        <w:pStyle w:val="AH5Sec"/>
      </w:pPr>
      <w:bookmarkStart w:id="9" w:name="_Toc105426892"/>
      <w:r w:rsidRPr="008B069F">
        <w:rPr>
          <w:rStyle w:val="CharSectNo"/>
        </w:rPr>
        <w:t>1</w:t>
      </w:r>
      <w:r>
        <w:tab/>
        <w:t>Name of Act</w:t>
      </w:r>
      <w:bookmarkEnd w:id="9"/>
    </w:p>
    <w:p w14:paraId="6F3E71C9" w14:textId="77777777" w:rsidR="00893ECD" w:rsidRDefault="00893ECD">
      <w:pPr>
        <w:pStyle w:val="Amainreturn"/>
      </w:pPr>
      <w:r>
        <w:t xml:space="preserve">This Act is the </w:t>
      </w:r>
      <w:r>
        <w:rPr>
          <w:rStyle w:val="charItals"/>
        </w:rPr>
        <w:t>Construction Occupations (Licensing) Act 2004</w:t>
      </w:r>
      <w:r>
        <w:t>.</w:t>
      </w:r>
    </w:p>
    <w:p w14:paraId="49A00C61" w14:textId="77777777" w:rsidR="00893ECD" w:rsidRDefault="00893ECD">
      <w:pPr>
        <w:pStyle w:val="AH5Sec"/>
      </w:pPr>
      <w:bookmarkStart w:id="10" w:name="_Toc105426893"/>
      <w:r w:rsidRPr="008B069F">
        <w:rPr>
          <w:rStyle w:val="CharSectNo"/>
        </w:rPr>
        <w:t>3</w:t>
      </w:r>
      <w:r>
        <w:tab/>
        <w:t>Dictionary</w:t>
      </w:r>
      <w:bookmarkEnd w:id="10"/>
    </w:p>
    <w:p w14:paraId="1C07AF7F" w14:textId="77777777" w:rsidR="00893ECD" w:rsidRDefault="00893ECD">
      <w:pPr>
        <w:pStyle w:val="Amainreturn"/>
        <w:keepNext/>
      </w:pPr>
      <w:r>
        <w:t>The dictionary at the end of this Act is part of this Act.</w:t>
      </w:r>
    </w:p>
    <w:p w14:paraId="6DE44ED6" w14:textId="77777777" w:rsidR="00893ECD" w:rsidRDefault="00893ECD">
      <w:pPr>
        <w:pStyle w:val="aNote"/>
        <w:keepNext/>
        <w:rPr>
          <w:rFonts w:ascii="Times" w:hAnsi="Times"/>
        </w:rPr>
      </w:pPr>
      <w:r>
        <w:rPr>
          <w:rStyle w:val="charItals"/>
        </w:rPr>
        <w:t>Note 1</w:t>
      </w:r>
      <w:r>
        <w:rPr>
          <w:rStyle w:val="charItals"/>
        </w:rPr>
        <w:tab/>
      </w:r>
      <w:r>
        <w:rPr>
          <w:rFonts w:ascii="Times" w:hAnsi="Times"/>
        </w:rPr>
        <w:t>The dictionary at the end of this Act defines certain terms used in this Act, and includes references (</w:t>
      </w:r>
      <w:r>
        <w:rPr>
          <w:rStyle w:val="charBoldItals"/>
        </w:rPr>
        <w:t>signpost definitions</w:t>
      </w:r>
      <w:r>
        <w:rPr>
          <w:rFonts w:ascii="Times" w:hAnsi="Times"/>
        </w:rPr>
        <w:t>) to other terms defined elsewhere.</w:t>
      </w:r>
    </w:p>
    <w:p w14:paraId="6AB14E51" w14:textId="23387CBD" w:rsidR="00893ECD" w:rsidRDefault="00893ECD">
      <w:pPr>
        <w:pStyle w:val="aNote"/>
        <w:keepNext/>
        <w:rPr>
          <w:rFonts w:ascii="Times" w:hAnsi="Times"/>
        </w:rPr>
      </w:pPr>
      <w:r>
        <w:rPr>
          <w:rFonts w:ascii="Times" w:hAnsi="Times"/>
        </w:rPr>
        <w:tab/>
        <w:t>For example, the signpost definition ‘</w:t>
      </w:r>
      <w:r>
        <w:rPr>
          <w:rStyle w:val="charBoldItals"/>
        </w:rPr>
        <w:t>building work</w:t>
      </w:r>
      <w:r>
        <w:rPr>
          <w:rFonts w:ascii="Times" w:hAnsi="Times"/>
        </w:rPr>
        <w:t xml:space="preserve">—see the </w:t>
      </w:r>
      <w:hyperlink r:id="rId28" w:tooltip="A2004-11" w:history="1">
        <w:r w:rsidR="00E94E2C" w:rsidRPr="00E94E2C">
          <w:rPr>
            <w:rStyle w:val="charCitHyperlinkItal"/>
          </w:rPr>
          <w:t>Building Act 2004</w:t>
        </w:r>
      </w:hyperlink>
      <w:r>
        <w:rPr>
          <w:rFonts w:ascii="Times" w:hAnsi="Times"/>
        </w:rPr>
        <w:t>, section 6.’ means that the term ‘building work’ is defined in that section and the definition applies to this Act.</w:t>
      </w:r>
    </w:p>
    <w:p w14:paraId="2F166CE4" w14:textId="49161D00" w:rsidR="00893ECD" w:rsidRDefault="00893ECD">
      <w:pPr>
        <w:pStyle w:val="aNote"/>
        <w:rPr>
          <w:rFonts w:ascii="Times" w:hAnsi="Times"/>
        </w:rPr>
      </w:pPr>
      <w:r>
        <w:rPr>
          <w:rStyle w:val="charItals"/>
        </w:rPr>
        <w:t>Note 2</w:t>
      </w:r>
      <w:r>
        <w:rPr>
          <w:rFonts w:ascii="Times" w:hAnsi="Times"/>
        </w:rP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E94E2C" w:rsidRPr="00E94E2C">
          <w:rPr>
            <w:rStyle w:val="charCitHyperlinkAbbrev"/>
          </w:rPr>
          <w:t>Legislation Act</w:t>
        </w:r>
      </w:hyperlink>
      <w:r>
        <w:rPr>
          <w:rFonts w:ascii="Times" w:hAnsi="Times"/>
        </w:rPr>
        <w:t>, s 155 and s 156 (1)).</w:t>
      </w:r>
    </w:p>
    <w:p w14:paraId="0A5C3D26" w14:textId="77777777" w:rsidR="00893ECD" w:rsidRDefault="00893ECD">
      <w:pPr>
        <w:pStyle w:val="AH5Sec"/>
      </w:pPr>
      <w:bookmarkStart w:id="11" w:name="_Toc105426894"/>
      <w:r w:rsidRPr="008B069F">
        <w:rPr>
          <w:rStyle w:val="CharSectNo"/>
        </w:rPr>
        <w:t>4</w:t>
      </w:r>
      <w:r>
        <w:tab/>
        <w:t>Notes</w:t>
      </w:r>
      <w:bookmarkEnd w:id="11"/>
    </w:p>
    <w:p w14:paraId="0FA297E0" w14:textId="77777777" w:rsidR="00893ECD" w:rsidRDefault="00893ECD">
      <w:pPr>
        <w:pStyle w:val="Amainreturn"/>
        <w:keepNext/>
      </w:pPr>
      <w:r>
        <w:t>A note included in this Act is explanatory and is not part of this Act.</w:t>
      </w:r>
    </w:p>
    <w:p w14:paraId="6BA92146" w14:textId="706367A2" w:rsidR="00893ECD" w:rsidRDefault="00893ECD">
      <w:pPr>
        <w:pStyle w:val="aNote"/>
      </w:pPr>
      <w:r>
        <w:rPr>
          <w:rStyle w:val="charItals"/>
        </w:rPr>
        <w:t>Note</w:t>
      </w:r>
      <w:r>
        <w:rPr>
          <w:rStyle w:val="charItals"/>
        </w:rPr>
        <w:tab/>
      </w:r>
      <w:r>
        <w:t xml:space="preserve">See </w:t>
      </w:r>
      <w:hyperlink r:id="rId30" w:tooltip="A2001-14" w:history="1">
        <w:r w:rsidR="00E94E2C" w:rsidRPr="00E94E2C">
          <w:rPr>
            <w:rStyle w:val="charCitHyperlinkAbbrev"/>
          </w:rPr>
          <w:t>Legislation Act</w:t>
        </w:r>
      </w:hyperlink>
      <w:r>
        <w:t>, s 127 (1), (4) and (5) for the legal status of notes.</w:t>
      </w:r>
    </w:p>
    <w:p w14:paraId="526E5D69" w14:textId="77777777" w:rsidR="00893ECD" w:rsidRDefault="00893ECD" w:rsidP="00DF0906">
      <w:pPr>
        <w:pStyle w:val="AH5Sec"/>
        <w:keepLines/>
      </w:pPr>
      <w:bookmarkStart w:id="12" w:name="_Toc105426895"/>
      <w:r w:rsidRPr="008B069F">
        <w:rPr>
          <w:rStyle w:val="CharSectNo"/>
        </w:rPr>
        <w:lastRenderedPageBreak/>
        <w:t>5</w:t>
      </w:r>
      <w:r>
        <w:tab/>
        <w:t>Offences against Act—application of Criminal Code etc</w:t>
      </w:r>
      <w:bookmarkEnd w:id="12"/>
    </w:p>
    <w:p w14:paraId="6F025D08" w14:textId="77777777" w:rsidR="00893ECD" w:rsidRDefault="00893ECD" w:rsidP="00DF0906">
      <w:pPr>
        <w:pStyle w:val="Amainreturn"/>
        <w:keepNext/>
        <w:keepLines/>
        <w:ind w:right="-13"/>
      </w:pPr>
      <w:r>
        <w:t>Other legislation applies in relation to offences against this Act.</w:t>
      </w:r>
    </w:p>
    <w:p w14:paraId="48B7FE95" w14:textId="77777777" w:rsidR="00893ECD" w:rsidRDefault="00893ECD" w:rsidP="00DF0906">
      <w:pPr>
        <w:pStyle w:val="aNote"/>
        <w:keepNext/>
        <w:keepLines/>
      </w:pPr>
      <w:r>
        <w:rPr>
          <w:rStyle w:val="charItals"/>
        </w:rPr>
        <w:t>Note 1</w:t>
      </w:r>
      <w:r>
        <w:tab/>
      </w:r>
      <w:r>
        <w:rPr>
          <w:rStyle w:val="charItals"/>
        </w:rPr>
        <w:t>Criminal Code</w:t>
      </w:r>
    </w:p>
    <w:p w14:paraId="55AE6B93" w14:textId="308B9B80" w:rsidR="00893ECD" w:rsidRDefault="00893ECD" w:rsidP="00DF0906">
      <w:pPr>
        <w:pStyle w:val="aNote"/>
        <w:keepNext/>
        <w:keepLines/>
        <w:spacing w:before="20"/>
        <w:ind w:firstLine="0"/>
      </w:pPr>
      <w:r>
        <w:t xml:space="preserve">The </w:t>
      </w:r>
      <w:hyperlink r:id="rId31" w:tooltip="A2002-51" w:history="1">
        <w:r w:rsidR="00E94E2C" w:rsidRPr="00E94E2C">
          <w:rPr>
            <w:rStyle w:val="charCitHyperlinkAbbrev"/>
          </w:rPr>
          <w:t>Criminal Code</w:t>
        </w:r>
      </w:hyperlink>
      <w:r>
        <w:t xml:space="preserve">, ch 2 applies to all offences against this Act (see Code, pt 2.1).  </w:t>
      </w:r>
    </w:p>
    <w:p w14:paraId="1F61D141" w14:textId="77777777" w:rsidR="00893ECD" w:rsidRDefault="00893ECD" w:rsidP="00DF090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6A55ED8" w14:textId="77777777" w:rsidR="00893ECD" w:rsidRDefault="00893ECD">
      <w:pPr>
        <w:pStyle w:val="aNote"/>
        <w:keepNext/>
        <w:rPr>
          <w:rStyle w:val="charItals"/>
        </w:rPr>
      </w:pPr>
      <w:r>
        <w:rPr>
          <w:rStyle w:val="charItals"/>
        </w:rPr>
        <w:t>Note 2</w:t>
      </w:r>
      <w:r>
        <w:rPr>
          <w:rStyle w:val="charItals"/>
        </w:rPr>
        <w:tab/>
        <w:t>Penalty units</w:t>
      </w:r>
    </w:p>
    <w:p w14:paraId="113428BD" w14:textId="76D95BD5" w:rsidR="00893ECD" w:rsidRDefault="00893ECD">
      <w:pPr>
        <w:pStyle w:val="aNoteText"/>
      </w:pPr>
      <w:r>
        <w:t xml:space="preserve">The </w:t>
      </w:r>
      <w:hyperlink r:id="rId32" w:tooltip="A2001-14" w:history="1">
        <w:r w:rsidR="00E94E2C" w:rsidRPr="00E94E2C">
          <w:rPr>
            <w:rStyle w:val="charCitHyperlinkAbbrev"/>
          </w:rPr>
          <w:t>Legislation Act</w:t>
        </w:r>
      </w:hyperlink>
      <w:r>
        <w:t>, s 133 deals with the meaning of offence penalties that are expressed in penalty units.</w:t>
      </w:r>
    </w:p>
    <w:p w14:paraId="190B8AD7" w14:textId="77777777" w:rsidR="00893ECD" w:rsidRDefault="00893ECD">
      <w:pPr>
        <w:pStyle w:val="PageBreak"/>
      </w:pPr>
      <w:r>
        <w:br w:type="page"/>
      </w:r>
    </w:p>
    <w:p w14:paraId="6ADA2C13" w14:textId="77777777" w:rsidR="00893ECD" w:rsidRPr="008B069F" w:rsidRDefault="00893ECD">
      <w:pPr>
        <w:pStyle w:val="AH2Part"/>
      </w:pPr>
      <w:bookmarkStart w:id="13" w:name="_Toc105426896"/>
      <w:r w:rsidRPr="008B069F">
        <w:rPr>
          <w:rStyle w:val="CharPartNo"/>
        </w:rPr>
        <w:lastRenderedPageBreak/>
        <w:t>Part 2</w:t>
      </w:r>
      <w:r>
        <w:tab/>
      </w:r>
      <w:r w:rsidRPr="008B069F">
        <w:rPr>
          <w:rStyle w:val="CharPartText"/>
        </w:rPr>
        <w:t>Important concepts</w:t>
      </w:r>
      <w:bookmarkEnd w:id="13"/>
    </w:p>
    <w:p w14:paraId="4ED9CA2A" w14:textId="77777777" w:rsidR="00893ECD" w:rsidRDefault="00893ECD">
      <w:pPr>
        <w:pStyle w:val="AH5Sec"/>
      </w:pPr>
      <w:bookmarkStart w:id="14" w:name="_Toc105426897"/>
      <w:r w:rsidRPr="008B069F">
        <w:rPr>
          <w:rStyle w:val="CharSectNo"/>
        </w:rPr>
        <w:t>6</w:t>
      </w:r>
      <w:r>
        <w:tab/>
        <w:t xml:space="preserve">What is a </w:t>
      </w:r>
      <w:r>
        <w:rPr>
          <w:rStyle w:val="charItals"/>
        </w:rPr>
        <w:t>construction practitioner</w:t>
      </w:r>
      <w:r>
        <w:t>?</w:t>
      </w:r>
      <w:bookmarkEnd w:id="14"/>
    </w:p>
    <w:p w14:paraId="142D9171" w14:textId="77777777" w:rsidR="00893ECD" w:rsidRDefault="00893ECD">
      <w:pPr>
        <w:pStyle w:val="Amain"/>
      </w:pPr>
      <w:r>
        <w:tab/>
        <w:t>(1)</w:t>
      </w:r>
      <w:r>
        <w:tab/>
        <w:t xml:space="preserve">A </w:t>
      </w:r>
      <w:r>
        <w:rPr>
          <w:rStyle w:val="charBoldItals"/>
        </w:rPr>
        <w:t>construction practitioner</w:t>
      </w:r>
      <w:r>
        <w:t xml:space="preserve"> is an entity that provides, has provided or proposes to provide a construction service.</w:t>
      </w:r>
    </w:p>
    <w:p w14:paraId="333149E8" w14:textId="77777777" w:rsidR="00893ECD" w:rsidRDefault="00893ECD">
      <w:pPr>
        <w:pStyle w:val="Amain"/>
        <w:keepNext/>
      </w:pPr>
      <w:r>
        <w:tab/>
        <w:t>(2)</w:t>
      </w:r>
      <w:r>
        <w:tab/>
        <w:t xml:space="preserve">A </w:t>
      </w:r>
      <w:r>
        <w:rPr>
          <w:rStyle w:val="charBoldItals"/>
        </w:rPr>
        <w:t>construction service</w:t>
      </w:r>
      <w:r>
        <w:t xml:space="preserve"> is the doing or supervision of work in a construction occupation.</w:t>
      </w:r>
    </w:p>
    <w:p w14:paraId="04ED296B" w14:textId="77777777" w:rsidR="00893ECD" w:rsidRDefault="00893ECD">
      <w:pPr>
        <w:pStyle w:val="aNote"/>
      </w:pPr>
      <w:r>
        <w:rPr>
          <w:rStyle w:val="charItals"/>
        </w:rPr>
        <w:t>Note</w:t>
      </w:r>
      <w:r>
        <w:rPr>
          <w:rStyle w:val="charItals"/>
        </w:rPr>
        <w:tab/>
      </w:r>
      <w:r>
        <w:rPr>
          <w:rStyle w:val="charBoldItals"/>
        </w:rPr>
        <w:t>Supervise</w:t>
      </w:r>
      <w:r>
        <w:t>—see dict.</w:t>
      </w:r>
    </w:p>
    <w:p w14:paraId="195AA313" w14:textId="77777777" w:rsidR="00893ECD" w:rsidRDefault="00893ECD">
      <w:pPr>
        <w:pStyle w:val="Amain"/>
      </w:pPr>
      <w:r>
        <w:tab/>
        <w:t>(3)</w:t>
      </w:r>
      <w:r>
        <w:tab/>
        <w:t>For this Act, the regulations may—</w:t>
      </w:r>
    </w:p>
    <w:p w14:paraId="452EC208" w14:textId="77777777" w:rsidR="00893ECD" w:rsidRDefault="00893ECD">
      <w:pPr>
        <w:pStyle w:val="Apara"/>
      </w:pPr>
      <w:r>
        <w:tab/>
        <w:t>(a)</w:t>
      </w:r>
      <w:r>
        <w:tab/>
        <w:t>prescribe work as work in a construction occupation; and</w:t>
      </w:r>
    </w:p>
    <w:p w14:paraId="2DD6743D" w14:textId="77777777" w:rsidR="00893ECD" w:rsidRDefault="00893ECD">
      <w:pPr>
        <w:pStyle w:val="Apara"/>
      </w:pPr>
      <w:r>
        <w:tab/>
        <w:t>(b)</w:t>
      </w:r>
      <w:r>
        <w:tab/>
        <w:t>exclude work from a construction occupation.</w:t>
      </w:r>
    </w:p>
    <w:p w14:paraId="17361F01" w14:textId="77777777" w:rsidR="00893ECD" w:rsidRDefault="00893ECD">
      <w:pPr>
        <w:pStyle w:val="AH5Sec"/>
      </w:pPr>
      <w:bookmarkStart w:id="15" w:name="_Toc105426898"/>
      <w:r w:rsidRPr="008B069F">
        <w:rPr>
          <w:rStyle w:val="CharSectNo"/>
        </w:rPr>
        <w:t>7</w:t>
      </w:r>
      <w:r>
        <w:tab/>
        <w:t xml:space="preserve">What is a </w:t>
      </w:r>
      <w:r>
        <w:rPr>
          <w:rStyle w:val="charItals"/>
        </w:rPr>
        <w:t>construction occupation</w:t>
      </w:r>
      <w:r>
        <w:t>?</w:t>
      </w:r>
      <w:bookmarkEnd w:id="15"/>
    </w:p>
    <w:p w14:paraId="125030D9" w14:textId="77777777" w:rsidR="00893ECD" w:rsidRDefault="00893ECD">
      <w:pPr>
        <w:pStyle w:val="Amainreturn"/>
        <w:keepNext/>
      </w:pPr>
      <w:r>
        <w:t xml:space="preserve">Each of the following is a </w:t>
      </w:r>
      <w:r>
        <w:rPr>
          <w:rStyle w:val="charBoldItals"/>
        </w:rPr>
        <w:t>construction occupation</w:t>
      </w:r>
      <w:r>
        <w:t>:</w:t>
      </w:r>
    </w:p>
    <w:p w14:paraId="296EB340" w14:textId="77777777" w:rsidR="00893ECD" w:rsidRDefault="00893ECD">
      <w:pPr>
        <w:pStyle w:val="Apara"/>
      </w:pPr>
      <w:r>
        <w:tab/>
        <w:t>(</w:t>
      </w:r>
      <w:r w:rsidR="000953C0">
        <w:t>a</w:t>
      </w:r>
      <w:r>
        <w:t>)</w:t>
      </w:r>
      <w:r>
        <w:tab/>
        <w:t>builder;</w:t>
      </w:r>
    </w:p>
    <w:p w14:paraId="16DF5D7E" w14:textId="77777777" w:rsidR="008B5482" w:rsidRPr="00AF0B59" w:rsidRDefault="008B5482" w:rsidP="008B5482">
      <w:pPr>
        <w:pStyle w:val="Apara"/>
      </w:pPr>
      <w:r w:rsidRPr="00AF0B59">
        <w:tab/>
        <w:t>(</w:t>
      </w:r>
      <w:r w:rsidR="000953C0">
        <w:t>b</w:t>
      </w:r>
      <w:r w:rsidRPr="00AF0B59">
        <w:t>)</w:t>
      </w:r>
      <w:r w:rsidRPr="00AF0B59">
        <w:tab/>
        <w:t>building assessor;</w:t>
      </w:r>
    </w:p>
    <w:p w14:paraId="121269F1" w14:textId="77777777" w:rsidR="00893ECD" w:rsidRDefault="00893ECD">
      <w:pPr>
        <w:pStyle w:val="Apara"/>
      </w:pPr>
      <w:r>
        <w:tab/>
        <w:t>(</w:t>
      </w:r>
      <w:r w:rsidR="000953C0">
        <w:t>c</w:t>
      </w:r>
      <w:r>
        <w:t>)</w:t>
      </w:r>
      <w:r>
        <w:tab/>
        <w:t>building surveyor;</w:t>
      </w:r>
    </w:p>
    <w:p w14:paraId="6776FABF" w14:textId="77777777" w:rsidR="00893ECD" w:rsidRDefault="00893ECD">
      <w:pPr>
        <w:pStyle w:val="Apara"/>
      </w:pPr>
      <w:r>
        <w:tab/>
        <w:t>(</w:t>
      </w:r>
      <w:r w:rsidR="000953C0">
        <w:t>d</w:t>
      </w:r>
      <w:r>
        <w:t>)</w:t>
      </w:r>
      <w:r>
        <w:tab/>
        <w:t>drainer;</w:t>
      </w:r>
    </w:p>
    <w:p w14:paraId="5A7E5411" w14:textId="77777777" w:rsidR="00893ECD" w:rsidRDefault="00893ECD">
      <w:pPr>
        <w:pStyle w:val="Apara"/>
      </w:pPr>
      <w:r>
        <w:tab/>
        <w:t>(</w:t>
      </w:r>
      <w:r w:rsidR="000953C0">
        <w:t>e</w:t>
      </w:r>
      <w:r>
        <w:t>)</w:t>
      </w:r>
      <w:r>
        <w:tab/>
        <w:t>electrician;</w:t>
      </w:r>
    </w:p>
    <w:p w14:paraId="3B6BF27B" w14:textId="77777777" w:rsidR="00893ECD" w:rsidRDefault="00893ECD">
      <w:pPr>
        <w:pStyle w:val="Apara"/>
      </w:pPr>
      <w:r>
        <w:tab/>
        <w:t>(</w:t>
      </w:r>
      <w:r w:rsidR="000953C0">
        <w:t>f</w:t>
      </w:r>
      <w:r>
        <w:t>)</w:t>
      </w:r>
      <w:r>
        <w:tab/>
        <w:t>gasfitter;</w:t>
      </w:r>
    </w:p>
    <w:p w14:paraId="37423E83" w14:textId="77777777" w:rsidR="00893ECD" w:rsidRDefault="00893ECD">
      <w:pPr>
        <w:pStyle w:val="Apara"/>
      </w:pPr>
      <w:r>
        <w:tab/>
        <w:t>(</w:t>
      </w:r>
      <w:r w:rsidR="000953C0">
        <w:t>g</w:t>
      </w:r>
      <w:r>
        <w:t>)</w:t>
      </w:r>
      <w:r>
        <w:tab/>
        <w:t>plumber;</w:t>
      </w:r>
    </w:p>
    <w:p w14:paraId="0364FBAA" w14:textId="77777777" w:rsidR="00893ECD" w:rsidRDefault="00F65227">
      <w:pPr>
        <w:pStyle w:val="Apara"/>
      </w:pPr>
      <w:r>
        <w:tab/>
        <w:t>(</w:t>
      </w:r>
      <w:r w:rsidR="000953C0">
        <w:t>h</w:t>
      </w:r>
      <w:r>
        <w:t>)</w:t>
      </w:r>
      <w:r>
        <w:tab/>
        <w:t>plumbing plan certifier;</w:t>
      </w:r>
    </w:p>
    <w:p w14:paraId="54175497" w14:textId="77777777" w:rsidR="00F65227" w:rsidRDefault="00F65227" w:rsidP="00E000B0">
      <w:pPr>
        <w:pStyle w:val="Apara"/>
      </w:pPr>
      <w:r>
        <w:tab/>
        <w:t>(</w:t>
      </w:r>
      <w:r w:rsidR="000953C0">
        <w:t>i</w:t>
      </w:r>
      <w:r>
        <w:t>)</w:t>
      </w:r>
      <w:r>
        <w:tab/>
        <w:t>works assessor.</w:t>
      </w:r>
    </w:p>
    <w:p w14:paraId="1E1508AA" w14:textId="77777777" w:rsidR="00893ECD" w:rsidRDefault="00893ECD">
      <w:pPr>
        <w:pStyle w:val="AH5Sec"/>
      </w:pPr>
      <w:bookmarkStart w:id="16" w:name="_Toc105426899"/>
      <w:r w:rsidRPr="008B069F">
        <w:rPr>
          <w:rStyle w:val="CharSectNo"/>
        </w:rPr>
        <w:lastRenderedPageBreak/>
        <w:t>8</w:t>
      </w:r>
      <w:r>
        <w:tab/>
        <w:t xml:space="preserve">What is a </w:t>
      </w:r>
      <w:r>
        <w:rPr>
          <w:rStyle w:val="charItals"/>
        </w:rPr>
        <w:t>builder</w:t>
      </w:r>
      <w:r>
        <w:t>?</w:t>
      </w:r>
      <w:bookmarkEnd w:id="16"/>
    </w:p>
    <w:p w14:paraId="27FA1323" w14:textId="77777777" w:rsidR="00893ECD" w:rsidRDefault="00893ECD">
      <w:pPr>
        <w:pStyle w:val="Amain"/>
        <w:keepNext/>
      </w:pPr>
      <w:r>
        <w:tab/>
        <w:t>(1)</w:t>
      </w:r>
      <w:r>
        <w:tab/>
        <w:t xml:space="preserve">A </w:t>
      </w:r>
      <w:r>
        <w:rPr>
          <w:rStyle w:val="charBoldItals"/>
        </w:rPr>
        <w:t>builder</w:t>
      </w:r>
      <w:r>
        <w:t xml:space="preserve"> is an entity that provides, has provided or proposes to provide a building service.</w:t>
      </w:r>
    </w:p>
    <w:p w14:paraId="3FBCF417" w14:textId="77777777" w:rsidR="00893ECD" w:rsidRDefault="00893ECD">
      <w:pPr>
        <w:pStyle w:val="Amain"/>
      </w:pPr>
      <w:r>
        <w:tab/>
        <w:t>(2)</w:t>
      </w:r>
      <w:r>
        <w:tab/>
        <w:t xml:space="preserve">A </w:t>
      </w:r>
      <w:r>
        <w:rPr>
          <w:rStyle w:val="charBoldItals"/>
        </w:rPr>
        <w:t xml:space="preserve">building service </w:t>
      </w:r>
      <w:r>
        <w:t>is the doing or supervising of building work.</w:t>
      </w:r>
    </w:p>
    <w:p w14:paraId="4EECF00B" w14:textId="0BA4EE85" w:rsidR="00893ECD" w:rsidRDefault="00893ECD">
      <w:pPr>
        <w:pStyle w:val="aNote"/>
      </w:pPr>
      <w:r>
        <w:rPr>
          <w:rStyle w:val="charItals"/>
        </w:rPr>
        <w:t>Note</w:t>
      </w:r>
      <w:r w:rsidR="00807713">
        <w:rPr>
          <w:rStyle w:val="charItals"/>
        </w:rPr>
        <w:t xml:space="preserve"> 1</w:t>
      </w:r>
      <w:r>
        <w:rPr>
          <w:rStyle w:val="charBoldItals"/>
        </w:rPr>
        <w:tab/>
        <w:t>Building work—</w:t>
      </w:r>
      <w:r w:rsidRPr="00E94E2C">
        <w:t xml:space="preserve">see the </w:t>
      </w:r>
      <w:hyperlink r:id="rId33" w:tooltip="A2004-11" w:history="1">
        <w:r w:rsidR="00E94E2C" w:rsidRPr="00E94E2C">
          <w:rPr>
            <w:rStyle w:val="charCitHyperlinkItal"/>
          </w:rPr>
          <w:t>Building Act 2004</w:t>
        </w:r>
      </w:hyperlink>
      <w:r w:rsidRPr="00E94E2C">
        <w:t>, section 6.</w:t>
      </w:r>
    </w:p>
    <w:p w14:paraId="72C1C017" w14:textId="515F2CC5" w:rsidR="00893ECD" w:rsidRDefault="002743AD" w:rsidP="002743AD">
      <w:pPr>
        <w:pStyle w:val="aNote"/>
      </w:pPr>
      <w:r w:rsidRPr="00B91E29">
        <w:rPr>
          <w:rStyle w:val="charItals"/>
        </w:rPr>
        <w:t>Note 2</w:t>
      </w:r>
      <w:r w:rsidRPr="00B91E29">
        <w:rPr>
          <w:rStyle w:val="charItals"/>
        </w:rPr>
        <w:tab/>
      </w:r>
      <w:r w:rsidRPr="00B91E29">
        <w:t xml:space="preserve">For building work that involves asbestos removal, a builder must hold an asbestos removal licence (see </w:t>
      </w:r>
      <w:hyperlink r:id="rId34" w:tooltip="SL2011-36" w:history="1">
        <w:r w:rsidRPr="00B91E29">
          <w:rPr>
            <w:rStyle w:val="charCitHyperlinkItal"/>
          </w:rPr>
          <w:t>Work Health and Safety Regulation 2011</w:t>
        </w:r>
      </w:hyperlink>
      <w:r w:rsidRPr="00B91E29">
        <w:t>, div 8.10.1).</w:t>
      </w:r>
    </w:p>
    <w:p w14:paraId="0DF33A5B" w14:textId="77777777" w:rsidR="00305D16" w:rsidRPr="00AF0B59" w:rsidRDefault="00305D16" w:rsidP="00305D16">
      <w:pPr>
        <w:pStyle w:val="AH5Sec"/>
      </w:pPr>
      <w:bookmarkStart w:id="17" w:name="_Toc105426900"/>
      <w:r w:rsidRPr="008B069F">
        <w:rPr>
          <w:rStyle w:val="CharSectNo"/>
        </w:rPr>
        <w:t>8A</w:t>
      </w:r>
      <w:r w:rsidRPr="00AF0B59">
        <w:tab/>
        <w:t xml:space="preserve">What is a </w:t>
      </w:r>
      <w:r w:rsidRPr="00BB312D">
        <w:rPr>
          <w:rStyle w:val="charItals"/>
        </w:rPr>
        <w:t>building assessor</w:t>
      </w:r>
      <w:r w:rsidRPr="00AF0B59">
        <w:t>?</w:t>
      </w:r>
      <w:bookmarkEnd w:id="17"/>
    </w:p>
    <w:p w14:paraId="47125C3F" w14:textId="77777777" w:rsidR="00305D16" w:rsidRPr="00AF0B59" w:rsidRDefault="00305D16" w:rsidP="00305D16">
      <w:pPr>
        <w:pStyle w:val="Amain"/>
      </w:pPr>
      <w:r w:rsidRPr="00AF0B59">
        <w:tab/>
        <w:t>(1)</w:t>
      </w:r>
      <w:r w:rsidRPr="00AF0B59">
        <w:tab/>
        <w:t xml:space="preserve">A </w:t>
      </w:r>
      <w:r w:rsidRPr="00E94E2C">
        <w:rPr>
          <w:rStyle w:val="charBoldItals"/>
        </w:rPr>
        <w:t>building assessor</w:t>
      </w:r>
      <w:r w:rsidRPr="00AF0B59">
        <w:t xml:space="preserve"> is an entity that provides, has provided or proposes to provide a building assessment service.</w:t>
      </w:r>
    </w:p>
    <w:p w14:paraId="2669B6A7" w14:textId="77777777" w:rsidR="00305D16" w:rsidRPr="00AF0B59" w:rsidRDefault="00305D16" w:rsidP="00305D16">
      <w:pPr>
        <w:pStyle w:val="Amain"/>
      </w:pPr>
      <w:r w:rsidRPr="00AF0B59">
        <w:tab/>
        <w:t>(2)</w:t>
      </w:r>
      <w:r w:rsidRPr="00AF0B59">
        <w:tab/>
        <w:t xml:space="preserve">A </w:t>
      </w:r>
      <w:r w:rsidRPr="00E94E2C">
        <w:rPr>
          <w:rStyle w:val="charBoldItals"/>
        </w:rPr>
        <w:t>building assessment service</w:t>
      </w:r>
      <w:r w:rsidRPr="00AF0B59">
        <w:t xml:space="preserve"> is the doing of building assessment work.</w:t>
      </w:r>
    </w:p>
    <w:p w14:paraId="4090EF5F" w14:textId="77777777" w:rsidR="00F65227" w:rsidRPr="00D25876" w:rsidRDefault="00F65227" w:rsidP="008A19A0">
      <w:pPr>
        <w:pStyle w:val="AH5Sec"/>
      </w:pPr>
      <w:bookmarkStart w:id="18" w:name="_Toc105426901"/>
      <w:r w:rsidRPr="008B069F">
        <w:rPr>
          <w:rStyle w:val="CharSectNo"/>
        </w:rPr>
        <w:t>9</w:t>
      </w:r>
      <w:r>
        <w:tab/>
      </w:r>
      <w:r w:rsidRPr="00D25876">
        <w:rPr>
          <w:bCs/>
        </w:rPr>
        <w:t xml:space="preserve">What is a </w:t>
      </w:r>
      <w:r w:rsidRPr="00E5040D">
        <w:rPr>
          <w:rStyle w:val="charItals"/>
        </w:rPr>
        <w:t>building surveyor</w:t>
      </w:r>
      <w:r w:rsidRPr="00D25876">
        <w:rPr>
          <w:bCs/>
        </w:rPr>
        <w:t>?</w:t>
      </w:r>
      <w:bookmarkEnd w:id="18"/>
    </w:p>
    <w:p w14:paraId="133BED06" w14:textId="77777777" w:rsidR="00F65227" w:rsidRDefault="00F65227" w:rsidP="00F65227">
      <w:pPr>
        <w:pStyle w:val="Amain"/>
        <w:rPr>
          <w:lang w:eastAsia="en-AU"/>
        </w:rPr>
      </w:pPr>
      <w:r>
        <w:rPr>
          <w:lang w:val="en-US"/>
        </w:rPr>
        <w:tab/>
        <w:t>(1)</w:t>
      </w:r>
      <w:r>
        <w:rPr>
          <w:lang w:val="en-US"/>
        </w:rPr>
        <w:tab/>
      </w:r>
      <w:r>
        <w:rPr>
          <w:lang w:eastAsia="en-AU"/>
        </w:rPr>
        <w:t xml:space="preserve">A </w:t>
      </w:r>
      <w:r w:rsidRPr="00E94E2C">
        <w:rPr>
          <w:rStyle w:val="charBoldItals"/>
        </w:rPr>
        <w:t xml:space="preserve">building surveyor </w:t>
      </w:r>
      <w:r>
        <w:rPr>
          <w:lang w:eastAsia="en-AU"/>
        </w:rPr>
        <w:t xml:space="preserve">is an entity that provides, has provided or </w:t>
      </w:r>
      <w:r>
        <w:rPr>
          <w:szCs w:val="24"/>
          <w:lang w:eastAsia="en-AU"/>
        </w:rPr>
        <w:t>proposes to provide—</w:t>
      </w:r>
    </w:p>
    <w:p w14:paraId="7D00CD07" w14:textId="77777777" w:rsidR="00F65227" w:rsidRDefault="00F65227" w:rsidP="00F65227">
      <w:pPr>
        <w:pStyle w:val="Apara"/>
        <w:rPr>
          <w:lang w:eastAsia="en-AU"/>
        </w:rPr>
      </w:pPr>
      <w:r>
        <w:rPr>
          <w:lang w:eastAsia="en-AU"/>
        </w:rPr>
        <w:tab/>
        <w:t>(a)</w:t>
      </w:r>
      <w:r>
        <w:rPr>
          <w:lang w:eastAsia="en-AU"/>
        </w:rPr>
        <w:tab/>
        <w:t>a building certification service; or</w:t>
      </w:r>
    </w:p>
    <w:p w14:paraId="22C67B2F" w14:textId="77777777" w:rsidR="008A19A0" w:rsidRPr="005E1187" w:rsidRDefault="008A19A0" w:rsidP="008A19A0">
      <w:pPr>
        <w:pStyle w:val="Apara"/>
        <w:rPr>
          <w:lang w:eastAsia="en-AU"/>
        </w:rPr>
      </w:pPr>
      <w:r w:rsidRPr="005E1187">
        <w:rPr>
          <w:lang w:eastAsia="en-AU"/>
        </w:rPr>
        <w:tab/>
        <w:t>(</w:t>
      </w:r>
      <w:r w:rsidR="001F403A">
        <w:rPr>
          <w:lang w:eastAsia="en-AU"/>
        </w:rPr>
        <w:t>b</w:t>
      </w:r>
      <w:r w:rsidRPr="005E1187">
        <w:rPr>
          <w:lang w:eastAsia="en-AU"/>
        </w:rPr>
        <w:t>)</w:t>
      </w:r>
      <w:r w:rsidRPr="005E1187">
        <w:rPr>
          <w:lang w:eastAsia="en-AU"/>
        </w:rPr>
        <w:tab/>
        <w:t xml:space="preserve">an exemption assessment service; or </w:t>
      </w:r>
    </w:p>
    <w:p w14:paraId="33707472" w14:textId="77777777" w:rsidR="00F65227" w:rsidRDefault="00F65227" w:rsidP="00F65227">
      <w:pPr>
        <w:pStyle w:val="Apara"/>
        <w:rPr>
          <w:lang w:val="en-US"/>
        </w:rPr>
      </w:pPr>
      <w:r>
        <w:rPr>
          <w:lang w:val="en-US"/>
        </w:rPr>
        <w:tab/>
        <w:t>(</w:t>
      </w:r>
      <w:r w:rsidR="001F403A">
        <w:rPr>
          <w:lang w:val="en-US"/>
        </w:rPr>
        <w:t>c</w:t>
      </w:r>
      <w:r>
        <w:rPr>
          <w:lang w:val="en-US"/>
        </w:rPr>
        <w:t>)</w:t>
      </w:r>
      <w:r>
        <w:rPr>
          <w:lang w:val="en-US"/>
        </w:rPr>
        <w:tab/>
        <w:t>a works assessment service.</w:t>
      </w:r>
    </w:p>
    <w:p w14:paraId="7C2FFFFE" w14:textId="77777777" w:rsidR="00F65227" w:rsidRPr="00DA3B0C" w:rsidRDefault="00F65227" w:rsidP="00F65227">
      <w:pPr>
        <w:pStyle w:val="aNote"/>
        <w:rPr>
          <w:lang w:val="en-US"/>
        </w:rPr>
      </w:pPr>
      <w:r w:rsidRPr="00E94E2C">
        <w:rPr>
          <w:rStyle w:val="charItals"/>
        </w:rPr>
        <w:t>Note</w:t>
      </w:r>
      <w:r w:rsidRPr="00E94E2C">
        <w:rPr>
          <w:rStyle w:val="charItals"/>
        </w:rPr>
        <w:tab/>
      </w:r>
      <w:r w:rsidRPr="00E94E2C">
        <w:rPr>
          <w:rStyle w:val="charBoldItals"/>
        </w:rPr>
        <w:t>Works assessment service</w:t>
      </w:r>
      <w:r>
        <w:rPr>
          <w:lang w:val="en-US"/>
        </w:rPr>
        <w:t>—see s 14A (2).</w:t>
      </w:r>
    </w:p>
    <w:p w14:paraId="587CB785" w14:textId="77777777" w:rsidR="008A19A0" w:rsidRPr="005E1187" w:rsidRDefault="008A19A0" w:rsidP="008A19A0">
      <w:pPr>
        <w:pStyle w:val="Amain"/>
        <w:rPr>
          <w:lang w:eastAsia="en-AU"/>
        </w:rPr>
      </w:pPr>
      <w:r w:rsidRPr="005E1187">
        <w:rPr>
          <w:lang w:eastAsia="en-AU"/>
        </w:rPr>
        <w:tab/>
        <w:t>(</w:t>
      </w:r>
      <w:r w:rsidR="001F403A">
        <w:rPr>
          <w:lang w:eastAsia="en-AU"/>
        </w:rPr>
        <w:t>2</w:t>
      </w:r>
      <w:r w:rsidRPr="005E1187">
        <w:rPr>
          <w:lang w:eastAsia="en-AU"/>
        </w:rPr>
        <w:t>)</w:t>
      </w:r>
      <w:r w:rsidRPr="005E1187">
        <w:rPr>
          <w:lang w:eastAsia="en-AU"/>
        </w:rPr>
        <w:tab/>
        <w:t xml:space="preserve">An </w:t>
      </w:r>
      <w:r w:rsidRPr="00E94E2C">
        <w:rPr>
          <w:rStyle w:val="charBoldItals"/>
        </w:rPr>
        <w:t>exemption assessment service</w:t>
      </w:r>
      <w:r w:rsidRPr="005E1187">
        <w:rPr>
          <w:lang w:eastAsia="en-AU"/>
        </w:rPr>
        <w:t xml:space="preserve"> is the doing of exemption assessment work.</w:t>
      </w:r>
    </w:p>
    <w:p w14:paraId="43995A15" w14:textId="77777777" w:rsidR="00F65227" w:rsidRDefault="00F65227" w:rsidP="00F65227">
      <w:pPr>
        <w:pStyle w:val="Amain"/>
        <w:rPr>
          <w:lang w:eastAsia="en-AU"/>
        </w:rPr>
      </w:pPr>
      <w:r>
        <w:rPr>
          <w:lang w:eastAsia="en-AU"/>
        </w:rPr>
        <w:tab/>
        <w:t>(</w:t>
      </w:r>
      <w:r w:rsidR="001F403A">
        <w:rPr>
          <w:lang w:eastAsia="en-AU"/>
        </w:rPr>
        <w:t>3</w:t>
      </w:r>
      <w:r>
        <w:rPr>
          <w:lang w:eastAsia="en-AU"/>
        </w:rPr>
        <w:t>)</w:t>
      </w:r>
      <w:r>
        <w:rPr>
          <w:lang w:eastAsia="en-AU"/>
        </w:rPr>
        <w:tab/>
        <w:t xml:space="preserve">A </w:t>
      </w:r>
      <w:r w:rsidRPr="00E94E2C">
        <w:rPr>
          <w:rStyle w:val="charBoldItals"/>
        </w:rPr>
        <w:t xml:space="preserve">building certification service </w:t>
      </w:r>
      <w:r>
        <w:rPr>
          <w:lang w:eastAsia="en-AU"/>
        </w:rPr>
        <w:t xml:space="preserve">is the doing of building certification </w:t>
      </w:r>
      <w:r>
        <w:rPr>
          <w:szCs w:val="24"/>
          <w:lang w:eastAsia="en-AU"/>
        </w:rPr>
        <w:t>work.</w:t>
      </w:r>
    </w:p>
    <w:p w14:paraId="6D21BFA0" w14:textId="77777777" w:rsidR="00F65227" w:rsidRDefault="00F65227" w:rsidP="002743AD">
      <w:pPr>
        <w:pStyle w:val="Amain"/>
        <w:keepNext/>
        <w:rPr>
          <w:lang w:eastAsia="en-AU"/>
        </w:rPr>
      </w:pPr>
      <w:r>
        <w:rPr>
          <w:lang w:eastAsia="en-AU"/>
        </w:rPr>
        <w:lastRenderedPageBreak/>
        <w:tab/>
        <w:t>(</w:t>
      </w:r>
      <w:r w:rsidR="001F403A">
        <w:rPr>
          <w:lang w:eastAsia="en-AU"/>
        </w:rPr>
        <w:t>4</w:t>
      </w:r>
      <w:r>
        <w:rPr>
          <w:lang w:eastAsia="en-AU"/>
        </w:rPr>
        <w:t>)</w:t>
      </w:r>
      <w:r>
        <w:rPr>
          <w:lang w:eastAsia="en-AU"/>
        </w:rPr>
        <w:tab/>
        <w:t>In this section:</w:t>
      </w:r>
    </w:p>
    <w:p w14:paraId="42C161D3" w14:textId="4B457435" w:rsidR="00F65227" w:rsidRPr="009E7122" w:rsidRDefault="00F65227" w:rsidP="00F65227">
      <w:pPr>
        <w:pStyle w:val="aDef"/>
        <w:keepNext/>
        <w:rPr>
          <w:lang w:eastAsia="en-AU"/>
        </w:rPr>
      </w:pPr>
      <w:r w:rsidRPr="00E94E2C">
        <w:rPr>
          <w:rStyle w:val="charBoldItals"/>
        </w:rPr>
        <w:t>building certification work</w:t>
      </w:r>
      <w:r>
        <w:rPr>
          <w:b/>
          <w:bCs/>
          <w:iCs/>
          <w:lang w:eastAsia="en-AU"/>
        </w:rPr>
        <w:t xml:space="preserve"> </w:t>
      </w:r>
      <w:r>
        <w:rPr>
          <w:lang w:eastAsia="en-AU"/>
        </w:rPr>
        <w:t xml:space="preserve">means anything a building certifier may or must do under the </w:t>
      </w:r>
      <w:hyperlink r:id="rId35" w:tooltip="A2004-11" w:history="1">
        <w:r w:rsidR="00E94E2C" w:rsidRPr="00E94E2C">
          <w:rPr>
            <w:rStyle w:val="charCitHyperlinkItal"/>
          </w:rPr>
          <w:t>Building Act 2004</w:t>
        </w:r>
      </w:hyperlink>
      <w:r>
        <w:rPr>
          <w:iCs/>
          <w:lang w:eastAsia="en-AU"/>
        </w:rPr>
        <w:t>.</w:t>
      </w:r>
    </w:p>
    <w:p w14:paraId="0FD2A982" w14:textId="4287EBA5" w:rsidR="00F65227" w:rsidRDefault="00F65227" w:rsidP="00F65227">
      <w:pPr>
        <w:pStyle w:val="aNote"/>
        <w:rPr>
          <w:lang w:eastAsia="en-AU"/>
        </w:rPr>
      </w:pPr>
      <w:r w:rsidRPr="00E94E2C">
        <w:rPr>
          <w:rStyle w:val="charItals"/>
        </w:rPr>
        <w:t>Note</w:t>
      </w:r>
      <w:r w:rsidRPr="00E94E2C">
        <w:rPr>
          <w:rStyle w:val="charItals"/>
        </w:rPr>
        <w:tab/>
      </w:r>
      <w:r>
        <w:rPr>
          <w:lang w:eastAsia="en-AU"/>
        </w:rPr>
        <w:t xml:space="preserve">The </w:t>
      </w:r>
      <w:hyperlink r:id="rId36" w:tooltip="A2004-11" w:history="1">
        <w:r w:rsidR="00E94E2C" w:rsidRPr="00E94E2C">
          <w:rPr>
            <w:rStyle w:val="charCitHyperlinkItal"/>
          </w:rPr>
          <w:t>Building Act 2004</w:t>
        </w:r>
      </w:hyperlink>
      <w:r w:rsidRPr="00E94E2C">
        <w:rPr>
          <w:rStyle w:val="charItals"/>
        </w:rPr>
        <w:t xml:space="preserve"> </w:t>
      </w:r>
      <w:r>
        <w:rPr>
          <w:lang w:eastAsia="en-AU"/>
        </w:rPr>
        <w:t>requires a building surveyor to be appointed as a certifier before doing building certification work. It also restricts the building certification work certain building surveyors may do depending on their occupation class.</w:t>
      </w:r>
    </w:p>
    <w:p w14:paraId="1FBD8924" w14:textId="73680356" w:rsidR="008A19A0" w:rsidRPr="005E1187" w:rsidRDefault="008A19A0" w:rsidP="008A19A0">
      <w:pPr>
        <w:pStyle w:val="aDef"/>
        <w:rPr>
          <w:lang w:eastAsia="en-AU"/>
        </w:rPr>
      </w:pPr>
      <w:r w:rsidRPr="00E94E2C">
        <w:rPr>
          <w:rStyle w:val="charBoldItals"/>
        </w:rPr>
        <w:t>exemption assessment work</w:t>
      </w:r>
      <w:r w:rsidRPr="005E1187">
        <w:rPr>
          <w:lang w:eastAsia="en-AU"/>
        </w:rPr>
        <w:t xml:space="preserve"> means undertaking an exemption assessment under the </w:t>
      </w:r>
      <w:hyperlink r:id="rId37" w:tooltip="A2004-11" w:history="1">
        <w:r w:rsidR="00E94E2C" w:rsidRPr="00E94E2C">
          <w:rPr>
            <w:rStyle w:val="charCitHyperlinkItal"/>
          </w:rPr>
          <w:t>Building Act 2004</w:t>
        </w:r>
      </w:hyperlink>
      <w:r w:rsidRPr="005E1187">
        <w:rPr>
          <w:lang w:eastAsia="en-AU"/>
        </w:rPr>
        <w:t>.</w:t>
      </w:r>
    </w:p>
    <w:p w14:paraId="4542E44C" w14:textId="77777777" w:rsidR="00893ECD" w:rsidRDefault="00893ECD">
      <w:pPr>
        <w:pStyle w:val="AH5Sec"/>
      </w:pPr>
      <w:bookmarkStart w:id="19" w:name="_Toc105426902"/>
      <w:r w:rsidRPr="008B069F">
        <w:rPr>
          <w:rStyle w:val="CharSectNo"/>
        </w:rPr>
        <w:t>10</w:t>
      </w:r>
      <w:r>
        <w:tab/>
        <w:t xml:space="preserve">What is a </w:t>
      </w:r>
      <w:r>
        <w:rPr>
          <w:rStyle w:val="charItals"/>
        </w:rPr>
        <w:t>drainer</w:t>
      </w:r>
      <w:r>
        <w:t>?</w:t>
      </w:r>
      <w:bookmarkEnd w:id="19"/>
    </w:p>
    <w:p w14:paraId="323D169F" w14:textId="77777777" w:rsidR="00893ECD" w:rsidRDefault="00893ECD">
      <w:pPr>
        <w:pStyle w:val="Amain"/>
      </w:pPr>
      <w:r>
        <w:tab/>
        <w:t>(1)</w:t>
      </w:r>
      <w:r>
        <w:tab/>
        <w:t xml:space="preserve">A </w:t>
      </w:r>
      <w:r>
        <w:rPr>
          <w:rStyle w:val="charBoldItals"/>
        </w:rPr>
        <w:t>drainer</w:t>
      </w:r>
      <w:r>
        <w:t xml:space="preserve"> is an entity that provides, has provided or proposes to provide a sanitary drainage service.</w:t>
      </w:r>
    </w:p>
    <w:p w14:paraId="6C999186" w14:textId="77777777" w:rsidR="00893ECD" w:rsidRDefault="00893ECD">
      <w:pPr>
        <w:pStyle w:val="Amain"/>
      </w:pPr>
      <w:r>
        <w:tab/>
        <w:t>(2)</w:t>
      </w:r>
      <w:r>
        <w:tab/>
        <w:t xml:space="preserve">A </w:t>
      </w:r>
      <w:r>
        <w:rPr>
          <w:rStyle w:val="charBoldItals"/>
        </w:rPr>
        <w:t xml:space="preserve">sanitary drainage service </w:t>
      </w:r>
      <w:r>
        <w:t>is the doing or supervision of sanitary drainage work.</w:t>
      </w:r>
    </w:p>
    <w:p w14:paraId="5A70B19F" w14:textId="77777777" w:rsidR="00893ECD" w:rsidRDefault="00893ECD">
      <w:pPr>
        <w:pStyle w:val="Amain"/>
        <w:keepNext/>
      </w:pPr>
      <w:r>
        <w:tab/>
        <w:t>(3)</w:t>
      </w:r>
      <w:r>
        <w:tab/>
        <w:t>In this section:</w:t>
      </w:r>
    </w:p>
    <w:p w14:paraId="305B08FD" w14:textId="7854F7BE" w:rsidR="00893ECD" w:rsidRDefault="00893ECD">
      <w:pPr>
        <w:pStyle w:val="aDef"/>
      </w:pPr>
      <w:r>
        <w:rPr>
          <w:rStyle w:val="charBoldItals"/>
        </w:rPr>
        <w:t>sanitary drainage work</w:t>
      </w:r>
      <w:r>
        <w:t xml:space="preserve">—see </w:t>
      </w:r>
      <w:hyperlink r:id="rId38" w:tooltip="A2000-68" w:history="1">
        <w:r w:rsidR="00E94E2C" w:rsidRPr="00E94E2C">
          <w:rPr>
            <w:rStyle w:val="charCitHyperlinkItal"/>
          </w:rPr>
          <w:t>Water and Sewerage Act 2000</w:t>
        </w:r>
      </w:hyperlink>
      <w:r>
        <w:t>, dictionary.</w:t>
      </w:r>
    </w:p>
    <w:p w14:paraId="2F749ECA" w14:textId="77777777" w:rsidR="00893ECD" w:rsidRDefault="00893ECD">
      <w:pPr>
        <w:pStyle w:val="AH5Sec"/>
      </w:pPr>
      <w:bookmarkStart w:id="20" w:name="_Toc105426903"/>
      <w:r w:rsidRPr="008B069F">
        <w:rPr>
          <w:rStyle w:val="CharSectNo"/>
        </w:rPr>
        <w:t>11</w:t>
      </w:r>
      <w:r>
        <w:tab/>
        <w:t xml:space="preserve">What is an </w:t>
      </w:r>
      <w:r>
        <w:rPr>
          <w:rStyle w:val="charItals"/>
        </w:rPr>
        <w:t>electrician</w:t>
      </w:r>
      <w:r>
        <w:t>?</w:t>
      </w:r>
      <w:bookmarkEnd w:id="20"/>
    </w:p>
    <w:p w14:paraId="27FC6CCC" w14:textId="77777777" w:rsidR="00893ECD" w:rsidRDefault="00893ECD">
      <w:pPr>
        <w:pStyle w:val="Amain"/>
      </w:pPr>
      <w:r>
        <w:tab/>
        <w:t>(1)</w:t>
      </w:r>
      <w:r>
        <w:tab/>
        <w:t xml:space="preserve">An </w:t>
      </w:r>
      <w:r>
        <w:rPr>
          <w:rStyle w:val="charBoldItals"/>
        </w:rPr>
        <w:t>electrician</w:t>
      </w:r>
      <w:r>
        <w:t xml:space="preserve"> is an entity that provides, has provided or proposes to provide electrical wiring services.</w:t>
      </w:r>
    </w:p>
    <w:p w14:paraId="19E6978B" w14:textId="77777777" w:rsidR="00893ECD" w:rsidRDefault="00893ECD">
      <w:pPr>
        <w:pStyle w:val="Amain"/>
      </w:pPr>
      <w:r>
        <w:tab/>
        <w:t>(2)</w:t>
      </w:r>
      <w:r>
        <w:tab/>
        <w:t xml:space="preserve">An </w:t>
      </w:r>
      <w:r>
        <w:rPr>
          <w:rStyle w:val="charBoldItals"/>
        </w:rPr>
        <w:t>electrical wiring service</w:t>
      </w:r>
      <w:r>
        <w:t xml:space="preserve"> is the doing or supervision of electrical wiring work.</w:t>
      </w:r>
    </w:p>
    <w:p w14:paraId="3E506346" w14:textId="77777777" w:rsidR="00893ECD" w:rsidRDefault="00893ECD">
      <w:pPr>
        <w:pStyle w:val="Amain"/>
        <w:keepNext/>
      </w:pPr>
      <w:r>
        <w:tab/>
        <w:t>(3)</w:t>
      </w:r>
      <w:r>
        <w:tab/>
        <w:t>In this section:</w:t>
      </w:r>
    </w:p>
    <w:p w14:paraId="2CFD3B9D" w14:textId="6EB13DD0" w:rsidR="00893ECD" w:rsidRDefault="00893ECD">
      <w:pPr>
        <w:pStyle w:val="aDef"/>
      </w:pPr>
      <w:r>
        <w:rPr>
          <w:rStyle w:val="charBoldItals"/>
        </w:rPr>
        <w:t>electrical wiring work</w:t>
      </w:r>
      <w:r>
        <w:rPr>
          <w:rStyle w:val="charItals"/>
        </w:rPr>
        <w:t>—</w:t>
      </w:r>
      <w:r>
        <w:t xml:space="preserve">see the </w:t>
      </w:r>
      <w:hyperlink r:id="rId39" w:tooltip="A1971-30" w:history="1">
        <w:r w:rsidR="00E94E2C" w:rsidRPr="00E94E2C">
          <w:rPr>
            <w:rStyle w:val="charCitHyperlinkItal"/>
          </w:rPr>
          <w:t>Electricity Safety Act 1971</w:t>
        </w:r>
      </w:hyperlink>
      <w:r>
        <w:t>, dictionary.</w:t>
      </w:r>
    </w:p>
    <w:p w14:paraId="09E4BEF2" w14:textId="77777777" w:rsidR="00893ECD" w:rsidRDefault="00893ECD">
      <w:pPr>
        <w:pStyle w:val="AH5Sec"/>
      </w:pPr>
      <w:bookmarkStart w:id="21" w:name="_Toc105426904"/>
      <w:r w:rsidRPr="008B069F">
        <w:rPr>
          <w:rStyle w:val="CharSectNo"/>
        </w:rPr>
        <w:lastRenderedPageBreak/>
        <w:t>12</w:t>
      </w:r>
      <w:r>
        <w:tab/>
        <w:t xml:space="preserve">What is a </w:t>
      </w:r>
      <w:r>
        <w:rPr>
          <w:rStyle w:val="charItals"/>
        </w:rPr>
        <w:t>gasfitter</w:t>
      </w:r>
      <w:r>
        <w:t>?</w:t>
      </w:r>
      <w:bookmarkEnd w:id="21"/>
    </w:p>
    <w:p w14:paraId="277DF347" w14:textId="77777777" w:rsidR="00893ECD" w:rsidRDefault="00893ECD">
      <w:pPr>
        <w:pStyle w:val="Amain"/>
      </w:pPr>
      <w:r>
        <w:tab/>
        <w:t>(1)</w:t>
      </w:r>
      <w:r>
        <w:tab/>
        <w:t xml:space="preserve">A </w:t>
      </w:r>
      <w:r>
        <w:rPr>
          <w:rStyle w:val="charBoldItals"/>
        </w:rPr>
        <w:t>gasfitter</w:t>
      </w:r>
      <w:r>
        <w:t xml:space="preserve"> is an entity that provides, has provided or proposes to provide a gasfitting service.</w:t>
      </w:r>
    </w:p>
    <w:p w14:paraId="25EAA876" w14:textId="77777777" w:rsidR="00893ECD" w:rsidRDefault="00893ECD">
      <w:pPr>
        <w:pStyle w:val="Amain"/>
      </w:pPr>
      <w:r>
        <w:tab/>
        <w:t>(2)</w:t>
      </w:r>
      <w:r>
        <w:tab/>
        <w:t xml:space="preserve">A </w:t>
      </w:r>
      <w:r>
        <w:rPr>
          <w:rStyle w:val="charBoldItals"/>
        </w:rPr>
        <w:t xml:space="preserve">gasfitting service </w:t>
      </w:r>
      <w:r>
        <w:t>is the doing or supervision of gasfitting work.</w:t>
      </w:r>
    </w:p>
    <w:p w14:paraId="364D7D27" w14:textId="77777777" w:rsidR="00893ECD" w:rsidRDefault="00893ECD">
      <w:pPr>
        <w:pStyle w:val="Amain"/>
        <w:keepNext/>
      </w:pPr>
      <w:r>
        <w:tab/>
        <w:t>(3)</w:t>
      </w:r>
      <w:r>
        <w:tab/>
        <w:t>In this section:</w:t>
      </w:r>
    </w:p>
    <w:p w14:paraId="55C7032E" w14:textId="209D5644" w:rsidR="00893ECD" w:rsidRDefault="00893ECD">
      <w:pPr>
        <w:pStyle w:val="aDef"/>
      </w:pPr>
      <w:r>
        <w:rPr>
          <w:rStyle w:val="charBoldItals"/>
        </w:rPr>
        <w:t>gasfitting work</w:t>
      </w:r>
      <w:r>
        <w:t xml:space="preserve">—see the </w:t>
      </w:r>
      <w:hyperlink r:id="rId40" w:tooltip="A2000-67" w:history="1">
        <w:r w:rsidR="00E94E2C" w:rsidRPr="00E94E2C">
          <w:rPr>
            <w:rStyle w:val="charCitHyperlinkItal"/>
          </w:rPr>
          <w:t>Gas Safety Act 2000</w:t>
        </w:r>
      </w:hyperlink>
      <w:r>
        <w:t>, dictionary.</w:t>
      </w:r>
    </w:p>
    <w:p w14:paraId="4ED1D686" w14:textId="77777777" w:rsidR="00D739EF" w:rsidRPr="00153484" w:rsidRDefault="00D739EF" w:rsidP="00D739EF">
      <w:pPr>
        <w:pStyle w:val="AH5Sec"/>
      </w:pPr>
      <w:bookmarkStart w:id="22" w:name="_Toc105426905"/>
      <w:r w:rsidRPr="008B069F">
        <w:rPr>
          <w:rStyle w:val="CharSectNo"/>
        </w:rPr>
        <w:t>12A</w:t>
      </w:r>
      <w:r w:rsidRPr="00153484">
        <w:tab/>
        <w:t xml:space="preserve">What is a </w:t>
      </w:r>
      <w:r w:rsidRPr="00153484">
        <w:rPr>
          <w:rStyle w:val="charItals"/>
        </w:rPr>
        <w:t>gas appliance worker</w:t>
      </w:r>
      <w:r w:rsidRPr="00153484">
        <w:t>?</w:t>
      </w:r>
      <w:bookmarkEnd w:id="22"/>
    </w:p>
    <w:p w14:paraId="631FB236" w14:textId="77777777" w:rsidR="00D739EF" w:rsidRPr="00153484" w:rsidRDefault="00D739EF" w:rsidP="00D739EF">
      <w:pPr>
        <w:pStyle w:val="Amain"/>
      </w:pPr>
      <w:r w:rsidRPr="00153484">
        <w:tab/>
        <w:t>(1)</w:t>
      </w:r>
      <w:r w:rsidRPr="00153484">
        <w:tab/>
        <w:t xml:space="preserve">A </w:t>
      </w:r>
      <w:r w:rsidRPr="00153484">
        <w:rPr>
          <w:rStyle w:val="charBoldItals"/>
        </w:rPr>
        <w:t>gas appliance worker</w:t>
      </w:r>
      <w:r w:rsidRPr="00153484">
        <w:t xml:space="preserve"> is an entity that provides, has provided or proposes to provide a gas appliance service.</w:t>
      </w:r>
    </w:p>
    <w:p w14:paraId="5204B229" w14:textId="77777777" w:rsidR="00D739EF" w:rsidRPr="00153484" w:rsidRDefault="00D739EF" w:rsidP="00D739EF">
      <w:pPr>
        <w:pStyle w:val="Amain"/>
      </w:pPr>
      <w:r w:rsidRPr="00153484">
        <w:tab/>
        <w:t>(2)</w:t>
      </w:r>
      <w:r w:rsidRPr="00153484">
        <w:tab/>
        <w:t xml:space="preserve">A </w:t>
      </w:r>
      <w:r w:rsidRPr="00153484">
        <w:rPr>
          <w:rStyle w:val="charBoldItals"/>
        </w:rPr>
        <w:t>gas appliance service</w:t>
      </w:r>
      <w:r w:rsidRPr="00153484">
        <w:t xml:space="preserve"> is the doing or supervising of type A gas appliance work or type B gas appliance work.</w:t>
      </w:r>
    </w:p>
    <w:p w14:paraId="1933A1FE" w14:textId="77777777" w:rsidR="00D739EF" w:rsidRPr="00153484" w:rsidRDefault="00D739EF" w:rsidP="00D739EF">
      <w:pPr>
        <w:pStyle w:val="Amain"/>
      </w:pPr>
      <w:r w:rsidRPr="00153484">
        <w:tab/>
        <w:t>(3)</w:t>
      </w:r>
      <w:r w:rsidRPr="00153484">
        <w:tab/>
        <w:t>In this section:</w:t>
      </w:r>
    </w:p>
    <w:p w14:paraId="6CDA519B" w14:textId="4F03325D" w:rsidR="00D739EF" w:rsidRPr="00153484" w:rsidRDefault="00D739EF" w:rsidP="00D739EF">
      <w:pPr>
        <w:pStyle w:val="aDef"/>
      </w:pPr>
      <w:r w:rsidRPr="00153484">
        <w:rPr>
          <w:rStyle w:val="charBoldItals"/>
        </w:rPr>
        <w:t>type A gas appliance work</w:t>
      </w:r>
      <w:r w:rsidRPr="00153484">
        <w:t xml:space="preserve">—see the </w:t>
      </w:r>
      <w:hyperlink r:id="rId41" w:tooltip="A2000-67" w:history="1">
        <w:r w:rsidRPr="00153484">
          <w:rPr>
            <w:rStyle w:val="charCitHyperlinkItal"/>
          </w:rPr>
          <w:t>Gas Safety Act 2000</w:t>
        </w:r>
      </w:hyperlink>
      <w:r w:rsidRPr="00153484">
        <w:t>, section 6B.</w:t>
      </w:r>
    </w:p>
    <w:p w14:paraId="0E799A54" w14:textId="48AFF473" w:rsidR="00D739EF" w:rsidRPr="00153484" w:rsidRDefault="00D739EF" w:rsidP="00D739EF">
      <w:pPr>
        <w:pStyle w:val="aDef"/>
      </w:pPr>
      <w:r w:rsidRPr="00153484">
        <w:rPr>
          <w:rStyle w:val="charBoldItals"/>
        </w:rPr>
        <w:t>type B gas appliance work</w:t>
      </w:r>
      <w:r w:rsidRPr="00153484">
        <w:t xml:space="preserve">—see the </w:t>
      </w:r>
      <w:hyperlink r:id="rId42" w:tooltip="A2000-67" w:history="1">
        <w:r w:rsidRPr="00153484">
          <w:rPr>
            <w:rStyle w:val="charCitHyperlinkItal"/>
          </w:rPr>
          <w:t>Gas Safety Act 2000</w:t>
        </w:r>
      </w:hyperlink>
      <w:r w:rsidRPr="00153484">
        <w:t>, section 6C.</w:t>
      </w:r>
    </w:p>
    <w:p w14:paraId="6A223519" w14:textId="77777777" w:rsidR="00893ECD" w:rsidRDefault="00893ECD">
      <w:pPr>
        <w:pStyle w:val="AH5Sec"/>
      </w:pPr>
      <w:bookmarkStart w:id="23" w:name="_Toc105426906"/>
      <w:r w:rsidRPr="008B069F">
        <w:rPr>
          <w:rStyle w:val="CharSectNo"/>
        </w:rPr>
        <w:t>13</w:t>
      </w:r>
      <w:r>
        <w:tab/>
        <w:t xml:space="preserve">What is a </w:t>
      </w:r>
      <w:r>
        <w:rPr>
          <w:rStyle w:val="charItals"/>
        </w:rPr>
        <w:t>plumber</w:t>
      </w:r>
      <w:r>
        <w:t>?</w:t>
      </w:r>
      <w:bookmarkEnd w:id="23"/>
    </w:p>
    <w:p w14:paraId="3D5BDCD8" w14:textId="77777777" w:rsidR="00893ECD" w:rsidRDefault="00893ECD">
      <w:pPr>
        <w:pStyle w:val="Amain"/>
      </w:pPr>
      <w:r>
        <w:tab/>
        <w:t>(1)</w:t>
      </w:r>
      <w:r>
        <w:tab/>
        <w:t xml:space="preserve">A </w:t>
      </w:r>
      <w:r>
        <w:rPr>
          <w:rStyle w:val="charBoldItals"/>
        </w:rPr>
        <w:t>plumber</w:t>
      </w:r>
      <w:r>
        <w:t xml:space="preserve"> is an entity that provides, has provided or proposes to provide a plumbing service.</w:t>
      </w:r>
    </w:p>
    <w:p w14:paraId="08341F5E" w14:textId="77777777" w:rsidR="00893ECD" w:rsidRDefault="00893ECD">
      <w:pPr>
        <w:pStyle w:val="Amain"/>
      </w:pPr>
      <w:r>
        <w:tab/>
        <w:t>(2)</w:t>
      </w:r>
      <w:r>
        <w:tab/>
        <w:t xml:space="preserve">A </w:t>
      </w:r>
      <w:r>
        <w:rPr>
          <w:rStyle w:val="charBoldItals"/>
        </w:rPr>
        <w:t xml:space="preserve">plumbing service </w:t>
      </w:r>
      <w:r>
        <w:t>is the doing or supervision of—</w:t>
      </w:r>
    </w:p>
    <w:p w14:paraId="52A404E8" w14:textId="77777777" w:rsidR="00893ECD" w:rsidRDefault="00893ECD">
      <w:pPr>
        <w:pStyle w:val="Apara"/>
      </w:pPr>
      <w:r>
        <w:tab/>
        <w:t>(a)</w:t>
      </w:r>
      <w:r>
        <w:tab/>
        <w:t>sanitary plumbing work; or</w:t>
      </w:r>
    </w:p>
    <w:p w14:paraId="795D151D" w14:textId="77777777" w:rsidR="00893ECD" w:rsidRDefault="00893ECD">
      <w:pPr>
        <w:pStyle w:val="Apara"/>
      </w:pPr>
      <w:r>
        <w:tab/>
        <w:t>(b)</w:t>
      </w:r>
      <w:r>
        <w:tab/>
        <w:t>water supply plumbing work.</w:t>
      </w:r>
    </w:p>
    <w:p w14:paraId="02FFFBC4" w14:textId="77777777" w:rsidR="00893ECD" w:rsidRDefault="00893ECD" w:rsidP="00090A4F">
      <w:pPr>
        <w:pStyle w:val="Amain"/>
        <w:keepNext/>
      </w:pPr>
      <w:r>
        <w:tab/>
        <w:t>(3)</w:t>
      </w:r>
      <w:r>
        <w:tab/>
        <w:t>In this section:</w:t>
      </w:r>
    </w:p>
    <w:p w14:paraId="316A35FE" w14:textId="2141B160" w:rsidR="00893ECD" w:rsidRDefault="00893ECD" w:rsidP="00090A4F">
      <w:pPr>
        <w:pStyle w:val="aDef"/>
        <w:keepNext/>
      </w:pPr>
      <w:r>
        <w:rPr>
          <w:rStyle w:val="charBoldItals"/>
        </w:rPr>
        <w:t>sanitary plumbing work</w:t>
      </w:r>
      <w:r>
        <w:rPr>
          <w:bCs/>
          <w:iCs/>
        </w:rPr>
        <w:t xml:space="preserve">—see </w:t>
      </w:r>
      <w:hyperlink r:id="rId43" w:tooltip="A2000-68" w:history="1">
        <w:r w:rsidR="00E94E2C" w:rsidRPr="00E94E2C">
          <w:rPr>
            <w:rStyle w:val="charCitHyperlinkItal"/>
          </w:rPr>
          <w:t>Water and Sewerage Act 2000</w:t>
        </w:r>
      </w:hyperlink>
      <w:r>
        <w:rPr>
          <w:bCs/>
          <w:iCs/>
        </w:rPr>
        <w:t>, dictionary.</w:t>
      </w:r>
    </w:p>
    <w:p w14:paraId="52A6160F" w14:textId="703E824B" w:rsidR="00893ECD" w:rsidRDefault="00893ECD">
      <w:pPr>
        <w:pStyle w:val="aDef"/>
      </w:pPr>
      <w:r>
        <w:rPr>
          <w:rStyle w:val="charBoldItals"/>
        </w:rPr>
        <w:t>water supply plumbing work</w:t>
      </w:r>
      <w:r>
        <w:t xml:space="preserve">—see </w:t>
      </w:r>
      <w:hyperlink r:id="rId44" w:tooltip="A2000-68" w:history="1">
        <w:r w:rsidR="00E94E2C" w:rsidRPr="00E94E2C">
          <w:rPr>
            <w:rStyle w:val="charCitHyperlinkItal"/>
          </w:rPr>
          <w:t>Water and Sewerage Act 2000</w:t>
        </w:r>
      </w:hyperlink>
      <w:r>
        <w:t>, dictionary.</w:t>
      </w:r>
    </w:p>
    <w:p w14:paraId="48A9248D" w14:textId="77777777" w:rsidR="00893ECD" w:rsidRDefault="00893ECD">
      <w:pPr>
        <w:pStyle w:val="AH5Sec"/>
      </w:pPr>
      <w:bookmarkStart w:id="24" w:name="_Toc105426907"/>
      <w:r w:rsidRPr="008B069F">
        <w:rPr>
          <w:rStyle w:val="CharSectNo"/>
        </w:rPr>
        <w:lastRenderedPageBreak/>
        <w:t>14</w:t>
      </w:r>
      <w:r>
        <w:tab/>
        <w:t xml:space="preserve">What is a </w:t>
      </w:r>
      <w:r>
        <w:rPr>
          <w:rStyle w:val="charItals"/>
        </w:rPr>
        <w:t>plumbing plan certifier</w:t>
      </w:r>
      <w:r>
        <w:t>?</w:t>
      </w:r>
      <w:bookmarkEnd w:id="24"/>
    </w:p>
    <w:p w14:paraId="1BEC0CAB" w14:textId="77777777" w:rsidR="00893ECD" w:rsidRDefault="00893ECD">
      <w:pPr>
        <w:pStyle w:val="Amain"/>
      </w:pPr>
      <w:r>
        <w:tab/>
        <w:t>(1)</w:t>
      </w:r>
      <w:r>
        <w:tab/>
        <w:t xml:space="preserve">A </w:t>
      </w:r>
      <w:r>
        <w:rPr>
          <w:rStyle w:val="charBoldItals"/>
        </w:rPr>
        <w:t xml:space="preserve">plumbing plan certifier </w:t>
      </w:r>
      <w:r>
        <w:t xml:space="preserve">is an entity that </w:t>
      </w:r>
      <w:r w:rsidR="00223C46" w:rsidRPr="009E72A6">
        <w:rPr>
          <w:lang w:eastAsia="en-AU"/>
        </w:rPr>
        <w:t xml:space="preserve">provides, has provided or </w:t>
      </w:r>
      <w:r w:rsidR="00223C46" w:rsidRPr="009E72A6">
        <w:rPr>
          <w:szCs w:val="24"/>
          <w:lang w:eastAsia="en-AU"/>
        </w:rPr>
        <w:t>proposes to provide</w:t>
      </w:r>
      <w:r w:rsidR="00223C46">
        <w:t xml:space="preserve"> </w:t>
      </w:r>
      <w:r>
        <w:t>a plumbing plan certification service.</w:t>
      </w:r>
    </w:p>
    <w:p w14:paraId="49AEAE9F" w14:textId="77777777" w:rsidR="00893ECD" w:rsidRDefault="00893ECD">
      <w:pPr>
        <w:pStyle w:val="Amain"/>
      </w:pPr>
      <w:r>
        <w:tab/>
        <w:t>(2)</w:t>
      </w:r>
      <w:r>
        <w:tab/>
        <w:t xml:space="preserve">A </w:t>
      </w:r>
      <w:r>
        <w:rPr>
          <w:rStyle w:val="charBoldItals"/>
        </w:rPr>
        <w:t xml:space="preserve">plumbing plan certification service </w:t>
      </w:r>
      <w:r>
        <w:t>is the doing of plumbing plan certification work.</w:t>
      </w:r>
    </w:p>
    <w:p w14:paraId="4D6DF3EF" w14:textId="77777777" w:rsidR="00893ECD" w:rsidRDefault="00893ECD">
      <w:pPr>
        <w:pStyle w:val="Amain"/>
        <w:keepNext/>
      </w:pPr>
      <w:r>
        <w:tab/>
        <w:t>(3)</w:t>
      </w:r>
      <w:r>
        <w:tab/>
        <w:t>In this section:</w:t>
      </w:r>
    </w:p>
    <w:p w14:paraId="0E34006D" w14:textId="29196FF5" w:rsidR="00893ECD" w:rsidRDefault="00893ECD">
      <w:pPr>
        <w:pStyle w:val="aDef"/>
      </w:pPr>
      <w:r>
        <w:rPr>
          <w:rStyle w:val="charBoldItals"/>
        </w:rPr>
        <w:t>plumbing plan certification work</w:t>
      </w:r>
      <w:r>
        <w:t xml:space="preserve"> means anything a certifier appointed under the </w:t>
      </w:r>
      <w:hyperlink r:id="rId45" w:tooltip="A2000-68" w:history="1">
        <w:r w:rsidR="00E94E2C" w:rsidRPr="00E94E2C">
          <w:rPr>
            <w:rStyle w:val="charCitHyperlinkItal"/>
          </w:rPr>
          <w:t>Water and Sewerage Act 2000</w:t>
        </w:r>
      </w:hyperlink>
      <w:r>
        <w:t xml:space="preserve"> may or must do under that Act.</w:t>
      </w:r>
    </w:p>
    <w:p w14:paraId="7C011EF3" w14:textId="77777777" w:rsidR="00223C46" w:rsidRDefault="00223C46" w:rsidP="00F131A1">
      <w:pPr>
        <w:pStyle w:val="AH5Sec"/>
      </w:pPr>
      <w:bookmarkStart w:id="25" w:name="_Toc105426908"/>
      <w:r w:rsidRPr="008B069F">
        <w:rPr>
          <w:rStyle w:val="CharSectNo"/>
        </w:rPr>
        <w:t>14A</w:t>
      </w:r>
      <w:r>
        <w:tab/>
        <w:t xml:space="preserve">What is a </w:t>
      </w:r>
      <w:r w:rsidRPr="00E94E2C">
        <w:rPr>
          <w:rStyle w:val="charItals"/>
        </w:rPr>
        <w:t>works assessor</w:t>
      </w:r>
      <w:r>
        <w:t>?</w:t>
      </w:r>
      <w:bookmarkEnd w:id="25"/>
    </w:p>
    <w:p w14:paraId="520D49CF" w14:textId="77777777" w:rsidR="00223C46" w:rsidRDefault="00223C46" w:rsidP="00223C46">
      <w:pPr>
        <w:pStyle w:val="Amain"/>
      </w:pPr>
      <w:r>
        <w:tab/>
        <w:t>(1)</w:t>
      </w:r>
      <w:r>
        <w:tab/>
        <w:t xml:space="preserve">A </w:t>
      </w:r>
      <w:r w:rsidRPr="00E94E2C">
        <w:rPr>
          <w:rStyle w:val="charBoldItals"/>
        </w:rPr>
        <w:t xml:space="preserve">works assessor </w:t>
      </w:r>
      <w:r>
        <w:t xml:space="preserve">is an entity who </w:t>
      </w:r>
      <w:r>
        <w:rPr>
          <w:lang w:eastAsia="en-AU"/>
        </w:rPr>
        <w:t xml:space="preserve">provides, has provided or </w:t>
      </w:r>
      <w:r>
        <w:rPr>
          <w:szCs w:val="24"/>
          <w:lang w:eastAsia="en-AU"/>
        </w:rPr>
        <w:t>proposes to provide</w:t>
      </w:r>
      <w:r>
        <w:t xml:space="preserve"> a works assessment service.</w:t>
      </w:r>
    </w:p>
    <w:p w14:paraId="62D57C03" w14:textId="77777777" w:rsidR="00223C46" w:rsidRDefault="00223C46" w:rsidP="00223C46">
      <w:pPr>
        <w:pStyle w:val="Amain"/>
      </w:pPr>
      <w:r>
        <w:tab/>
        <w:t>(2)</w:t>
      </w:r>
      <w:r>
        <w:tab/>
        <w:t xml:space="preserve">A </w:t>
      </w:r>
      <w:r w:rsidRPr="00E94E2C">
        <w:rPr>
          <w:rStyle w:val="charBoldItals"/>
        </w:rPr>
        <w:t xml:space="preserve">works assessment service </w:t>
      </w:r>
      <w:r>
        <w:t>is the doing of works assessment work.</w:t>
      </w:r>
    </w:p>
    <w:p w14:paraId="33037BEC" w14:textId="77777777" w:rsidR="00893ECD" w:rsidRDefault="00893ECD">
      <w:pPr>
        <w:pStyle w:val="AH5Sec"/>
      </w:pPr>
      <w:bookmarkStart w:id="26" w:name="_Toc105426909"/>
      <w:r w:rsidRPr="008B069F">
        <w:rPr>
          <w:rStyle w:val="CharSectNo"/>
        </w:rPr>
        <w:t>15</w:t>
      </w:r>
      <w:r>
        <w:tab/>
        <w:t>Classes of construction occupations</w:t>
      </w:r>
      <w:bookmarkEnd w:id="26"/>
    </w:p>
    <w:p w14:paraId="27B5D7BD" w14:textId="77777777" w:rsidR="00893ECD" w:rsidRDefault="001A5FC6">
      <w:pPr>
        <w:pStyle w:val="Amainreturn"/>
      </w:pPr>
      <w:r>
        <w:t>A regulation</w:t>
      </w:r>
      <w:r w:rsidR="00893ECD">
        <w:t xml:space="preserve"> may divide a construction occupation into classes.</w:t>
      </w:r>
    </w:p>
    <w:p w14:paraId="062240AF" w14:textId="77777777" w:rsidR="00893ECD" w:rsidRDefault="00893ECD" w:rsidP="00F131A1">
      <w:pPr>
        <w:pStyle w:val="AH5Sec"/>
      </w:pPr>
      <w:bookmarkStart w:id="27" w:name="_Toc105426910"/>
      <w:r w:rsidRPr="008B069F">
        <w:rPr>
          <w:rStyle w:val="CharSectNo"/>
        </w:rPr>
        <w:t>16</w:t>
      </w:r>
      <w:r>
        <w:tab/>
        <w:t xml:space="preserve">What is an </w:t>
      </w:r>
      <w:r>
        <w:rPr>
          <w:rStyle w:val="charItals"/>
        </w:rPr>
        <w:t>operational Act</w:t>
      </w:r>
      <w:r>
        <w:t>?</w:t>
      </w:r>
      <w:bookmarkEnd w:id="27"/>
    </w:p>
    <w:p w14:paraId="6B1836F0" w14:textId="77777777" w:rsidR="00893ECD" w:rsidRDefault="00893ECD">
      <w:pPr>
        <w:pStyle w:val="aDef"/>
        <w:keepNext/>
      </w:pPr>
      <w:r>
        <w:t xml:space="preserve">Each of the following is an </w:t>
      </w:r>
      <w:r>
        <w:rPr>
          <w:rStyle w:val="charBoldItals"/>
        </w:rPr>
        <w:t>operational Act</w:t>
      </w:r>
      <w:r>
        <w:t>:</w:t>
      </w:r>
    </w:p>
    <w:p w14:paraId="1B008C53" w14:textId="4FE8D575"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6" w:tooltip="A2004-11" w:history="1">
        <w:r w:rsidR="00E94E2C" w:rsidRPr="00E94E2C">
          <w:rPr>
            <w:rStyle w:val="charCitHyperlinkItal"/>
          </w:rPr>
          <w:t>Building Act 2004</w:t>
        </w:r>
      </w:hyperlink>
    </w:p>
    <w:p w14:paraId="7F141ECB" w14:textId="3251BFF9" w:rsidR="00893ECD" w:rsidRPr="00E94E2C" w:rsidRDefault="00893ECD" w:rsidP="00090A4F">
      <w:pPr>
        <w:pStyle w:val="Amainbullet"/>
        <w:keepNext/>
        <w:tabs>
          <w:tab w:val="left" w:pos="1500"/>
        </w:tabs>
      </w:pPr>
      <w:r w:rsidRPr="00090A4F">
        <w:rPr>
          <w:rFonts w:ascii="Symbol" w:hAnsi="Symbol"/>
          <w:sz w:val="20"/>
        </w:rPr>
        <w:t></w:t>
      </w:r>
      <w:r w:rsidRPr="00E94E2C">
        <w:rPr>
          <w:rFonts w:ascii="Symbol" w:hAnsi="Symbol"/>
        </w:rPr>
        <w:tab/>
      </w:r>
      <w:hyperlink r:id="rId47" w:tooltip="A2004-7" w:history="1">
        <w:r w:rsidR="00E94E2C" w:rsidRPr="00E94E2C">
          <w:rPr>
            <w:rStyle w:val="charCitHyperlinkItal"/>
          </w:rPr>
          <w:t>Dangerous Substances Act 2004</w:t>
        </w:r>
      </w:hyperlink>
    </w:p>
    <w:p w14:paraId="41EE5F5C" w14:textId="053E7E77"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8" w:tooltip="A1971-30" w:history="1">
        <w:r w:rsidR="00E94E2C" w:rsidRPr="00E94E2C">
          <w:rPr>
            <w:rStyle w:val="charCitHyperlinkItal"/>
          </w:rPr>
          <w:t>Electricity Safety Act 1971</w:t>
        </w:r>
      </w:hyperlink>
    </w:p>
    <w:p w14:paraId="70CD31F2" w14:textId="498647E3" w:rsidR="00893ECD" w:rsidRDefault="00893ECD" w:rsidP="00090A4F">
      <w:pPr>
        <w:pStyle w:val="Amainbullet"/>
        <w:keepNext/>
        <w:tabs>
          <w:tab w:val="left" w:pos="1500"/>
        </w:tabs>
      </w:pPr>
      <w:r>
        <w:rPr>
          <w:rFonts w:ascii="Symbol" w:hAnsi="Symbol"/>
          <w:sz w:val="20"/>
        </w:rPr>
        <w:t></w:t>
      </w:r>
      <w:r>
        <w:rPr>
          <w:rFonts w:ascii="Symbol" w:hAnsi="Symbol"/>
          <w:sz w:val="20"/>
        </w:rPr>
        <w:tab/>
      </w:r>
      <w:hyperlink r:id="rId49" w:tooltip="A2000-67" w:history="1">
        <w:r w:rsidR="00E94E2C" w:rsidRPr="00E94E2C">
          <w:rPr>
            <w:rStyle w:val="charCitHyperlinkItal"/>
          </w:rPr>
          <w:t>Gas Safety Act 2000</w:t>
        </w:r>
      </w:hyperlink>
    </w:p>
    <w:p w14:paraId="0B0215D7" w14:textId="3F80B332" w:rsidR="00F131A1" w:rsidRPr="005E1187" w:rsidRDefault="00F131A1" w:rsidP="00F131A1">
      <w:pPr>
        <w:pStyle w:val="Amainbullet"/>
        <w:tabs>
          <w:tab w:val="left" w:pos="1500"/>
        </w:tabs>
      </w:pPr>
      <w:r w:rsidRPr="005E1187">
        <w:rPr>
          <w:rFonts w:ascii="Symbol" w:hAnsi="Symbol"/>
          <w:sz w:val="20"/>
        </w:rPr>
        <w:t></w:t>
      </w:r>
      <w:r w:rsidRPr="005E1187">
        <w:rPr>
          <w:rFonts w:ascii="Symbol" w:hAnsi="Symbol"/>
          <w:sz w:val="20"/>
        </w:rPr>
        <w:tab/>
      </w:r>
      <w:hyperlink r:id="rId50" w:tooltip="A2007-24" w:history="1">
        <w:r w:rsidR="00E94E2C" w:rsidRPr="00E94E2C">
          <w:rPr>
            <w:rStyle w:val="charCitHyperlinkItal"/>
          </w:rPr>
          <w:t>Planning and Development Act 2007</w:t>
        </w:r>
      </w:hyperlink>
    </w:p>
    <w:p w14:paraId="6A0C9592" w14:textId="476755F0" w:rsidR="00B40663" w:rsidRDefault="00B40663" w:rsidP="00B40663">
      <w:pPr>
        <w:pStyle w:val="Amainbullet"/>
        <w:tabs>
          <w:tab w:val="left" w:pos="1500"/>
        </w:tabs>
      </w:pPr>
      <w:r>
        <w:rPr>
          <w:rFonts w:ascii="Symbol" w:hAnsi="Symbol"/>
          <w:sz w:val="20"/>
        </w:rPr>
        <w:t></w:t>
      </w:r>
      <w:r>
        <w:rPr>
          <w:rFonts w:ascii="Symbol" w:hAnsi="Symbol"/>
          <w:sz w:val="20"/>
        </w:rPr>
        <w:tab/>
      </w:r>
      <w:hyperlink r:id="rId51" w:tooltip="A2001-16" w:history="1">
        <w:r w:rsidR="00E94E2C" w:rsidRPr="00E94E2C">
          <w:rPr>
            <w:rStyle w:val="charCitHyperlinkItal"/>
          </w:rPr>
          <w:t>Unit Titles Act 2001</w:t>
        </w:r>
      </w:hyperlink>
    </w:p>
    <w:p w14:paraId="7FD2F247" w14:textId="6258AAAF" w:rsidR="00893ECD" w:rsidRDefault="00893ECD" w:rsidP="000B026F">
      <w:pPr>
        <w:pStyle w:val="Amainbullet"/>
        <w:keepNext/>
        <w:tabs>
          <w:tab w:val="left" w:pos="1500"/>
        </w:tabs>
      </w:pPr>
      <w:r>
        <w:rPr>
          <w:rFonts w:ascii="Symbol" w:hAnsi="Symbol"/>
          <w:sz w:val="20"/>
        </w:rPr>
        <w:lastRenderedPageBreak/>
        <w:t></w:t>
      </w:r>
      <w:r>
        <w:rPr>
          <w:rFonts w:ascii="Symbol" w:hAnsi="Symbol"/>
          <w:sz w:val="20"/>
        </w:rPr>
        <w:tab/>
      </w:r>
      <w:hyperlink r:id="rId52" w:tooltip="A2000-65" w:history="1">
        <w:r w:rsidR="00E94E2C" w:rsidRPr="00E94E2C">
          <w:rPr>
            <w:rStyle w:val="charCitHyperlinkItal"/>
          </w:rPr>
          <w:t>Utilities Act 2000</w:t>
        </w:r>
      </w:hyperlink>
    </w:p>
    <w:p w14:paraId="5AA591BE" w14:textId="7E98D4E3" w:rsidR="00893ECD" w:rsidRDefault="00893ECD" w:rsidP="00DF0906">
      <w:pPr>
        <w:pStyle w:val="Amainbullet"/>
        <w:keepNext/>
        <w:tabs>
          <w:tab w:val="left" w:pos="1500"/>
        </w:tabs>
      </w:pPr>
      <w:r>
        <w:rPr>
          <w:rFonts w:ascii="Symbol" w:hAnsi="Symbol"/>
          <w:sz w:val="20"/>
        </w:rPr>
        <w:t></w:t>
      </w:r>
      <w:r>
        <w:rPr>
          <w:rFonts w:ascii="Symbol" w:hAnsi="Symbol"/>
          <w:sz w:val="20"/>
        </w:rPr>
        <w:tab/>
      </w:r>
      <w:hyperlink r:id="rId53" w:tooltip="A2000-68" w:history="1">
        <w:r w:rsidR="00E94E2C" w:rsidRPr="00E94E2C">
          <w:rPr>
            <w:rStyle w:val="charCitHyperlinkItal"/>
          </w:rPr>
          <w:t>Water and Sewerage Act 2000</w:t>
        </w:r>
      </w:hyperlink>
      <w:r>
        <w:t>.</w:t>
      </w:r>
    </w:p>
    <w:p w14:paraId="1CD4FAEB" w14:textId="482BF616" w:rsidR="00893ECD" w:rsidRDefault="00893ECD" w:rsidP="001B6905">
      <w:pPr>
        <w:pStyle w:val="aNote"/>
      </w:pPr>
      <w:r>
        <w:rPr>
          <w:rStyle w:val="charItals"/>
        </w:rPr>
        <w:t>Note</w:t>
      </w:r>
      <w:r>
        <w:rPr>
          <w:rStyle w:val="charItals"/>
        </w:rPr>
        <w:tab/>
      </w:r>
      <w:r>
        <w:rPr>
          <w:snapToGrid w:val="0"/>
        </w:rPr>
        <w:t>A reference to an Act includes a reference to the statutory instruments made or in force under the Act, including regulations (</w:t>
      </w:r>
      <w:r>
        <w:t xml:space="preserve">see </w:t>
      </w:r>
      <w:hyperlink r:id="rId54" w:tooltip="A2001-14" w:history="1">
        <w:r w:rsidR="00E94E2C" w:rsidRPr="00E94E2C">
          <w:rPr>
            <w:rStyle w:val="charCitHyperlinkAbbrev"/>
          </w:rPr>
          <w:t>Legislation Act</w:t>
        </w:r>
      </w:hyperlink>
      <w:r>
        <w:t>, s 104).</w:t>
      </w:r>
    </w:p>
    <w:p w14:paraId="31AADB7E" w14:textId="77777777" w:rsidR="00893ECD" w:rsidRDefault="00893ECD">
      <w:pPr>
        <w:pStyle w:val="PageBreak"/>
      </w:pPr>
      <w:r>
        <w:br w:type="page"/>
      </w:r>
    </w:p>
    <w:p w14:paraId="02B34D9D" w14:textId="77777777" w:rsidR="00893ECD" w:rsidRPr="008B069F" w:rsidRDefault="00893ECD">
      <w:pPr>
        <w:pStyle w:val="AH2Part"/>
      </w:pPr>
      <w:bookmarkStart w:id="28" w:name="_Toc105426911"/>
      <w:r w:rsidRPr="008B069F">
        <w:rPr>
          <w:rStyle w:val="CharPartNo"/>
        </w:rPr>
        <w:lastRenderedPageBreak/>
        <w:t>Part 3</w:t>
      </w:r>
      <w:r>
        <w:tab/>
      </w:r>
      <w:r w:rsidRPr="008B069F">
        <w:rPr>
          <w:rStyle w:val="CharPartText"/>
        </w:rPr>
        <w:t>Construction practitioners licences</w:t>
      </w:r>
      <w:bookmarkEnd w:id="28"/>
    </w:p>
    <w:p w14:paraId="33B53589" w14:textId="7D2EE51E" w:rsidR="00893ECD" w:rsidRDefault="00893ECD">
      <w:pPr>
        <w:pStyle w:val="aNote"/>
        <w:keepNext/>
        <w:ind w:left="720" w:hanging="20"/>
        <w:rPr>
          <w:rStyle w:val="charItals"/>
        </w:rPr>
      </w:pPr>
      <w:r w:rsidRPr="004F082A">
        <w:rPr>
          <w:rStyle w:val="charItals"/>
        </w:rPr>
        <w:t xml:space="preserve">Note about application of the </w:t>
      </w:r>
      <w:hyperlink r:id="rId55" w:tooltip="Act 1992 No 198 (Cwlth)" w:history="1">
        <w:r w:rsidR="004F082A" w:rsidRPr="004F082A">
          <w:rPr>
            <w:rStyle w:val="charCitHyperlinkItal"/>
          </w:rPr>
          <w:t>Mutual Recognition Act 1992</w:t>
        </w:r>
      </w:hyperlink>
      <w:r>
        <w:rPr>
          <w:rStyle w:val="charItals"/>
        </w:rPr>
        <w:t xml:space="preserve"> </w:t>
      </w:r>
      <w:r>
        <w:t>(Cwlth) and the</w:t>
      </w:r>
      <w:r>
        <w:rPr>
          <w:rStyle w:val="charItals"/>
        </w:rPr>
        <w:t xml:space="preserve"> </w:t>
      </w:r>
      <w:r w:rsidRPr="00E94E2C">
        <w:rPr>
          <w:rStyle w:val="charItals"/>
          <w:highlight w:val="green"/>
        </w:rPr>
        <w:br/>
      </w:r>
      <w:hyperlink r:id="rId56" w:tooltip="Act 1997 No 190 (Cwlth)" w:history="1">
        <w:r w:rsidR="004F082A" w:rsidRPr="004F082A">
          <w:rPr>
            <w:rStyle w:val="charCitHyperlinkItal"/>
          </w:rPr>
          <w:t>Trans-Tasman Mutual Recognition Act 1997</w:t>
        </w:r>
      </w:hyperlink>
      <w:r>
        <w:rPr>
          <w:rStyle w:val="charItals"/>
        </w:rPr>
        <w:t xml:space="preserve"> </w:t>
      </w:r>
      <w:r>
        <w:t>(Cwlth)</w:t>
      </w:r>
      <w:r>
        <w:rPr>
          <w:rStyle w:val="charItals"/>
        </w:rPr>
        <w:t xml:space="preserve"> </w:t>
      </w:r>
    </w:p>
    <w:p w14:paraId="49D396C6" w14:textId="0B18B68C" w:rsidR="00893ECD" w:rsidRDefault="00893ECD">
      <w:pPr>
        <w:pStyle w:val="aNote"/>
        <w:ind w:left="720" w:hanging="20"/>
      </w:pPr>
      <w:r>
        <w:t xml:space="preserve">These Commonwealth Acts allow people licensed in certain occupations in a local jurisdiction to carry on the occupations in another local jurisdiction and provide an alternate way of applying for licences in the ACT or another local jurisdiction.  Because of the </w:t>
      </w:r>
      <w:hyperlink r:id="rId57" w:tooltip="Act 1988 No 106 (Cwlth)" w:history="1">
        <w:r w:rsidR="003268D1" w:rsidRPr="003268D1">
          <w:rPr>
            <w:rStyle w:val="charCitHyperlinkAbbrev"/>
          </w:rPr>
          <w:t>Self-Government Act</w:t>
        </w:r>
      </w:hyperlink>
      <w:r>
        <w:t>, s 28, the requirements for licences under this Act cannot validly require anything of people being licensed under the Commonwealth Acts that would be inconsistent with those Acts.  Accordingly, provisions of this Act, such as the requirements for applications, do not apply to the licensing of people under the Commonwealth Acts.  Also, the Commonwealth Acts set out when conditions may be placed on people licensed under those Acts.  For more information, see the Commonwealth Acts.</w:t>
      </w:r>
    </w:p>
    <w:p w14:paraId="554BF7C7" w14:textId="77777777" w:rsidR="00893ECD" w:rsidRPr="008B069F" w:rsidRDefault="00893ECD">
      <w:pPr>
        <w:pStyle w:val="AH3Div"/>
      </w:pPr>
      <w:bookmarkStart w:id="29" w:name="_Toc105426912"/>
      <w:r w:rsidRPr="008B069F">
        <w:rPr>
          <w:rStyle w:val="CharDivNo"/>
        </w:rPr>
        <w:t>Division 3.1</w:t>
      </w:r>
      <w:r>
        <w:tab/>
      </w:r>
      <w:r w:rsidRPr="008B069F">
        <w:rPr>
          <w:rStyle w:val="CharDivText"/>
        </w:rPr>
        <w:t>General</w:t>
      </w:r>
      <w:bookmarkEnd w:id="29"/>
    </w:p>
    <w:p w14:paraId="5E6D82EE" w14:textId="77777777" w:rsidR="00893ECD" w:rsidRDefault="00893ECD">
      <w:pPr>
        <w:pStyle w:val="AH5Sec"/>
      </w:pPr>
      <w:bookmarkStart w:id="30" w:name="_Toc105426913"/>
      <w:r w:rsidRPr="008B069F">
        <w:rPr>
          <w:rStyle w:val="CharSectNo"/>
        </w:rPr>
        <w:t>17</w:t>
      </w:r>
      <w:r>
        <w:tab/>
        <w:t>Licence applications</w:t>
      </w:r>
      <w:bookmarkEnd w:id="30"/>
    </w:p>
    <w:p w14:paraId="2A44C50C" w14:textId="77777777" w:rsidR="00893ECD" w:rsidRDefault="00893ECD">
      <w:pPr>
        <w:pStyle w:val="Amain"/>
        <w:keepNext/>
      </w:pPr>
      <w:r>
        <w:tab/>
        <w:t>(1)</w:t>
      </w:r>
      <w:r>
        <w:tab/>
        <w:t>An individual, corporation or partnership may apply to the registrar to be licensed in a construction occupation or, for a construction occupation that is divided into classes, in an occupation class.</w:t>
      </w:r>
    </w:p>
    <w:p w14:paraId="2B481602" w14:textId="77777777" w:rsidR="00893ECD" w:rsidRDefault="00893ECD">
      <w:pPr>
        <w:pStyle w:val="aNote"/>
        <w:keepNext/>
      </w:pPr>
      <w:r>
        <w:rPr>
          <w:rStyle w:val="charItals"/>
        </w:rPr>
        <w:t>Note 1</w:t>
      </w:r>
      <w:r>
        <w:tab/>
        <w:t>If a form is approved under s 128 for an application, the form must be used.</w:t>
      </w:r>
    </w:p>
    <w:p w14:paraId="07810A7F" w14:textId="77777777" w:rsidR="00893ECD" w:rsidRDefault="00893ECD">
      <w:pPr>
        <w:pStyle w:val="aNote"/>
        <w:keepNext/>
      </w:pPr>
      <w:r>
        <w:rPr>
          <w:rStyle w:val="charItals"/>
        </w:rPr>
        <w:t>Note 2</w:t>
      </w:r>
      <w:r>
        <w:tab/>
        <w:t>A fee may be determined under s 127 for this section.</w:t>
      </w:r>
    </w:p>
    <w:p w14:paraId="7C7C4D5A" w14:textId="77777777" w:rsidR="00893ECD" w:rsidRDefault="00893ECD">
      <w:pPr>
        <w:pStyle w:val="aNote"/>
        <w:rPr>
          <w:iCs/>
        </w:rPr>
      </w:pPr>
      <w:r>
        <w:rPr>
          <w:rStyle w:val="charItals"/>
        </w:rPr>
        <w:t>Note 3</w:t>
      </w:r>
      <w:r>
        <w:rPr>
          <w:iCs/>
        </w:rPr>
        <w:tab/>
      </w:r>
      <w:r>
        <w:t>An entity’s</w:t>
      </w:r>
      <w:r>
        <w:rPr>
          <w:iCs/>
        </w:rPr>
        <w:t xml:space="preserve"> entitlement to apply for a licence may be affected by a disqualification (see s 98 (3)).</w:t>
      </w:r>
    </w:p>
    <w:p w14:paraId="47B05DC5" w14:textId="77777777" w:rsidR="00893ECD" w:rsidRDefault="00893ECD">
      <w:pPr>
        <w:pStyle w:val="Amain"/>
      </w:pPr>
      <w:r>
        <w:tab/>
        <w:t>(2)</w:t>
      </w:r>
      <w:r>
        <w:tab/>
        <w:t>However, a corporation or partnership may apply under subsection (1) in relation to a construction occupation or occupation class only if the regulations allow a corporation or partnership to be licensed in the occupation or class.</w:t>
      </w:r>
    </w:p>
    <w:p w14:paraId="540A33F2" w14:textId="77777777" w:rsidR="00893ECD" w:rsidRDefault="00893ECD">
      <w:pPr>
        <w:pStyle w:val="Amain"/>
      </w:pPr>
      <w:r>
        <w:tab/>
        <w:t>(3)</w:t>
      </w:r>
      <w:r>
        <w:tab/>
        <w:t>The regulations may prescribe the requirements for applications.</w:t>
      </w:r>
    </w:p>
    <w:p w14:paraId="26779B8A" w14:textId="77777777" w:rsidR="001B0B79" w:rsidRPr="00BD6EB1" w:rsidRDefault="001B0B79" w:rsidP="001B0B79">
      <w:pPr>
        <w:pStyle w:val="Amain"/>
      </w:pPr>
      <w:r w:rsidRPr="00BD6EB1">
        <w:lastRenderedPageBreak/>
        <w:tab/>
        <w:t>(</w:t>
      </w:r>
      <w:r w:rsidR="00EA2BF9">
        <w:t>4</w:t>
      </w:r>
      <w:r w:rsidRPr="00BD6EB1">
        <w:t>)</w:t>
      </w:r>
      <w:r w:rsidRPr="00BD6EB1">
        <w:tab/>
        <w:t>A regulation may prescribe how an applicant may, or must, demonstrate that the applicant satisfies a requirement in relation to an application.</w:t>
      </w:r>
    </w:p>
    <w:p w14:paraId="5596C1B1" w14:textId="77777777" w:rsidR="00893ECD" w:rsidRDefault="00893ECD">
      <w:pPr>
        <w:pStyle w:val="Amain"/>
      </w:pPr>
      <w:r>
        <w:tab/>
        <w:t>(</w:t>
      </w:r>
      <w:r w:rsidR="00EA2BF9">
        <w:t>5</w:t>
      </w:r>
      <w:r>
        <w:t>)</w:t>
      </w:r>
      <w:r>
        <w:tab/>
        <w:t>If this Act or the regulations prescribe requirements for applications, the registrar need not consider an application that does not comply with the requirements.</w:t>
      </w:r>
    </w:p>
    <w:p w14:paraId="139184DC" w14:textId="77777777" w:rsidR="00893ECD" w:rsidRDefault="00893ECD">
      <w:pPr>
        <w:pStyle w:val="AH5Sec"/>
      </w:pPr>
      <w:bookmarkStart w:id="31" w:name="_Toc105426914"/>
      <w:r w:rsidRPr="008B069F">
        <w:rPr>
          <w:rStyle w:val="CharSectNo"/>
        </w:rPr>
        <w:t>18</w:t>
      </w:r>
      <w:r>
        <w:tab/>
        <w:t>Eligibility for licence</w:t>
      </w:r>
      <w:bookmarkEnd w:id="31"/>
    </w:p>
    <w:p w14:paraId="50A2B26E" w14:textId="77777777" w:rsidR="00893ECD" w:rsidRDefault="00893ECD" w:rsidP="00EA2BF9">
      <w:pPr>
        <w:pStyle w:val="Amainreturn"/>
      </w:pPr>
      <w:r>
        <w:t>The regulations may prescribe when an entity is eligible, or not eligible, to be licensed in a construction occupation or occupation class, including the qualifications the entity must have to be eligible to be licensed in the occupation or class.</w:t>
      </w:r>
    </w:p>
    <w:p w14:paraId="0CA3FCE2" w14:textId="77777777" w:rsidR="00893ECD" w:rsidRDefault="00893ECD">
      <w:pPr>
        <w:pStyle w:val="AH5Sec"/>
      </w:pPr>
      <w:bookmarkStart w:id="32" w:name="_Toc105426915"/>
      <w:r w:rsidRPr="008B069F">
        <w:rPr>
          <w:rStyle w:val="CharSectNo"/>
        </w:rPr>
        <w:t>19</w:t>
      </w:r>
      <w:r>
        <w:tab/>
        <w:t>Decision on licence application</w:t>
      </w:r>
      <w:bookmarkEnd w:id="32"/>
    </w:p>
    <w:p w14:paraId="0A291231" w14:textId="77777777" w:rsidR="00893ECD" w:rsidRDefault="00893ECD">
      <w:pPr>
        <w:pStyle w:val="Amain"/>
      </w:pPr>
      <w:r>
        <w:tab/>
        <w:t>(1)</w:t>
      </w:r>
      <w:r>
        <w:tab/>
        <w:t>If an entity applies for a licence for a construction occupation or occupation class, the registrar must issue, or refuse to issue, the licence.</w:t>
      </w:r>
    </w:p>
    <w:p w14:paraId="64AB9C18" w14:textId="77777777" w:rsidR="00893ECD" w:rsidRDefault="00893ECD">
      <w:pPr>
        <w:pStyle w:val="Amain"/>
      </w:pPr>
      <w:r>
        <w:tab/>
        <w:t>(2)</w:t>
      </w:r>
      <w:r>
        <w:tab/>
        <w:t>However, the registrar may issue a licence other than the licence applied for if—</w:t>
      </w:r>
    </w:p>
    <w:p w14:paraId="26902AB3" w14:textId="77777777" w:rsidR="00893ECD" w:rsidRDefault="00893ECD">
      <w:pPr>
        <w:pStyle w:val="Apara"/>
      </w:pPr>
      <w:r>
        <w:tab/>
        <w:t>(a)</w:t>
      </w:r>
      <w:r>
        <w:tab/>
        <w:t>the applicant is not eligible for the licence applied for; and</w:t>
      </w:r>
    </w:p>
    <w:p w14:paraId="03C2D0AD" w14:textId="77777777" w:rsidR="00893ECD" w:rsidRDefault="00893ECD">
      <w:pPr>
        <w:pStyle w:val="Apara"/>
      </w:pPr>
      <w:r>
        <w:tab/>
        <w:t>(b)</w:t>
      </w:r>
      <w:r>
        <w:tab/>
        <w:t>the applicant is eligible for the other licence; and</w:t>
      </w:r>
    </w:p>
    <w:p w14:paraId="63CC2070" w14:textId="77777777" w:rsidR="00893ECD" w:rsidRDefault="00893ECD">
      <w:pPr>
        <w:pStyle w:val="Apara"/>
      </w:pPr>
      <w:r>
        <w:tab/>
        <w:t>(c)</w:t>
      </w:r>
      <w:r>
        <w:tab/>
        <w:t>the licence issued is in the same construction occupation as, but a different occupation class from, the licence applied for; and</w:t>
      </w:r>
    </w:p>
    <w:p w14:paraId="29054D3E" w14:textId="77777777" w:rsidR="00893ECD" w:rsidRDefault="00893ECD">
      <w:pPr>
        <w:pStyle w:val="Apara"/>
      </w:pPr>
      <w:r>
        <w:tab/>
        <w:t>(d)</w:t>
      </w:r>
      <w:r>
        <w:tab/>
        <w:t>the applicant agrees to the issue of the licence.</w:t>
      </w:r>
    </w:p>
    <w:p w14:paraId="4B711439" w14:textId="77777777" w:rsidR="00893ECD" w:rsidRDefault="00893ECD">
      <w:pPr>
        <w:pStyle w:val="Amain"/>
      </w:pPr>
      <w:r>
        <w:tab/>
        <w:t>(3)</w:t>
      </w:r>
      <w:r>
        <w:tab/>
        <w:t>The registrar must refuse to issue a licence for a construction occupation or occupation class to an applicant if—</w:t>
      </w:r>
    </w:p>
    <w:p w14:paraId="4C219A3C" w14:textId="77777777" w:rsidR="00893ECD" w:rsidRDefault="00893ECD">
      <w:pPr>
        <w:pStyle w:val="Apara"/>
      </w:pPr>
      <w:r>
        <w:tab/>
        <w:t>(a)</w:t>
      </w:r>
      <w:r>
        <w:tab/>
        <w:t>the registrar is not satisfied that the applicant is eligible to be licensed in the occupation or class; or</w:t>
      </w:r>
    </w:p>
    <w:p w14:paraId="4026CD3C" w14:textId="77777777" w:rsidR="00893ECD" w:rsidRDefault="00893ECD">
      <w:pPr>
        <w:pStyle w:val="Apara"/>
      </w:pPr>
      <w:r>
        <w:tab/>
        <w:t>(b)</w:t>
      </w:r>
      <w:r>
        <w:tab/>
        <w:t>the applicant is disqualified from holding a licence under section 98 (Licence disqualification).</w:t>
      </w:r>
    </w:p>
    <w:p w14:paraId="2B9C3DAE" w14:textId="77777777" w:rsidR="00F012A5" w:rsidRPr="00633B73" w:rsidRDefault="00F012A5" w:rsidP="00F012A5">
      <w:pPr>
        <w:pStyle w:val="Amain"/>
        <w:rPr>
          <w:lang w:eastAsia="en-AU"/>
        </w:rPr>
      </w:pPr>
      <w:r w:rsidRPr="00633B73">
        <w:lastRenderedPageBreak/>
        <w:tab/>
        <w:t>(4)</w:t>
      </w:r>
      <w:r w:rsidRPr="00633B73">
        <w:tab/>
        <w:t>The registrar may refuse to issue a licence for a construction occupation, or occupation class, to an applicant if—</w:t>
      </w:r>
    </w:p>
    <w:p w14:paraId="23F70F9C" w14:textId="77777777" w:rsidR="00F012A5" w:rsidRPr="00633B73" w:rsidRDefault="00F012A5" w:rsidP="00F012A5">
      <w:pPr>
        <w:pStyle w:val="Apara"/>
      </w:pPr>
      <w:r w:rsidRPr="00633B73">
        <w:tab/>
        <w:t>(a)</w:t>
      </w:r>
      <w:r w:rsidRPr="00633B73">
        <w:tab/>
        <w:t>the applicant, or a director or nominee of an applicant that is a corporation, or a partner or nominee of an applicant that is a partnership, is a licensee, a related licensee, or a former licensee (however described) under this Act or a corresponding law who—</w:t>
      </w:r>
    </w:p>
    <w:p w14:paraId="581E8D84" w14:textId="77777777" w:rsidR="00F012A5" w:rsidRPr="00633B73" w:rsidRDefault="00F012A5" w:rsidP="00F012A5">
      <w:pPr>
        <w:pStyle w:val="Asubpara"/>
        <w:rPr>
          <w:lang w:eastAsia="en-AU"/>
        </w:rPr>
      </w:pPr>
      <w:r w:rsidRPr="00633B73">
        <w:rPr>
          <w:lang w:eastAsia="en-AU"/>
        </w:rPr>
        <w:tab/>
        <w:t>(i)</w:t>
      </w:r>
      <w:r w:rsidRPr="00633B73">
        <w:rPr>
          <w:lang w:eastAsia="en-AU"/>
        </w:rPr>
        <w:tab/>
        <w:t>as a result of disciplinary action (however described) is, or has been, disqualified from holding a licence (however described) or prohibited from providing a construction service (however described) under this Act or a corresponding law; or</w:t>
      </w:r>
    </w:p>
    <w:p w14:paraId="2727E37C" w14:textId="77777777" w:rsidR="00F012A5" w:rsidRPr="00633B73" w:rsidRDefault="00F012A5" w:rsidP="00F012A5">
      <w:pPr>
        <w:pStyle w:val="Asubpara"/>
      </w:pPr>
      <w:r w:rsidRPr="00633B73">
        <w:tab/>
        <w:t>(ii)</w:t>
      </w:r>
      <w:r w:rsidRPr="00633B73">
        <w:tab/>
        <w:t>is, or has been, subject to occupational discipline (however described) under this Act or a corresponding law; or</w:t>
      </w:r>
    </w:p>
    <w:p w14:paraId="404EE06B" w14:textId="77777777" w:rsidR="00F012A5" w:rsidRPr="00633B73" w:rsidRDefault="00F012A5" w:rsidP="00F012A5">
      <w:pPr>
        <w:pStyle w:val="Asubpara"/>
      </w:pPr>
      <w:r w:rsidRPr="00633B73">
        <w:tab/>
        <w:t>(iii)</w:t>
      </w:r>
      <w:r w:rsidRPr="00633B73">
        <w:tab/>
        <w:t>the registrar believes on reasonable grounds surrendered a licence (however described) in circumstances that related to a ground for occupational discipline (however described) under this Act or a corresponding law; or</w:t>
      </w:r>
    </w:p>
    <w:p w14:paraId="2D043094" w14:textId="77777777" w:rsidR="00F012A5" w:rsidRPr="00633B73" w:rsidRDefault="00F012A5" w:rsidP="00F012A5">
      <w:pPr>
        <w:pStyle w:val="Asubpara"/>
        <w:rPr>
          <w:lang w:eastAsia="en-AU"/>
        </w:rPr>
      </w:pPr>
      <w:r w:rsidRPr="00633B73">
        <w:rPr>
          <w:lang w:eastAsia="en-AU"/>
        </w:rPr>
        <w:tab/>
        <w:t>(iv)</w:t>
      </w:r>
      <w:r w:rsidRPr="00633B73">
        <w:rPr>
          <w:lang w:eastAsia="en-AU"/>
        </w:rPr>
        <w:tab/>
        <w:t>has contravened, or is contravening, a court order or an order made by the ACAT (or a similar State tribunal) relating to a construction service, construction occupation or occupation class under this Act or a corresponding law; or</w:t>
      </w:r>
    </w:p>
    <w:p w14:paraId="14C87117" w14:textId="77777777" w:rsidR="00F012A5" w:rsidRPr="00633B73" w:rsidRDefault="00F012A5" w:rsidP="000B026F">
      <w:pPr>
        <w:pStyle w:val="Asubpara"/>
        <w:keepNext/>
        <w:rPr>
          <w:lang w:eastAsia="en-AU"/>
        </w:rPr>
      </w:pPr>
      <w:r w:rsidRPr="00633B73">
        <w:rPr>
          <w:lang w:eastAsia="en-AU"/>
        </w:rPr>
        <w:tab/>
        <w:t>(v)</w:t>
      </w:r>
      <w:r w:rsidRPr="00633B73">
        <w:rPr>
          <w:lang w:eastAsia="en-AU"/>
        </w:rPr>
        <w:tab/>
        <w:t>has contravened, or is contravening, this Act or a condition of a licence or a previous or related licence; or</w:t>
      </w:r>
    </w:p>
    <w:p w14:paraId="68A7323B" w14:textId="4E1FDC12" w:rsidR="00F012A5" w:rsidRPr="00633B73" w:rsidRDefault="00F012A5" w:rsidP="00F012A5">
      <w:pPr>
        <w:pStyle w:val="aNotesubpar"/>
        <w:rPr>
          <w:lang w:eastAsia="en-AU"/>
        </w:rPr>
      </w:pPr>
      <w:r w:rsidRPr="00633B73">
        <w:rPr>
          <w:rStyle w:val="charItals"/>
        </w:rPr>
        <w:t>Note</w:t>
      </w:r>
      <w:r w:rsidRPr="00633B73">
        <w:rPr>
          <w:rStyle w:val="charItals"/>
        </w:rPr>
        <w:tab/>
      </w:r>
      <w:r w:rsidRPr="00633B73">
        <w:rPr>
          <w:lang w:eastAsia="en-AU"/>
        </w:rPr>
        <w:t xml:space="preserve">A reference to an Act includes a reference to the statutory instruments made or in force under the Act, including any regulation (see </w:t>
      </w:r>
      <w:hyperlink r:id="rId58" w:tooltip="A2001-14" w:history="1">
        <w:r w:rsidRPr="00633B73">
          <w:rPr>
            <w:rStyle w:val="charCitHyperlinkAbbrev"/>
          </w:rPr>
          <w:t>Legislation Act</w:t>
        </w:r>
      </w:hyperlink>
      <w:r w:rsidRPr="00633B73">
        <w:rPr>
          <w:lang w:eastAsia="en-AU"/>
        </w:rPr>
        <w:t>, s 104).</w:t>
      </w:r>
    </w:p>
    <w:p w14:paraId="713EE815" w14:textId="77777777" w:rsidR="00F012A5" w:rsidRPr="00633B73" w:rsidRDefault="00F012A5" w:rsidP="00F012A5">
      <w:pPr>
        <w:pStyle w:val="Asubpara"/>
        <w:rPr>
          <w:lang w:eastAsia="en-AU"/>
        </w:rPr>
      </w:pPr>
      <w:r w:rsidRPr="00633B73">
        <w:rPr>
          <w:lang w:eastAsia="en-AU"/>
        </w:rPr>
        <w:tab/>
        <w:t>(vi)</w:t>
      </w:r>
      <w:r w:rsidRPr="00633B73">
        <w:rPr>
          <w:lang w:eastAsia="en-AU"/>
        </w:rPr>
        <w:tab/>
        <w:t>has contravened, or is contravening, a rectification order (however described) under this Act or a corresponding law; or</w:t>
      </w:r>
    </w:p>
    <w:p w14:paraId="155A67FD" w14:textId="77777777" w:rsidR="00C021D9" w:rsidRPr="00BD6EB1" w:rsidRDefault="00C021D9" w:rsidP="00C021D9">
      <w:pPr>
        <w:pStyle w:val="Asubpara"/>
      </w:pPr>
      <w:r w:rsidRPr="00BD6EB1">
        <w:lastRenderedPageBreak/>
        <w:tab/>
        <w:t>(vi</w:t>
      </w:r>
      <w:r>
        <w:t>i</w:t>
      </w:r>
      <w:r w:rsidRPr="00BD6EB1">
        <w:t>)</w:t>
      </w:r>
      <w:r w:rsidRPr="00BD6EB1">
        <w:tab/>
        <w:t>has contravened, or is contravening, a rectification undertaking (however described) under this Act or a corresponding law; or</w:t>
      </w:r>
    </w:p>
    <w:p w14:paraId="48542037" w14:textId="77777777" w:rsidR="00F012A5" w:rsidRPr="00633B73" w:rsidRDefault="00F012A5" w:rsidP="00F012A5">
      <w:pPr>
        <w:pStyle w:val="Asubpara"/>
        <w:rPr>
          <w:lang w:eastAsia="en-AU"/>
        </w:rPr>
      </w:pPr>
      <w:r w:rsidRPr="00633B73">
        <w:rPr>
          <w:lang w:eastAsia="en-AU"/>
        </w:rPr>
        <w:tab/>
        <w:t>(vi</w:t>
      </w:r>
      <w:r w:rsidR="00C021D9">
        <w:rPr>
          <w:lang w:eastAsia="en-AU"/>
        </w:rPr>
        <w:t>i</w:t>
      </w:r>
      <w:r w:rsidRPr="00633B73">
        <w:rPr>
          <w:lang w:eastAsia="en-AU"/>
        </w:rPr>
        <w:t>i)</w:t>
      </w:r>
      <w:r w:rsidRPr="00633B73">
        <w:rPr>
          <w:lang w:eastAsia="en-AU"/>
        </w:rPr>
        <w:tab/>
        <w:t>has a debt owing to the Territory under section 37 (5), section 41 (5) or section 42 (3) and does not have, or is not complying with, a formal arrangement to pay the debt; and</w:t>
      </w:r>
    </w:p>
    <w:p w14:paraId="5E64A682" w14:textId="77777777" w:rsidR="00F012A5" w:rsidRPr="00633B73" w:rsidRDefault="00F012A5" w:rsidP="00F012A5">
      <w:pPr>
        <w:pStyle w:val="Apara"/>
        <w:rPr>
          <w:lang w:eastAsia="en-AU"/>
        </w:rPr>
      </w:pPr>
      <w:r w:rsidRPr="00633B73">
        <w:rPr>
          <w:lang w:eastAsia="en-AU"/>
        </w:rPr>
        <w:tab/>
        <w:t>(b)</w:t>
      </w:r>
      <w:r w:rsidRPr="00633B73">
        <w:rPr>
          <w:lang w:eastAsia="en-AU"/>
        </w:rPr>
        <w:tab/>
        <w:t>the registrar believes on reasonable grounds that the refusal is necessary or desirable to protect the public.</w:t>
      </w:r>
    </w:p>
    <w:p w14:paraId="5654C2D6" w14:textId="77777777" w:rsidR="00EA1650" w:rsidRPr="00142CC0" w:rsidRDefault="00911914" w:rsidP="00EA1650">
      <w:pPr>
        <w:pStyle w:val="Amain"/>
      </w:pPr>
      <w:r>
        <w:tab/>
        <w:t>(5</w:t>
      </w:r>
      <w:r w:rsidR="00EA1650" w:rsidRPr="00142CC0">
        <w:t>)</w:t>
      </w:r>
      <w:r w:rsidR="00EA1650" w:rsidRPr="00142CC0">
        <w:tab/>
        <w:t>The registrar may issue a licence to an applicant for less than the  maximum period for which the licence may be issued if the registrar believes on reasonable grounds that it is necessary or desirable to protect the public.</w:t>
      </w:r>
    </w:p>
    <w:p w14:paraId="0CC35E04" w14:textId="77777777" w:rsidR="00ED43EC" w:rsidRDefault="00911914" w:rsidP="00090A4F">
      <w:pPr>
        <w:pStyle w:val="Amain"/>
        <w:keepLines/>
      </w:pPr>
      <w:r>
        <w:tab/>
        <w:t>(6</w:t>
      </w:r>
      <w:r w:rsidR="00ED43EC">
        <w:t>)</w:t>
      </w:r>
      <w:r w:rsidR="00ED43EC">
        <w:tab/>
        <w:t>If an application for occupational discipline in relation to an applicant or nominee of an applicant has been made by the registrar under division 5.2 (Occupational discipline—licensees), the registrar need not decide whether to licence the applicant until the application has been dealt with by the ACAT, and any appeal or review arising from the occupational discipline, is finished.</w:t>
      </w:r>
    </w:p>
    <w:p w14:paraId="3DFA83DD" w14:textId="77777777" w:rsidR="00C719C1" w:rsidRPr="00633B73" w:rsidRDefault="00C719C1" w:rsidP="00090A4F">
      <w:pPr>
        <w:pStyle w:val="Amain"/>
        <w:keepNext/>
        <w:rPr>
          <w:lang w:eastAsia="en-AU"/>
        </w:rPr>
      </w:pPr>
      <w:r w:rsidRPr="00633B73">
        <w:rPr>
          <w:lang w:eastAsia="en-AU"/>
        </w:rPr>
        <w:tab/>
        <w:t>(7)</w:t>
      </w:r>
      <w:r w:rsidRPr="00633B73">
        <w:rPr>
          <w:lang w:eastAsia="en-AU"/>
        </w:rPr>
        <w:tab/>
        <w:t>In this section:</w:t>
      </w:r>
    </w:p>
    <w:p w14:paraId="4EA188E8" w14:textId="77777777" w:rsidR="00C719C1" w:rsidRPr="00633B73" w:rsidRDefault="00C719C1" w:rsidP="00090A4F">
      <w:pPr>
        <w:pStyle w:val="aDef"/>
        <w:keepNext/>
        <w:keepLines/>
      </w:pPr>
      <w:r w:rsidRPr="00633B73">
        <w:rPr>
          <w:rStyle w:val="charBoldItals"/>
        </w:rPr>
        <w:t>related licence</w:t>
      </w:r>
      <w:r w:rsidRPr="00633B73">
        <w:t xml:space="preserve"> means a licence under this Act or a corresponding law that is held by a related licensee.</w:t>
      </w:r>
    </w:p>
    <w:p w14:paraId="260DFB08" w14:textId="77777777" w:rsidR="00C719C1" w:rsidRPr="00633B73" w:rsidRDefault="00C719C1" w:rsidP="00D25ED4">
      <w:pPr>
        <w:pStyle w:val="aDef"/>
        <w:keepNext/>
        <w:keepLines/>
      </w:pPr>
      <w:r w:rsidRPr="00633B73">
        <w:rPr>
          <w:rStyle w:val="charBoldItals"/>
        </w:rPr>
        <w:t>related licensee</w:t>
      </w:r>
      <w:r w:rsidRPr="00633B73">
        <w:t xml:space="preserve"> means—</w:t>
      </w:r>
    </w:p>
    <w:p w14:paraId="01643814" w14:textId="77777777" w:rsidR="00C719C1" w:rsidRPr="00633B73" w:rsidRDefault="00C719C1" w:rsidP="00D25ED4">
      <w:pPr>
        <w:pStyle w:val="aDefpara"/>
        <w:keepLines/>
        <w:rPr>
          <w:lang w:eastAsia="en-AU"/>
        </w:rPr>
      </w:pPr>
      <w:r w:rsidRPr="00633B73">
        <w:tab/>
        <w:t>(a)</w:t>
      </w:r>
      <w:r w:rsidRPr="00633B73">
        <w:tab/>
        <w:t xml:space="preserve">if the applicant, or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7CC80664" w14:textId="77777777" w:rsidR="00C719C1" w:rsidRDefault="00C719C1" w:rsidP="00DF0906">
      <w:pPr>
        <w:pStyle w:val="Apara"/>
        <w:keepLines/>
        <w:rPr>
          <w:lang w:eastAsia="en-AU"/>
        </w:rPr>
      </w:pPr>
      <w:r w:rsidRPr="00633B73">
        <w:tab/>
        <w:t>(b)</w:t>
      </w:r>
      <w:r w:rsidRPr="00633B73">
        <w:tab/>
        <w:t xml:space="preserve">if the applicant, or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w:t>
      </w:r>
    </w:p>
    <w:p w14:paraId="20AA3433" w14:textId="77777777" w:rsidR="00893ECD" w:rsidRDefault="00893ECD">
      <w:pPr>
        <w:pStyle w:val="AH5Sec"/>
      </w:pPr>
      <w:bookmarkStart w:id="33" w:name="_Toc105426916"/>
      <w:r w:rsidRPr="008B069F">
        <w:rPr>
          <w:rStyle w:val="CharSectNo"/>
        </w:rPr>
        <w:lastRenderedPageBreak/>
        <w:t>20</w:t>
      </w:r>
      <w:r>
        <w:tab/>
        <w:t>Multiple occupations, classes and authorisation</w:t>
      </w:r>
      <w:bookmarkEnd w:id="33"/>
    </w:p>
    <w:p w14:paraId="3CA14FEF" w14:textId="77777777" w:rsidR="00893ECD" w:rsidRDefault="00893ECD">
      <w:pPr>
        <w:pStyle w:val="Amain"/>
      </w:pPr>
      <w:r>
        <w:tab/>
        <w:t>(1)</w:t>
      </w:r>
      <w:r>
        <w:tab/>
        <w:t>A licence may authorise the licensee to provide construction services in 1 or more construction occupations and 1 or more occupation classes.</w:t>
      </w:r>
    </w:p>
    <w:p w14:paraId="138461A3" w14:textId="77777777" w:rsidR="00893ECD" w:rsidRDefault="00893ECD">
      <w:pPr>
        <w:pStyle w:val="Amain"/>
      </w:pPr>
      <w:r>
        <w:tab/>
        <w:t>(2)</w:t>
      </w:r>
      <w:r>
        <w:tab/>
        <w:t>A licence authorises the licensee to provide construction services in each construction occupation or occupation class to which it relates, subject to any condition, and in accordance with any endorsement, on the licence.</w:t>
      </w:r>
    </w:p>
    <w:p w14:paraId="58A26D93" w14:textId="77777777" w:rsidR="00893ECD" w:rsidRDefault="00893ECD">
      <w:pPr>
        <w:pStyle w:val="AH5Sec"/>
      </w:pPr>
      <w:bookmarkStart w:id="34" w:name="_Toc105426917"/>
      <w:r w:rsidRPr="008B069F">
        <w:rPr>
          <w:rStyle w:val="CharSectNo"/>
        </w:rPr>
        <w:t>21</w:t>
      </w:r>
      <w:r>
        <w:tab/>
        <w:t>Licence conditions</w:t>
      </w:r>
      <w:bookmarkEnd w:id="34"/>
    </w:p>
    <w:p w14:paraId="6A52858E" w14:textId="77777777" w:rsidR="00893ECD" w:rsidRDefault="00893ECD">
      <w:pPr>
        <w:pStyle w:val="Amain"/>
      </w:pPr>
      <w:r>
        <w:tab/>
        <w:t>(1)</w:t>
      </w:r>
      <w:r>
        <w:tab/>
        <w:t>The regulations may prescribe—</w:t>
      </w:r>
    </w:p>
    <w:p w14:paraId="7ADA7AAA" w14:textId="77777777" w:rsidR="00893ECD" w:rsidRDefault="00893ECD">
      <w:pPr>
        <w:pStyle w:val="Apara"/>
      </w:pPr>
      <w:r>
        <w:tab/>
        <w:t>(a)</w:t>
      </w:r>
      <w:r>
        <w:tab/>
        <w:t>conditions on licences; and</w:t>
      </w:r>
    </w:p>
    <w:p w14:paraId="2AA0C30C" w14:textId="77777777" w:rsidR="00893ECD" w:rsidRDefault="00893ECD">
      <w:pPr>
        <w:pStyle w:val="Apara"/>
      </w:pPr>
      <w:r>
        <w:tab/>
        <w:t>(b)</w:t>
      </w:r>
      <w:r>
        <w:tab/>
        <w:t>when conditions on licences (whether imposed under the regulations or by the registrar) take effect.</w:t>
      </w:r>
    </w:p>
    <w:p w14:paraId="74675D6D" w14:textId="77777777" w:rsidR="00893ECD" w:rsidRDefault="00893ECD" w:rsidP="00090A4F">
      <w:pPr>
        <w:pStyle w:val="Amain"/>
        <w:keepLines/>
      </w:pPr>
      <w:r>
        <w:tab/>
        <w:t>(2)</w:t>
      </w:r>
      <w:r>
        <w:tab/>
        <w:t>The registrar may amend a licence by putting a condition on the licence, or by amending or cancelling a condition the registrar has put on the licence, at any time by written notice given to the licensee, unless the regulations provide otherwise.</w:t>
      </w:r>
    </w:p>
    <w:p w14:paraId="3C781609" w14:textId="77777777" w:rsidR="00893ECD" w:rsidRDefault="00893ECD">
      <w:pPr>
        <w:pStyle w:val="Amain"/>
      </w:pPr>
      <w:r>
        <w:tab/>
        <w:t>(3)</w:t>
      </w:r>
      <w:r>
        <w:tab/>
        <w:t>The registrar may amend a licence by putting a condition on the licence, or amending the licence, only if satisfied that it is necessary or desirable to protect the public.</w:t>
      </w:r>
    </w:p>
    <w:p w14:paraId="65F21F6C" w14:textId="77777777" w:rsidR="00911914" w:rsidRPr="00142CC0" w:rsidRDefault="00911914" w:rsidP="00911914">
      <w:pPr>
        <w:pStyle w:val="AH5Sec"/>
      </w:pPr>
      <w:bookmarkStart w:id="35" w:name="_Toc105426918"/>
      <w:r w:rsidRPr="008B069F">
        <w:rPr>
          <w:rStyle w:val="CharSectNo"/>
        </w:rPr>
        <w:lastRenderedPageBreak/>
        <w:t>21A</w:t>
      </w:r>
      <w:r w:rsidRPr="00142CC0">
        <w:tab/>
        <w:t>Licence conditions—licensee’s previous licence cancelled for longer than 1 year etc</w:t>
      </w:r>
      <w:bookmarkEnd w:id="35"/>
    </w:p>
    <w:p w14:paraId="14AC6F5E" w14:textId="77777777" w:rsidR="00911914" w:rsidRPr="00142CC0" w:rsidRDefault="00911914" w:rsidP="00BB0564">
      <w:pPr>
        <w:pStyle w:val="Amain"/>
        <w:keepNext/>
      </w:pPr>
      <w:r w:rsidRPr="00142CC0">
        <w:tab/>
        <w:t>(1)</w:t>
      </w:r>
      <w:r w:rsidRPr="00142CC0">
        <w:tab/>
        <w:t>This section applies if—</w:t>
      </w:r>
    </w:p>
    <w:p w14:paraId="363929AA" w14:textId="77777777" w:rsidR="00911914" w:rsidRPr="00142CC0" w:rsidRDefault="00911914" w:rsidP="00A04EFF">
      <w:pPr>
        <w:pStyle w:val="Apara"/>
        <w:keepNext/>
      </w:pPr>
      <w:r w:rsidRPr="00142CC0">
        <w:tab/>
        <w:t>(a)</w:t>
      </w:r>
      <w:r w:rsidRPr="00142CC0">
        <w:tab/>
        <w:t>an individual held a licence (however described) under this Act or a corresponding law in a construction occupation or occupation class (however described) that—</w:t>
      </w:r>
    </w:p>
    <w:p w14:paraId="4A00214B" w14:textId="77777777" w:rsidR="00911914" w:rsidRPr="00142CC0" w:rsidRDefault="00911914" w:rsidP="00911914">
      <w:pPr>
        <w:pStyle w:val="Asubpara"/>
      </w:pPr>
      <w:r w:rsidRPr="00142CC0">
        <w:tab/>
        <w:t>(i)</w:t>
      </w:r>
      <w:r w:rsidRPr="00142CC0">
        <w:tab/>
        <w:t>was cancelled, and the individual was disqualified from applying for a licence (however described) for at least 1 year; or</w:t>
      </w:r>
    </w:p>
    <w:p w14:paraId="020A1F7A" w14:textId="77777777" w:rsidR="00911914" w:rsidRPr="00142CC0" w:rsidRDefault="00911914" w:rsidP="00911914">
      <w:pPr>
        <w:pStyle w:val="Asubpara"/>
      </w:pPr>
      <w:r w:rsidRPr="00142CC0">
        <w:tab/>
        <w:t>(ii)</w:t>
      </w:r>
      <w:r w:rsidRPr="00142CC0">
        <w:tab/>
        <w:t>the registrar believes on reasonable grounds was surrendered by the individual in circumstances that related to a ground for occupational discipline (however described); and</w:t>
      </w:r>
    </w:p>
    <w:p w14:paraId="59664E01" w14:textId="77777777" w:rsidR="00911914" w:rsidRPr="00142CC0" w:rsidRDefault="00911914" w:rsidP="00911914">
      <w:pPr>
        <w:pStyle w:val="Apara"/>
      </w:pPr>
      <w:r w:rsidRPr="00142CC0">
        <w:tab/>
        <w:t>(b)</w:t>
      </w:r>
      <w:r w:rsidRPr="00142CC0">
        <w:tab/>
        <w:t>the individual has applied for a licence for the same or substantially the same construction occupation or occupation class.</w:t>
      </w:r>
    </w:p>
    <w:p w14:paraId="44CB6F88" w14:textId="77777777" w:rsidR="00911914" w:rsidRPr="00142CC0" w:rsidRDefault="00911914" w:rsidP="00911914">
      <w:pPr>
        <w:pStyle w:val="Amain"/>
      </w:pPr>
      <w:r w:rsidRPr="00142CC0">
        <w:tab/>
        <w:t>(2)</w:t>
      </w:r>
      <w:r w:rsidRPr="00142CC0">
        <w:tab/>
        <w:t>The registrar may issue the licence to the individual—</w:t>
      </w:r>
    </w:p>
    <w:p w14:paraId="4B8285DA" w14:textId="77777777" w:rsidR="00911914" w:rsidRPr="00142CC0" w:rsidRDefault="00911914" w:rsidP="00911914">
      <w:pPr>
        <w:pStyle w:val="Apara"/>
      </w:pPr>
      <w:r w:rsidRPr="00142CC0">
        <w:tab/>
        <w:t>(a)</w:t>
      </w:r>
      <w:r w:rsidRPr="00142CC0">
        <w:tab/>
        <w:t>subject to 1 or more of the following conditions:</w:t>
      </w:r>
    </w:p>
    <w:p w14:paraId="6955E70A" w14:textId="77777777" w:rsidR="00911914" w:rsidRPr="00142CC0" w:rsidRDefault="00911914" w:rsidP="00911914">
      <w:pPr>
        <w:pStyle w:val="Asubpara"/>
      </w:pPr>
      <w:r w:rsidRPr="00142CC0">
        <w:tab/>
        <w:t>(i)</w:t>
      </w:r>
      <w:r w:rsidRPr="00142CC0">
        <w:tab/>
        <w:t>that the licensee must not be a nominee for a stated period;</w:t>
      </w:r>
    </w:p>
    <w:p w14:paraId="1F8D6B96" w14:textId="77777777" w:rsidR="00911914" w:rsidRPr="00142CC0" w:rsidRDefault="00911914" w:rsidP="00911914">
      <w:pPr>
        <w:pStyle w:val="Asubpara"/>
      </w:pPr>
      <w:r w:rsidRPr="00142CC0">
        <w:tab/>
        <w:t>(ii)</w:t>
      </w:r>
      <w:r w:rsidRPr="00142CC0">
        <w:tab/>
        <w:t xml:space="preserve">that the licensee must not supervise trainees or other licensees; </w:t>
      </w:r>
    </w:p>
    <w:p w14:paraId="0F652420" w14:textId="77777777" w:rsidR="00911914" w:rsidRPr="00142CC0" w:rsidRDefault="00911914" w:rsidP="00911914">
      <w:pPr>
        <w:pStyle w:val="Asubpara"/>
      </w:pPr>
      <w:r w:rsidRPr="00142CC0">
        <w:tab/>
        <w:t>(iii)</w:t>
      </w:r>
      <w:r w:rsidRPr="00142CC0">
        <w:tab/>
        <w:t>that the licensee must be supervised by someone else;</w:t>
      </w:r>
    </w:p>
    <w:p w14:paraId="36278FCE" w14:textId="77777777" w:rsidR="00911914" w:rsidRPr="00142CC0" w:rsidRDefault="00911914" w:rsidP="00911914">
      <w:pPr>
        <w:pStyle w:val="Asubpara"/>
      </w:pPr>
      <w:r w:rsidRPr="00142CC0">
        <w:tab/>
        <w:t>(iv)</w:t>
      </w:r>
      <w:r w:rsidRPr="00142CC0">
        <w:tab/>
        <w:t>any other condition that the registrar considers appropriate; and</w:t>
      </w:r>
    </w:p>
    <w:p w14:paraId="26C4A3CF" w14:textId="77777777" w:rsidR="00911914" w:rsidRPr="00142CC0" w:rsidRDefault="00911914" w:rsidP="00911914">
      <w:pPr>
        <w:pStyle w:val="Apara"/>
      </w:pPr>
      <w:r w:rsidRPr="00142CC0">
        <w:tab/>
        <w:t>(b)</w:t>
      </w:r>
      <w:r w:rsidRPr="00142CC0">
        <w:tab/>
        <w:t>if the registrar believes on reasonable grounds that the condition is necessary or desirable to protect the public.</w:t>
      </w:r>
    </w:p>
    <w:p w14:paraId="60CD0B19" w14:textId="77777777" w:rsidR="00911914" w:rsidRPr="00142CC0" w:rsidRDefault="00911914" w:rsidP="00911914">
      <w:pPr>
        <w:pStyle w:val="Amain"/>
      </w:pPr>
      <w:r w:rsidRPr="00142CC0">
        <w:tab/>
        <w:t>(3)</w:t>
      </w:r>
      <w:r w:rsidRPr="00142CC0">
        <w:tab/>
        <w:t>This section does not limit the operation of section 21.</w:t>
      </w:r>
    </w:p>
    <w:p w14:paraId="352FA230" w14:textId="77777777" w:rsidR="00893ECD" w:rsidRDefault="00893ECD">
      <w:pPr>
        <w:pStyle w:val="AH5Sec"/>
      </w:pPr>
      <w:bookmarkStart w:id="36" w:name="_Toc105426919"/>
      <w:r w:rsidRPr="008B069F">
        <w:rPr>
          <w:rStyle w:val="CharSectNo"/>
        </w:rPr>
        <w:lastRenderedPageBreak/>
        <w:t>22</w:t>
      </w:r>
      <w:r>
        <w:tab/>
        <w:t>Endorsements on licences</w:t>
      </w:r>
      <w:bookmarkEnd w:id="36"/>
    </w:p>
    <w:p w14:paraId="7F6DD8AF" w14:textId="77777777" w:rsidR="00893ECD" w:rsidRDefault="00893ECD">
      <w:pPr>
        <w:pStyle w:val="Amain"/>
      </w:pPr>
      <w:r>
        <w:tab/>
        <w:t>(1)</w:t>
      </w:r>
      <w:r>
        <w:tab/>
        <w:t>The registrar may, in accordance with the regulations, endorse a licence.</w:t>
      </w:r>
    </w:p>
    <w:p w14:paraId="341EBC31" w14:textId="77777777" w:rsidR="00893ECD" w:rsidRDefault="00893ECD">
      <w:pPr>
        <w:pStyle w:val="Amain"/>
      </w:pPr>
      <w:r>
        <w:tab/>
        <w:t>(2)</w:t>
      </w:r>
      <w:r>
        <w:tab/>
        <w:t>An endorsement authorises the licensee to provide a stated kind of construction service that the licensee would not otherwise be allowed to provide under the licence.</w:t>
      </w:r>
    </w:p>
    <w:p w14:paraId="1A267F24" w14:textId="77777777" w:rsidR="00893ECD" w:rsidRDefault="00893ECD">
      <w:pPr>
        <w:pStyle w:val="AH5Sec"/>
      </w:pPr>
      <w:bookmarkStart w:id="37" w:name="_Toc105426920"/>
      <w:r w:rsidRPr="008B069F">
        <w:rPr>
          <w:rStyle w:val="CharSectNo"/>
        </w:rPr>
        <w:t>23</w:t>
      </w:r>
      <w:r>
        <w:tab/>
        <w:t>Form of licence</w:t>
      </w:r>
      <w:bookmarkEnd w:id="37"/>
    </w:p>
    <w:p w14:paraId="51E84BAA" w14:textId="77777777" w:rsidR="00893ECD" w:rsidRDefault="00893ECD">
      <w:pPr>
        <w:pStyle w:val="Amain"/>
        <w:keepNext/>
      </w:pPr>
      <w:r>
        <w:tab/>
        <w:t>(1)</w:t>
      </w:r>
      <w:r>
        <w:tab/>
        <w:t>A licence must be signed by the registrar and contain the following details in relation to the licensee:</w:t>
      </w:r>
    </w:p>
    <w:p w14:paraId="57AB8C74" w14:textId="77777777" w:rsidR="00893ECD" w:rsidRDefault="00893ECD">
      <w:pPr>
        <w:pStyle w:val="Apara"/>
      </w:pPr>
      <w:r>
        <w:tab/>
        <w:t>(a)</w:t>
      </w:r>
      <w:r>
        <w:tab/>
        <w:t>the licensee’s full name;</w:t>
      </w:r>
    </w:p>
    <w:p w14:paraId="6B3813DB" w14:textId="77777777" w:rsidR="00893ECD" w:rsidRDefault="00893ECD">
      <w:pPr>
        <w:pStyle w:val="Apara"/>
      </w:pPr>
      <w:r>
        <w:tab/>
        <w:t>(b)</w:t>
      </w:r>
      <w:r>
        <w:tab/>
        <w:t>each construction occupation, and occupation class (if any), in which the licensee is licensed;</w:t>
      </w:r>
    </w:p>
    <w:p w14:paraId="615EB0F7" w14:textId="77777777" w:rsidR="00893ECD" w:rsidRDefault="00893ECD">
      <w:pPr>
        <w:pStyle w:val="Apara"/>
        <w:keepNext/>
      </w:pPr>
      <w:r>
        <w:tab/>
        <w:t>(c)</w:t>
      </w:r>
      <w:r>
        <w:tab/>
        <w:t xml:space="preserve">a unique identifying number (the </w:t>
      </w:r>
      <w:r>
        <w:rPr>
          <w:rStyle w:val="charBoldItals"/>
        </w:rPr>
        <w:t>licence number</w:t>
      </w:r>
      <w:r>
        <w:t>) for each construction occupation and occupation class in which the licensee is licensed.</w:t>
      </w:r>
    </w:p>
    <w:p w14:paraId="08B7F00A" w14:textId="77777777" w:rsidR="00893ECD" w:rsidRDefault="00893ECD">
      <w:pPr>
        <w:pStyle w:val="aNote"/>
      </w:pPr>
      <w:r>
        <w:rPr>
          <w:rStyle w:val="charItals"/>
        </w:rPr>
        <w:t>Note</w:t>
      </w:r>
      <w:r>
        <w:rPr>
          <w:rStyle w:val="charItals"/>
        </w:rPr>
        <w:tab/>
      </w:r>
      <w:r>
        <w:t>A licence may be endorsed under s 22.</w:t>
      </w:r>
    </w:p>
    <w:p w14:paraId="13807039" w14:textId="77777777" w:rsidR="00893ECD" w:rsidRDefault="00893ECD">
      <w:pPr>
        <w:pStyle w:val="Amain"/>
      </w:pPr>
      <w:r>
        <w:tab/>
        <w:t>(2)</w:t>
      </w:r>
      <w:r>
        <w:tab/>
        <w:t>The regulations may require or allow other information to be included on a licence.</w:t>
      </w:r>
    </w:p>
    <w:p w14:paraId="415E0436" w14:textId="77777777" w:rsidR="00893ECD" w:rsidRDefault="00893ECD">
      <w:pPr>
        <w:pStyle w:val="AH5Sec"/>
      </w:pPr>
      <w:bookmarkStart w:id="38" w:name="_Toc105426921"/>
      <w:r w:rsidRPr="008B069F">
        <w:rPr>
          <w:rStyle w:val="CharSectNo"/>
        </w:rPr>
        <w:t>24</w:t>
      </w:r>
      <w:r>
        <w:tab/>
        <w:t>Term of licence</w:t>
      </w:r>
      <w:bookmarkEnd w:id="38"/>
    </w:p>
    <w:p w14:paraId="4ED46CB9" w14:textId="77777777" w:rsidR="00893ECD" w:rsidRDefault="00893ECD">
      <w:pPr>
        <w:pStyle w:val="Amainreturn"/>
      </w:pPr>
      <w:r>
        <w:t>The regulations may prescribe the maximum period for which a licence is issued or renewed.</w:t>
      </w:r>
    </w:p>
    <w:p w14:paraId="465BDEA2" w14:textId="77777777" w:rsidR="00C719C1" w:rsidRPr="00633B73" w:rsidRDefault="00C719C1" w:rsidP="00C719C1">
      <w:pPr>
        <w:pStyle w:val="AH5Sec"/>
      </w:pPr>
      <w:bookmarkStart w:id="39" w:name="_Toc105426922"/>
      <w:r w:rsidRPr="008B069F">
        <w:rPr>
          <w:rStyle w:val="CharSectNo"/>
        </w:rPr>
        <w:t>24A</w:t>
      </w:r>
      <w:r w:rsidRPr="00633B73">
        <w:tab/>
        <w:t>Eligibility for licence renewal</w:t>
      </w:r>
      <w:bookmarkEnd w:id="39"/>
    </w:p>
    <w:p w14:paraId="4D78B622" w14:textId="77777777" w:rsidR="00C719C1" w:rsidRPr="00633B73" w:rsidRDefault="00C719C1" w:rsidP="00C719C1">
      <w:pPr>
        <w:pStyle w:val="Amain"/>
      </w:pPr>
      <w:r w:rsidRPr="00633B73">
        <w:tab/>
        <w:t>(1)</w:t>
      </w:r>
      <w:r w:rsidRPr="00633B73">
        <w:tab/>
        <w:t>A regulation may prescribe when an entity is eligible, or not eligible, for renewal of a licence in a construction occupation or occupation class, including the qualifications the entity must have to be eligible for renewal of the licence.</w:t>
      </w:r>
    </w:p>
    <w:p w14:paraId="2AF0028E" w14:textId="77777777" w:rsidR="00C719C1" w:rsidRDefault="00C719C1" w:rsidP="00C719C1">
      <w:pPr>
        <w:pStyle w:val="Amain"/>
      </w:pPr>
      <w:r w:rsidRPr="00633B73">
        <w:lastRenderedPageBreak/>
        <w:tab/>
        <w:t>(2)</w:t>
      </w:r>
      <w:r w:rsidRPr="00633B73">
        <w:tab/>
        <w:t>A regulation may prescribe how an applicant may, or must, demonstrate that the applicant satisfies a requirement in relation to an application for renewal.</w:t>
      </w:r>
    </w:p>
    <w:p w14:paraId="549ED102" w14:textId="77777777" w:rsidR="00893ECD" w:rsidRDefault="00893ECD">
      <w:pPr>
        <w:pStyle w:val="AH5Sec"/>
      </w:pPr>
      <w:bookmarkStart w:id="40" w:name="_Toc105426923"/>
      <w:r w:rsidRPr="008B069F">
        <w:rPr>
          <w:rStyle w:val="CharSectNo"/>
        </w:rPr>
        <w:t>25</w:t>
      </w:r>
      <w:r>
        <w:tab/>
        <w:t>Licence renewal</w:t>
      </w:r>
      <w:bookmarkEnd w:id="40"/>
    </w:p>
    <w:p w14:paraId="6BC5283E" w14:textId="77777777" w:rsidR="00893ECD" w:rsidRDefault="00893ECD">
      <w:pPr>
        <w:pStyle w:val="Amain"/>
        <w:keepNext/>
      </w:pPr>
      <w:r>
        <w:tab/>
        <w:t>(1)</w:t>
      </w:r>
      <w:r>
        <w:tab/>
        <w:t>A licensee may apply to the registrar for renewal of the licence before the licence term ends.</w:t>
      </w:r>
    </w:p>
    <w:p w14:paraId="05A5CFA8" w14:textId="77777777" w:rsidR="00635EFF" w:rsidRPr="00633B73" w:rsidRDefault="00635EFF" w:rsidP="00635EFF">
      <w:pPr>
        <w:pStyle w:val="Amain"/>
      </w:pPr>
      <w:r w:rsidRPr="00633B73">
        <w:tab/>
        <w:t>(2)</w:t>
      </w:r>
      <w:r w:rsidRPr="00633B73">
        <w:tab/>
        <w:t>The registrar must renew a licence on application if satisfied that the applicant—</w:t>
      </w:r>
    </w:p>
    <w:p w14:paraId="451C20B2" w14:textId="77777777" w:rsidR="00635EFF" w:rsidRPr="00633B73" w:rsidRDefault="00635EFF" w:rsidP="00635EFF">
      <w:pPr>
        <w:pStyle w:val="Apara"/>
      </w:pPr>
      <w:r w:rsidRPr="00633B73">
        <w:tab/>
        <w:t>(a)</w:t>
      </w:r>
      <w:r w:rsidRPr="00633B73">
        <w:tab/>
        <w:t>would be eligible to be licensed if the application were for a new licence of the same kind; or</w:t>
      </w:r>
    </w:p>
    <w:p w14:paraId="631F1D23" w14:textId="77777777" w:rsidR="00635EFF" w:rsidRPr="00633B73" w:rsidRDefault="00635EFF" w:rsidP="00635EFF">
      <w:pPr>
        <w:pStyle w:val="Apara"/>
      </w:pPr>
      <w:r w:rsidRPr="00633B73">
        <w:tab/>
        <w:t>(b)</w:t>
      </w:r>
      <w:r w:rsidRPr="00633B73">
        <w:tab/>
        <w:t>is eligible for renewal of the licence.</w:t>
      </w:r>
    </w:p>
    <w:p w14:paraId="3BADA4B4" w14:textId="77777777" w:rsidR="00911914" w:rsidRPr="00142CC0" w:rsidRDefault="00911914" w:rsidP="00911914">
      <w:pPr>
        <w:pStyle w:val="Amain"/>
      </w:pPr>
      <w:r>
        <w:tab/>
        <w:t>(3</w:t>
      </w:r>
      <w:r w:rsidRPr="00142CC0">
        <w:t>)</w:t>
      </w:r>
      <w:r w:rsidRPr="00142CC0">
        <w:tab/>
        <w:t>However, the registrar may refuse to renew a licence if—</w:t>
      </w:r>
    </w:p>
    <w:p w14:paraId="0F9450D4" w14:textId="77777777" w:rsidR="006B2485" w:rsidRPr="00633B73" w:rsidRDefault="006B2485" w:rsidP="006B2485">
      <w:pPr>
        <w:pStyle w:val="Apara"/>
      </w:pPr>
      <w:r w:rsidRPr="00633B73">
        <w:tab/>
        <w:t>(a)</w:t>
      </w:r>
      <w:r w:rsidRPr="00633B73">
        <w:tab/>
        <w:t>the applicant, or a director or nominee of an applicant that is a corporation, or a partner or nominee of an applicant that is a partnership, or a related licensee of the applicant—</w:t>
      </w:r>
    </w:p>
    <w:p w14:paraId="47ED9AC6" w14:textId="77777777" w:rsidR="006B2485" w:rsidRPr="00633B73" w:rsidRDefault="006B2485" w:rsidP="006B2485">
      <w:pPr>
        <w:pStyle w:val="Asubpara"/>
      </w:pPr>
      <w:r w:rsidRPr="00633B73">
        <w:tab/>
        <w:t>(i)</w:t>
      </w:r>
      <w:r w:rsidRPr="00633B73">
        <w:tab/>
        <w:t>has contravened, or is contravening, a court order or an order made by ACAT relating to the applicant’s licence or a related licence (including work done by the licensee or a related licensee); or</w:t>
      </w:r>
    </w:p>
    <w:p w14:paraId="01577BE5" w14:textId="77777777" w:rsidR="006B2485" w:rsidRPr="00633B73" w:rsidRDefault="006B2485" w:rsidP="00090A4F">
      <w:pPr>
        <w:pStyle w:val="Asubpara"/>
        <w:keepNext/>
      </w:pPr>
      <w:r w:rsidRPr="00633B73">
        <w:tab/>
        <w:t>(ii)</w:t>
      </w:r>
      <w:r w:rsidRPr="00633B73">
        <w:tab/>
        <w:t>has contravened, or is contravening, this Act or a condition of the applicant’s licence or a condition of a licence or a related licence; or</w:t>
      </w:r>
    </w:p>
    <w:p w14:paraId="1438AB21" w14:textId="374A75C2" w:rsidR="00911914" w:rsidRPr="00142CC0" w:rsidRDefault="00911914" w:rsidP="00911914">
      <w:pPr>
        <w:pStyle w:val="aNotesubpar"/>
      </w:pPr>
      <w:r w:rsidRPr="00142CC0">
        <w:rPr>
          <w:rStyle w:val="charItals"/>
        </w:rPr>
        <w:t>Note</w:t>
      </w:r>
      <w:r w:rsidRPr="00142CC0">
        <w:rPr>
          <w:rStyle w:val="charItals"/>
        </w:rPr>
        <w:tab/>
      </w:r>
      <w:r w:rsidRPr="00142CC0">
        <w:rPr>
          <w:snapToGrid w:val="0"/>
        </w:rPr>
        <w:t>A reference to an Act includes a reference to the statutory instruments made or in force under the Act, including any regulation (</w:t>
      </w:r>
      <w:r w:rsidRPr="00142CC0">
        <w:t xml:space="preserve">see </w:t>
      </w:r>
      <w:hyperlink r:id="rId59" w:tooltip="A2001-14" w:history="1">
        <w:r w:rsidRPr="00142CC0">
          <w:rPr>
            <w:rStyle w:val="charCitHyperlinkAbbrev"/>
          </w:rPr>
          <w:t>Legislation Act</w:t>
        </w:r>
      </w:hyperlink>
      <w:r w:rsidRPr="00142CC0">
        <w:t>, s 104).</w:t>
      </w:r>
    </w:p>
    <w:p w14:paraId="5D09C789" w14:textId="77777777" w:rsidR="00911914" w:rsidRPr="00142CC0" w:rsidRDefault="00911914" w:rsidP="00D25ED4">
      <w:pPr>
        <w:pStyle w:val="Asubpara"/>
        <w:keepNext/>
      </w:pPr>
      <w:r w:rsidRPr="00142CC0">
        <w:lastRenderedPageBreak/>
        <w:tab/>
        <w:t>(iii)</w:t>
      </w:r>
      <w:r w:rsidRPr="00142CC0">
        <w:tab/>
        <w:t>has contravened, or is contravening, a rectification order; or</w:t>
      </w:r>
    </w:p>
    <w:p w14:paraId="5B38C11A" w14:textId="77777777" w:rsidR="00911914" w:rsidRPr="00142CC0" w:rsidRDefault="00911914" w:rsidP="00D25ED4">
      <w:pPr>
        <w:pStyle w:val="aExamHdgsubpar"/>
      </w:pPr>
      <w:r w:rsidRPr="00142CC0">
        <w:t>Examples</w:t>
      </w:r>
    </w:p>
    <w:p w14:paraId="2B54DB03" w14:textId="77777777" w:rsidR="00911914" w:rsidRPr="00142CC0" w:rsidRDefault="00911914" w:rsidP="00D25ED4">
      <w:pPr>
        <w:pStyle w:val="aExamNumsubpar"/>
        <w:keepNext/>
      </w:pPr>
      <w:r w:rsidRPr="00142CC0">
        <w:t>1</w:t>
      </w:r>
      <w:r w:rsidRPr="00142CC0">
        <w:tab/>
        <w:t>failing to start the work stated in the rectification order</w:t>
      </w:r>
    </w:p>
    <w:p w14:paraId="7162D063" w14:textId="77777777" w:rsidR="00911914" w:rsidRPr="00142CC0" w:rsidRDefault="00911914" w:rsidP="00911914">
      <w:pPr>
        <w:pStyle w:val="aExamNumsubpar"/>
        <w:tabs>
          <w:tab w:val="clear" w:pos="2540"/>
        </w:tabs>
      </w:pPr>
      <w:r w:rsidRPr="00142CC0">
        <w:t>2</w:t>
      </w:r>
      <w:r w:rsidRPr="00142CC0">
        <w:tab/>
        <w:t>failing to finish the work stated in the rectification order in the period within which the order states that the work must be done</w:t>
      </w:r>
    </w:p>
    <w:p w14:paraId="76E15F0C" w14:textId="77777777" w:rsidR="004B1239" w:rsidRPr="00BD6EB1" w:rsidRDefault="004B1239" w:rsidP="004B1239">
      <w:pPr>
        <w:pStyle w:val="Asubpara"/>
      </w:pPr>
      <w:r w:rsidRPr="00BD6EB1">
        <w:tab/>
        <w:t>(i</w:t>
      </w:r>
      <w:r>
        <w:t>v</w:t>
      </w:r>
      <w:r w:rsidRPr="00BD6EB1">
        <w:t>)</w:t>
      </w:r>
      <w:r w:rsidRPr="00BD6EB1">
        <w:tab/>
        <w:t>has contravened, or is contravening, a rectification undertaking (however described) under this Act or a corresponding law; or</w:t>
      </w:r>
    </w:p>
    <w:p w14:paraId="3F083D94" w14:textId="77777777" w:rsidR="00911914" w:rsidRPr="00142CC0" w:rsidRDefault="00911914" w:rsidP="00911914">
      <w:pPr>
        <w:pStyle w:val="Asubpara"/>
      </w:pPr>
      <w:r w:rsidRPr="00142CC0">
        <w:tab/>
        <w:t>(</w:t>
      </w:r>
      <w:r w:rsidR="004B1239">
        <w:t>v</w:t>
      </w:r>
      <w:r w:rsidRPr="00142CC0">
        <w:t>)</w:t>
      </w:r>
      <w:r w:rsidRPr="00142CC0">
        <w:tab/>
        <w:t>was required by the registrar under section 55A (Skill assessment of licensees) to be assessed and the applicant has not completed the assessment; or</w:t>
      </w:r>
    </w:p>
    <w:p w14:paraId="3A2F3819" w14:textId="77777777" w:rsidR="00911914" w:rsidRPr="00142CC0" w:rsidRDefault="00911914" w:rsidP="00911914">
      <w:pPr>
        <w:pStyle w:val="Asubpara"/>
      </w:pPr>
      <w:r w:rsidRPr="00142CC0">
        <w:tab/>
        <w:t>(v</w:t>
      </w:r>
      <w:r w:rsidR="004B1239">
        <w:t>i</w:t>
      </w:r>
      <w:r w:rsidRPr="00142CC0">
        <w:t>)</w:t>
      </w:r>
      <w:r w:rsidRPr="00142CC0">
        <w:tab/>
        <w:t>has a debt owing to the Territory under section 37 (5), section 41 (5) or section 42 (3) and does not have, or is not complying with, a formal arrangement to pay the debt; or</w:t>
      </w:r>
    </w:p>
    <w:p w14:paraId="4087EF0C" w14:textId="77777777" w:rsidR="00911914" w:rsidRPr="00142CC0" w:rsidRDefault="00911914" w:rsidP="00911914">
      <w:pPr>
        <w:pStyle w:val="Asubpara"/>
      </w:pPr>
      <w:r w:rsidRPr="00142CC0">
        <w:tab/>
        <w:t>(vi</w:t>
      </w:r>
      <w:r w:rsidR="004B1239">
        <w:t>i</w:t>
      </w:r>
      <w:r w:rsidRPr="00142CC0">
        <w:t>)</w:t>
      </w:r>
      <w:r w:rsidRPr="00142CC0">
        <w:tab/>
        <w:t>is disqualified under a corresponding law from holding a licence (however described) or providing a construction service (however described) in the same, or substantially the same, construction occupation or occupation class applied for; and</w:t>
      </w:r>
    </w:p>
    <w:p w14:paraId="39EA82A4" w14:textId="77777777" w:rsidR="00911914" w:rsidRPr="00142CC0" w:rsidRDefault="00911914" w:rsidP="00911914">
      <w:pPr>
        <w:pStyle w:val="Apara"/>
      </w:pPr>
      <w:r w:rsidRPr="00142CC0">
        <w:tab/>
        <w:t>(b)</w:t>
      </w:r>
      <w:r w:rsidRPr="00142CC0">
        <w:tab/>
        <w:t>the registrar believes on reasonable grounds that the refusal is necessary or desirable to protect the public.</w:t>
      </w:r>
    </w:p>
    <w:p w14:paraId="74A29AE7" w14:textId="77777777" w:rsidR="00911914" w:rsidRPr="00142CC0" w:rsidRDefault="00911914" w:rsidP="00090A4F">
      <w:pPr>
        <w:pStyle w:val="Amain"/>
        <w:keepLines/>
      </w:pPr>
      <w:r>
        <w:tab/>
        <w:t>(4</w:t>
      </w:r>
      <w:r w:rsidRPr="00142CC0">
        <w:t>)</w:t>
      </w:r>
      <w:r w:rsidRPr="00142CC0">
        <w:tab/>
        <w:t>The registrar may renew a licence for less than the maximum period for which the licence may be renewed if the registrar believes on reasonable grounds that it is necessary or desirable to protect the public.</w:t>
      </w:r>
    </w:p>
    <w:p w14:paraId="1D1D7B25" w14:textId="77777777" w:rsidR="00893ECD" w:rsidRDefault="00893ECD">
      <w:pPr>
        <w:pStyle w:val="Amain"/>
      </w:pPr>
      <w:r>
        <w:tab/>
        <w:t>(</w:t>
      </w:r>
      <w:r w:rsidR="00911914">
        <w:t>5</w:t>
      </w:r>
      <w:r>
        <w:t>)</w:t>
      </w:r>
      <w:r>
        <w:tab/>
        <w:t>The renewal of a licence begins on the day after the licence being renewed ends.</w:t>
      </w:r>
    </w:p>
    <w:p w14:paraId="0F09EB39" w14:textId="77777777" w:rsidR="00893ECD" w:rsidRDefault="00911914">
      <w:pPr>
        <w:pStyle w:val="Amain"/>
      </w:pPr>
      <w:r>
        <w:tab/>
        <w:t>(6</w:t>
      </w:r>
      <w:r w:rsidR="00893ECD">
        <w:t>)</w:t>
      </w:r>
      <w:r w:rsidR="00893ECD">
        <w:tab/>
        <w:t>A suspended licence may be renewed, but the renewed licence is suspended until the suspension ends.</w:t>
      </w:r>
    </w:p>
    <w:p w14:paraId="0A91A6B4" w14:textId="77777777" w:rsidR="005371DB" w:rsidRPr="00633B73" w:rsidRDefault="005371DB" w:rsidP="00DF0906">
      <w:pPr>
        <w:pStyle w:val="Amain"/>
        <w:keepNext/>
        <w:rPr>
          <w:lang w:eastAsia="en-AU"/>
        </w:rPr>
      </w:pPr>
      <w:r w:rsidRPr="00633B73">
        <w:rPr>
          <w:lang w:eastAsia="en-AU"/>
        </w:rPr>
        <w:lastRenderedPageBreak/>
        <w:tab/>
        <w:t>(7)</w:t>
      </w:r>
      <w:r w:rsidRPr="00633B73">
        <w:rPr>
          <w:lang w:eastAsia="en-AU"/>
        </w:rPr>
        <w:tab/>
        <w:t>In this section:</w:t>
      </w:r>
    </w:p>
    <w:p w14:paraId="10B4F553" w14:textId="77777777" w:rsidR="005371DB" w:rsidRPr="00633B73" w:rsidRDefault="005371DB" w:rsidP="005371DB">
      <w:pPr>
        <w:pStyle w:val="aDef"/>
      </w:pPr>
      <w:r w:rsidRPr="00633B73">
        <w:rPr>
          <w:rStyle w:val="charBoldItals"/>
        </w:rPr>
        <w:t>related licence</w:t>
      </w:r>
      <w:r w:rsidRPr="00633B73">
        <w:t xml:space="preserve"> means a licence under this Act or a corresponding law that is held by a related licensee.</w:t>
      </w:r>
    </w:p>
    <w:p w14:paraId="093431E5" w14:textId="77777777" w:rsidR="005371DB" w:rsidRPr="00633B73" w:rsidRDefault="005371DB" w:rsidP="005371DB">
      <w:pPr>
        <w:pStyle w:val="aDef"/>
      </w:pPr>
      <w:r w:rsidRPr="00633B73">
        <w:rPr>
          <w:rStyle w:val="charBoldItals"/>
        </w:rPr>
        <w:t>related licensee</w:t>
      </w:r>
      <w:r w:rsidRPr="00633B73">
        <w:t xml:space="preserve"> means—</w:t>
      </w:r>
    </w:p>
    <w:p w14:paraId="326ACF45" w14:textId="77777777" w:rsidR="005371DB" w:rsidRPr="00633B73" w:rsidRDefault="005371DB" w:rsidP="005371DB">
      <w:pPr>
        <w:pStyle w:val="aDefpara"/>
        <w:rPr>
          <w:lang w:eastAsia="en-AU"/>
        </w:rPr>
      </w:pPr>
      <w:r w:rsidRPr="00633B73">
        <w:tab/>
        <w:t>(a)</w:t>
      </w:r>
      <w:r w:rsidRPr="00633B73">
        <w:tab/>
        <w:t xml:space="preserve">if a director, partner or nominee of the applicant is or has been a director or nominee of a corporation (the </w:t>
      </w:r>
      <w:r w:rsidRPr="00633B73">
        <w:rPr>
          <w:rStyle w:val="charBoldItals"/>
        </w:rPr>
        <w:t>related corporation</w:t>
      </w:r>
      <w:r w:rsidRPr="00633B73">
        <w:t xml:space="preserve">) that is or has been a licensee under this Act </w:t>
      </w:r>
      <w:r w:rsidRPr="00633B73">
        <w:rPr>
          <w:lang w:eastAsia="en-AU"/>
        </w:rPr>
        <w:t>or a corresponding law—the related corporation; or</w:t>
      </w:r>
    </w:p>
    <w:p w14:paraId="469E62EE" w14:textId="77777777" w:rsidR="005371DB" w:rsidRPr="00633B73" w:rsidRDefault="005371DB" w:rsidP="005371DB">
      <w:pPr>
        <w:pStyle w:val="Apara"/>
        <w:rPr>
          <w:lang w:eastAsia="en-AU"/>
        </w:rPr>
      </w:pPr>
      <w:r w:rsidRPr="00633B73">
        <w:tab/>
        <w:t>(b)</w:t>
      </w:r>
      <w:r w:rsidRPr="00633B73">
        <w:tab/>
        <w:t xml:space="preserve">if a director, partner or nominee of the applicant is or has been a partner or nominee of a partnership (the </w:t>
      </w:r>
      <w:r w:rsidRPr="00633B73">
        <w:rPr>
          <w:rStyle w:val="charBoldItals"/>
        </w:rPr>
        <w:t>related partnership</w:t>
      </w:r>
      <w:r w:rsidRPr="00633B73">
        <w:t xml:space="preserve">) that is or has been a licensee under this Act </w:t>
      </w:r>
      <w:r w:rsidRPr="00633B73">
        <w:rPr>
          <w:lang w:eastAsia="en-AU"/>
        </w:rPr>
        <w:t>or a corresponding law—the related partnership; or</w:t>
      </w:r>
    </w:p>
    <w:p w14:paraId="45462EA2" w14:textId="77777777" w:rsidR="005371DB" w:rsidRDefault="005371DB" w:rsidP="005371DB">
      <w:pPr>
        <w:pStyle w:val="Apara"/>
        <w:rPr>
          <w:lang w:eastAsia="en-AU"/>
        </w:rPr>
      </w:pPr>
      <w:r w:rsidRPr="00633B73">
        <w:tab/>
        <w:t>(c)</w:t>
      </w:r>
      <w:r w:rsidRPr="00633B73">
        <w:tab/>
        <w:t xml:space="preserve">if a director, partner or nominee of the applicant is or has been a licensee under this Act </w:t>
      </w:r>
      <w:r w:rsidRPr="00633B73">
        <w:rPr>
          <w:lang w:eastAsia="en-AU"/>
        </w:rPr>
        <w:t xml:space="preserve">or a corresponding law—the director, partner or nominee. </w:t>
      </w:r>
    </w:p>
    <w:p w14:paraId="3077E574" w14:textId="77777777" w:rsidR="00893ECD" w:rsidRDefault="00893ECD">
      <w:pPr>
        <w:pStyle w:val="AH5Sec"/>
      </w:pPr>
      <w:bookmarkStart w:id="41" w:name="_Toc105426924"/>
      <w:r w:rsidRPr="008B069F">
        <w:rPr>
          <w:rStyle w:val="CharSectNo"/>
        </w:rPr>
        <w:t>26</w:t>
      </w:r>
      <w:r>
        <w:tab/>
        <w:t>Voluntary licence cancellation</w:t>
      </w:r>
      <w:bookmarkEnd w:id="41"/>
    </w:p>
    <w:p w14:paraId="02AA5C80" w14:textId="77777777" w:rsidR="00893ECD" w:rsidRDefault="00893ECD">
      <w:pPr>
        <w:pStyle w:val="Amainreturn"/>
      </w:pPr>
      <w:r>
        <w:t>The registrar must cancel a licensee’s licence if—</w:t>
      </w:r>
    </w:p>
    <w:p w14:paraId="5CAB474E" w14:textId="77777777" w:rsidR="00893ECD" w:rsidRDefault="00893ECD">
      <w:pPr>
        <w:pStyle w:val="Apara"/>
      </w:pPr>
      <w:r>
        <w:tab/>
        <w:t>(a)</w:t>
      </w:r>
      <w:r>
        <w:tab/>
        <w:t>the licensee asks, in writing, for the cancellation; and</w:t>
      </w:r>
    </w:p>
    <w:p w14:paraId="31DB6D01" w14:textId="77777777" w:rsidR="00893ECD" w:rsidRDefault="00893ECD">
      <w:pPr>
        <w:pStyle w:val="Apara"/>
      </w:pPr>
      <w:r>
        <w:tab/>
        <w:t>(b)</w:t>
      </w:r>
      <w:r>
        <w:tab/>
        <w:t>the licensee gives the licence to the registrar or satisfies the registrar that the licence has been lost, stolen or destroyed; and</w:t>
      </w:r>
    </w:p>
    <w:p w14:paraId="49F19EE6" w14:textId="77777777" w:rsidR="00893ECD" w:rsidRDefault="00893ECD">
      <w:pPr>
        <w:pStyle w:val="Apara"/>
      </w:pPr>
      <w:r>
        <w:tab/>
        <w:t>(c)</w:t>
      </w:r>
      <w:r>
        <w:tab/>
        <w:t>the registrar is satisfied that—</w:t>
      </w:r>
    </w:p>
    <w:p w14:paraId="5569A7BC" w14:textId="77777777" w:rsidR="00893ECD" w:rsidRDefault="00893ECD">
      <w:pPr>
        <w:pStyle w:val="Asubpara"/>
      </w:pPr>
      <w:r>
        <w:tab/>
        <w:t>(i)</w:t>
      </w:r>
      <w:r>
        <w:tab/>
        <w:t xml:space="preserve">the licensee cannot exercise </w:t>
      </w:r>
      <w:r w:rsidR="001C6826" w:rsidRPr="00591A0F">
        <w:t>the licensee’s</w:t>
      </w:r>
      <w:r>
        <w:t xml:space="preserve"> functions because of mental or physical incapacity; or</w:t>
      </w:r>
    </w:p>
    <w:p w14:paraId="5154AA64" w14:textId="77777777" w:rsidR="00893ECD" w:rsidRDefault="00893ECD">
      <w:pPr>
        <w:pStyle w:val="Asubpara"/>
      </w:pPr>
      <w:r>
        <w:tab/>
        <w:t>(ii)</w:t>
      </w:r>
      <w:r>
        <w:tab/>
        <w:t>another licensee is to take over the licensee’s functions in relation to construction services that have not been completely provided; or</w:t>
      </w:r>
    </w:p>
    <w:p w14:paraId="3819A907" w14:textId="77777777" w:rsidR="00893ECD" w:rsidRDefault="00893ECD">
      <w:pPr>
        <w:pStyle w:val="Asubpara"/>
      </w:pPr>
      <w:r>
        <w:tab/>
        <w:t>(iii)</w:t>
      </w:r>
      <w:r>
        <w:tab/>
        <w:t>it is otherwise appropriate to approve the cancellation.</w:t>
      </w:r>
    </w:p>
    <w:p w14:paraId="4B763E32" w14:textId="77777777" w:rsidR="00B40663" w:rsidRPr="009E72A6" w:rsidRDefault="00B40663" w:rsidP="00B40663">
      <w:pPr>
        <w:pStyle w:val="AH5Sec"/>
      </w:pPr>
      <w:bookmarkStart w:id="42" w:name="_Toc105426925"/>
      <w:r w:rsidRPr="008B069F">
        <w:rPr>
          <w:rStyle w:val="CharSectNo"/>
        </w:rPr>
        <w:lastRenderedPageBreak/>
        <w:t>26A</w:t>
      </w:r>
      <w:r w:rsidRPr="009E72A6">
        <w:tab/>
        <w:t>Entitlement to act as works assessor</w:t>
      </w:r>
      <w:bookmarkEnd w:id="42"/>
    </w:p>
    <w:p w14:paraId="123CD70A" w14:textId="77777777" w:rsidR="00B40663" w:rsidRPr="00B303E0" w:rsidRDefault="00B40663" w:rsidP="00B40663">
      <w:pPr>
        <w:pStyle w:val="Amain"/>
      </w:pPr>
      <w:r w:rsidRPr="009E72A6">
        <w:tab/>
        <w:t>(1)</w:t>
      </w:r>
      <w:r w:rsidRPr="009E72A6">
        <w:tab/>
        <w:t xml:space="preserve">A licensed </w:t>
      </w:r>
      <w:r w:rsidRPr="00B303E0">
        <w:t xml:space="preserve">construction practitioner is not entitled to perform services as a works assessor if the practitioner has an interest in the work (the </w:t>
      </w:r>
      <w:r w:rsidRPr="00E94E2C">
        <w:rPr>
          <w:rStyle w:val="charBoldItals"/>
        </w:rPr>
        <w:t>works</w:t>
      </w:r>
      <w:r w:rsidRPr="00B303E0">
        <w:t>) to be considered for the works assessment service.</w:t>
      </w:r>
    </w:p>
    <w:p w14:paraId="43124A10" w14:textId="77777777" w:rsidR="00B40663" w:rsidRPr="00160EDD" w:rsidRDefault="00B40663" w:rsidP="00B40663">
      <w:pPr>
        <w:pStyle w:val="Amain"/>
      </w:pPr>
      <w:r w:rsidRPr="00B303E0">
        <w:tab/>
        <w:t>(2)</w:t>
      </w:r>
      <w:r w:rsidRPr="00B303E0">
        <w:tab/>
        <w:t xml:space="preserve">For this </w:t>
      </w:r>
      <w:r w:rsidRPr="00160EDD">
        <w:t xml:space="preserve">section, a licensed construction practitioner has an </w:t>
      </w:r>
      <w:r w:rsidRPr="00160EDD">
        <w:rPr>
          <w:rStyle w:val="charBoldItals"/>
        </w:rPr>
        <w:t xml:space="preserve">interest </w:t>
      </w:r>
      <w:r w:rsidRPr="00160EDD">
        <w:t>in the works if the practitioner, or an entity related to the practitioner—</w:t>
      </w:r>
    </w:p>
    <w:p w14:paraId="2FB020D4" w14:textId="77777777" w:rsidR="00B40663" w:rsidRPr="00160EDD" w:rsidRDefault="00B40663" w:rsidP="00B40663">
      <w:pPr>
        <w:pStyle w:val="Apara"/>
      </w:pPr>
      <w:r w:rsidRPr="00160EDD">
        <w:tab/>
        <w:t>(a)</w:t>
      </w:r>
      <w:r w:rsidRPr="00160EDD">
        <w:tab/>
        <w:t>has a legal or equitable interest in the land where the works are, or are to be, carried out; or</w:t>
      </w:r>
    </w:p>
    <w:p w14:paraId="12E836C4" w14:textId="77777777" w:rsidR="00B40663" w:rsidRPr="00160EDD" w:rsidRDefault="00B40663" w:rsidP="00B40663">
      <w:pPr>
        <w:pStyle w:val="Apara"/>
      </w:pPr>
      <w:r w:rsidRPr="00160EDD">
        <w:tab/>
        <w:t>(b)</w:t>
      </w:r>
      <w:r w:rsidRPr="00160EDD">
        <w:tab/>
        <w:t>has prepared, or intends to prepare, drawings intended to be used in relation to the works, unless—</w:t>
      </w:r>
    </w:p>
    <w:p w14:paraId="7189B732" w14:textId="77777777" w:rsidR="00B40663" w:rsidRPr="00160EDD" w:rsidRDefault="00B40663" w:rsidP="00B40663">
      <w:pPr>
        <w:pStyle w:val="Asubpara"/>
      </w:pPr>
      <w:r w:rsidRPr="00160EDD">
        <w:tab/>
        <w:t>(i)</w:t>
      </w:r>
      <w:r w:rsidRPr="00160EDD">
        <w:tab/>
        <w:t>the works have been certified by another entity; and</w:t>
      </w:r>
    </w:p>
    <w:p w14:paraId="4B45E9A2" w14:textId="77777777" w:rsidR="00B40663" w:rsidRPr="00160EDD" w:rsidRDefault="00B40663" w:rsidP="00B40663">
      <w:pPr>
        <w:pStyle w:val="Asubpara"/>
      </w:pPr>
      <w:r w:rsidRPr="00160EDD">
        <w:tab/>
        <w:t>(ii)</w:t>
      </w:r>
      <w:r w:rsidRPr="00160EDD">
        <w:tab/>
        <w:t>the other entity is not related to the practitioner; or</w:t>
      </w:r>
    </w:p>
    <w:p w14:paraId="5420B80D" w14:textId="77777777" w:rsidR="00B40663" w:rsidRPr="00160EDD" w:rsidRDefault="00B40663" w:rsidP="00B40663">
      <w:pPr>
        <w:pStyle w:val="Apara"/>
      </w:pPr>
      <w:r w:rsidRPr="00160EDD">
        <w:tab/>
        <w:t>(c)</w:t>
      </w:r>
      <w:r w:rsidRPr="00160EDD">
        <w:tab/>
        <w:t>has carried out, or intends to carry out, any of the works; or</w:t>
      </w:r>
    </w:p>
    <w:p w14:paraId="0641C084" w14:textId="77777777" w:rsidR="00B40663" w:rsidRPr="00160EDD" w:rsidRDefault="00B40663" w:rsidP="00B40663">
      <w:pPr>
        <w:pStyle w:val="Apara"/>
      </w:pPr>
      <w:r w:rsidRPr="00160EDD">
        <w:tab/>
        <w:t>(d)</w:t>
      </w:r>
      <w:r w:rsidRPr="00160EDD">
        <w:tab/>
        <w:t>has a financial interest in the construction or completion of the works.</w:t>
      </w:r>
    </w:p>
    <w:p w14:paraId="238329BF" w14:textId="77777777" w:rsidR="00B40663" w:rsidRPr="00160EDD" w:rsidRDefault="00B40663" w:rsidP="00B40663">
      <w:pPr>
        <w:pStyle w:val="Amain"/>
      </w:pPr>
      <w:r w:rsidRPr="00160EDD">
        <w:tab/>
        <w:t>(3)</w:t>
      </w:r>
      <w:r w:rsidRPr="00160EDD">
        <w:tab/>
        <w:t xml:space="preserve">For this section, an entity is </w:t>
      </w:r>
      <w:r w:rsidRPr="00160EDD">
        <w:rPr>
          <w:rStyle w:val="charBoldItals"/>
        </w:rPr>
        <w:t xml:space="preserve">related to </w:t>
      </w:r>
      <w:r w:rsidRPr="00160EDD">
        <w:t>a licensed construction practitioner if the entity is—</w:t>
      </w:r>
    </w:p>
    <w:p w14:paraId="79E55B27" w14:textId="77777777" w:rsidR="00B40663" w:rsidRPr="009E72A6" w:rsidRDefault="00B40663" w:rsidP="00B40663">
      <w:pPr>
        <w:pStyle w:val="Apara"/>
      </w:pPr>
      <w:r w:rsidRPr="00160EDD">
        <w:tab/>
        <w:t>(a)</w:t>
      </w:r>
      <w:r w:rsidRPr="00160EDD">
        <w:tab/>
        <w:t>an entity with which the practitioner has a personal, professional, commercial or financial relationship</w:t>
      </w:r>
      <w:r w:rsidRPr="009E72A6">
        <w:t>; or</w:t>
      </w:r>
    </w:p>
    <w:p w14:paraId="6EE6CE0B" w14:textId="77777777" w:rsidR="00B40663" w:rsidRPr="009E72A6" w:rsidRDefault="00B40663" w:rsidP="00B40663">
      <w:pPr>
        <w:pStyle w:val="Apara"/>
      </w:pPr>
      <w:r w:rsidRPr="009E72A6">
        <w:tab/>
        <w:t>(b)</w:t>
      </w:r>
      <w:r w:rsidRPr="009E72A6">
        <w:tab/>
        <w:t>an employer or employee of the practitioner; or</w:t>
      </w:r>
    </w:p>
    <w:p w14:paraId="277B64F9" w14:textId="77777777" w:rsidR="00B40663" w:rsidRDefault="00B40663" w:rsidP="00B40663">
      <w:pPr>
        <w:pStyle w:val="Apara"/>
      </w:pPr>
      <w:r w:rsidRPr="009E72A6">
        <w:tab/>
        <w:t>(c)</w:t>
      </w:r>
      <w:r w:rsidRPr="009E72A6">
        <w:tab/>
        <w:t>a company of which the practitioner is a director or in which the practitioner holds a share.</w:t>
      </w:r>
    </w:p>
    <w:p w14:paraId="43DD6A5D" w14:textId="77777777" w:rsidR="00B40663" w:rsidRPr="00B303E0" w:rsidRDefault="00B40663" w:rsidP="00B40663">
      <w:pPr>
        <w:pStyle w:val="Amain"/>
      </w:pPr>
      <w:r>
        <w:tab/>
      </w:r>
      <w:r w:rsidRPr="00B303E0">
        <w:t>(4)</w:t>
      </w:r>
      <w:r w:rsidRPr="00B303E0">
        <w:tab/>
        <w:t xml:space="preserve">For this section, works have been </w:t>
      </w:r>
      <w:r w:rsidRPr="00E94E2C">
        <w:rPr>
          <w:rStyle w:val="charBoldItals"/>
        </w:rPr>
        <w:t>certified</w:t>
      </w:r>
      <w:r w:rsidRPr="00B303E0">
        <w:t xml:space="preserve"> if—</w:t>
      </w:r>
    </w:p>
    <w:p w14:paraId="20465DAF" w14:textId="77777777" w:rsidR="00B40663" w:rsidRPr="00B303E0" w:rsidRDefault="00B40663" w:rsidP="00B40663">
      <w:pPr>
        <w:pStyle w:val="Apara"/>
      </w:pPr>
      <w:r w:rsidRPr="00B303E0">
        <w:tab/>
        <w:t>(a)</w:t>
      </w:r>
      <w:r w:rsidRPr="00B303E0">
        <w:tab/>
        <w:t>a building approval has been issued for the works; or</w:t>
      </w:r>
    </w:p>
    <w:p w14:paraId="4684CBA1" w14:textId="77777777" w:rsidR="00B40663" w:rsidRDefault="00B40663" w:rsidP="00B40663">
      <w:pPr>
        <w:pStyle w:val="Apara"/>
      </w:pPr>
      <w:r w:rsidRPr="00B303E0">
        <w:tab/>
        <w:t>(b</w:t>
      </w:r>
      <w:r w:rsidRPr="00720095">
        <w:t>)</w:t>
      </w:r>
      <w:r w:rsidRPr="00720095">
        <w:tab/>
      </w:r>
      <w:r w:rsidRPr="00057EFD">
        <w:t>a development approval has been issued for the works; or</w:t>
      </w:r>
    </w:p>
    <w:p w14:paraId="6F84BD25" w14:textId="77777777" w:rsidR="00B40663" w:rsidRDefault="00B40663" w:rsidP="00B40663">
      <w:pPr>
        <w:pStyle w:val="Apara"/>
      </w:pPr>
      <w:r w:rsidRPr="00B303E0">
        <w:tab/>
        <w:t>(c)</w:t>
      </w:r>
      <w:r w:rsidRPr="00B303E0">
        <w:tab/>
        <w:t>a works assessment service has been provided for the works.</w:t>
      </w:r>
    </w:p>
    <w:p w14:paraId="52593697" w14:textId="77777777" w:rsidR="005371DB" w:rsidRPr="00633B73" w:rsidRDefault="005371DB" w:rsidP="005371DB">
      <w:pPr>
        <w:pStyle w:val="AH5Sec"/>
      </w:pPr>
      <w:bookmarkStart w:id="43" w:name="_Toc105426926"/>
      <w:r w:rsidRPr="008B069F">
        <w:rPr>
          <w:rStyle w:val="CharSectNo"/>
        </w:rPr>
        <w:lastRenderedPageBreak/>
        <w:t>26B</w:t>
      </w:r>
      <w:r w:rsidRPr="00633B73">
        <w:tab/>
        <w:t>Notification requirements for licensees</w:t>
      </w:r>
      <w:bookmarkEnd w:id="43"/>
    </w:p>
    <w:p w14:paraId="43902C53" w14:textId="77777777" w:rsidR="005371DB" w:rsidRPr="00633B73" w:rsidRDefault="005371DB" w:rsidP="005371DB">
      <w:pPr>
        <w:pStyle w:val="Amain"/>
      </w:pPr>
      <w:r w:rsidRPr="00633B73">
        <w:tab/>
        <w:t>(1)</w:t>
      </w:r>
      <w:r w:rsidRPr="00633B73">
        <w:tab/>
        <w:t xml:space="preserve">A licensee must give the registrar written notice of the following events or circumstances (a </w:t>
      </w:r>
      <w:r w:rsidRPr="00633B73">
        <w:rPr>
          <w:rStyle w:val="charBoldItals"/>
        </w:rPr>
        <w:t>notification event</w:t>
      </w:r>
      <w:r w:rsidRPr="00633B73">
        <w:t>);</w:t>
      </w:r>
    </w:p>
    <w:p w14:paraId="0D015475" w14:textId="77777777" w:rsidR="005371DB" w:rsidRPr="00633B73" w:rsidRDefault="005371DB" w:rsidP="005371DB">
      <w:pPr>
        <w:pStyle w:val="Apara"/>
      </w:pPr>
      <w:r w:rsidRPr="00633B73">
        <w:tab/>
        <w:t>(a)</w:t>
      </w:r>
      <w:r w:rsidRPr="00633B73">
        <w:tab/>
        <w:t>for an individual who is the licensee—the individual becomes bankrupt or personally insolvent;</w:t>
      </w:r>
    </w:p>
    <w:p w14:paraId="0711B9FD" w14:textId="77777777" w:rsidR="005371DB" w:rsidRPr="00633B73" w:rsidRDefault="005371DB" w:rsidP="005371DB">
      <w:pPr>
        <w:pStyle w:val="Apara"/>
      </w:pPr>
      <w:r w:rsidRPr="00633B73">
        <w:tab/>
        <w:t>(b)</w:t>
      </w:r>
      <w:r w:rsidRPr="00633B73">
        <w:tab/>
        <w:t>for a corporation that is the licensee—</w:t>
      </w:r>
    </w:p>
    <w:p w14:paraId="4E18DC33" w14:textId="77777777" w:rsidR="005371DB" w:rsidRPr="00633B73" w:rsidRDefault="005371DB" w:rsidP="005371DB">
      <w:pPr>
        <w:pStyle w:val="Asubpara"/>
      </w:pPr>
      <w:r w:rsidRPr="00633B73">
        <w:tab/>
        <w:t>(i)</w:t>
      </w:r>
      <w:r w:rsidRPr="00633B73">
        <w:tab/>
        <w:t>the corporation becomes the subject of a winding-up order; or</w:t>
      </w:r>
    </w:p>
    <w:p w14:paraId="2AC480B2" w14:textId="77777777" w:rsidR="005371DB" w:rsidRPr="00633B73" w:rsidRDefault="005371DB" w:rsidP="005371DB">
      <w:pPr>
        <w:pStyle w:val="Asubpara"/>
      </w:pPr>
      <w:r w:rsidRPr="00633B73">
        <w:tab/>
        <w:t>(ii)</w:t>
      </w:r>
      <w:r w:rsidRPr="00633B73">
        <w:tab/>
        <w:t>a controller or administrator is appointed for the corporation;</w:t>
      </w:r>
    </w:p>
    <w:p w14:paraId="4F8A0348" w14:textId="77777777" w:rsidR="005371DB" w:rsidRPr="00633B73" w:rsidRDefault="005371DB" w:rsidP="005371DB">
      <w:pPr>
        <w:pStyle w:val="Apara"/>
      </w:pPr>
      <w:r w:rsidRPr="00633B73">
        <w:tab/>
        <w:t>(c)</w:t>
      </w:r>
      <w:r w:rsidRPr="00633B73">
        <w:tab/>
        <w:t>for a partnership that is licensed in a construction occupation or occupation class—a partner’s licence in the same occupation or class is suspended or cancelled;</w:t>
      </w:r>
    </w:p>
    <w:p w14:paraId="7CACBA18" w14:textId="77777777" w:rsidR="005371DB" w:rsidRPr="00633B73" w:rsidRDefault="005371DB" w:rsidP="005371DB">
      <w:pPr>
        <w:pStyle w:val="Apara"/>
      </w:pPr>
      <w:r w:rsidRPr="00633B73">
        <w:tab/>
        <w:t>(d)</w:t>
      </w:r>
      <w:r w:rsidRPr="00633B73">
        <w:tab/>
        <w:t>the licensee, or a director or partner of the licensee, is found guilty, whether in the ACT or anywhere else, of an offence that—</w:t>
      </w:r>
    </w:p>
    <w:p w14:paraId="096C1BDD" w14:textId="77777777" w:rsidR="005371DB" w:rsidRPr="00633B73" w:rsidRDefault="005371DB" w:rsidP="005371DB">
      <w:pPr>
        <w:pStyle w:val="Asubpara"/>
      </w:pPr>
      <w:r w:rsidRPr="00633B73">
        <w:tab/>
        <w:t>(i)</w:t>
      </w:r>
      <w:r w:rsidRPr="00633B73">
        <w:tab/>
        <w:t>involves fraud, dishonesty or violence; and</w:t>
      </w:r>
    </w:p>
    <w:p w14:paraId="1375AB8E" w14:textId="77777777" w:rsidR="005371DB" w:rsidRPr="00633B73" w:rsidRDefault="005371DB" w:rsidP="005371DB">
      <w:pPr>
        <w:pStyle w:val="Asubpara"/>
      </w:pPr>
      <w:r w:rsidRPr="00633B73">
        <w:tab/>
        <w:t>(ii)</w:t>
      </w:r>
      <w:r w:rsidRPr="00633B73">
        <w:tab/>
        <w:t>is punishable by imprisonment for at least 1 year;</w:t>
      </w:r>
    </w:p>
    <w:p w14:paraId="244317E4" w14:textId="77777777" w:rsidR="005371DB" w:rsidRPr="00633B73" w:rsidRDefault="005371DB" w:rsidP="005371DB">
      <w:pPr>
        <w:pStyle w:val="Apara"/>
      </w:pPr>
      <w:r w:rsidRPr="00633B73">
        <w:tab/>
        <w:t>(e)</w:t>
      </w:r>
      <w:r w:rsidRPr="00633B73">
        <w:tab/>
        <w:t>the licensee is not insured for a construction occupation or occupation class in accordance with the regulation;</w:t>
      </w:r>
    </w:p>
    <w:p w14:paraId="3CF84D3C" w14:textId="77777777" w:rsidR="005371DB" w:rsidRPr="00633B73" w:rsidRDefault="005371DB" w:rsidP="005371DB">
      <w:pPr>
        <w:pStyle w:val="Apara"/>
      </w:pPr>
      <w:r w:rsidRPr="00633B73">
        <w:tab/>
        <w:t>(f)</w:t>
      </w:r>
      <w:r w:rsidRPr="00633B73">
        <w:tab/>
        <w:t>for a corporation or partnership that is the licensee—the licensee does not have the required nominee or nominees for the construction occupation or occupation class of the licence.</w:t>
      </w:r>
    </w:p>
    <w:p w14:paraId="1CB7D49C" w14:textId="77777777" w:rsidR="005371DB" w:rsidRPr="00633B73" w:rsidRDefault="005371DB" w:rsidP="005371DB">
      <w:pPr>
        <w:pStyle w:val="Amain"/>
      </w:pPr>
      <w:r w:rsidRPr="00633B73">
        <w:tab/>
        <w:t>(2)</w:t>
      </w:r>
      <w:r w:rsidRPr="00633B73">
        <w:tab/>
        <w:t>The notice must be given within 24 hours after the notification event.</w:t>
      </w:r>
    </w:p>
    <w:p w14:paraId="53642808" w14:textId="77777777" w:rsidR="005371DB" w:rsidRPr="00633B73" w:rsidRDefault="005371DB" w:rsidP="005371DB">
      <w:pPr>
        <w:pStyle w:val="Amain"/>
      </w:pPr>
      <w:r w:rsidRPr="00633B73">
        <w:tab/>
        <w:t>(3)</w:t>
      </w:r>
      <w:r w:rsidRPr="00633B73">
        <w:tab/>
        <w:t>A licensee commits an offence if the licensee—</w:t>
      </w:r>
    </w:p>
    <w:p w14:paraId="4460A00F" w14:textId="77777777" w:rsidR="005371DB" w:rsidRPr="00633B73" w:rsidRDefault="005371DB" w:rsidP="005371DB">
      <w:pPr>
        <w:pStyle w:val="Apara"/>
      </w:pPr>
      <w:r w:rsidRPr="00633B73">
        <w:tab/>
        <w:t>(a)</w:t>
      </w:r>
      <w:r w:rsidRPr="00633B73">
        <w:tab/>
        <w:t>knows about a notification event; and</w:t>
      </w:r>
    </w:p>
    <w:p w14:paraId="49E94188" w14:textId="77777777" w:rsidR="005371DB" w:rsidRPr="00633B73" w:rsidRDefault="005371DB" w:rsidP="007A4063">
      <w:pPr>
        <w:pStyle w:val="Apara"/>
        <w:keepNext/>
      </w:pPr>
      <w:r w:rsidRPr="00633B73">
        <w:lastRenderedPageBreak/>
        <w:tab/>
        <w:t>(b)</w:t>
      </w:r>
      <w:r w:rsidRPr="00633B73">
        <w:tab/>
        <w:t>fails to give the notice required under this section.</w:t>
      </w:r>
    </w:p>
    <w:p w14:paraId="1483CF55" w14:textId="77777777" w:rsidR="005371DB" w:rsidRPr="00B303E0" w:rsidRDefault="005371DB" w:rsidP="005371DB">
      <w:pPr>
        <w:pStyle w:val="Penalty"/>
      </w:pPr>
      <w:r w:rsidRPr="00633B73">
        <w:t>Maximum penalty:  100 penalty units.</w:t>
      </w:r>
    </w:p>
    <w:p w14:paraId="1FB5A9F3" w14:textId="77777777" w:rsidR="004B1239" w:rsidRPr="00BD6EB1" w:rsidRDefault="004B1239" w:rsidP="004B1239">
      <w:pPr>
        <w:pStyle w:val="AH5Sec"/>
      </w:pPr>
      <w:bookmarkStart w:id="44" w:name="_Toc105426927"/>
      <w:r w:rsidRPr="008B069F">
        <w:rPr>
          <w:rStyle w:val="CharSectNo"/>
        </w:rPr>
        <w:t>26C</w:t>
      </w:r>
      <w:r w:rsidRPr="00BD6EB1">
        <w:tab/>
        <w:t>Criminal liability of executive officers—s 26B</w:t>
      </w:r>
      <w:bookmarkEnd w:id="44"/>
    </w:p>
    <w:p w14:paraId="1745A05A" w14:textId="77777777" w:rsidR="004B1239" w:rsidRPr="00BD6EB1" w:rsidRDefault="004B1239" w:rsidP="004B1239">
      <w:pPr>
        <w:pStyle w:val="Amain"/>
      </w:pPr>
      <w:r w:rsidRPr="00BD6EB1">
        <w:tab/>
        <w:t>(1)</w:t>
      </w:r>
      <w:r w:rsidRPr="00BD6EB1">
        <w:tab/>
        <w:t>An executive officer of a corporation is taken to commit an offence if—</w:t>
      </w:r>
    </w:p>
    <w:p w14:paraId="652564B3" w14:textId="77777777" w:rsidR="004B1239" w:rsidRPr="00BD6EB1" w:rsidRDefault="004B1239" w:rsidP="004B1239">
      <w:pPr>
        <w:pStyle w:val="Apara"/>
      </w:pPr>
      <w:r w:rsidRPr="00BD6EB1">
        <w:tab/>
        <w:t>(a)</w:t>
      </w:r>
      <w:r w:rsidRPr="00BD6EB1">
        <w:tab/>
        <w:t>the corporation commits an offence against section 26B; and</w:t>
      </w:r>
    </w:p>
    <w:p w14:paraId="66951638" w14:textId="77777777" w:rsidR="004B1239" w:rsidRPr="00BD6EB1" w:rsidRDefault="004B1239" w:rsidP="004B1239">
      <w:pPr>
        <w:pStyle w:val="Apara"/>
      </w:pPr>
      <w:r w:rsidRPr="00BD6EB1">
        <w:tab/>
        <w:t>(b)</w:t>
      </w:r>
      <w:r w:rsidRPr="00BD6EB1">
        <w:tab/>
        <w:t>the officer was reckless about whether the offence would be committed; and</w:t>
      </w:r>
    </w:p>
    <w:p w14:paraId="00825177" w14:textId="77777777" w:rsidR="004B1239" w:rsidRPr="00BD6EB1" w:rsidRDefault="004B1239" w:rsidP="004B1239">
      <w:pPr>
        <w:pStyle w:val="Apara"/>
      </w:pPr>
      <w:r w:rsidRPr="00BD6EB1">
        <w:tab/>
        <w:t>(c)</w:t>
      </w:r>
      <w:r w:rsidRPr="00BD6EB1">
        <w:tab/>
        <w:t>the officer was in a position to influence the conduct of the corporation in relation to the commission of the offence; and</w:t>
      </w:r>
    </w:p>
    <w:p w14:paraId="227C0405" w14:textId="77777777" w:rsidR="004B1239" w:rsidRPr="00BD6EB1" w:rsidRDefault="004B1239" w:rsidP="004B1239">
      <w:pPr>
        <w:pStyle w:val="Apara"/>
      </w:pPr>
      <w:r w:rsidRPr="00BD6EB1">
        <w:tab/>
        <w:t>(d)</w:t>
      </w:r>
      <w:r w:rsidRPr="00BD6EB1">
        <w:tab/>
        <w:t>the officer failed to take reasonable steps to prevent the commission of the relevant offence.</w:t>
      </w:r>
    </w:p>
    <w:p w14:paraId="0AB2F9BB" w14:textId="77777777" w:rsidR="004B1239" w:rsidRPr="00BD6EB1" w:rsidRDefault="004B1239" w:rsidP="004B1239">
      <w:pPr>
        <w:pStyle w:val="Penalty"/>
      </w:pPr>
      <w:r w:rsidRPr="00BD6EB1">
        <w:t>Maximum penalty:  100 penalty units.</w:t>
      </w:r>
    </w:p>
    <w:p w14:paraId="0F23259C" w14:textId="77777777" w:rsidR="004B1239" w:rsidRPr="00BD6EB1" w:rsidRDefault="004B1239" w:rsidP="004B1239">
      <w:pPr>
        <w:pStyle w:val="Amain"/>
      </w:pPr>
      <w:r w:rsidRPr="00BD6EB1">
        <w:tab/>
        <w:t>(2)</w:t>
      </w:r>
      <w:r w:rsidRPr="00BD6EB1">
        <w:tab/>
        <w:t>In deciding whether the executive officer took (or failed to take) reasonable steps to prevent the commission of the offence, a court must consider any action the officer took directed towards ensuring the following (to the extent that the action is relevant to the act or omission):</w:t>
      </w:r>
    </w:p>
    <w:p w14:paraId="52668303" w14:textId="77777777" w:rsidR="004B1239" w:rsidRPr="00BD6EB1" w:rsidRDefault="004B1239" w:rsidP="004B1239">
      <w:pPr>
        <w:pStyle w:val="Apara"/>
      </w:pPr>
      <w:r w:rsidRPr="00BD6EB1">
        <w:tab/>
        <w:t>(a)</w:t>
      </w:r>
      <w:r w:rsidRPr="00BD6EB1">
        <w:tab/>
        <w:t>that the corporation arranges regular professional assessments of the corporation’s compliance with section 26B;</w:t>
      </w:r>
    </w:p>
    <w:p w14:paraId="41BCE82A" w14:textId="77777777" w:rsidR="004B1239" w:rsidRPr="00BD6EB1" w:rsidRDefault="004B1239" w:rsidP="004B1239">
      <w:pPr>
        <w:pStyle w:val="Apara"/>
      </w:pPr>
      <w:r w:rsidRPr="00BD6EB1">
        <w:tab/>
        <w:t>(b)</w:t>
      </w:r>
      <w:r w:rsidRPr="00BD6EB1">
        <w:tab/>
        <w:t>that the corporation implements any appropriate recommendation arising from such an assessment;</w:t>
      </w:r>
    </w:p>
    <w:p w14:paraId="07235BCB" w14:textId="77777777" w:rsidR="004B1239" w:rsidRPr="00BD6EB1" w:rsidRDefault="004B1239" w:rsidP="004B1239">
      <w:pPr>
        <w:pStyle w:val="Apara"/>
      </w:pPr>
      <w:r w:rsidRPr="00BD6EB1">
        <w:tab/>
        <w:t>(c)</w:t>
      </w:r>
      <w:r w:rsidRPr="00BD6EB1">
        <w:tab/>
        <w:t xml:space="preserve">that the corporation’s employees, agents and contractors have a reasonable knowledge and understanding of the requirement to comply with section 26B; </w:t>
      </w:r>
    </w:p>
    <w:p w14:paraId="728527A0" w14:textId="77777777" w:rsidR="004B1239" w:rsidRPr="00BD6EB1" w:rsidRDefault="004B1239" w:rsidP="004B1239">
      <w:pPr>
        <w:pStyle w:val="Apara"/>
      </w:pPr>
      <w:r w:rsidRPr="00BD6EB1">
        <w:tab/>
        <w:t>(d)</w:t>
      </w:r>
      <w:r w:rsidRPr="00BD6EB1">
        <w:tab/>
        <w:t>any action the officer took when the officer became aware that the relevant offence was, or might be, about to be committed.</w:t>
      </w:r>
    </w:p>
    <w:p w14:paraId="794E1DC2" w14:textId="77777777" w:rsidR="004B1239" w:rsidRPr="00BD6EB1" w:rsidRDefault="004B1239" w:rsidP="004B1239">
      <w:pPr>
        <w:pStyle w:val="Amain"/>
      </w:pPr>
      <w:r w:rsidRPr="00BD6EB1">
        <w:tab/>
        <w:t>(3)</w:t>
      </w:r>
      <w:r w:rsidRPr="00BD6EB1">
        <w:tab/>
        <w:t>Subsection (2) does not limit the matters the court may consider.</w:t>
      </w:r>
    </w:p>
    <w:p w14:paraId="44D88666" w14:textId="77777777" w:rsidR="004B1239" w:rsidRPr="00BD6EB1" w:rsidRDefault="004B1239" w:rsidP="004B1239">
      <w:pPr>
        <w:pStyle w:val="Amain"/>
      </w:pPr>
      <w:r w:rsidRPr="00BD6EB1">
        <w:lastRenderedPageBreak/>
        <w:tab/>
        <w:t>(4)</w:t>
      </w:r>
      <w:r w:rsidRPr="00BD6EB1">
        <w:tab/>
        <w:t>This section applies whether or not the corporation is prosecuted for, or convicted of, an offence against section 26B.</w:t>
      </w:r>
    </w:p>
    <w:p w14:paraId="41A8D8B0" w14:textId="77777777" w:rsidR="004B1239" w:rsidRPr="00BD6EB1" w:rsidRDefault="004B1239" w:rsidP="004B1239">
      <w:pPr>
        <w:pStyle w:val="Amain"/>
      </w:pPr>
      <w:r w:rsidRPr="00BD6EB1">
        <w:tab/>
        <w:t>(5)</w:t>
      </w:r>
      <w:r w:rsidRPr="00BD6EB1">
        <w:tab/>
        <w:t xml:space="preserve">This section does not apply if the corporation has a defence to a prosecution for an offence against section 26B. </w:t>
      </w:r>
    </w:p>
    <w:p w14:paraId="058DA56B" w14:textId="3E945770" w:rsidR="004B1239" w:rsidRPr="00BD6EB1" w:rsidRDefault="004B1239" w:rsidP="004B1239">
      <w:pPr>
        <w:pStyle w:val="aNote"/>
      </w:pPr>
      <w:r w:rsidRPr="00BD6EB1">
        <w:rPr>
          <w:rStyle w:val="charItals"/>
        </w:rPr>
        <w:t>Note</w:t>
      </w:r>
      <w:r w:rsidRPr="00BD6EB1">
        <w:rPr>
          <w:rStyle w:val="charItals"/>
        </w:rPr>
        <w:tab/>
      </w:r>
      <w:r w:rsidRPr="00BD6EB1">
        <w:t xml:space="preserve">The defendant has an evidential burden in relation to the matters mentioned in s (5) (see </w:t>
      </w:r>
      <w:hyperlink r:id="rId60" w:tooltip="A2002-51" w:history="1">
        <w:r w:rsidRPr="00BD6EB1">
          <w:rPr>
            <w:rStyle w:val="charCitHyperlinkAbbrev"/>
          </w:rPr>
          <w:t>Criminal Code</w:t>
        </w:r>
      </w:hyperlink>
      <w:r w:rsidRPr="00BD6EB1">
        <w:t>, s 58).</w:t>
      </w:r>
    </w:p>
    <w:p w14:paraId="260FA64E" w14:textId="77777777" w:rsidR="004B1239" w:rsidRPr="00BD6EB1" w:rsidRDefault="004B1239" w:rsidP="004B1239">
      <w:pPr>
        <w:pStyle w:val="Amain"/>
      </w:pPr>
      <w:r w:rsidRPr="00BD6EB1">
        <w:tab/>
        <w:t>(6)</w:t>
      </w:r>
      <w:r w:rsidRPr="00BD6EB1">
        <w:tab/>
        <w:t>In this section:</w:t>
      </w:r>
    </w:p>
    <w:p w14:paraId="416BCD29" w14:textId="77777777" w:rsidR="004B1239" w:rsidRPr="00BD6EB1" w:rsidRDefault="004B1239" w:rsidP="004B1239">
      <w:pPr>
        <w:pStyle w:val="aDef"/>
      </w:pPr>
      <w:r w:rsidRPr="00BD6EB1">
        <w:rPr>
          <w:rStyle w:val="charBoldItals"/>
        </w:rPr>
        <w:t>executive officer</w:t>
      </w:r>
      <w:r w:rsidRPr="00BD6EB1">
        <w:t>, of a corporation, means a person, however described and whether or not the person is a director of the corporation, who is concerned with, or takes part in, the corporation’s management.</w:t>
      </w:r>
    </w:p>
    <w:p w14:paraId="5FAA7B07" w14:textId="77777777" w:rsidR="00893ECD" w:rsidRPr="008B069F" w:rsidRDefault="00893ECD">
      <w:pPr>
        <w:pStyle w:val="AH3Div"/>
      </w:pPr>
      <w:bookmarkStart w:id="45" w:name="_Toc105426928"/>
      <w:r w:rsidRPr="008B069F">
        <w:rPr>
          <w:rStyle w:val="CharDivNo"/>
        </w:rPr>
        <w:t>Division 3.2</w:t>
      </w:r>
      <w:r>
        <w:tab/>
      </w:r>
      <w:r w:rsidRPr="008B069F">
        <w:rPr>
          <w:rStyle w:val="CharDivText"/>
        </w:rPr>
        <w:t>Nominees</w:t>
      </w:r>
      <w:bookmarkEnd w:id="45"/>
    </w:p>
    <w:p w14:paraId="2A3EB348" w14:textId="77777777" w:rsidR="00893ECD" w:rsidRDefault="00893ECD">
      <w:pPr>
        <w:pStyle w:val="AH5Sec"/>
      </w:pPr>
      <w:bookmarkStart w:id="46" w:name="_Toc105426929"/>
      <w:r w:rsidRPr="008B069F">
        <w:rPr>
          <w:rStyle w:val="CharSectNo"/>
        </w:rPr>
        <w:t>27</w:t>
      </w:r>
      <w:r>
        <w:tab/>
        <w:t xml:space="preserve">Meaning of </w:t>
      </w:r>
      <w:r>
        <w:rPr>
          <w:rStyle w:val="charItals"/>
        </w:rPr>
        <w:t xml:space="preserve">mandatory requirement </w:t>
      </w:r>
      <w:r>
        <w:t>for div 3.2</w:t>
      </w:r>
      <w:bookmarkEnd w:id="46"/>
    </w:p>
    <w:p w14:paraId="42708EAC" w14:textId="77777777" w:rsidR="00893ECD" w:rsidRDefault="00893ECD">
      <w:pPr>
        <w:pStyle w:val="Amainreturn"/>
        <w:keepNext/>
      </w:pPr>
      <w:r>
        <w:t>In this division:</w:t>
      </w:r>
    </w:p>
    <w:p w14:paraId="731E3B31" w14:textId="77777777" w:rsidR="00893ECD" w:rsidRDefault="00893ECD">
      <w:pPr>
        <w:pStyle w:val="aDef"/>
      </w:pPr>
      <w:r>
        <w:rPr>
          <w:rStyle w:val="charBoldItals"/>
        </w:rPr>
        <w:t>mandatory requirement</w:t>
      </w:r>
      <w:r>
        <w:t xml:space="preserve"> of the nominee means a written requirement by the nominee that the corporation or partnership do something, or not do something, in compliance with, or to achieve compliance with, this Act or an operational Act.</w:t>
      </w:r>
    </w:p>
    <w:p w14:paraId="69D1B76A" w14:textId="77777777" w:rsidR="00893ECD" w:rsidRDefault="00893ECD">
      <w:pPr>
        <w:pStyle w:val="AH5Sec"/>
      </w:pPr>
      <w:bookmarkStart w:id="47" w:name="_Toc105426930"/>
      <w:r w:rsidRPr="008B069F">
        <w:rPr>
          <w:rStyle w:val="CharSectNo"/>
        </w:rPr>
        <w:t>28</w:t>
      </w:r>
      <w:r>
        <w:tab/>
        <w:t>Nominees of corporations and partnerships</w:t>
      </w:r>
      <w:bookmarkEnd w:id="47"/>
    </w:p>
    <w:p w14:paraId="2D765E03" w14:textId="77777777" w:rsidR="00893ECD" w:rsidRDefault="00893ECD">
      <w:pPr>
        <w:pStyle w:val="Amain"/>
      </w:pPr>
      <w:r>
        <w:tab/>
        <w:t>(1)</w:t>
      </w:r>
      <w:r>
        <w:tab/>
        <w:t>A corporation or partnership is eligible to be licensed only if it complies with subsection (2) or (3).</w:t>
      </w:r>
    </w:p>
    <w:p w14:paraId="31016046" w14:textId="77777777" w:rsidR="00893ECD" w:rsidRDefault="00893ECD">
      <w:pPr>
        <w:pStyle w:val="Amain"/>
      </w:pPr>
      <w:r>
        <w:tab/>
        <w:t>(2)</w:t>
      </w:r>
      <w:r>
        <w:tab/>
        <w:t>The corporation or partnership complies with this subsection if—</w:t>
      </w:r>
    </w:p>
    <w:p w14:paraId="1CD72656" w14:textId="77777777" w:rsidR="00893ECD" w:rsidRDefault="00893ECD">
      <w:pPr>
        <w:pStyle w:val="Apara"/>
      </w:pPr>
      <w:r>
        <w:tab/>
        <w:t>(a)</w:t>
      </w:r>
      <w:r>
        <w:tab/>
        <w:t>it has a single nominee appointed by it; and</w:t>
      </w:r>
    </w:p>
    <w:p w14:paraId="04E680F8" w14:textId="77777777" w:rsidR="00893ECD" w:rsidRDefault="00893ECD">
      <w:pPr>
        <w:pStyle w:val="Apara"/>
      </w:pPr>
      <w:r>
        <w:tab/>
        <w:t>(b)</w:t>
      </w:r>
      <w:r>
        <w:tab/>
        <w:t>the nominee is responsible for the supervision of the construction s</w:t>
      </w:r>
      <w:r w:rsidR="008D6022">
        <w:t>ervices provided by it; and</w:t>
      </w:r>
    </w:p>
    <w:p w14:paraId="19EE67C3" w14:textId="77777777" w:rsidR="004D7D88" w:rsidRDefault="004D7D88" w:rsidP="004D7D88">
      <w:pPr>
        <w:pStyle w:val="Apara"/>
      </w:pPr>
      <w:r w:rsidRPr="00633B73">
        <w:tab/>
        <w:t>(c)</w:t>
      </w:r>
      <w:r w:rsidRPr="00633B73">
        <w:tab/>
        <w:t>the nominee can, at all times, adequately supervise the construction services provided by it</w:t>
      </w:r>
      <w:r w:rsidR="00847859">
        <w:t>; and</w:t>
      </w:r>
    </w:p>
    <w:p w14:paraId="6A0F6A1F" w14:textId="77777777" w:rsidR="00847859" w:rsidRDefault="00847859" w:rsidP="00847859">
      <w:pPr>
        <w:pStyle w:val="Apara"/>
      </w:pPr>
      <w:r>
        <w:lastRenderedPageBreak/>
        <w:tab/>
        <w:t>(d)</w:t>
      </w:r>
      <w:r>
        <w:tab/>
        <w:t>the corporation or partnership has a written record of policies and procedures for effectively managing and supervising the nominee and the corporation’s or partnership’s obligations under the licence, including arrangements for communicating regularly with the nominee in relation to the construction services provided by the corporation or partnership.</w:t>
      </w:r>
    </w:p>
    <w:p w14:paraId="6C670FA2" w14:textId="77777777" w:rsidR="00893ECD" w:rsidRDefault="00893ECD" w:rsidP="00E24BC3">
      <w:pPr>
        <w:pStyle w:val="Amain"/>
        <w:keepNext/>
      </w:pPr>
      <w:r>
        <w:tab/>
        <w:t>(3)</w:t>
      </w:r>
      <w:r>
        <w:tab/>
        <w:t>The corporation or partnership complies with this subsection if—</w:t>
      </w:r>
    </w:p>
    <w:p w14:paraId="48CFBB07" w14:textId="77777777" w:rsidR="00893ECD" w:rsidRDefault="00893ECD">
      <w:pPr>
        <w:pStyle w:val="Apara"/>
      </w:pPr>
      <w:r>
        <w:tab/>
        <w:t>(a)</w:t>
      </w:r>
      <w:r>
        <w:tab/>
        <w:t>it has 2 or more nominees appointed by it; and</w:t>
      </w:r>
    </w:p>
    <w:p w14:paraId="6446DB13" w14:textId="77777777" w:rsidR="00893ECD" w:rsidRDefault="00893ECD">
      <w:pPr>
        <w:pStyle w:val="Apara"/>
      </w:pPr>
      <w:r>
        <w:tab/>
        <w:t>(b)</w:t>
      </w:r>
      <w:r>
        <w:tab/>
        <w:t>each nominee is responsible for the supervision of particular construction services provided by it; and</w:t>
      </w:r>
    </w:p>
    <w:p w14:paraId="0D4F5873" w14:textId="77777777" w:rsidR="00893ECD" w:rsidRDefault="00893ECD">
      <w:pPr>
        <w:pStyle w:val="Apara"/>
      </w:pPr>
      <w:r>
        <w:tab/>
        <w:t>(c)</w:t>
      </w:r>
      <w:r>
        <w:tab/>
        <w:t>there is a written record of the construction services each nominee is responsible for supervising; and</w:t>
      </w:r>
    </w:p>
    <w:p w14:paraId="3800E083" w14:textId="77777777" w:rsidR="00893ECD" w:rsidRDefault="00893ECD">
      <w:pPr>
        <w:pStyle w:val="Apara"/>
      </w:pPr>
      <w:r>
        <w:tab/>
        <w:t>(d)</w:t>
      </w:r>
      <w:r>
        <w:tab/>
        <w:t>between them, the nominees are responsible for the adequate supervision of all the construction services to be provided by</w:t>
      </w:r>
      <w:r w:rsidR="005C4281">
        <w:t xml:space="preserve"> the corporation or partnership; and</w:t>
      </w:r>
    </w:p>
    <w:p w14:paraId="14B1C5ED" w14:textId="77777777" w:rsidR="004D7D88" w:rsidRDefault="004D7D88" w:rsidP="004D7D88">
      <w:pPr>
        <w:pStyle w:val="Apara"/>
      </w:pPr>
      <w:r w:rsidRPr="00633B73">
        <w:tab/>
        <w:t>(e)</w:t>
      </w:r>
      <w:r w:rsidRPr="00633B73">
        <w:tab/>
        <w:t>between them, the nominees can, at all times, adequately supervise all the construction services to be provided by the corporation or partnership</w:t>
      </w:r>
      <w:r w:rsidR="00847859">
        <w:t>; and</w:t>
      </w:r>
    </w:p>
    <w:p w14:paraId="0302E1C1" w14:textId="77777777" w:rsidR="00847859" w:rsidRDefault="00847859" w:rsidP="00847859">
      <w:pPr>
        <w:pStyle w:val="Apara"/>
      </w:pPr>
      <w:r>
        <w:tab/>
        <w:t>(f)</w:t>
      </w:r>
      <w:r>
        <w:tab/>
        <w:t>the corporation or partnership has a written record of policies and procedures for effectively managing and supervising each nominee and the corporation’s or partnership’s obligations under the licence, including arrangements for communicating regularly with each nominee in relation to the construction services provided by the corporation or partnership.</w:t>
      </w:r>
    </w:p>
    <w:p w14:paraId="209B559F" w14:textId="77777777" w:rsidR="00847859" w:rsidRDefault="00847859" w:rsidP="00847859">
      <w:pPr>
        <w:pStyle w:val="Amain"/>
      </w:pPr>
      <w:r>
        <w:tab/>
        <w:t>(</w:t>
      </w:r>
      <w:r w:rsidR="002323C2">
        <w:t>4</w:t>
      </w:r>
      <w:r>
        <w:t>)</w:t>
      </w:r>
      <w:r>
        <w:tab/>
        <w:t>The failure of a corporation or partnership to have the policies and procedures mentioned in subsection (2) (d) or (3) (f) is not a reasonable excuse to prevent the taking of any of the following actions in relation to the licensee or construction services carried out under the licence:</w:t>
      </w:r>
    </w:p>
    <w:p w14:paraId="02308A90" w14:textId="77777777" w:rsidR="00847859" w:rsidRDefault="00847859" w:rsidP="00847859">
      <w:pPr>
        <w:pStyle w:val="Apara"/>
      </w:pPr>
      <w:r>
        <w:tab/>
        <w:t>(a)</w:t>
      </w:r>
      <w:r>
        <w:tab/>
        <w:t>the making of a rectification order;</w:t>
      </w:r>
    </w:p>
    <w:p w14:paraId="1B40599B" w14:textId="77777777" w:rsidR="00847859" w:rsidRDefault="00847859" w:rsidP="00847859">
      <w:pPr>
        <w:pStyle w:val="Apara"/>
      </w:pPr>
      <w:r>
        <w:lastRenderedPageBreak/>
        <w:tab/>
        <w:t>(b)</w:t>
      </w:r>
      <w:r>
        <w:tab/>
        <w:t>the taking of occupational discipline;</w:t>
      </w:r>
    </w:p>
    <w:p w14:paraId="0EBA57FF" w14:textId="77777777" w:rsidR="00847859" w:rsidRDefault="00847859" w:rsidP="00847859">
      <w:pPr>
        <w:pStyle w:val="Apara"/>
      </w:pPr>
      <w:r>
        <w:tab/>
        <w:t>(c)</w:t>
      </w:r>
      <w:r>
        <w:tab/>
        <w:t>the imposition of a condition on the licence under section 21 (Licence conditions);</w:t>
      </w:r>
    </w:p>
    <w:p w14:paraId="1DCE7D19" w14:textId="77777777" w:rsidR="00847859" w:rsidRDefault="00847859" w:rsidP="00847859">
      <w:pPr>
        <w:pStyle w:val="Apara"/>
      </w:pPr>
      <w:r>
        <w:tab/>
        <w:t>(d)</w:t>
      </w:r>
      <w:r>
        <w:tab/>
        <w:t>the recording of demerit points under section 91;</w:t>
      </w:r>
    </w:p>
    <w:p w14:paraId="15A1E90C" w14:textId="77777777" w:rsidR="00847859" w:rsidRDefault="00847859" w:rsidP="00847859">
      <w:pPr>
        <w:pStyle w:val="Apara"/>
      </w:pPr>
      <w:r>
        <w:tab/>
        <w:t>(e)</w:t>
      </w:r>
      <w:r>
        <w:tab/>
        <w:t>the taking of any other action under this Act or an operational Act.</w:t>
      </w:r>
    </w:p>
    <w:p w14:paraId="7F763757" w14:textId="77777777" w:rsidR="00893ECD" w:rsidRDefault="00893ECD">
      <w:pPr>
        <w:pStyle w:val="Amain"/>
      </w:pPr>
      <w:r>
        <w:tab/>
        <w:t>(</w:t>
      </w:r>
      <w:r w:rsidR="002323C2">
        <w:t>5</w:t>
      </w:r>
      <w:r>
        <w:t>)</w:t>
      </w:r>
      <w:r>
        <w:tab/>
        <w:t>A corporation or partnership may, in writing, appoint an eligible individual to be a nominee.</w:t>
      </w:r>
    </w:p>
    <w:p w14:paraId="7535F778" w14:textId="77777777" w:rsidR="00893ECD" w:rsidRDefault="00893ECD">
      <w:pPr>
        <w:pStyle w:val="Amain"/>
        <w:keepLines/>
      </w:pPr>
      <w:r>
        <w:tab/>
        <w:t>(</w:t>
      </w:r>
      <w:r w:rsidR="002323C2">
        <w:t>6</w:t>
      </w:r>
      <w:r>
        <w:t>)</w:t>
      </w:r>
      <w:r>
        <w:tab/>
        <w:t>If the nominee is to be responsible for the adequate supervision of only some of the construction services to be provided by the corporation or partnership, the appointment must state the services for which the nominee is responsible.</w:t>
      </w:r>
    </w:p>
    <w:p w14:paraId="3263A1F8" w14:textId="77777777" w:rsidR="00893ECD" w:rsidRDefault="00893ECD">
      <w:pPr>
        <w:pStyle w:val="Amain"/>
      </w:pPr>
      <w:r>
        <w:tab/>
        <w:t>(</w:t>
      </w:r>
      <w:r w:rsidR="002323C2">
        <w:t>7</w:t>
      </w:r>
      <w:r>
        <w:t>)</w:t>
      </w:r>
      <w:r>
        <w:tab/>
        <w:t>For subsection (</w:t>
      </w:r>
      <w:r w:rsidR="002323C2">
        <w:t>5</w:t>
      </w:r>
      <w:r>
        <w:t xml:space="preserve">), an individual is an </w:t>
      </w:r>
      <w:r>
        <w:rPr>
          <w:rStyle w:val="charBoldItals"/>
        </w:rPr>
        <w:t xml:space="preserve">eligible individual </w:t>
      </w:r>
      <w:r>
        <w:t>if the individual—</w:t>
      </w:r>
    </w:p>
    <w:p w14:paraId="334965CF" w14:textId="77777777" w:rsidR="00893ECD" w:rsidRDefault="00893ECD">
      <w:pPr>
        <w:pStyle w:val="Apara"/>
      </w:pPr>
      <w:r>
        <w:tab/>
        <w:t>(a)</w:t>
      </w:r>
      <w:r>
        <w:tab/>
        <w:t>is eligible under the regulations to be appointed as a nominee; and</w:t>
      </w:r>
    </w:p>
    <w:p w14:paraId="21D39150" w14:textId="77777777" w:rsidR="00893ECD" w:rsidRDefault="00893ECD">
      <w:pPr>
        <w:pStyle w:val="Apara"/>
      </w:pPr>
      <w:r>
        <w:tab/>
        <w:t>(b)</w:t>
      </w:r>
      <w:r>
        <w:tab/>
        <w:t>is licensed in the construction occupation and occupation class (if any) appropriate for each of the construction services for which the individual is to be responsible; and</w:t>
      </w:r>
    </w:p>
    <w:p w14:paraId="4C7A7F1B" w14:textId="77777777" w:rsidR="00893ECD" w:rsidRDefault="00893ECD">
      <w:pPr>
        <w:pStyle w:val="Apara"/>
      </w:pPr>
      <w:r>
        <w:tab/>
        <w:t>(c)</w:t>
      </w:r>
      <w:r>
        <w:tab/>
        <w:t>agrees in writing to the appointment.</w:t>
      </w:r>
    </w:p>
    <w:p w14:paraId="126B0EDF" w14:textId="77777777" w:rsidR="004D7D88" w:rsidRPr="00633B73" w:rsidRDefault="004D7D88" w:rsidP="00E24BC3">
      <w:pPr>
        <w:pStyle w:val="Amain"/>
        <w:keepNext/>
        <w:keepLines/>
      </w:pPr>
      <w:r w:rsidRPr="00633B73">
        <w:lastRenderedPageBreak/>
        <w:tab/>
        <w:t>(</w:t>
      </w:r>
      <w:r w:rsidR="002323C2">
        <w:t>8</w:t>
      </w:r>
      <w:r w:rsidRPr="00633B73">
        <w:t>)</w:t>
      </w:r>
      <w:r w:rsidRPr="00633B73">
        <w:tab/>
        <w:t>A nominee of a corporation or partnership for a construction service, construction occupation or occupation class automatically stops being a nominee for the construction service, construction occupation or occupation class if the nominee stops being eligible to be appointed as a nominee for the construction service, construction occupation or occupation class.</w:t>
      </w:r>
    </w:p>
    <w:p w14:paraId="30262F3E" w14:textId="77777777" w:rsidR="004D7D88" w:rsidRPr="00633B73" w:rsidRDefault="004D7D88" w:rsidP="004D7D88">
      <w:pPr>
        <w:pStyle w:val="aExamHdgss"/>
      </w:pPr>
      <w:r w:rsidRPr="00633B73">
        <w:t>Example</w:t>
      </w:r>
    </w:p>
    <w:p w14:paraId="43EF3A23" w14:textId="77777777" w:rsidR="004D7D88" w:rsidRPr="00633B73" w:rsidRDefault="004D7D88" w:rsidP="004D7D88">
      <w:pPr>
        <w:pStyle w:val="aExamss"/>
        <w:keepNext/>
        <w:keepLines/>
      </w:pPr>
      <w:r w:rsidRPr="00633B73">
        <w:t>Satnam is a class A builder and is the appointed nominee for a corporation that provides construction services. The registrar applies to the ACAT for an occupational discipline order and the ACAT orders the cancellation of Satnam’s class A builders licence. The cancellation of the licence means that Satnam is not eligible to be a nominee and his appointment as a nominee automatically ends. There is no need for Satnam to resign as nominee or for the corporation to revoke his appointment.</w:t>
      </w:r>
    </w:p>
    <w:p w14:paraId="4B9617AC" w14:textId="77777777" w:rsidR="00893ECD" w:rsidRDefault="00893ECD">
      <w:pPr>
        <w:pStyle w:val="AH5Sec"/>
      </w:pPr>
      <w:bookmarkStart w:id="48" w:name="_Toc105426931"/>
      <w:r w:rsidRPr="008B069F">
        <w:rPr>
          <w:rStyle w:val="CharSectNo"/>
        </w:rPr>
        <w:t>29</w:t>
      </w:r>
      <w:r>
        <w:tab/>
        <w:t>Resignation of nominee</w:t>
      </w:r>
      <w:bookmarkEnd w:id="48"/>
    </w:p>
    <w:p w14:paraId="5816FBD9" w14:textId="77777777" w:rsidR="00893ECD" w:rsidRDefault="00893ECD">
      <w:pPr>
        <w:pStyle w:val="Amain"/>
      </w:pPr>
      <w:r>
        <w:tab/>
        <w:t>(1)</w:t>
      </w:r>
      <w:r>
        <w:tab/>
        <w:t xml:space="preserve">A nominee of a corporation or partnership may resign </w:t>
      </w:r>
      <w:r w:rsidR="001C6826" w:rsidRPr="00591A0F">
        <w:t>the nominee’s</w:t>
      </w:r>
      <w:r>
        <w:t xml:space="preserve"> appointment only with the registrar’s approval.</w:t>
      </w:r>
    </w:p>
    <w:p w14:paraId="04C88FEC" w14:textId="77777777" w:rsidR="00893ECD" w:rsidRDefault="00893ECD">
      <w:pPr>
        <w:pStyle w:val="Amain"/>
      </w:pPr>
      <w:r>
        <w:tab/>
        <w:t>(2)</w:t>
      </w:r>
      <w:r>
        <w:tab/>
        <w:t>The registrar may approve the resignation of the nominee only if satisfied that—</w:t>
      </w:r>
    </w:p>
    <w:p w14:paraId="1D460D47" w14:textId="77777777" w:rsidR="00893ECD" w:rsidRDefault="00893ECD">
      <w:pPr>
        <w:pStyle w:val="Apara"/>
      </w:pPr>
      <w:r>
        <w:tab/>
        <w:t>(a)</w:t>
      </w:r>
      <w:r>
        <w:tab/>
        <w:t>the corporation or partnership has refused to comply with a mandatory requirement of the nominee; or</w:t>
      </w:r>
    </w:p>
    <w:p w14:paraId="23782DA5" w14:textId="77777777" w:rsidR="00893ECD" w:rsidRDefault="00893ECD">
      <w:pPr>
        <w:pStyle w:val="Apara"/>
      </w:pPr>
      <w:r>
        <w:tab/>
        <w:t>(b)</w:t>
      </w:r>
      <w:r>
        <w:tab/>
        <w:t xml:space="preserve">the nominee cannot exercise </w:t>
      </w:r>
      <w:r w:rsidR="001C6826" w:rsidRPr="00591A0F">
        <w:t>the nominee’s</w:t>
      </w:r>
      <w:r>
        <w:t xml:space="preserve"> functions because of mental or physical incapacity; or</w:t>
      </w:r>
    </w:p>
    <w:p w14:paraId="547BC60B" w14:textId="77777777" w:rsidR="00893ECD" w:rsidRDefault="00893ECD">
      <w:pPr>
        <w:pStyle w:val="Apara"/>
      </w:pPr>
      <w:r>
        <w:tab/>
        <w:t>(c)</w:t>
      </w:r>
      <w:r>
        <w:tab/>
        <w:t>the nominee, or entity that appointed the nominee, has arranged for another nominee to take over the nominee’s functions; or</w:t>
      </w:r>
    </w:p>
    <w:p w14:paraId="2B696931" w14:textId="77777777" w:rsidR="00893ECD" w:rsidRDefault="00893ECD">
      <w:pPr>
        <w:pStyle w:val="Apara"/>
      </w:pPr>
      <w:r>
        <w:tab/>
        <w:t>(d)</w:t>
      </w:r>
      <w:r>
        <w:tab/>
        <w:t>it is otherwise appropriate to approve the resignation.</w:t>
      </w:r>
    </w:p>
    <w:p w14:paraId="05F54470" w14:textId="77777777" w:rsidR="00893ECD" w:rsidRDefault="00893ECD">
      <w:pPr>
        <w:pStyle w:val="AH5Sec"/>
      </w:pPr>
      <w:bookmarkStart w:id="49" w:name="_Toc105426932"/>
      <w:r w:rsidRPr="008B069F">
        <w:rPr>
          <w:rStyle w:val="CharSectNo"/>
        </w:rPr>
        <w:lastRenderedPageBreak/>
        <w:t>30</w:t>
      </w:r>
      <w:r>
        <w:tab/>
        <w:t>Revocation of nominee’s appointment</w:t>
      </w:r>
      <w:bookmarkEnd w:id="49"/>
    </w:p>
    <w:p w14:paraId="2D4F22AD" w14:textId="77777777" w:rsidR="00893ECD" w:rsidRDefault="00893ECD" w:rsidP="00A04EFF">
      <w:pPr>
        <w:pStyle w:val="Amain"/>
        <w:keepNext/>
      </w:pPr>
      <w:r>
        <w:tab/>
        <w:t>(1)</w:t>
      </w:r>
      <w:r>
        <w:tab/>
        <w:t>A corporation or partnership may revoke a nominee’s appointment only with the registrar’s approval.</w:t>
      </w:r>
    </w:p>
    <w:p w14:paraId="4FF22435" w14:textId="77777777" w:rsidR="00893ECD" w:rsidRDefault="00893ECD">
      <w:pPr>
        <w:pStyle w:val="Amain"/>
      </w:pPr>
      <w:r>
        <w:tab/>
        <w:t>(2)</w:t>
      </w:r>
      <w:r>
        <w:tab/>
        <w:t>The registrar may approve the revocation of the nominee’s appointment only if satisfied that—</w:t>
      </w:r>
    </w:p>
    <w:p w14:paraId="1763EB89" w14:textId="77777777" w:rsidR="00893ECD" w:rsidRDefault="00893ECD">
      <w:pPr>
        <w:pStyle w:val="Apara"/>
      </w:pPr>
      <w:r>
        <w:tab/>
        <w:t>(a)</w:t>
      </w:r>
      <w:r>
        <w:tab/>
        <w:t xml:space="preserve">the nominee cannot exercise </w:t>
      </w:r>
      <w:r w:rsidR="001C6826" w:rsidRPr="00591A0F">
        <w:t>the nominee’s</w:t>
      </w:r>
      <w:r>
        <w:t xml:space="preserve"> functions because of mental or physical incapacity; or</w:t>
      </w:r>
    </w:p>
    <w:p w14:paraId="6F4F97EC" w14:textId="77777777" w:rsidR="00893ECD" w:rsidRDefault="00893ECD">
      <w:pPr>
        <w:pStyle w:val="Apara"/>
      </w:pPr>
      <w:r>
        <w:tab/>
        <w:t>(b)</w:t>
      </w:r>
      <w:r>
        <w:tab/>
        <w:t>the nominee, or entity that appointed the nominee, has arranged for another nominee to take over the nominee’s functions; or</w:t>
      </w:r>
    </w:p>
    <w:p w14:paraId="5B841891" w14:textId="77777777" w:rsidR="00893ECD" w:rsidRDefault="00893ECD">
      <w:pPr>
        <w:pStyle w:val="Apara"/>
      </w:pPr>
      <w:r>
        <w:tab/>
        <w:t>(c)</w:t>
      </w:r>
      <w:r>
        <w:tab/>
        <w:t>it is otherwise appropriate to approve the resignation.</w:t>
      </w:r>
    </w:p>
    <w:p w14:paraId="75AF58CD" w14:textId="77777777" w:rsidR="00893ECD" w:rsidRDefault="00893ECD">
      <w:pPr>
        <w:pStyle w:val="AH5Sec"/>
      </w:pPr>
      <w:bookmarkStart w:id="50" w:name="_Toc105426933"/>
      <w:r w:rsidRPr="008B069F">
        <w:rPr>
          <w:rStyle w:val="CharSectNo"/>
        </w:rPr>
        <w:t>31</w:t>
      </w:r>
      <w:r>
        <w:tab/>
        <w:t>Role of nominees</w:t>
      </w:r>
      <w:bookmarkEnd w:id="50"/>
    </w:p>
    <w:p w14:paraId="62EEA06A" w14:textId="77777777" w:rsidR="00893ECD" w:rsidRDefault="00893ECD">
      <w:pPr>
        <w:pStyle w:val="Amain"/>
        <w:keepNext/>
      </w:pPr>
      <w:r>
        <w:tab/>
        <w:t>(1)</w:t>
      </w:r>
      <w:r>
        <w:tab/>
        <w:t>A nominee of a licensed corporation or partnership has the following functions:</w:t>
      </w:r>
    </w:p>
    <w:p w14:paraId="778CEABB" w14:textId="77777777" w:rsidR="00893ECD" w:rsidRDefault="00893ECD">
      <w:pPr>
        <w:pStyle w:val="Apara"/>
      </w:pPr>
      <w:r>
        <w:tab/>
        <w:t>(a)</w:t>
      </w:r>
      <w:r>
        <w:tab/>
        <w:t xml:space="preserve">to supervise the construction services of the corporation or partnership for which the nominee is responsible (the </w:t>
      </w:r>
      <w:r>
        <w:rPr>
          <w:rStyle w:val="charBoldItals"/>
        </w:rPr>
        <w:t>relevant construction service</w:t>
      </w:r>
      <w:r>
        <w:t>);</w:t>
      </w:r>
    </w:p>
    <w:p w14:paraId="7415FB2C" w14:textId="77777777" w:rsidR="00893ECD" w:rsidRDefault="00893ECD">
      <w:pPr>
        <w:pStyle w:val="Apara"/>
      </w:pPr>
      <w:r>
        <w:tab/>
        <w:t>(b)</w:t>
      </w:r>
      <w:r>
        <w:tab/>
        <w:t>to ensure that the relevant construction services comply with this Act and the operational Acts.</w:t>
      </w:r>
    </w:p>
    <w:p w14:paraId="0A51AEEA" w14:textId="77777777" w:rsidR="00893ECD" w:rsidRDefault="00893ECD">
      <w:pPr>
        <w:pStyle w:val="Amain"/>
      </w:pPr>
      <w:r>
        <w:tab/>
        <w:t>(2)</w:t>
      </w:r>
      <w:r>
        <w:tab/>
        <w:t>The nominee commits an offence if the nominee fails to—</w:t>
      </w:r>
    </w:p>
    <w:p w14:paraId="7AAFF815" w14:textId="77777777" w:rsidR="00893ECD" w:rsidRDefault="00893ECD">
      <w:pPr>
        <w:pStyle w:val="Apara"/>
      </w:pPr>
      <w:r>
        <w:tab/>
        <w:t>(a)</w:t>
      </w:r>
      <w:r>
        <w:tab/>
        <w:t>adequately supervise the relevant construction services; or</w:t>
      </w:r>
    </w:p>
    <w:p w14:paraId="4BCD3CDB" w14:textId="77777777" w:rsidR="00893ECD" w:rsidRDefault="00893ECD" w:rsidP="007A4063">
      <w:pPr>
        <w:pStyle w:val="Apara"/>
      </w:pPr>
      <w:r>
        <w:tab/>
        <w:t>(b)</w:t>
      </w:r>
      <w:r>
        <w:tab/>
        <w:t>ensure that the relevant construction services comply with this Act and the operational Acts.</w:t>
      </w:r>
    </w:p>
    <w:p w14:paraId="1BA487E2" w14:textId="77777777" w:rsidR="00893ECD" w:rsidRDefault="00893ECD" w:rsidP="007A4063">
      <w:pPr>
        <w:pStyle w:val="Penalty"/>
      </w:pPr>
      <w:r>
        <w:t>Maximum penalty: 50 penalty units.</w:t>
      </w:r>
    </w:p>
    <w:p w14:paraId="11FDB947" w14:textId="77777777" w:rsidR="00893ECD" w:rsidRDefault="00893ECD" w:rsidP="007A4063">
      <w:pPr>
        <w:pStyle w:val="Amain"/>
        <w:keepNext/>
      </w:pPr>
      <w:r>
        <w:lastRenderedPageBreak/>
        <w:tab/>
        <w:t>(3)</w:t>
      </w:r>
      <w:r>
        <w:tab/>
        <w:t xml:space="preserve">Subsection (2) does not apply to a failure of a nominee of a corporation or partnership (the </w:t>
      </w:r>
      <w:r>
        <w:rPr>
          <w:rStyle w:val="charBoldItals"/>
        </w:rPr>
        <w:t>nominee’s firm</w:t>
      </w:r>
      <w:r>
        <w:t>) if—</w:t>
      </w:r>
    </w:p>
    <w:p w14:paraId="4DB999E8" w14:textId="77777777" w:rsidR="00893ECD" w:rsidRDefault="00893ECD">
      <w:pPr>
        <w:pStyle w:val="Apara"/>
      </w:pPr>
      <w:r>
        <w:tab/>
        <w:t>(a)</w:t>
      </w:r>
      <w:r>
        <w:tab/>
        <w:t>the nominee had given the nominee’s firm a mandatory requirement in relation to the matter that made up the failure; and</w:t>
      </w:r>
    </w:p>
    <w:p w14:paraId="64522D33" w14:textId="77777777" w:rsidR="00893ECD" w:rsidRDefault="00893ECD">
      <w:pPr>
        <w:pStyle w:val="Apara"/>
      </w:pPr>
      <w:r>
        <w:tab/>
        <w:t>(b)</w:t>
      </w:r>
      <w:r>
        <w:tab/>
        <w:t>the nominee had given the registrar a copy of the mandatory requirement; and</w:t>
      </w:r>
    </w:p>
    <w:p w14:paraId="3F9CE827" w14:textId="77777777" w:rsidR="00893ECD" w:rsidRDefault="00893ECD">
      <w:pPr>
        <w:pStyle w:val="Apara"/>
      </w:pPr>
      <w:r>
        <w:tab/>
        <w:t>(c)</w:t>
      </w:r>
      <w:r>
        <w:tab/>
        <w:t>the failure would not have happened if the mandatory requirement had been complied with.</w:t>
      </w:r>
    </w:p>
    <w:p w14:paraId="0182E5DB" w14:textId="77777777" w:rsidR="00893ECD" w:rsidRDefault="00893ECD">
      <w:pPr>
        <w:pStyle w:val="Amain"/>
      </w:pPr>
      <w:r>
        <w:tab/>
        <w:t>(4)</w:t>
      </w:r>
      <w:r>
        <w:tab/>
        <w:t>The licensed corporation or partnership commits an offence if the nominee fails to—</w:t>
      </w:r>
    </w:p>
    <w:p w14:paraId="15B8B331" w14:textId="77777777" w:rsidR="00893ECD" w:rsidRDefault="00893ECD">
      <w:pPr>
        <w:pStyle w:val="Apara"/>
      </w:pPr>
      <w:r>
        <w:tab/>
        <w:t>(a)</w:t>
      </w:r>
      <w:r>
        <w:tab/>
        <w:t>adequately supervise the relevant construction services; or</w:t>
      </w:r>
    </w:p>
    <w:p w14:paraId="69BF0DDB" w14:textId="77777777" w:rsidR="00893ECD" w:rsidRDefault="00893ECD">
      <w:pPr>
        <w:pStyle w:val="Apara"/>
        <w:keepNext/>
      </w:pPr>
      <w:r>
        <w:tab/>
        <w:t>(b)</w:t>
      </w:r>
      <w:r>
        <w:tab/>
        <w:t>ensure that the relevant construction services comply with this Act and the operational Acts.</w:t>
      </w:r>
    </w:p>
    <w:p w14:paraId="61837298" w14:textId="77777777" w:rsidR="00893ECD" w:rsidRDefault="00893ECD">
      <w:pPr>
        <w:pStyle w:val="Penalty"/>
        <w:keepNext/>
      </w:pPr>
      <w:r>
        <w:t>Maximum penalty: 50 penalty units.</w:t>
      </w:r>
    </w:p>
    <w:p w14:paraId="0AD02643" w14:textId="77777777" w:rsidR="00893ECD" w:rsidRDefault="00893ECD">
      <w:pPr>
        <w:pStyle w:val="Amain"/>
      </w:pPr>
      <w:r>
        <w:tab/>
        <w:t>(5)</w:t>
      </w:r>
      <w:r>
        <w:tab/>
        <w:t>An offence against this section is a strict liability offence.</w:t>
      </w:r>
    </w:p>
    <w:p w14:paraId="6E58812C" w14:textId="77777777" w:rsidR="00893ECD" w:rsidRDefault="00893ECD">
      <w:pPr>
        <w:pStyle w:val="AH5Sec"/>
      </w:pPr>
      <w:bookmarkStart w:id="51" w:name="_Toc105426934"/>
      <w:r w:rsidRPr="008B069F">
        <w:rPr>
          <w:rStyle w:val="CharSectNo"/>
        </w:rPr>
        <w:t>32</w:t>
      </w:r>
      <w:r>
        <w:tab/>
        <w:t>Legislation Act and nominee appointments</w:t>
      </w:r>
      <w:bookmarkEnd w:id="51"/>
    </w:p>
    <w:p w14:paraId="546074F6" w14:textId="5BEB33DC" w:rsidR="00893ECD" w:rsidRDefault="00893ECD">
      <w:pPr>
        <w:pStyle w:val="Amainreturn"/>
      </w:pPr>
      <w:r>
        <w:t xml:space="preserve">The </w:t>
      </w:r>
      <w:hyperlink r:id="rId61" w:tooltip="A2001-14" w:history="1">
        <w:r w:rsidR="00E94E2C" w:rsidRPr="00E94E2C">
          <w:rPr>
            <w:rStyle w:val="charCitHyperlinkAbbrev"/>
          </w:rPr>
          <w:t>Legislation Act</w:t>
        </w:r>
      </w:hyperlink>
      <w:r>
        <w:t>, part 19.3 (Appointments) does not apply to the appointment of a nominee of a corporation or partnership.</w:t>
      </w:r>
    </w:p>
    <w:p w14:paraId="2CD136C8" w14:textId="77777777" w:rsidR="008F2247" w:rsidRDefault="008F2247">
      <w:pPr>
        <w:pStyle w:val="02Text"/>
        <w:sectPr w:rsidR="008F2247">
          <w:headerReference w:type="even" r:id="rId62"/>
          <w:headerReference w:type="default" r:id="rId63"/>
          <w:footerReference w:type="even" r:id="rId64"/>
          <w:footerReference w:type="default" r:id="rId65"/>
          <w:footerReference w:type="first" r:id="rId66"/>
          <w:pgSz w:w="11907" w:h="16839" w:code="9"/>
          <w:pgMar w:top="3880" w:right="1900" w:bottom="3100" w:left="2300" w:header="2280" w:footer="1760" w:gutter="0"/>
          <w:pgNumType w:start="1"/>
          <w:cols w:space="720"/>
          <w:titlePg/>
          <w:docGrid w:linePitch="254"/>
        </w:sectPr>
      </w:pPr>
    </w:p>
    <w:p w14:paraId="6011C1E3" w14:textId="77777777" w:rsidR="00D67403" w:rsidRPr="008B069F" w:rsidRDefault="00D67403" w:rsidP="00D67403">
      <w:pPr>
        <w:pStyle w:val="AH2Part"/>
      </w:pPr>
      <w:bookmarkStart w:id="52" w:name="_Toc105426935"/>
      <w:r w:rsidRPr="008B069F">
        <w:rPr>
          <w:rStyle w:val="CharPartNo"/>
        </w:rPr>
        <w:lastRenderedPageBreak/>
        <w:t>Part 4</w:t>
      </w:r>
      <w:r w:rsidRPr="00BD6EB1">
        <w:tab/>
      </w:r>
      <w:r w:rsidRPr="008B069F">
        <w:rPr>
          <w:rStyle w:val="CharPartText"/>
        </w:rPr>
        <w:t>Rectification orders, enforceable undertakings and other obligations on licensees</w:t>
      </w:r>
      <w:bookmarkEnd w:id="52"/>
    </w:p>
    <w:p w14:paraId="244814EE" w14:textId="77777777" w:rsidR="00D67403" w:rsidRPr="008B069F" w:rsidRDefault="00D67403" w:rsidP="00D67403">
      <w:pPr>
        <w:pStyle w:val="AH3Div"/>
      </w:pPr>
      <w:bookmarkStart w:id="53" w:name="_Toc105426936"/>
      <w:r w:rsidRPr="008B069F">
        <w:rPr>
          <w:rStyle w:val="CharDivNo"/>
        </w:rPr>
        <w:t>Division 4.1</w:t>
      </w:r>
      <w:r w:rsidRPr="00BD6EB1">
        <w:tab/>
      </w:r>
      <w:r w:rsidRPr="008B069F">
        <w:rPr>
          <w:rStyle w:val="CharDivText"/>
        </w:rPr>
        <w:t>Preliminary</w:t>
      </w:r>
      <w:bookmarkEnd w:id="53"/>
    </w:p>
    <w:p w14:paraId="7C57C4C6" w14:textId="77777777" w:rsidR="00BE5DD3" w:rsidRPr="00BD6EB1" w:rsidRDefault="00BE5DD3" w:rsidP="00BE5DD3">
      <w:pPr>
        <w:pStyle w:val="AH5Sec"/>
      </w:pPr>
      <w:bookmarkStart w:id="54" w:name="_Toc105426937"/>
      <w:r w:rsidRPr="008B069F">
        <w:rPr>
          <w:rStyle w:val="CharSectNo"/>
        </w:rPr>
        <w:t>33</w:t>
      </w:r>
      <w:r w:rsidRPr="00BD6EB1">
        <w:tab/>
        <w:t>Definitions—pt 4</w:t>
      </w:r>
      <w:bookmarkEnd w:id="54"/>
    </w:p>
    <w:p w14:paraId="4E24E9B9" w14:textId="77777777" w:rsidR="00893ECD" w:rsidRDefault="00893ECD">
      <w:pPr>
        <w:pStyle w:val="Amainreturn"/>
        <w:keepNext/>
      </w:pPr>
      <w:r>
        <w:t>In this part:</w:t>
      </w:r>
    </w:p>
    <w:p w14:paraId="7927398B" w14:textId="77777777" w:rsidR="00893ECD" w:rsidRDefault="00893ECD">
      <w:pPr>
        <w:pStyle w:val="aDef"/>
      </w:pPr>
      <w:r>
        <w:rPr>
          <w:rStyle w:val="charBoldItals"/>
        </w:rPr>
        <w:t>authorised action</w:t>
      </w:r>
      <w:r>
        <w:t>, for an authorised licensee, means what the licensee is authorised to do under section 41 (Failure to comply with order) or section 42 (Action on emergency rectification order).</w:t>
      </w:r>
    </w:p>
    <w:p w14:paraId="70D77371" w14:textId="77777777" w:rsidR="00893ECD" w:rsidRDefault="00893ECD">
      <w:pPr>
        <w:pStyle w:val="aDef"/>
      </w:pPr>
      <w:r>
        <w:rPr>
          <w:rStyle w:val="charBoldItals"/>
        </w:rPr>
        <w:t>authorised licensee</w:t>
      </w:r>
      <w:r>
        <w:t xml:space="preserve"> means a licensee authorised under section 41 or section 42.</w:t>
      </w:r>
    </w:p>
    <w:p w14:paraId="1474B043" w14:textId="77777777" w:rsidR="00042A7F" w:rsidRPr="00BD6EB1" w:rsidRDefault="00042A7F" w:rsidP="00042A7F">
      <w:pPr>
        <w:pStyle w:val="aDef"/>
      </w:pPr>
      <w:r w:rsidRPr="00BD6EB1">
        <w:rPr>
          <w:rStyle w:val="charBoldItals"/>
        </w:rPr>
        <w:t>entity</w:t>
      </w:r>
      <w:r w:rsidRPr="00BD6EB1">
        <w:t>—see section 34 (1) (a).</w:t>
      </w:r>
    </w:p>
    <w:p w14:paraId="5B9AB7B4" w14:textId="77777777" w:rsidR="00042A7F" w:rsidRPr="00BD6EB1" w:rsidRDefault="00042A7F" w:rsidP="00042A7F">
      <w:pPr>
        <w:pStyle w:val="aDef"/>
      </w:pPr>
      <w:r w:rsidRPr="00BD6EB1">
        <w:rPr>
          <w:rStyle w:val="charBoldItals"/>
        </w:rPr>
        <w:t>rectification undertaking</w:t>
      </w:r>
      <w:r w:rsidRPr="00BD6EB1">
        <w:t>—see section 47B.</w:t>
      </w:r>
    </w:p>
    <w:p w14:paraId="59866B86" w14:textId="77777777" w:rsidR="00042A7F" w:rsidRPr="008B069F" w:rsidRDefault="00042A7F" w:rsidP="00042A7F">
      <w:pPr>
        <w:pStyle w:val="AH3Div"/>
      </w:pPr>
      <w:bookmarkStart w:id="55" w:name="_Toc105426938"/>
      <w:r w:rsidRPr="008B069F">
        <w:rPr>
          <w:rStyle w:val="CharDivNo"/>
        </w:rPr>
        <w:t>Division 4.2</w:t>
      </w:r>
      <w:r w:rsidRPr="00BD6EB1">
        <w:tab/>
      </w:r>
      <w:r w:rsidRPr="008B069F">
        <w:rPr>
          <w:rStyle w:val="CharDivText"/>
        </w:rPr>
        <w:t>Rectification orders and other obligations on licensees</w:t>
      </w:r>
      <w:bookmarkEnd w:id="55"/>
    </w:p>
    <w:p w14:paraId="14D7EC8B" w14:textId="77777777" w:rsidR="00893ECD" w:rsidRDefault="00893ECD" w:rsidP="00923D7B">
      <w:pPr>
        <w:pStyle w:val="AH5Sec"/>
      </w:pPr>
      <w:bookmarkStart w:id="56" w:name="_Toc105426939"/>
      <w:r w:rsidRPr="008B069F">
        <w:rPr>
          <w:rStyle w:val="CharSectNo"/>
        </w:rPr>
        <w:t>33A</w:t>
      </w:r>
      <w:r>
        <w:tab/>
        <w:t>Rectification orders—exercise of registrar’s powers</w:t>
      </w:r>
      <w:bookmarkEnd w:id="56"/>
    </w:p>
    <w:p w14:paraId="3A9A4373" w14:textId="77777777" w:rsidR="00893ECD" w:rsidRDefault="00893ECD">
      <w:pPr>
        <w:pStyle w:val="Amainreturn"/>
      </w:pPr>
      <w:r>
        <w:t>To remove any doubt, the registrar is not prevented from having a belief on reasonable grounds, or being satisfied, about a matter mentioned in this part in relation to a construction service only because the registrar, the planning and land authority, a certifier or another entity has—</w:t>
      </w:r>
    </w:p>
    <w:p w14:paraId="4B1A5A09" w14:textId="77777777" w:rsidR="00893ECD" w:rsidRDefault="00893ECD">
      <w:pPr>
        <w:pStyle w:val="Apara"/>
      </w:pPr>
      <w:r>
        <w:tab/>
        <w:t>(a)</w:t>
      </w:r>
      <w:r>
        <w:tab/>
        <w:t>given a certificate, or approval under—</w:t>
      </w:r>
    </w:p>
    <w:p w14:paraId="4CFCDB25" w14:textId="77777777" w:rsidR="00893ECD" w:rsidRDefault="00893ECD">
      <w:pPr>
        <w:pStyle w:val="Asubpara"/>
      </w:pPr>
      <w:r>
        <w:tab/>
        <w:t>(i)</w:t>
      </w:r>
      <w:r>
        <w:tab/>
        <w:t>this Act or an operational Act in relation to the construction service; or</w:t>
      </w:r>
    </w:p>
    <w:p w14:paraId="1B6FE60C" w14:textId="69316665" w:rsidR="00893ECD" w:rsidRDefault="00893ECD">
      <w:pPr>
        <w:pStyle w:val="Asubpara"/>
      </w:pPr>
      <w:r>
        <w:lastRenderedPageBreak/>
        <w:tab/>
        <w:t>(ii)</w:t>
      </w:r>
      <w:r>
        <w:tab/>
        <w:t xml:space="preserve">the </w:t>
      </w:r>
      <w:hyperlink r:id="rId67"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2ED91867"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5989EA2E" w14:textId="77777777" w:rsidR="00893ECD" w:rsidRDefault="00893ECD">
      <w:pPr>
        <w:pStyle w:val="AH5Sec"/>
        <w:rPr>
          <w:color w:val="000000"/>
        </w:rPr>
      </w:pPr>
      <w:bookmarkStart w:id="57" w:name="_Toc105426940"/>
      <w:r w:rsidRPr="008B069F">
        <w:rPr>
          <w:rStyle w:val="CharSectNo"/>
        </w:rPr>
        <w:t>34</w:t>
      </w:r>
      <w:r>
        <w:rPr>
          <w:color w:val="000000"/>
        </w:rPr>
        <w:tab/>
        <w:t>Intention to make rectification order</w:t>
      </w:r>
      <w:bookmarkEnd w:id="57"/>
    </w:p>
    <w:p w14:paraId="1AE9BA7C" w14:textId="77777777" w:rsidR="00893ECD" w:rsidRDefault="00893ECD" w:rsidP="00BB0564">
      <w:pPr>
        <w:pStyle w:val="Amain"/>
        <w:keepNext/>
      </w:pPr>
      <w:r>
        <w:tab/>
        <w:t>(1)</w:t>
      </w:r>
      <w:r>
        <w:tab/>
        <w:t>This section applies if the registrar believes on reasonable grounds that—</w:t>
      </w:r>
    </w:p>
    <w:p w14:paraId="13A3DD5F" w14:textId="77777777" w:rsidR="00893ECD" w:rsidRDefault="00893ECD">
      <w:pPr>
        <w:pStyle w:val="Apara"/>
      </w:pPr>
      <w:r>
        <w:tab/>
        <w:t>(a)</w:t>
      </w:r>
      <w:r>
        <w:tab/>
        <w:t xml:space="preserve">a licensee or former licensee (the </w:t>
      </w:r>
      <w:r>
        <w:rPr>
          <w:rStyle w:val="charBoldItals"/>
        </w:rPr>
        <w:t>entity</w:t>
      </w:r>
      <w:r>
        <w:t>) has provided a construction service otherwise than in accordance with this Act or an operational Act; and</w:t>
      </w:r>
    </w:p>
    <w:p w14:paraId="10705371" w14:textId="77777777" w:rsidR="00893ECD" w:rsidRDefault="00893ECD">
      <w:pPr>
        <w:pStyle w:val="Apara"/>
        <w:keepNext/>
      </w:pPr>
      <w:r>
        <w:tab/>
        <w:t>(b)</w:t>
      </w:r>
      <w:r>
        <w:tab/>
        <w:t>it may be appropriate to make a rectification order.</w:t>
      </w:r>
    </w:p>
    <w:p w14:paraId="403DC5EE" w14:textId="77777777" w:rsidR="00893ECD" w:rsidRDefault="00893ECD">
      <w:pPr>
        <w:pStyle w:val="aExamHead"/>
      </w:pPr>
      <w:r>
        <w:t>Examples of licensee or former licensee</w:t>
      </w:r>
    </w:p>
    <w:p w14:paraId="1CDF17ED" w14:textId="77777777" w:rsidR="00893ECD" w:rsidRDefault="00893ECD">
      <w:pPr>
        <w:pStyle w:val="aExamNum"/>
      </w:pPr>
      <w:r>
        <w:t>1</w:t>
      </w:r>
      <w:r>
        <w:tab/>
        <w:t>a licensed builder does building work</w:t>
      </w:r>
    </w:p>
    <w:p w14:paraId="35A5981E" w14:textId="77777777" w:rsidR="00893ECD" w:rsidRDefault="00893ECD">
      <w:pPr>
        <w:pStyle w:val="aExamNum"/>
      </w:pPr>
      <w:r>
        <w:t>2</w:t>
      </w:r>
      <w:r>
        <w:tab/>
        <w:t>a drainer who was licensed, does sanitary drainage work while unlicensed</w:t>
      </w:r>
    </w:p>
    <w:p w14:paraId="2CC99981" w14:textId="77777777" w:rsidR="00893ECD" w:rsidRDefault="00893ECD">
      <w:pPr>
        <w:pStyle w:val="aExamNum"/>
        <w:keepNext/>
      </w:pPr>
      <w:r>
        <w:t>3</w:t>
      </w:r>
      <w:r>
        <w:tab/>
        <w:t>a licensed gasfitter does gasfitting work and then becomes unlicensed</w:t>
      </w:r>
    </w:p>
    <w:p w14:paraId="4D12C533" w14:textId="77777777" w:rsidR="00042A7F" w:rsidRPr="00BD6EB1" w:rsidRDefault="00042A7F" w:rsidP="00042A7F">
      <w:pPr>
        <w:pStyle w:val="aExamINumss"/>
      </w:pPr>
      <w:r w:rsidRPr="00BD6EB1">
        <w:t>4</w:t>
      </w:r>
      <w:r w:rsidRPr="00BD6EB1">
        <w:tab/>
        <w:t>a licensed plumber, who is the nominee of a licensee that is a corporation, does or supervises plumbing work as the nominee of the licensee</w:t>
      </w:r>
    </w:p>
    <w:p w14:paraId="64241F79" w14:textId="77777777" w:rsidR="00893ECD" w:rsidRDefault="00893ECD">
      <w:pPr>
        <w:pStyle w:val="aNote"/>
        <w:keepNext/>
        <w:rPr>
          <w:iCs/>
        </w:rPr>
      </w:pPr>
      <w:r>
        <w:rPr>
          <w:rStyle w:val="charItals"/>
        </w:rPr>
        <w:t>Note</w:t>
      </w:r>
      <w:r>
        <w:rPr>
          <w:rStyle w:val="charItals"/>
        </w:rPr>
        <w:tab/>
      </w:r>
      <w:r>
        <w:rPr>
          <w:iCs/>
        </w:rPr>
        <w:t>If deciding under this section whether it may be appropriate to make a rectification order, the registrar must consider the considerations mentioned in s 36.</w:t>
      </w:r>
    </w:p>
    <w:p w14:paraId="58D85F04" w14:textId="77777777" w:rsidR="00893ECD" w:rsidRDefault="00893ECD">
      <w:pPr>
        <w:pStyle w:val="Amain"/>
      </w:pPr>
      <w:r>
        <w:tab/>
        <w:t>(2)</w:t>
      </w:r>
      <w:r>
        <w:tab/>
        <w:t>The registrar may give the entity, and the land owner in relation to whose land the construction service was provided, a written notice that—</w:t>
      </w:r>
    </w:p>
    <w:p w14:paraId="7FC1F22B" w14:textId="77777777" w:rsidR="00893ECD" w:rsidRDefault="00893ECD">
      <w:pPr>
        <w:pStyle w:val="Apara"/>
      </w:pPr>
      <w:r>
        <w:tab/>
        <w:t>(a)</w:t>
      </w:r>
      <w:r>
        <w:tab/>
        <w:t>gives details of the rectification order that may be made; and</w:t>
      </w:r>
    </w:p>
    <w:p w14:paraId="4E745408" w14:textId="77777777" w:rsidR="00893ECD" w:rsidRDefault="00893ECD">
      <w:pPr>
        <w:pStyle w:val="Apara"/>
      </w:pPr>
      <w:r>
        <w:tab/>
        <w:t>(b)</w:t>
      </w:r>
      <w:r>
        <w:tab/>
        <w:t>explains why the registrar intends to make the order; and</w:t>
      </w:r>
    </w:p>
    <w:p w14:paraId="5FC88CD9" w14:textId="77777777" w:rsidR="00893ECD" w:rsidRDefault="00893ECD">
      <w:pPr>
        <w:pStyle w:val="Apara"/>
      </w:pPr>
      <w:r>
        <w:tab/>
        <w:t>(c)</w:t>
      </w:r>
      <w:r>
        <w:tab/>
        <w:t>invites submissions about the making of the order within the time stated in the notice that is not less than 5 working days after the day the entity or land owner receives the</w:t>
      </w:r>
      <w:r w:rsidR="00020885">
        <w:t xml:space="preserve"> notice; and</w:t>
      </w:r>
    </w:p>
    <w:p w14:paraId="2BD047C9" w14:textId="77777777" w:rsidR="00A47C23" w:rsidRPr="00142CC0" w:rsidRDefault="00A47C23" w:rsidP="007A4063">
      <w:pPr>
        <w:pStyle w:val="Apara"/>
      </w:pPr>
      <w:r w:rsidRPr="00142CC0">
        <w:lastRenderedPageBreak/>
        <w:tab/>
        <w:t>(d)</w:t>
      </w:r>
      <w:r w:rsidRPr="00142CC0">
        <w:tab/>
        <w:t>states that—</w:t>
      </w:r>
    </w:p>
    <w:p w14:paraId="705EB386" w14:textId="77777777" w:rsidR="00904C6F" w:rsidRPr="00BD6EB1" w:rsidRDefault="00904C6F" w:rsidP="00904C6F">
      <w:pPr>
        <w:pStyle w:val="Asubpara"/>
      </w:pPr>
      <w:r w:rsidRPr="00BD6EB1">
        <w:tab/>
        <w:t>(i)</w:t>
      </w:r>
      <w:r w:rsidRPr="00BD6EB1">
        <w:tab/>
        <w:t>the registrar will not make a rectification order if—</w:t>
      </w:r>
    </w:p>
    <w:p w14:paraId="7C19FCC9" w14:textId="77777777" w:rsidR="00904C6F" w:rsidRPr="00BD6EB1" w:rsidRDefault="00904C6F" w:rsidP="00904C6F">
      <w:pPr>
        <w:pStyle w:val="Asubsubpara"/>
      </w:pPr>
      <w:r w:rsidRPr="00BD6EB1">
        <w:tab/>
        <w:t>(A)</w:t>
      </w:r>
      <w:r w:rsidRPr="00BD6EB1">
        <w:tab/>
        <w:t>the registrar is not satisfied it is appropriate to make a rectification order in relation to the entity; or</w:t>
      </w:r>
    </w:p>
    <w:p w14:paraId="0C039472" w14:textId="77777777" w:rsidR="00904C6F" w:rsidRPr="00BD6EB1" w:rsidRDefault="00904C6F" w:rsidP="00904C6F">
      <w:pPr>
        <w:pStyle w:val="Asubsubpara"/>
      </w:pPr>
      <w:r w:rsidRPr="00BD6EB1">
        <w:tab/>
        <w:t>(B)</w:t>
      </w:r>
      <w:r w:rsidRPr="00BD6EB1">
        <w:tab/>
        <w:t>if the registrar accepts a rectification undertaking from the entity—the entity complies with, and does not withdraw, the undertaking; and</w:t>
      </w:r>
    </w:p>
    <w:p w14:paraId="0062A2C6" w14:textId="77777777" w:rsidR="00A47C23" w:rsidRPr="00142CC0" w:rsidRDefault="00A47C23" w:rsidP="00A47C23">
      <w:pPr>
        <w:pStyle w:val="Asubpara"/>
      </w:pPr>
      <w:r w:rsidRPr="00142CC0">
        <w:tab/>
        <w:t>(ii)</w:t>
      </w:r>
      <w:r w:rsidRPr="00142CC0">
        <w:tab/>
        <w:t>if the registrar does not make a rectification order the Territory may authorise someone else to do the things stated in this notice, and the entity will have to pay for the things to be done.</w:t>
      </w:r>
    </w:p>
    <w:p w14:paraId="630B32BC" w14:textId="77777777" w:rsidR="00904C6F" w:rsidRPr="00BD6EB1" w:rsidRDefault="00904C6F" w:rsidP="00904C6F">
      <w:pPr>
        <w:pStyle w:val="Amain"/>
      </w:pPr>
      <w:r w:rsidRPr="00BD6EB1">
        <w:tab/>
        <w:t>(3)</w:t>
      </w:r>
      <w:r w:rsidRPr="00BD6EB1">
        <w:tab/>
        <w:t>A submission mentioned in subsection (2) (c) may include a rectification undertaking in relation to the construction service mentioned in the written notice.</w:t>
      </w:r>
    </w:p>
    <w:p w14:paraId="3FA647F7" w14:textId="77777777" w:rsidR="00893ECD" w:rsidRDefault="00893ECD">
      <w:pPr>
        <w:pStyle w:val="AH5Sec"/>
        <w:rPr>
          <w:color w:val="000000"/>
        </w:rPr>
      </w:pPr>
      <w:bookmarkStart w:id="58" w:name="_Toc105426941"/>
      <w:r w:rsidRPr="008B069F">
        <w:rPr>
          <w:rStyle w:val="CharSectNo"/>
        </w:rPr>
        <w:t>35</w:t>
      </w:r>
      <w:r>
        <w:rPr>
          <w:color w:val="000000"/>
        </w:rPr>
        <w:tab/>
        <w:t>When rectification order may be made</w:t>
      </w:r>
      <w:bookmarkEnd w:id="58"/>
    </w:p>
    <w:p w14:paraId="6923A5A5" w14:textId="77777777" w:rsidR="00893ECD" w:rsidRDefault="00893ECD">
      <w:pPr>
        <w:pStyle w:val="Amain"/>
      </w:pPr>
      <w:r>
        <w:tab/>
        <w:t>(1)</w:t>
      </w:r>
      <w:r>
        <w:tab/>
        <w:t>This section applies if—</w:t>
      </w:r>
    </w:p>
    <w:p w14:paraId="17969FC2" w14:textId="77777777" w:rsidR="00893ECD" w:rsidRDefault="00893ECD">
      <w:pPr>
        <w:pStyle w:val="Apara"/>
      </w:pPr>
      <w:r>
        <w:tab/>
        <w:t>(a)</w:t>
      </w:r>
      <w:r>
        <w:tab/>
        <w:t>the registrar has given an entity notice under section 34; and</w:t>
      </w:r>
    </w:p>
    <w:p w14:paraId="087B8FC6" w14:textId="77777777" w:rsidR="00893ECD" w:rsidRDefault="00893ECD">
      <w:pPr>
        <w:pStyle w:val="Apara"/>
      </w:pPr>
      <w:r>
        <w:tab/>
        <w:t>(b)</w:t>
      </w:r>
      <w:r>
        <w:tab/>
        <w:t>the entity provided the construction service, or part of the construction service, to which the notice relates; and</w:t>
      </w:r>
    </w:p>
    <w:p w14:paraId="07475E8C" w14:textId="77777777" w:rsidR="00893ECD" w:rsidRDefault="00893ECD">
      <w:pPr>
        <w:pStyle w:val="Apara"/>
      </w:pPr>
      <w:r>
        <w:tab/>
        <w:t>(c)</w:t>
      </w:r>
      <w:r>
        <w:tab/>
        <w:t>after considering any submissions made within the time mentioned in the notice, the registrar is satisfied—</w:t>
      </w:r>
    </w:p>
    <w:p w14:paraId="5802DC80" w14:textId="77777777" w:rsidR="00893ECD" w:rsidRDefault="00893ECD">
      <w:pPr>
        <w:pStyle w:val="Asubpara"/>
      </w:pPr>
      <w:r>
        <w:tab/>
        <w:t>(i)</w:t>
      </w:r>
      <w:r>
        <w:tab/>
        <w:t>the entity is contravening, or has contravened, this Act or an operational Act; and</w:t>
      </w:r>
    </w:p>
    <w:p w14:paraId="00D20AD2" w14:textId="77777777" w:rsidR="00893ECD" w:rsidRDefault="00893ECD" w:rsidP="00A04EFF">
      <w:pPr>
        <w:pStyle w:val="Asubpara"/>
      </w:pPr>
      <w:r>
        <w:tab/>
        <w:t>(ii)</w:t>
      </w:r>
      <w:r>
        <w:tab/>
        <w:t>it is appropriate to make a rectification order in relation to the entity</w:t>
      </w:r>
      <w:r w:rsidR="00047C2E">
        <w:t>; and</w:t>
      </w:r>
    </w:p>
    <w:p w14:paraId="14F5D87C" w14:textId="77777777" w:rsidR="00904C6F" w:rsidRPr="00BD6EB1" w:rsidRDefault="00904C6F" w:rsidP="00A04EFF">
      <w:pPr>
        <w:pStyle w:val="Apara"/>
        <w:keepNext/>
      </w:pPr>
      <w:r w:rsidRPr="00BD6EB1">
        <w:lastRenderedPageBreak/>
        <w:tab/>
        <w:t>(d)</w:t>
      </w:r>
      <w:r w:rsidRPr="00BD6EB1">
        <w:tab/>
        <w:t>if the registrar has accepted a rectification undertaking from the entity in response to the notice—the entity has failed to comply with, or has withdrawn, the undertaking.</w:t>
      </w:r>
    </w:p>
    <w:p w14:paraId="367EB762" w14:textId="77777777" w:rsidR="00893ECD" w:rsidRDefault="00893ECD">
      <w:pPr>
        <w:pStyle w:val="aNote"/>
      </w:pPr>
      <w:r w:rsidRPr="00E94E2C">
        <w:rPr>
          <w:rStyle w:val="charItals"/>
        </w:rPr>
        <w:t>Note 1</w:t>
      </w:r>
      <w:r w:rsidRPr="00E94E2C">
        <w:rPr>
          <w:rStyle w:val="charItals"/>
        </w:rPr>
        <w:tab/>
      </w:r>
      <w:r>
        <w:t>If deciding under this section whether it is appropriate to make a rectification order, the registrar must consider the considerations mentioned in s 36.</w:t>
      </w:r>
    </w:p>
    <w:p w14:paraId="364E01A2" w14:textId="27322AFA" w:rsidR="00893ECD" w:rsidRDefault="00893ECD">
      <w:pPr>
        <w:pStyle w:val="aNote"/>
      </w:pPr>
      <w:r w:rsidRPr="00E94E2C">
        <w:rPr>
          <w:rStyle w:val="charItals"/>
        </w:rPr>
        <w:t>Note 2</w:t>
      </w:r>
      <w:r w:rsidRPr="00E94E2C">
        <w:rPr>
          <w:rStyle w:val="charItals"/>
        </w:rPr>
        <w:tab/>
      </w:r>
      <w:r>
        <w:rPr>
          <w:snapToGrid w:val="0"/>
        </w:rPr>
        <w:t>A reference to an Act includes a reference to the statutory instruments made or in force under the Act, including any regulation (</w:t>
      </w:r>
      <w:r>
        <w:t xml:space="preserve">see </w:t>
      </w:r>
      <w:hyperlink r:id="rId68" w:tooltip="A2001-14" w:history="1">
        <w:r w:rsidR="00E94E2C" w:rsidRPr="00E94E2C">
          <w:rPr>
            <w:rStyle w:val="charCitHyperlinkAbbrev"/>
          </w:rPr>
          <w:t>Legislation</w:t>
        </w:r>
        <w:r w:rsidR="000B026F">
          <w:rPr>
            <w:rStyle w:val="charCitHyperlinkAbbrev"/>
          </w:rPr>
          <w:t> </w:t>
        </w:r>
        <w:r w:rsidR="00E94E2C" w:rsidRPr="00E94E2C">
          <w:rPr>
            <w:rStyle w:val="charCitHyperlinkAbbrev"/>
          </w:rPr>
          <w:t>Act</w:t>
        </w:r>
      </w:hyperlink>
      <w:r>
        <w:t>, s 104).</w:t>
      </w:r>
    </w:p>
    <w:p w14:paraId="69A16988" w14:textId="77777777" w:rsidR="00893ECD" w:rsidRDefault="00893ECD">
      <w:pPr>
        <w:pStyle w:val="Amain"/>
      </w:pPr>
      <w:r>
        <w:tab/>
        <w:t>(2)</w:t>
      </w:r>
      <w:r>
        <w:tab/>
        <w:t>The registrar may make an order under section 38 (Rectification orders) in relation to the entity.</w:t>
      </w:r>
    </w:p>
    <w:p w14:paraId="705A83C2" w14:textId="77777777" w:rsidR="00904C6F" w:rsidRPr="00BD6EB1" w:rsidRDefault="00904C6F" w:rsidP="00904C6F">
      <w:pPr>
        <w:pStyle w:val="Amain"/>
      </w:pPr>
      <w:r w:rsidRPr="00BD6EB1">
        <w:tab/>
        <w:t>(3)</w:t>
      </w:r>
      <w:r w:rsidRPr="00BD6EB1">
        <w:tab/>
        <w:t>If the registrar makes an order under section 38 in relation to an entity, the registrar may also make an order under section 38 in relation to—</w:t>
      </w:r>
    </w:p>
    <w:p w14:paraId="5B7DA542" w14:textId="77777777" w:rsidR="00904C6F" w:rsidRPr="00BD6EB1" w:rsidRDefault="00904C6F" w:rsidP="00904C6F">
      <w:pPr>
        <w:pStyle w:val="Apara"/>
      </w:pPr>
      <w:r w:rsidRPr="00BD6EB1">
        <w:tab/>
        <w:t>(a)</w:t>
      </w:r>
      <w:r w:rsidRPr="00BD6EB1">
        <w:tab/>
        <w:t>if the entity is a corporation—a director of the entity; or</w:t>
      </w:r>
    </w:p>
    <w:p w14:paraId="7E39B182" w14:textId="77777777" w:rsidR="00904C6F" w:rsidRPr="00BD6EB1" w:rsidRDefault="00904C6F" w:rsidP="00904C6F">
      <w:pPr>
        <w:pStyle w:val="Apara"/>
      </w:pPr>
      <w:r w:rsidRPr="00BD6EB1">
        <w:tab/>
        <w:t>(b)</w:t>
      </w:r>
      <w:r w:rsidRPr="00BD6EB1">
        <w:tab/>
        <w:t>if the entity is a partnership—</w:t>
      </w:r>
    </w:p>
    <w:p w14:paraId="065BD4F2" w14:textId="77777777" w:rsidR="00904C6F" w:rsidRPr="00BD6EB1" w:rsidRDefault="00904C6F" w:rsidP="00904C6F">
      <w:pPr>
        <w:pStyle w:val="Asubpara"/>
      </w:pPr>
      <w:r w:rsidRPr="00BD6EB1">
        <w:tab/>
        <w:t>(i)</w:t>
      </w:r>
      <w:r w:rsidRPr="00BD6EB1">
        <w:tab/>
        <w:t>a partner of the partnership; or</w:t>
      </w:r>
    </w:p>
    <w:p w14:paraId="0C050030" w14:textId="77777777" w:rsidR="00904C6F" w:rsidRPr="00BD6EB1" w:rsidRDefault="00904C6F" w:rsidP="00904C6F">
      <w:pPr>
        <w:pStyle w:val="Asubpara"/>
      </w:pPr>
      <w:r w:rsidRPr="00BD6EB1">
        <w:tab/>
        <w:t>(ii)</w:t>
      </w:r>
      <w:r w:rsidRPr="00BD6EB1">
        <w:tab/>
        <w:t>a director of a corporation that is a partner of the partnership.</w:t>
      </w:r>
    </w:p>
    <w:p w14:paraId="36E4F4B9" w14:textId="77777777" w:rsidR="00904C6F" w:rsidRPr="00BD6EB1" w:rsidRDefault="00904C6F" w:rsidP="00904C6F">
      <w:pPr>
        <w:pStyle w:val="Amain"/>
      </w:pPr>
      <w:r w:rsidRPr="00BD6EB1">
        <w:tab/>
        <w:t>(4)</w:t>
      </w:r>
      <w:r w:rsidRPr="00BD6EB1">
        <w:tab/>
        <w:t>If the entity has failed to comply with, or has withdrawn, the rectification undertaking, the registrar may make an order under section 38 in relation to the entity without giving the entity another notice under section 34.</w:t>
      </w:r>
    </w:p>
    <w:p w14:paraId="088D3B65" w14:textId="77777777" w:rsidR="00904C6F" w:rsidRPr="00BD6EB1" w:rsidRDefault="00904C6F" w:rsidP="00904C6F">
      <w:pPr>
        <w:pStyle w:val="Amain"/>
      </w:pPr>
      <w:r w:rsidRPr="00BD6EB1">
        <w:tab/>
        <w:t>(5)</w:t>
      </w:r>
      <w:r w:rsidRPr="00BD6EB1">
        <w:tab/>
        <w:t>However, the registrar may only make an order under section 38 in relation to the entity before the latest of the following:</w:t>
      </w:r>
    </w:p>
    <w:p w14:paraId="2D2C5188" w14:textId="77777777" w:rsidR="00904C6F" w:rsidRPr="00BD6EB1" w:rsidRDefault="00904C6F" w:rsidP="00904C6F">
      <w:pPr>
        <w:pStyle w:val="Apara"/>
      </w:pPr>
      <w:r w:rsidRPr="00BD6EB1">
        <w:tab/>
        <w:t>(a)</w:t>
      </w:r>
      <w:r w:rsidRPr="00BD6EB1">
        <w:tab/>
        <w:t>if the registrar first became aware of the act that caused the contravention within 6 months before the end of the 10-year period—1 year after the registrar became aware of the act; or</w:t>
      </w:r>
    </w:p>
    <w:p w14:paraId="18409EF5" w14:textId="77777777" w:rsidR="00904C6F" w:rsidRPr="00BD6EB1" w:rsidRDefault="00904C6F" w:rsidP="00904C6F">
      <w:pPr>
        <w:pStyle w:val="Apara"/>
      </w:pPr>
      <w:r w:rsidRPr="00BD6EB1">
        <w:tab/>
        <w:t>(b)</w:t>
      </w:r>
      <w:r w:rsidRPr="00BD6EB1">
        <w:tab/>
        <w:t>if the registrar gave the entity a notice under section 34 before the end of the 10-year period—1 year after the entity was given the notice; or</w:t>
      </w:r>
    </w:p>
    <w:p w14:paraId="021EDA99" w14:textId="77777777" w:rsidR="00904C6F" w:rsidRPr="00BD6EB1" w:rsidRDefault="00904C6F" w:rsidP="00904C6F">
      <w:pPr>
        <w:pStyle w:val="Apara"/>
      </w:pPr>
      <w:r w:rsidRPr="00BD6EB1">
        <w:lastRenderedPageBreak/>
        <w:tab/>
        <w:t>(c)</w:t>
      </w:r>
      <w:r w:rsidRPr="00BD6EB1">
        <w:tab/>
        <w:t>in any other case—the day the 10-year period ends.</w:t>
      </w:r>
    </w:p>
    <w:p w14:paraId="74B4DEE5" w14:textId="77777777" w:rsidR="00904C6F" w:rsidRPr="00BD6EB1" w:rsidRDefault="00904C6F" w:rsidP="00904C6F">
      <w:pPr>
        <w:pStyle w:val="Amain"/>
      </w:pPr>
      <w:r w:rsidRPr="00BD6EB1">
        <w:tab/>
        <w:t>(6)</w:t>
      </w:r>
      <w:r w:rsidRPr="00BD6EB1">
        <w:tab/>
        <w:t>In this section:</w:t>
      </w:r>
    </w:p>
    <w:p w14:paraId="59D7E3B0" w14:textId="77777777" w:rsidR="00904C6F" w:rsidRPr="00BD6EB1" w:rsidRDefault="00904C6F" w:rsidP="00904C6F">
      <w:pPr>
        <w:pStyle w:val="aDef"/>
      </w:pPr>
      <w:r w:rsidRPr="00BD6EB1">
        <w:rPr>
          <w:rStyle w:val="charBoldItals"/>
        </w:rPr>
        <w:t>10-year period</w:t>
      </w:r>
      <w:r w:rsidRPr="00BD6EB1">
        <w:t xml:space="preserve"> means the period starting on the later of the following days:</w:t>
      </w:r>
    </w:p>
    <w:p w14:paraId="4A46C874" w14:textId="77777777" w:rsidR="00904C6F" w:rsidRPr="00BD6EB1" w:rsidRDefault="00904C6F" w:rsidP="00904C6F">
      <w:pPr>
        <w:pStyle w:val="Apara"/>
      </w:pPr>
      <w:r>
        <w:tab/>
      </w:r>
      <w:r w:rsidRPr="00BD6EB1">
        <w:t>(a)</w:t>
      </w:r>
      <w:r w:rsidRPr="00BD6EB1">
        <w:tab/>
        <w:t xml:space="preserve">the day the act that caused the contravention happened or ended; </w:t>
      </w:r>
    </w:p>
    <w:p w14:paraId="1884EB1A" w14:textId="4AA77D14" w:rsidR="00904C6F" w:rsidRPr="00BD6EB1" w:rsidRDefault="00904C6F" w:rsidP="00904C6F">
      <w:pPr>
        <w:pStyle w:val="aDefpara"/>
      </w:pPr>
      <w:r w:rsidRPr="00BD6EB1">
        <w:tab/>
        <w:t>(b)</w:t>
      </w:r>
      <w:r w:rsidRPr="00BD6EB1">
        <w:tab/>
        <w:t xml:space="preserve">the day any certificate was issued by the registrar under any of the following provisions of the </w:t>
      </w:r>
      <w:hyperlink r:id="rId69" w:tooltip="A2004-11" w:history="1">
        <w:r w:rsidRPr="00BD6EB1">
          <w:rPr>
            <w:rStyle w:val="charCitHyperlinkItal"/>
          </w:rPr>
          <w:t>Building Act 2004</w:t>
        </w:r>
      </w:hyperlink>
      <w:r w:rsidRPr="00BD6EB1">
        <w:t xml:space="preserve"> in relation to the building the subject of the construction service:</w:t>
      </w:r>
    </w:p>
    <w:p w14:paraId="3E3BF992" w14:textId="77777777" w:rsidR="00904C6F" w:rsidRPr="00BD6EB1" w:rsidRDefault="00904C6F" w:rsidP="00904C6F">
      <w:pPr>
        <w:pStyle w:val="aDefsubpara"/>
      </w:pPr>
      <w:r w:rsidRPr="00BD6EB1">
        <w:tab/>
        <w:t>(i)</w:t>
      </w:r>
      <w:r w:rsidRPr="00BD6EB1">
        <w:tab/>
        <w:t>section 69 (Certificates of occupancy);</w:t>
      </w:r>
    </w:p>
    <w:p w14:paraId="1DE22790" w14:textId="77777777" w:rsidR="00904C6F" w:rsidRPr="00BD6EB1" w:rsidRDefault="00904C6F" w:rsidP="00904C6F">
      <w:pPr>
        <w:pStyle w:val="aDefsubpara"/>
      </w:pPr>
      <w:r w:rsidRPr="00BD6EB1">
        <w:tab/>
        <w:t>(ii)</w:t>
      </w:r>
      <w:r w:rsidRPr="00BD6EB1">
        <w:tab/>
        <w:t>section 71 (2) (Certificate for building work involving demolition);</w:t>
      </w:r>
    </w:p>
    <w:p w14:paraId="08148AC5" w14:textId="77777777" w:rsidR="00904C6F" w:rsidRPr="00BD6EB1" w:rsidRDefault="00904C6F" w:rsidP="00904C6F">
      <w:pPr>
        <w:pStyle w:val="aDefsubpara"/>
      </w:pPr>
      <w:r w:rsidRPr="00BD6EB1">
        <w:tab/>
        <w:t>(iii)</w:t>
      </w:r>
      <w:r w:rsidRPr="00BD6EB1">
        <w:tab/>
        <w:t>section 72 (2) (Certificate for building work involving erection of structure);</w:t>
      </w:r>
    </w:p>
    <w:p w14:paraId="171C57AC" w14:textId="77777777" w:rsidR="00904C6F" w:rsidRPr="00BD6EB1" w:rsidRDefault="00904C6F" w:rsidP="00904C6F">
      <w:pPr>
        <w:pStyle w:val="aDefsubpara"/>
      </w:pPr>
      <w:r w:rsidRPr="00BD6EB1">
        <w:tab/>
        <w:t>(iv)</w:t>
      </w:r>
      <w:r w:rsidRPr="00BD6EB1">
        <w:tab/>
        <w:t>section 73 (Certificates of occupancy and use for owner</w:t>
      </w:r>
      <w:r w:rsidRPr="00BD6EB1">
        <w:noBreakHyphen/>
        <w:t>builders).</w:t>
      </w:r>
    </w:p>
    <w:p w14:paraId="355C2C7D" w14:textId="77777777" w:rsidR="00904C6F" w:rsidRPr="00BD6EB1" w:rsidRDefault="00904C6F" w:rsidP="00904C6F">
      <w:pPr>
        <w:pStyle w:val="AH5Sec"/>
      </w:pPr>
      <w:bookmarkStart w:id="59" w:name="_Toc105426942"/>
      <w:r w:rsidRPr="008B069F">
        <w:rPr>
          <w:rStyle w:val="CharSectNo"/>
        </w:rPr>
        <w:t>36</w:t>
      </w:r>
      <w:r w:rsidRPr="00BD6EB1">
        <w:tab/>
        <w:t>Considerations for deciding when rectification order appropriate</w:t>
      </w:r>
      <w:bookmarkEnd w:id="59"/>
    </w:p>
    <w:p w14:paraId="2C238A6F" w14:textId="77777777" w:rsidR="00893ECD" w:rsidRDefault="00893ECD">
      <w:pPr>
        <w:pStyle w:val="Amain"/>
        <w:keepNext/>
      </w:pPr>
      <w:r>
        <w:tab/>
        <w:t>(1)</w:t>
      </w:r>
      <w:r>
        <w:tab/>
        <w:t>In deciding whether it is, or may be, appropriate to make a rectification order in relation to an entity that is contravening, or has or may have contravened, this Act, the registrar must consider the following:</w:t>
      </w:r>
    </w:p>
    <w:p w14:paraId="6A8281B0" w14:textId="77777777" w:rsidR="00893ECD" w:rsidRDefault="00893ECD">
      <w:pPr>
        <w:pStyle w:val="Apara"/>
      </w:pPr>
      <w:r>
        <w:tab/>
        <w:t>(a)</w:t>
      </w:r>
      <w:r>
        <w:tab/>
        <w:t>any injury, loss or damage caused, or that could have been caused, by the contravention;</w:t>
      </w:r>
    </w:p>
    <w:p w14:paraId="2BB63413" w14:textId="77777777" w:rsidR="00893ECD" w:rsidRDefault="00893ECD" w:rsidP="00A04EFF">
      <w:pPr>
        <w:pStyle w:val="Apara"/>
        <w:keepNext/>
      </w:pPr>
      <w:r>
        <w:lastRenderedPageBreak/>
        <w:tab/>
        <w:t>(b)</w:t>
      </w:r>
      <w:r>
        <w:tab/>
        <w:t>if a rectification order is proposed—how the proposed order may affect people affected by the contravention.</w:t>
      </w:r>
    </w:p>
    <w:p w14:paraId="07F88F67" w14:textId="77777777" w:rsidR="00893ECD" w:rsidRDefault="00893ECD" w:rsidP="00A04EFF">
      <w:pPr>
        <w:pStyle w:val="aExamHdgss"/>
        <w:ind w:left="720"/>
      </w:pPr>
      <w:r>
        <w:t>Examples of effect of contravention, including injury, loss and damage</w:t>
      </w:r>
    </w:p>
    <w:p w14:paraId="65A2155E" w14:textId="77777777" w:rsidR="00893ECD" w:rsidRDefault="00893ECD" w:rsidP="00A04EFF">
      <w:pPr>
        <w:pStyle w:val="aExamINumss"/>
        <w:keepNext/>
        <w:ind w:left="1120"/>
      </w:pPr>
      <w:r>
        <w:t>1</w:t>
      </w:r>
      <w:r>
        <w:tab/>
        <w:t>reduction in safety, reliability, durability, soundness, functionality, accessibility, serviceability, service life, usability, usefulness, amenity, aesthetic quality, value or efficiency of thing affected by contravention</w:t>
      </w:r>
    </w:p>
    <w:p w14:paraId="161AA4C5" w14:textId="77777777" w:rsidR="00893ECD" w:rsidRDefault="00893ECD">
      <w:pPr>
        <w:pStyle w:val="aExamss"/>
        <w:keepNext/>
        <w:ind w:left="1120" w:hanging="400"/>
      </w:pPr>
      <w:r>
        <w:t>2</w:t>
      </w:r>
      <w:r>
        <w:tab/>
        <w:t>adverse affect on health of user of thing affected by contravention</w:t>
      </w:r>
    </w:p>
    <w:p w14:paraId="172FE971" w14:textId="77777777" w:rsidR="00893ECD" w:rsidRDefault="00893ECD">
      <w:pPr>
        <w:pStyle w:val="Amain"/>
      </w:pPr>
      <w:r>
        <w:tab/>
        <w:t>(2)</w:t>
      </w:r>
      <w:r>
        <w:tab/>
        <w:t>The registrar may consider anything else that is relevant.</w:t>
      </w:r>
    </w:p>
    <w:p w14:paraId="241B5FA8" w14:textId="77777777" w:rsidR="00893ECD" w:rsidRDefault="00893ECD">
      <w:pPr>
        <w:pStyle w:val="Amain"/>
      </w:pPr>
      <w:r>
        <w:tab/>
        <w:t>(3)</w:t>
      </w:r>
      <w:r>
        <w:tab/>
        <w:t>However, the registrar need not consider whether the registrar, planning and land authority, a certifier or other entity has—</w:t>
      </w:r>
    </w:p>
    <w:p w14:paraId="49316E12" w14:textId="77777777" w:rsidR="00893ECD" w:rsidRDefault="00893ECD">
      <w:pPr>
        <w:pStyle w:val="Apara"/>
      </w:pPr>
      <w:r>
        <w:tab/>
        <w:t>(a)</w:t>
      </w:r>
      <w:r>
        <w:tab/>
        <w:t>given a certificate, or approval under—</w:t>
      </w:r>
    </w:p>
    <w:p w14:paraId="085891AB" w14:textId="77777777" w:rsidR="00893ECD" w:rsidRDefault="00893ECD">
      <w:pPr>
        <w:pStyle w:val="Asubpara"/>
      </w:pPr>
      <w:r>
        <w:tab/>
        <w:t>(i)</w:t>
      </w:r>
      <w:r>
        <w:tab/>
        <w:t>this Act or an operational Act in relation to the construction service; or</w:t>
      </w:r>
    </w:p>
    <w:p w14:paraId="48D8FA87" w14:textId="16765451" w:rsidR="00893ECD" w:rsidRDefault="00893ECD">
      <w:pPr>
        <w:pStyle w:val="Asubpara"/>
      </w:pPr>
      <w:r>
        <w:tab/>
        <w:t>(ii)</w:t>
      </w:r>
      <w:r>
        <w:tab/>
        <w:t xml:space="preserve">the </w:t>
      </w:r>
      <w:hyperlink r:id="rId70" w:tooltip="A2007-24" w:history="1">
        <w:r w:rsidR="00E94E2C" w:rsidRPr="00E94E2C">
          <w:rPr>
            <w:rStyle w:val="charCitHyperlinkItal"/>
          </w:rPr>
          <w:t>Planning and Development Act 2007</w:t>
        </w:r>
      </w:hyperlink>
      <w:r w:rsidRPr="00E94E2C">
        <w:rPr>
          <w:rStyle w:val="charItals"/>
        </w:rPr>
        <w:t xml:space="preserve"> </w:t>
      </w:r>
      <w:r>
        <w:t>in relation to</w:t>
      </w:r>
      <w:r w:rsidRPr="00E94E2C">
        <w:t xml:space="preserve"> </w:t>
      </w:r>
      <w:r>
        <w:t>the place where, or the territory lease under which, the construction service was provided; or</w:t>
      </w:r>
    </w:p>
    <w:p w14:paraId="470FE9BB" w14:textId="77777777" w:rsidR="00893ECD" w:rsidRDefault="00893ECD">
      <w:pPr>
        <w:pStyle w:val="Apara"/>
      </w:pPr>
      <w:r>
        <w:tab/>
        <w:t>(b)</w:t>
      </w:r>
      <w:r>
        <w:tab/>
        <w:t xml:space="preserve">otherwise endorsed the construction service under </w:t>
      </w:r>
      <w:r w:rsidR="00923D7B" w:rsidRPr="005E1187">
        <w:rPr>
          <w:lang w:eastAsia="en-AU"/>
        </w:rPr>
        <w:t>this Act or an operational Act</w:t>
      </w:r>
      <w:r>
        <w:t>.</w:t>
      </w:r>
    </w:p>
    <w:p w14:paraId="488678DC" w14:textId="77777777" w:rsidR="00893ECD" w:rsidRDefault="00893ECD">
      <w:pPr>
        <w:pStyle w:val="AH5Sec"/>
      </w:pPr>
      <w:bookmarkStart w:id="60" w:name="_Toc105426943"/>
      <w:r w:rsidRPr="008B069F">
        <w:rPr>
          <w:rStyle w:val="CharSectNo"/>
        </w:rPr>
        <w:t>37</w:t>
      </w:r>
      <w:r>
        <w:tab/>
        <w:t>Rectification order inappropriate</w:t>
      </w:r>
      <w:bookmarkEnd w:id="60"/>
    </w:p>
    <w:p w14:paraId="69D7662A" w14:textId="77777777" w:rsidR="00893ECD" w:rsidRDefault="00893ECD">
      <w:pPr>
        <w:pStyle w:val="Amain"/>
      </w:pPr>
      <w:r>
        <w:tab/>
        <w:t>(1)</w:t>
      </w:r>
      <w:r>
        <w:tab/>
        <w:t>This section applies if the registrar—</w:t>
      </w:r>
    </w:p>
    <w:p w14:paraId="077735B9" w14:textId="77777777" w:rsidR="00893ECD" w:rsidRDefault="00893ECD">
      <w:pPr>
        <w:pStyle w:val="Apara"/>
      </w:pPr>
      <w:r>
        <w:tab/>
        <w:t>(a)</w:t>
      </w:r>
      <w:r>
        <w:tab/>
        <w:t>has given an entity (other than the land owner) notice under section 34 (Intention to make rectification order); and</w:t>
      </w:r>
    </w:p>
    <w:p w14:paraId="0354B33B" w14:textId="77777777" w:rsidR="00893ECD" w:rsidRDefault="00893ECD">
      <w:pPr>
        <w:pStyle w:val="Apara"/>
      </w:pPr>
      <w:r>
        <w:tab/>
        <w:t>(b)</w:t>
      </w:r>
      <w:r>
        <w:tab/>
        <w:t>after considering any submissions made within the time mentioned in the notice, is satisfied that the entity is contravening or has contravened this Act or an operational Act; and</w:t>
      </w:r>
    </w:p>
    <w:p w14:paraId="636C9AAD" w14:textId="77777777" w:rsidR="002806C0" w:rsidRPr="008F4040" w:rsidRDefault="002806C0" w:rsidP="00A04EFF">
      <w:pPr>
        <w:pStyle w:val="Apara"/>
        <w:keepNext/>
      </w:pPr>
      <w:r w:rsidRPr="008F4040">
        <w:lastRenderedPageBreak/>
        <w:tab/>
        <w:t>(c)</w:t>
      </w:r>
      <w:r w:rsidRPr="008F4040">
        <w:tab/>
        <w:t>is not satisfied that it is appropriate to make a rectification order in relation to the entity, because—</w:t>
      </w:r>
    </w:p>
    <w:p w14:paraId="5876BA30" w14:textId="77777777" w:rsidR="002806C0" w:rsidRPr="008F4040" w:rsidRDefault="002806C0" w:rsidP="002806C0">
      <w:pPr>
        <w:pStyle w:val="Asubpara"/>
      </w:pPr>
      <w:r w:rsidRPr="008F4040">
        <w:tab/>
        <w:t>(i)</w:t>
      </w:r>
      <w:r w:rsidRPr="008F4040">
        <w:tab/>
        <w:t>the registrar is satisfied on reasonable grounds that the entity is not able to do a thing in the way that would be required by the order; or</w:t>
      </w:r>
    </w:p>
    <w:p w14:paraId="5DD19E06" w14:textId="77777777" w:rsidR="002806C0" w:rsidRPr="008F4040" w:rsidRDefault="002806C0" w:rsidP="002806C0">
      <w:pPr>
        <w:pStyle w:val="Asubpara"/>
      </w:pPr>
      <w:r w:rsidRPr="008F4040">
        <w:tab/>
        <w:t>(ii)</w:t>
      </w:r>
      <w:r w:rsidRPr="008F4040">
        <w:tab/>
        <w:t>of the relationship between the entity and the land owner; and</w:t>
      </w:r>
    </w:p>
    <w:p w14:paraId="4DA83D2C" w14:textId="77777777" w:rsidR="002806C0" w:rsidRPr="008F4040" w:rsidRDefault="002806C0" w:rsidP="002806C0">
      <w:pPr>
        <w:pStyle w:val="Apara"/>
      </w:pPr>
      <w:r w:rsidRPr="008F4040">
        <w:tab/>
        <w:t>(d)</w:t>
      </w:r>
      <w:r w:rsidRPr="008F4040">
        <w:tab/>
        <w:t>is satisfied that the act that caused the contravention happened, or ended, less than 10 years before the day the Territory proposes to authorise someone under this section.</w:t>
      </w:r>
    </w:p>
    <w:p w14:paraId="4A3F9787" w14:textId="77777777" w:rsidR="00893ECD" w:rsidRDefault="00893ECD">
      <w:pPr>
        <w:pStyle w:val="Amain"/>
      </w:pPr>
      <w:r>
        <w:tab/>
        <w:t>(2)</w:t>
      </w:r>
      <w:r>
        <w:tab/>
        <w:t>The Territory may, in writing, authorise a licensee to enter the land where the work to which the notice under section 34 related was to be done and—</w:t>
      </w:r>
    </w:p>
    <w:p w14:paraId="04A4E805" w14:textId="77777777" w:rsidR="00893ECD" w:rsidRDefault="00893ECD">
      <w:pPr>
        <w:pStyle w:val="Apara"/>
        <w:rPr>
          <w:color w:val="000000"/>
        </w:rPr>
      </w:pPr>
      <w:r>
        <w:rPr>
          <w:color w:val="000000"/>
        </w:rPr>
        <w:tab/>
        <w:t>(a)</w:t>
      </w:r>
      <w:r>
        <w:rPr>
          <w:color w:val="000000"/>
        </w:rPr>
        <w:tab/>
        <w:t>take the action stated in the notice; or</w:t>
      </w:r>
    </w:p>
    <w:p w14:paraId="4565B05A" w14:textId="77777777" w:rsidR="00893ECD" w:rsidRDefault="00893ECD">
      <w:pPr>
        <w:pStyle w:val="Apara"/>
        <w:rPr>
          <w:color w:val="000000"/>
        </w:rPr>
      </w:pPr>
      <w:r>
        <w:rPr>
          <w:color w:val="000000"/>
        </w:rPr>
        <w:tab/>
        <w:t>(b)</w:t>
      </w:r>
      <w:r>
        <w:rPr>
          <w:color w:val="000000"/>
        </w:rPr>
        <w:tab/>
        <w:t>start or finish the work stated in the notice.</w:t>
      </w:r>
    </w:p>
    <w:p w14:paraId="692B50CC" w14:textId="77777777" w:rsidR="00893ECD" w:rsidRDefault="00893ECD">
      <w:pPr>
        <w:pStyle w:val="Amain"/>
      </w:pPr>
      <w:r>
        <w:tab/>
        <w:t>(3)</w:t>
      </w:r>
      <w:r>
        <w:tab/>
        <w:t>The authorised licensee must—</w:t>
      </w:r>
    </w:p>
    <w:p w14:paraId="3DC795B9" w14:textId="77777777" w:rsidR="00893ECD" w:rsidRDefault="00893ECD">
      <w:pPr>
        <w:pStyle w:val="Apara"/>
      </w:pPr>
      <w:r>
        <w:tab/>
        <w:t>(a)</w:t>
      </w:r>
      <w:r>
        <w:tab/>
        <w:t>give the owner of the land written notice that the licensee intends to enter the land at least 24 hours before the licensee enters the land; and</w:t>
      </w:r>
    </w:p>
    <w:p w14:paraId="2CC7BE76" w14:textId="77777777" w:rsidR="00893ECD" w:rsidRDefault="00893ECD">
      <w:pPr>
        <w:pStyle w:val="Apara"/>
      </w:pPr>
      <w:r>
        <w:tab/>
        <w:t>(b)</w:t>
      </w:r>
      <w:r>
        <w:tab/>
        <w:t>give a copy of the notice to the entity before entering the land.</w:t>
      </w:r>
    </w:p>
    <w:p w14:paraId="05E2900F" w14:textId="77777777" w:rsidR="00893ECD" w:rsidRDefault="00893ECD">
      <w:pPr>
        <w:pStyle w:val="Amain"/>
        <w:keepNext/>
      </w:pPr>
      <w:r>
        <w:tab/>
        <w:t>(4)</w:t>
      </w:r>
      <w:r>
        <w:tab/>
        <w:t>However, the Territory must not authorise someone until—</w:t>
      </w:r>
    </w:p>
    <w:p w14:paraId="5FBD4519" w14:textId="548D580E" w:rsidR="00ED43EC" w:rsidRDefault="00ED43EC" w:rsidP="00ED43EC">
      <w:pPr>
        <w:pStyle w:val="Apara"/>
      </w:pPr>
      <w:r>
        <w:tab/>
        <w:t>(a)</w:t>
      </w:r>
      <w:r>
        <w:tab/>
        <w:t xml:space="preserve">if the entity applied for review of the decision to authorise a licensee under this section within the period for review (the </w:t>
      </w:r>
      <w:r>
        <w:rPr>
          <w:rStyle w:val="charBoldItals"/>
        </w:rPr>
        <w:t>review period</w:t>
      </w:r>
      <w:r>
        <w:t xml:space="preserve">) of the decision allowed under the </w:t>
      </w:r>
      <w:hyperlink r:id="rId71" w:tooltip="A2008-35" w:history="1">
        <w:r w:rsidR="00E94E2C" w:rsidRPr="00E94E2C">
          <w:rPr>
            <w:rStyle w:val="charCitHyperlinkItal"/>
          </w:rPr>
          <w:t>ACT Civil and Administrative Tribunal Act 2008</w:t>
        </w:r>
      </w:hyperlink>
      <w:r>
        <w:t>—the review is finally disposed of; or</w:t>
      </w:r>
    </w:p>
    <w:p w14:paraId="7B10AC04" w14:textId="77777777" w:rsidR="00893ECD" w:rsidRDefault="00893ECD">
      <w:pPr>
        <w:pStyle w:val="Apara"/>
      </w:pPr>
      <w:r>
        <w:tab/>
        <w:t>(b)</w:t>
      </w:r>
      <w:r>
        <w:tab/>
        <w:t xml:space="preserve">the review period </w:t>
      </w:r>
      <w:r w:rsidRPr="00E94E2C">
        <w:t>has ended</w:t>
      </w:r>
      <w:r>
        <w:t>.</w:t>
      </w:r>
    </w:p>
    <w:p w14:paraId="49A410C9" w14:textId="77777777" w:rsidR="00893ECD" w:rsidRDefault="00893ECD">
      <w:pPr>
        <w:pStyle w:val="Amain"/>
        <w:rPr>
          <w:color w:val="000000"/>
        </w:rPr>
      </w:pPr>
      <w:r>
        <w:rPr>
          <w:color w:val="000000"/>
        </w:rPr>
        <w:lastRenderedPageBreak/>
        <w:tab/>
        <w:t>(5)</w:t>
      </w:r>
      <w:r>
        <w:rPr>
          <w:color w:val="000000"/>
        </w:rPr>
        <w:tab/>
        <w:t>The entity is liable for the reasonable cost incurred in doing anything under subsection (2) and the cost is taken to be a debt owing to the Territory.</w:t>
      </w:r>
    </w:p>
    <w:p w14:paraId="3624C843" w14:textId="77777777" w:rsidR="00893ECD" w:rsidRDefault="00893ECD">
      <w:pPr>
        <w:pStyle w:val="AH5Sec"/>
      </w:pPr>
      <w:bookmarkStart w:id="61" w:name="_Toc105426944"/>
      <w:r w:rsidRPr="008B069F">
        <w:rPr>
          <w:rStyle w:val="CharSectNo"/>
        </w:rPr>
        <w:t>38</w:t>
      </w:r>
      <w:r>
        <w:tab/>
        <w:t>Rectification orders</w:t>
      </w:r>
      <w:bookmarkEnd w:id="61"/>
    </w:p>
    <w:p w14:paraId="3C2372A1" w14:textId="77777777" w:rsidR="00893ECD" w:rsidRDefault="00893ECD">
      <w:pPr>
        <w:pStyle w:val="Amain"/>
      </w:pPr>
      <w:r>
        <w:tab/>
        <w:t>(1)</w:t>
      </w:r>
      <w:r>
        <w:tab/>
        <w:t xml:space="preserve">The registrar may make an order (a </w:t>
      </w:r>
      <w:r>
        <w:rPr>
          <w:rStyle w:val="charBoldItals"/>
        </w:rPr>
        <w:t>rectification order</w:t>
      </w:r>
      <w:r>
        <w:t>) in relation to an entity requiring the entity—</w:t>
      </w:r>
    </w:p>
    <w:p w14:paraId="36F15E7C" w14:textId="77777777" w:rsidR="00893ECD" w:rsidRDefault="00893ECD">
      <w:pPr>
        <w:pStyle w:val="Apara"/>
        <w:rPr>
          <w:color w:val="000000"/>
        </w:rPr>
      </w:pPr>
      <w:r>
        <w:rPr>
          <w:color w:val="000000"/>
        </w:rPr>
        <w:tab/>
        <w:t>(a)</w:t>
      </w:r>
      <w:r>
        <w:rPr>
          <w:color w:val="000000"/>
        </w:rPr>
        <w:tab/>
        <w:t>to take stated action to rectify work done as part of a construction service; or</w:t>
      </w:r>
    </w:p>
    <w:p w14:paraId="64C28646" w14:textId="77777777" w:rsidR="00893ECD" w:rsidRDefault="00893ECD">
      <w:pPr>
        <w:pStyle w:val="Apara"/>
        <w:rPr>
          <w:color w:val="000000"/>
        </w:rPr>
      </w:pPr>
      <w:r>
        <w:rPr>
          <w:color w:val="000000"/>
        </w:rPr>
        <w:tab/>
        <w:t>(b)</w:t>
      </w:r>
      <w:r>
        <w:rPr>
          <w:color w:val="000000"/>
        </w:rPr>
        <w:tab/>
        <w:t>to demolish a building or part of a building where a construction service has been provided and provide the construction service under this Act or an operational Act; or</w:t>
      </w:r>
    </w:p>
    <w:p w14:paraId="15A6135C" w14:textId="77777777" w:rsidR="00893ECD" w:rsidRDefault="00893ECD">
      <w:pPr>
        <w:pStyle w:val="Apara"/>
        <w:rPr>
          <w:color w:val="000000"/>
        </w:rPr>
      </w:pPr>
      <w:r>
        <w:rPr>
          <w:color w:val="000000"/>
        </w:rPr>
        <w:tab/>
        <w:t>(c)</w:t>
      </w:r>
      <w:r>
        <w:rPr>
          <w:color w:val="000000"/>
        </w:rPr>
        <w:tab/>
        <w:t>to start or finish stated work in relation to which a construction service has been, is being or was proposed to be provided.</w:t>
      </w:r>
    </w:p>
    <w:p w14:paraId="1F41616D" w14:textId="77777777" w:rsidR="00A47C23" w:rsidRPr="009C351F" w:rsidRDefault="00A47C23" w:rsidP="00A47C23">
      <w:pPr>
        <w:pStyle w:val="aExamHdgss"/>
      </w:pPr>
      <w:r w:rsidRPr="009C351F">
        <w:t>Example—stated action</w:t>
      </w:r>
    </w:p>
    <w:p w14:paraId="2A43647F" w14:textId="77777777" w:rsidR="00A47C23" w:rsidRPr="009C351F" w:rsidRDefault="00A47C23" w:rsidP="00A47C23">
      <w:pPr>
        <w:pStyle w:val="aExamss"/>
      </w:pPr>
      <w:r w:rsidRPr="009C351F">
        <w:t>rectified work must comply with a stated performance requirement of the Building Code of Australia</w:t>
      </w:r>
    </w:p>
    <w:p w14:paraId="76732411" w14:textId="77777777" w:rsidR="00A47C23" w:rsidRPr="009C351F" w:rsidRDefault="00A47C23" w:rsidP="00A47C23">
      <w:pPr>
        <w:pStyle w:val="Amain"/>
      </w:pPr>
      <w:r>
        <w:tab/>
        <w:t>(2</w:t>
      </w:r>
      <w:r w:rsidRPr="009C351F">
        <w:t>)</w:t>
      </w:r>
      <w:r w:rsidRPr="009C351F">
        <w:tab/>
        <w:t>The rectification order may also require the entity to give the registrar written information about a thing required to be done under the order.</w:t>
      </w:r>
    </w:p>
    <w:p w14:paraId="3A3B8867" w14:textId="77777777" w:rsidR="00A47C23" w:rsidRPr="009C351F" w:rsidRDefault="00A47C23" w:rsidP="00A47C23">
      <w:pPr>
        <w:pStyle w:val="aExamHdgss"/>
      </w:pPr>
      <w:r w:rsidRPr="009C351F">
        <w:t>Examples</w:t>
      </w:r>
    </w:p>
    <w:p w14:paraId="18ECA45F" w14:textId="77777777" w:rsidR="00A47C23" w:rsidRPr="009C351F" w:rsidRDefault="00A47C23" w:rsidP="00A47C23">
      <w:pPr>
        <w:pStyle w:val="aExamINumss"/>
      </w:pPr>
      <w:r w:rsidRPr="009C351F">
        <w:t>1</w:t>
      </w:r>
      <w:r w:rsidRPr="009C351F">
        <w:tab/>
        <w:t>a structural engineer’s report about whether rectified work complies with relevant structural standards</w:t>
      </w:r>
    </w:p>
    <w:p w14:paraId="496A98E4" w14:textId="77777777" w:rsidR="00A47C23" w:rsidRPr="009C351F" w:rsidRDefault="00A47C23" w:rsidP="00A47C23">
      <w:pPr>
        <w:pStyle w:val="aExamINumss"/>
        <w:keepNext/>
      </w:pPr>
      <w:r w:rsidRPr="009C351F">
        <w:t>2</w:t>
      </w:r>
      <w:r w:rsidRPr="009C351F">
        <w:tab/>
        <w:t>certification from a building certifier that finished work complies with this Act</w:t>
      </w:r>
    </w:p>
    <w:p w14:paraId="19784E81" w14:textId="77777777" w:rsidR="00904C6F" w:rsidRPr="00BD6EB1" w:rsidRDefault="00904C6F" w:rsidP="00904C6F">
      <w:pPr>
        <w:pStyle w:val="Amain"/>
      </w:pPr>
      <w:r w:rsidRPr="00BD6EB1">
        <w:tab/>
        <w:t>(</w:t>
      </w:r>
      <w:r w:rsidR="001602D1">
        <w:t>3</w:t>
      </w:r>
      <w:r w:rsidRPr="00BD6EB1">
        <w:t>)</w:t>
      </w:r>
      <w:r w:rsidRPr="00BD6EB1">
        <w:tab/>
        <w:t>However, a rectification order need not state how a thing required to be done under the order is to be done.</w:t>
      </w:r>
    </w:p>
    <w:p w14:paraId="37685F04" w14:textId="77777777" w:rsidR="00904C6F" w:rsidRPr="00BD6EB1" w:rsidRDefault="00904C6F" w:rsidP="00904C6F">
      <w:pPr>
        <w:pStyle w:val="aExamHdgss"/>
      </w:pPr>
      <w:r w:rsidRPr="00BD6EB1">
        <w:t>Example</w:t>
      </w:r>
    </w:p>
    <w:p w14:paraId="3A11E01D" w14:textId="77777777" w:rsidR="00904C6F" w:rsidRPr="00BD6EB1" w:rsidRDefault="00904C6F" w:rsidP="00904C6F">
      <w:pPr>
        <w:pStyle w:val="aExamss"/>
      </w:pPr>
      <w:r w:rsidRPr="00BD6EB1">
        <w:t>A rectification order requires an entity to rectify a building so that it complies with a stated performance requirement of the building code. The rectification order need not include details of how the work is to be undertaken or how the building may need to be redesigned or altered to comply with the requirement.</w:t>
      </w:r>
    </w:p>
    <w:p w14:paraId="5ACF9332" w14:textId="77777777" w:rsidR="00A47C23" w:rsidRPr="00142CC0" w:rsidRDefault="00A47C23" w:rsidP="00A04EFF">
      <w:pPr>
        <w:pStyle w:val="Amain"/>
        <w:keepNext/>
      </w:pPr>
      <w:r>
        <w:lastRenderedPageBreak/>
        <w:tab/>
        <w:t>(</w:t>
      </w:r>
      <w:r w:rsidR="001602D1">
        <w:t>4</w:t>
      </w:r>
      <w:r>
        <w:t>)</w:t>
      </w:r>
      <w:r>
        <w:tab/>
        <w:t>Subsection (</w:t>
      </w:r>
      <w:r w:rsidR="001602D1">
        <w:t>5</w:t>
      </w:r>
      <w:r w:rsidRPr="00142CC0">
        <w:t>) applies if—</w:t>
      </w:r>
    </w:p>
    <w:p w14:paraId="684EDD1F" w14:textId="77777777" w:rsidR="00A47C23" w:rsidRPr="00142CC0" w:rsidRDefault="00A47C23" w:rsidP="00A47C23">
      <w:pPr>
        <w:pStyle w:val="Apara"/>
      </w:pPr>
      <w:r w:rsidRPr="00142CC0">
        <w:tab/>
        <w:t>(a)</w:t>
      </w:r>
      <w:r w:rsidRPr="00142CC0">
        <w:tab/>
        <w:t>the order requires the entity to do a thing; and</w:t>
      </w:r>
    </w:p>
    <w:p w14:paraId="3485E70C" w14:textId="77777777" w:rsidR="00A47C23" w:rsidRPr="00142CC0" w:rsidRDefault="00A47C23" w:rsidP="007A4063">
      <w:pPr>
        <w:pStyle w:val="Apara"/>
        <w:keepNext/>
      </w:pPr>
      <w:r w:rsidRPr="00142CC0">
        <w:tab/>
        <w:t>(b)</w:t>
      </w:r>
      <w:r w:rsidRPr="00142CC0">
        <w:tab/>
        <w:t>the entity—</w:t>
      </w:r>
    </w:p>
    <w:p w14:paraId="0FFD89B5" w14:textId="77777777" w:rsidR="00A47C23" w:rsidRPr="00142CC0" w:rsidRDefault="00A47C23" w:rsidP="00A47C23">
      <w:pPr>
        <w:pStyle w:val="Asubpara"/>
      </w:pPr>
      <w:r w:rsidRPr="00142CC0">
        <w:tab/>
        <w:t>(i)</w:t>
      </w:r>
      <w:r w:rsidRPr="00142CC0">
        <w:tab/>
        <w:t>is not licensed, authorised or qualified to do the thing; or</w:t>
      </w:r>
    </w:p>
    <w:p w14:paraId="0C98B023" w14:textId="77777777" w:rsidR="00A47C23" w:rsidRPr="00142CC0" w:rsidRDefault="00A47C23" w:rsidP="00A47C23">
      <w:pPr>
        <w:pStyle w:val="Asubpara"/>
      </w:pPr>
      <w:r w:rsidRPr="00142CC0">
        <w:tab/>
        <w:t>(ii)</w:t>
      </w:r>
      <w:r w:rsidRPr="00142CC0">
        <w:tab/>
        <w:t>if a licence, authorisation or qualification is not required to do the thing—does not have appropriate experience and skill to do the thing.</w:t>
      </w:r>
    </w:p>
    <w:p w14:paraId="58A9D7D9" w14:textId="77777777" w:rsidR="00A47C23" w:rsidRPr="00142CC0" w:rsidRDefault="00A47C23" w:rsidP="00A47C23">
      <w:pPr>
        <w:pStyle w:val="Amain"/>
      </w:pPr>
      <w:r>
        <w:tab/>
        <w:t>(</w:t>
      </w:r>
      <w:r w:rsidR="001602D1">
        <w:t>5</w:t>
      </w:r>
      <w:r w:rsidRPr="00142CC0">
        <w:t>)</w:t>
      </w:r>
      <w:r w:rsidRPr="00142CC0">
        <w:tab/>
        <w:t>The entity must arrange, and pay for, the thing to be done by someone who—</w:t>
      </w:r>
    </w:p>
    <w:p w14:paraId="06CA9553" w14:textId="77777777" w:rsidR="00A47C23" w:rsidRPr="00142CC0" w:rsidRDefault="00A47C23" w:rsidP="00A47C23">
      <w:pPr>
        <w:pStyle w:val="Apara"/>
      </w:pPr>
      <w:r w:rsidRPr="00142CC0">
        <w:tab/>
        <w:t>(a)</w:t>
      </w:r>
      <w:r w:rsidRPr="00142CC0">
        <w:tab/>
        <w:t>is licensed, authorised or qualified to do the thing; or</w:t>
      </w:r>
    </w:p>
    <w:p w14:paraId="24CF3D70" w14:textId="77777777" w:rsidR="00A47C23" w:rsidRPr="00142CC0" w:rsidRDefault="00A47C23" w:rsidP="00BB0564">
      <w:pPr>
        <w:pStyle w:val="Apara"/>
        <w:keepNext/>
      </w:pPr>
      <w:r w:rsidRPr="00142CC0">
        <w:tab/>
        <w:t>(b)</w:t>
      </w:r>
      <w:r w:rsidRPr="00142CC0">
        <w:tab/>
        <w:t>if a licence, authorisation or qualification is not required to do the thing—has appropriate experience and skill to do the thing.</w:t>
      </w:r>
    </w:p>
    <w:p w14:paraId="3D74B293" w14:textId="77777777" w:rsidR="00A47C23" w:rsidRPr="00142CC0" w:rsidRDefault="00A47C23" w:rsidP="00A47C23">
      <w:pPr>
        <w:pStyle w:val="aExamHdgss"/>
      </w:pPr>
      <w:r w:rsidRPr="00142CC0">
        <w:t>Examples</w:t>
      </w:r>
    </w:p>
    <w:p w14:paraId="40F396C8" w14:textId="77777777" w:rsidR="00A47C23" w:rsidRPr="00142CC0" w:rsidRDefault="00A47C23" w:rsidP="00A47C23">
      <w:pPr>
        <w:pStyle w:val="aExamINumss"/>
      </w:pPr>
      <w:r w:rsidRPr="00142CC0">
        <w:t>1</w:t>
      </w:r>
      <w:r w:rsidRPr="00142CC0">
        <w:tab/>
        <w:t>A rectification order requires Freddie to take stated action to rectify work he has done. The action includes having to provide written information about whether the rectified work complies with relevant structural standards.  Freddie is not a structural engineer so he must arrange, and pay for, a structural engineer to prepare a report about the rectified work.</w:t>
      </w:r>
    </w:p>
    <w:p w14:paraId="5BEC4747" w14:textId="77777777" w:rsidR="00A47C23" w:rsidRPr="00142CC0" w:rsidRDefault="00A47C23" w:rsidP="00A47C23">
      <w:pPr>
        <w:pStyle w:val="aExamINumss"/>
      </w:pPr>
      <w:r w:rsidRPr="00142CC0">
        <w:t>2</w:t>
      </w:r>
      <w:r w:rsidRPr="00142CC0">
        <w:tab/>
        <w:t>A rectification order requires Jo to finish building a dwelling.  Jo is no longer a licensed builder, and she is not able to get a new licence.  Jo must arrange, and pay for, a licensed builder to finish building the dwelling.</w:t>
      </w:r>
    </w:p>
    <w:p w14:paraId="127759B8" w14:textId="77777777" w:rsidR="00A47C23" w:rsidRPr="00142CC0" w:rsidRDefault="00A47C23" w:rsidP="00A47C23">
      <w:pPr>
        <w:pStyle w:val="aExamINumss"/>
      </w:pPr>
      <w:r w:rsidRPr="00142CC0">
        <w:t>3</w:t>
      </w:r>
      <w:r w:rsidRPr="00142CC0">
        <w:tab/>
        <w:t>Alex is a licensed plumber who did non-compliant work on a building that caused extensive water leakage.  A rectification order requires him to fix the damage caused by the leakage, including replacing render on the building’s exterior, replacing wall linings and insulation in the wall cavity, and repainting walls and replacing carpet in the interior.  None of this work requires a licence or other authorisation under ACT law.  Alex is able to paint the interior walls to an acceptable standard, but he has never done any of the other kind of work.  He must arrange, and pay for, people with appropriate experience and skill to do the rest of the work.</w:t>
      </w:r>
    </w:p>
    <w:p w14:paraId="07B9A30A" w14:textId="77777777" w:rsidR="00893ECD" w:rsidRDefault="00893ECD">
      <w:pPr>
        <w:pStyle w:val="Amain"/>
        <w:rPr>
          <w:color w:val="000000"/>
        </w:rPr>
      </w:pPr>
      <w:r>
        <w:rPr>
          <w:color w:val="000000"/>
        </w:rPr>
        <w:tab/>
        <w:t>(</w:t>
      </w:r>
      <w:r w:rsidR="001602D1">
        <w:rPr>
          <w:color w:val="000000"/>
        </w:rPr>
        <w:t>6</w:t>
      </w:r>
      <w:r>
        <w:rPr>
          <w:color w:val="000000"/>
        </w:rPr>
        <w:t>)</w:t>
      </w:r>
      <w:r>
        <w:rPr>
          <w:color w:val="000000"/>
        </w:rPr>
        <w:tab/>
        <w:t>The rectification order must state a period within which what is required to be done must be done.</w:t>
      </w:r>
    </w:p>
    <w:p w14:paraId="77B07D23" w14:textId="77777777" w:rsidR="00893ECD" w:rsidRDefault="00893ECD">
      <w:pPr>
        <w:pStyle w:val="Amain"/>
        <w:keepNext/>
        <w:rPr>
          <w:color w:val="000000"/>
        </w:rPr>
      </w:pPr>
      <w:r>
        <w:rPr>
          <w:color w:val="000000"/>
        </w:rPr>
        <w:lastRenderedPageBreak/>
        <w:tab/>
        <w:t>(</w:t>
      </w:r>
      <w:r w:rsidR="001602D1">
        <w:rPr>
          <w:color w:val="000000"/>
        </w:rPr>
        <w:t>7</w:t>
      </w:r>
      <w:r>
        <w:rPr>
          <w:color w:val="000000"/>
        </w:rPr>
        <w:t>)</w:t>
      </w:r>
      <w:r>
        <w:rPr>
          <w:color w:val="000000"/>
        </w:rPr>
        <w:tab/>
        <w:t>The stated period for a rectification order other than an emergency rectification order must not be less than 1 month after the day the rectification order is given to the entity.</w:t>
      </w:r>
    </w:p>
    <w:p w14:paraId="48BDA4FF" w14:textId="77777777" w:rsidR="00893ECD" w:rsidRDefault="00893ECD">
      <w:pPr>
        <w:pStyle w:val="aNote"/>
      </w:pPr>
      <w:r>
        <w:rPr>
          <w:rStyle w:val="charItals"/>
        </w:rPr>
        <w:t>Note</w:t>
      </w:r>
      <w:r>
        <w:rPr>
          <w:rStyle w:val="charItals"/>
        </w:rPr>
        <w:tab/>
      </w:r>
      <w:r>
        <w:t>Details of the rectification order must be included in the register (see s 108).</w:t>
      </w:r>
    </w:p>
    <w:p w14:paraId="2E6F9917" w14:textId="77777777" w:rsidR="00893ECD" w:rsidRDefault="00A47C23">
      <w:pPr>
        <w:pStyle w:val="Amain"/>
      </w:pPr>
      <w:r>
        <w:tab/>
        <w:t>(</w:t>
      </w:r>
      <w:r w:rsidR="001602D1">
        <w:t>8</w:t>
      </w:r>
      <w:r w:rsidR="00893ECD">
        <w:t>)</w:t>
      </w:r>
      <w:r w:rsidR="00893ECD">
        <w:tab/>
        <w:t>A copy of the rectification order must be given to the land owner.</w:t>
      </w:r>
    </w:p>
    <w:p w14:paraId="0A50C1A7" w14:textId="77777777" w:rsidR="00893ECD" w:rsidRDefault="00893ECD">
      <w:pPr>
        <w:pStyle w:val="AH5Sec"/>
      </w:pPr>
      <w:bookmarkStart w:id="62" w:name="_Toc105426945"/>
      <w:r w:rsidRPr="008B069F">
        <w:rPr>
          <w:rStyle w:val="CharSectNo"/>
        </w:rPr>
        <w:t>39</w:t>
      </w:r>
      <w:r>
        <w:tab/>
        <w:t>Emergency rectification order</w:t>
      </w:r>
      <w:bookmarkEnd w:id="62"/>
    </w:p>
    <w:p w14:paraId="5721E348" w14:textId="77777777" w:rsidR="00893ECD" w:rsidRDefault="00893ECD" w:rsidP="00BB0564">
      <w:pPr>
        <w:pStyle w:val="Amain"/>
        <w:keepNext/>
      </w:pPr>
      <w:r>
        <w:tab/>
        <w:t>(1)</w:t>
      </w:r>
      <w:r>
        <w:tab/>
        <w:t xml:space="preserve">The registrar may make a rectification order (an </w:t>
      </w:r>
      <w:r>
        <w:rPr>
          <w:rStyle w:val="charBoldItals"/>
        </w:rPr>
        <w:t>emergency rectification order</w:t>
      </w:r>
      <w:r>
        <w:t xml:space="preserve">) under section 38 in relation to a licensee or former licensee (the </w:t>
      </w:r>
      <w:r>
        <w:rPr>
          <w:rStyle w:val="charBoldItals"/>
        </w:rPr>
        <w:t>entity</w:t>
      </w:r>
      <w:r>
        <w:t>), without giving the entity notice under section 34, if the registrar is satisfied that—</w:t>
      </w:r>
    </w:p>
    <w:p w14:paraId="4A19232A" w14:textId="77777777" w:rsidR="00893ECD" w:rsidRDefault="00893ECD">
      <w:pPr>
        <w:pStyle w:val="Apara"/>
      </w:pPr>
      <w:r>
        <w:tab/>
        <w:t>(a)</w:t>
      </w:r>
      <w:r>
        <w:tab/>
        <w:t>the entity has provided a construction service other than in accordance with this Act or an operational Act; and</w:t>
      </w:r>
    </w:p>
    <w:p w14:paraId="4166CC36" w14:textId="77777777" w:rsidR="00893ECD" w:rsidRDefault="00893ECD">
      <w:pPr>
        <w:pStyle w:val="Apara"/>
      </w:pPr>
      <w:r>
        <w:tab/>
        <w:t>(b)</w:t>
      </w:r>
      <w:r>
        <w:tab/>
        <w:t>it is appropriate to make a rectification order; and</w:t>
      </w:r>
    </w:p>
    <w:p w14:paraId="1FB5182C" w14:textId="77777777" w:rsidR="00893ECD" w:rsidRDefault="00893ECD">
      <w:pPr>
        <w:pStyle w:val="Apara"/>
      </w:pPr>
      <w:r>
        <w:tab/>
        <w:t>(c)</w:t>
      </w:r>
      <w:r>
        <w:tab/>
        <w:t>it is not appropriate to give notice under section 34 of the registrar’s intention to make a rectification order because the need to act promptly to protect the health or safety of people, public or private property or the environment, outweighs the importance of giving the notice before making an order.</w:t>
      </w:r>
    </w:p>
    <w:p w14:paraId="016D20B0" w14:textId="77777777" w:rsidR="00893ECD" w:rsidRDefault="00893ECD">
      <w:pPr>
        <w:pStyle w:val="Amain"/>
        <w:keepNext/>
      </w:pPr>
      <w:r>
        <w:tab/>
        <w:t>(2)</w:t>
      </w:r>
      <w:r>
        <w:tab/>
        <w:t>A rectification order that is an emergency rectification order must also include the following:</w:t>
      </w:r>
    </w:p>
    <w:p w14:paraId="528BA51A" w14:textId="77777777" w:rsidR="00893ECD" w:rsidRDefault="00893ECD">
      <w:pPr>
        <w:pStyle w:val="Apara"/>
      </w:pPr>
      <w:r>
        <w:tab/>
        <w:t>(a)</w:t>
      </w:r>
      <w:r>
        <w:tab/>
        <w:t>a statement explaining that the order is an emergency rectification order;</w:t>
      </w:r>
    </w:p>
    <w:p w14:paraId="5249B3E2" w14:textId="77777777" w:rsidR="00893ECD" w:rsidRDefault="00893ECD">
      <w:pPr>
        <w:pStyle w:val="Apara"/>
      </w:pPr>
      <w:r>
        <w:tab/>
        <w:t>(b)</w:t>
      </w:r>
      <w:r>
        <w:tab/>
        <w:t xml:space="preserve">a statement explaining that, if the thing ordered to be done is not done within the period (the </w:t>
      </w:r>
      <w:r>
        <w:rPr>
          <w:rStyle w:val="charBoldItals"/>
        </w:rPr>
        <w:t>completion period</w:t>
      </w:r>
      <w:r>
        <w:t>) stated in the order—</w:t>
      </w:r>
    </w:p>
    <w:p w14:paraId="7086B772" w14:textId="77777777" w:rsidR="00893ECD" w:rsidRDefault="00893ECD">
      <w:pPr>
        <w:pStyle w:val="Asubpara"/>
      </w:pPr>
      <w:r>
        <w:tab/>
        <w:t>(i)</w:t>
      </w:r>
      <w:r>
        <w:tab/>
        <w:t>the Territory may authorise a licensee to enter the land where the thing is to be done to do the thing ordered; and</w:t>
      </w:r>
    </w:p>
    <w:p w14:paraId="7B388227" w14:textId="77777777" w:rsidR="00893ECD" w:rsidRDefault="00893ECD">
      <w:pPr>
        <w:pStyle w:val="Asubpara"/>
      </w:pPr>
      <w:r>
        <w:lastRenderedPageBreak/>
        <w:tab/>
        <w:t>(ii)</w:t>
      </w:r>
      <w:r>
        <w:tab/>
        <w:t>neither the Territory nor the authorised licensee need give the land owner or entity against whom the order is made further notice of the authorised licensee doing the thing on the land; and</w:t>
      </w:r>
    </w:p>
    <w:p w14:paraId="41E6082E" w14:textId="77777777" w:rsidR="00893ECD" w:rsidRDefault="00893ECD">
      <w:pPr>
        <w:pStyle w:val="Asubpara"/>
      </w:pPr>
      <w:r>
        <w:tab/>
        <w:t>(iii)</w:t>
      </w:r>
      <w:r>
        <w:tab/>
        <w:t>the entity against which the order has been made will be liable for the reasonable cost incurred in doing the thing ordered.</w:t>
      </w:r>
    </w:p>
    <w:p w14:paraId="30D4A9D9" w14:textId="77777777" w:rsidR="00893ECD" w:rsidRDefault="00893ECD">
      <w:pPr>
        <w:pStyle w:val="Amain"/>
      </w:pPr>
      <w:r>
        <w:tab/>
        <w:t>(3)</w:t>
      </w:r>
      <w:r>
        <w:tab/>
        <w:t>The completion period must not be less than 24 hours.</w:t>
      </w:r>
    </w:p>
    <w:p w14:paraId="6984BB34" w14:textId="77777777" w:rsidR="00F71D05" w:rsidRPr="00BD6EB1" w:rsidRDefault="00F71D05" w:rsidP="00F71D05">
      <w:pPr>
        <w:pStyle w:val="AH5Sec"/>
      </w:pPr>
      <w:bookmarkStart w:id="63" w:name="_Toc105426946"/>
      <w:r w:rsidRPr="008B069F">
        <w:rPr>
          <w:rStyle w:val="CharSectNo"/>
        </w:rPr>
        <w:t>39A</w:t>
      </w:r>
      <w:r w:rsidRPr="00BD6EB1">
        <w:tab/>
        <w:t>Rectification order—licensee or former licensee wound up etc before order made</w:t>
      </w:r>
      <w:bookmarkEnd w:id="63"/>
    </w:p>
    <w:p w14:paraId="240E9DC6" w14:textId="77777777" w:rsidR="00F71D05" w:rsidRPr="00BD6EB1" w:rsidRDefault="00F71D05" w:rsidP="00F71D05">
      <w:pPr>
        <w:pStyle w:val="Amain"/>
      </w:pPr>
      <w:r w:rsidRPr="00BD6EB1">
        <w:tab/>
        <w:t>(1)</w:t>
      </w:r>
      <w:r w:rsidRPr="00BD6EB1">
        <w:tab/>
        <w:t>This section applies if—</w:t>
      </w:r>
    </w:p>
    <w:p w14:paraId="5FC76D46" w14:textId="77777777" w:rsidR="00F71D05" w:rsidRPr="00BD6EB1" w:rsidRDefault="00F71D05" w:rsidP="00F71D05">
      <w:pPr>
        <w:pStyle w:val="Apara"/>
      </w:pPr>
      <w:r w:rsidRPr="00BD6EB1">
        <w:tab/>
        <w:t>(a)</w:t>
      </w:r>
      <w:r w:rsidRPr="00BD6EB1">
        <w:tab/>
        <w:t>the registrar believes on reasonable grounds that—</w:t>
      </w:r>
    </w:p>
    <w:p w14:paraId="00B8070D" w14:textId="77777777" w:rsidR="00F71D05" w:rsidRPr="00BD6EB1" w:rsidRDefault="00F71D05" w:rsidP="00F71D05">
      <w:pPr>
        <w:pStyle w:val="Asubpara"/>
      </w:pPr>
      <w:r w:rsidRPr="00BD6EB1">
        <w:tab/>
        <w:t>(i)</w:t>
      </w:r>
      <w:r w:rsidRPr="00BD6EB1">
        <w:tab/>
        <w:t xml:space="preserve">a licensee or former licensee (the </w:t>
      </w:r>
      <w:r w:rsidRPr="00BD6EB1">
        <w:rPr>
          <w:rStyle w:val="charBoldItals"/>
        </w:rPr>
        <w:t>entity</w:t>
      </w:r>
      <w:r w:rsidRPr="00BD6EB1">
        <w:t>) has provided a construction service otherwise than in accordance with this Act or an operational Act; and</w:t>
      </w:r>
    </w:p>
    <w:p w14:paraId="2EF3316D" w14:textId="77777777" w:rsidR="00F71D05" w:rsidRPr="00BD6EB1" w:rsidRDefault="00F71D05" w:rsidP="00F71D05">
      <w:pPr>
        <w:pStyle w:val="Asubpara"/>
      </w:pPr>
      <w:r w:rsidRPr="00BD6EB1">
        <w:tab/>
        <w:t>(ii)</w:t>
      </w:r>
      <w:r w:rsidRPr="00BD6EB1">
        <w:tab/>
        <w:t>it may be appropriate to make a rectification order; and</w:t>
      </w:r>
    </w:p>
    <w:p w14:paraId="42BBE2D0" w14:textId="77777777" w:rsidR="00F71D05" w:rsidRPr="00BD6EB1" w:rsidRDefault="00F71D05" w:rsidP="00F71D05">
      <w:pPr>
        <w:pStyle w:val="Apara"/>
      </w:pPr>
      <w:r w:rsidRPr="00BD6EB1">
        <w:tab/>
        <w:t>(b)</w:t>
      </w:r>
      <w:r w:rsidRPr="00BD6EB1">
        <w:tab/>
        <w:t>the entity is a corporation; and</w:t>
      </w:r>
    </w:p>
    <w:p w14:paraId="3CF91E17" w14:textId="77777777" w:rsidR="00F71D05" w:rsidRPr="00BD6EB1" w:rsidRDefault="00F71D05" w:rsidP="00F71D05">
      <w:pPr>
        <w:pStyle w:val="Apara"/>
      </w:pPr>
      <w:r w:rsidRPr="00BD6EB1">
        <w:tab/>
        <w:t>(c)</w:t>
      </w:r>
      <w:r w:rsidRPr="00BD6EB1">
        <w:tab/>
        <w:t>before the registrar makes the order—</w:t>
      </w:r>
    </w:p>
    <w:p w14:paraId="3C043651" w14:textId="77777777" w:rsidR="00F71D05" w:rsidRPr="00BD6EB1" w:rsidRDefault="00F71D05" w:rsidP="00F71D05">
      <w:pPr>
        <w:pStyle w:val="Asubpara"/>
      </w:pPr>
      <w:r w:rsidRPr="00BD6EB1">
        <w:tab/>
        <w:t>(i)</w:t>
      </w:r>
      <w:r w:rsidRPr="00BD6EB1">
        <w:tab/>
        <w:t>the entity becomes the subject of a winding-up order; or</w:t>
      </w:r>
    </w:p>
    <w:p w14:paraId="08A492BA" w14:textId="77777777" w:rsidR="00F71D05" w:rsidRPr="00BD6EB1" w:rsidRDefault="00F71D05" w:rsidP="00F71D05">
      <w:pPr>
        <w:pStyle w:val="Asubpara"/>
      </w:pPr>
      <w:r w:rsidRPr="00BD6EB1">
        <w:tab/>
        <w:t>(ii)</w:t>
      </w:r>
      <w:r w:rsidRPr="00BD6EB1">
        <w:tab/>
        <w:t>a controller or administrator is appointed for the entity; or</w:t>
      </w:r>
    </w:p>
    <w:p w14:paraId="2C9DA01F" w14:textId="77777777" w:rsidR="00F71D05" w:rsidRPr="00BD6EB1" w:rsidRDefault="00F71D05" w:rsidP="00F71D05">
      <w:pPr>
        <w:pStyle w:val="Asubpara"/>
      </w:pPr>
      <w:r w:rsidRPr="00BD6EB1">
        <w:tab/>
        <w:t>(iii)</w:t>
      </w:r>
      <w:r w:rsidRPr="00BD6EB1">
        <w:tab/>
        <w:t>the entity is deregistered.</w:t>
      </w:r>
    </w:p>
    <w:p w14:paraId="361481BB" w14:textId="77777777" w:rsidR="00F71D05" w:rsidRPr="00BD6EB1" w:rsidRDefault="00F71D05" w:rsidP="00A04EFF">
      <w:pPr>
        <w:pStyle w:val="Amain"/>
        <w:keepNext/>
      </w:pPr>
      <w:r w:rsidRPr="00BD6EB1">
        <w:lastRenderedPageBreak/>
        <w:tab/>
        <w:t>(2)</w:t>
      </w:r>
      <w:r w:rsidRPr="00BD6EB1">
        <w:tab/>
        <w:t>The registrar may give each person who was a director of the entity at or after the time the construction service was provided—</w:t>
      </w:r>
    </w:p>
    <w:p w14:paraId="4BC1ACD0" w14:textId="77777777" w:rsidR="00F71D05" w:rsidRPr="00BD6EB1" w:rsidRDefault="00F71D05" w:rsidP="00A04EFF">
      <w:pPr>
        <w:pStyle w:val="Apara"/>
        <w:keepLines/>
      </w:pPr>
      <w:r w:rsidRPr="00BD6EB1">
        <w:tab/>
        <w:t>(a)</w:t>
      </w:r>
      <w:r w:rsidRPr="00BD6EB1">
        <w:tab/>
        <w:t>if the registrar gave the entity notice under section 34 (Intention to make rectification order) before the entity was wound up, or a controller or administrator was appointed for the entity or the entity was deregistered—a copy of the notice and a statement to the effect that the person is invited to make submissions about the making of the order within 28 days after the day the person receives the notice; or</w:t>
      </w:r>
    </w:p>
    <w:p w14:paraId="600F8525" w14:textId="77777777" w:rsidR="00F71D05" w:rsidRPr="00BD6EB1" w:rsidRDefault="00F71D05" w:rsidP="00F71D05">
      <w:pPr>
        <w:pStyle w:val="Apara"/>
      </w:pPr>
      <w:r w:rsidRPr="00BD6EB1">
        <w:tab/>
        <w:t>(b)</w:t>
      </w:r>
      <w:r w:rsidRPr="00BD6EB1">
        <w:tab/>
        <w:t>a written notice in accordance with section 34 (2) (a), (b), (d) and (e) and a statement to the effect that the person is invited to make submissions about the making of the order within 28 days after the day the person receives the notice.</w:t>
      </w:r>
    </w:p>
    <w:p w14:paraId="4E73D79F" w14:textId="77777777" w:rsidR="00F71D05" w:rsidRPr="00BD6EB1" w:rsidRDefault="00F71D05" w:rsidP="00F71D05">
      <w:pPr>
        <w:pStyle w:val="Amain"/>
      </w:pPr>
      <w:r w:rsidRPr="00BD6EB1">
        <w:tab/>
        <w:t>(3)</w:t>
      </w:r>
      <w:r w:rsidRPr="00BD6EB1">
        <w:tab/>
        <w:t>The registrar may make a rectification order in relation to a person who was a director of the entity at or after the time the construction service was provided if, after considering any submissions made within the 28 days, the registrar is satisfied—</w:t>
      </w:r>
    </w:p>
    <w:p w14:paraId="4D23E047" w14:textId="77777777" w:rsidR="00F71D05" w:rsidRPr="00BD6EB1" w:rsidRDefault="00F71D05" w:rsidP="00F71D05">
      <w:pPr>
        <w:pStyle w:val="Apara"/>
      </w:pPr>
      <w:r w:rsidRPr="00BD6EB1">
        <w:tab/>
        <w:t>(a)</w:t>
      </w:r>
      <w:r w:rsidRPr="00BD6EB1">
        <w:tab/>
        <w:t xml:space="preserve">the entity contravened this Act or an operational Act; and </w:t>
      </w:r>
    </w:p>
    <w:p w14:paraId="745FE4BF" w14:textId="77777777" w:rsidR="00F71D05" w:rsidRPr="00BD6EB1" w:rsidRDefault="00F71D05" w:rsidP="00F71D05">
      <w:pPr>
        <w:pStyle w:val="Apara"/>
      </w:pPr>
      <w:r w:rsidRPr="00BD6EB1">
        <w:tab/>
        <w:t>(b)</w:t>
      </w:r>
      <w:r w:rsidRPr="00BD6EB1">
        <w:tab/>
        <w:t>it is appropriate to make a rectification order in relation to the person.</w:t>
      </w:r>
    </w:p>
    <w:p w14:paraId="1DD7753D" w14:textId="77777777" w:rsidR="00F71D05" w:rsidRPr="00BD6EB1" w:rsidRDefault="00F71D05" w:rsidP="00F71D05">
      <w:pPr>
        <w:pStyle w:val="Amain"/>
      </w:pPr>
      <w:r w:rsidRPr="00BD6EB1">
        <w:tab/>
        <w:t>(4)</w:t>
      </w:r>
      <w:r w:rsidRPr="00BD6EB1">
        <w:tab/>
        <w:t>The rectification order may also require the person to give the registrar written information about a thing required to be done under the order.</w:t>
      </w:r>
    </w:p>
    <w:p w14:paraId="6DB976C1" w14:textId="77777777" w:rsidR="00F71D05" w:rsidRPr="00BD6EB1" w:rsidRDefault="00F71D05" w:rsidP="00F71D05">
      <w:pPr>
        <w:pStyle w:val="Amain"/>
      </w:pPr>
      <w:r w:rsidRPr="00BD6EB1">
        <w:tab/>
        <w:t>(5)</w:t>
      </w:r>
      <w:r w:rsidRPr="00BD6EB1">
        <w:tab/>
        <w:t>Subsection (6) applies if—</w:t>
      </w:r>
    </w:p>
    <w:p w14:paraId="7F0DC2E5" w14:textId="77777777" w:rsidR="00F71D05" w:rsidRPr="00BD6EB1" w:rsidRDefault="00F71D05" w:rsidP="00F71D05">
      <w:pPr>
        <w:pStyle w:val="Apara"/>
      </w:pPr>
      <w:r w:rsidRPr="00BD6EB1">
        <w:tab/>
        <w:t>(a)</w:t>
      </w:r>
      <w:r w:rsidRPr="00BD6EB1">
        <w:tab/>
        <w:t>the order requires the person to do a thing; and</w:t>
      </w:r>
    </w:p>
    <w:p w14:paraId="4DFAC3E6" w14:textId="77777777" w:rsidR="00F71D05" w:rsidRPr="00BD6EB1" w:rsidRDefault="00F71D05" w:rsidP="00F71D05">
      <w:pPr>
        <w:pStyle w:val="Apara"/>
      </w:pPr>
      <w:r w:rsidRPr="00BD6EB1">
        <w:tab/>
        <w:t>(b)</w:t>
      </w:r>
      <w:r w:rsidRPr="00BD6EB1">
        <w:tab/>
        <w:t>the person—</w:t>
      </w:r>
    </w:p>
    <w:p w14:paraId="283A405F" w14:textId="77777777" w:rsidR="00F71D05" w:rsidRPr="00BD6EB1" w:rsidRDefault="00F71D05" w:rsidP="00F71D05">
      <w:pPr>
        <w:pStyle w:val="Asubpara"/>
      </w:pPr>
      <w:r w:rsidRPr="00BD6EB1">
        <w:tab/>
        <w:t>(i)</w:t>
      </w:r>
      <w:r w:rsidRPr="00BD6EB1">
        <w:tab/>
        <w:t>is not licensed, authorised or qualified to do the thing; or</w:t>
      </w:r>
    </w:p>
    <w:p w14:paraId="5DC452FA"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4FB03230" w14:textId="77777777" w:rsidR="00F71D05" w:rsidRPr="00BD6EB1" w:rsidRDefault="00F71D05" w:rsidP="00F71D05">
      <w:pPr>
        <w:pStyle w:val="Amain"/>
      </w:pPr>
      <w:r w:rsidRPr="00BD6EB1">
        <w:lastRenderedPageBreak/>
        <w:tab/>
        <w:t>(6)</w:t>
      </w:r>
      <w:r w:rsidRPr="00BD6EB1">
        <w:tab/>
        <w:t>The person must arrange, and pay for, the thing to be done by someone who—</w:t>
      </w:r>
    </w:p>
    <w:p w14:paraId="35822E76" w14:textId="77777777" w:rsidR="00F71D05" w:rsidRPr="00BD6EB1" w:rsidRDefault="00F71D05" w:rsidP="00F71D05">
      <w:pPr>
        <w:pStyle w:val="Apara"/>
      </w:pPr>
      <w:r w:rsidRPr="00BD6EB1">
        <w:tab/>
        <w:t>(a)</w:t>
      </w:r>
      <w:r w:rsidRPr="00BD6EB1">
        <w:tab/>
        <w:t>is licensed, authorised or qualified to do the thing; or</w:t>
      </w:r>
    </w:p>
    <w:p w14:paraId="5E3D223B"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6A572891" w14:textId="77777777" w:rsidR="00F71D05" w:rsidRPr="00BD6EB1" w:rsidRDefault="00F71D05" w:rsidP="00F71D05">
      <w:pPr>
        <w:pStyle w:val="AH5Sec"/>
      </w:pPr>
      <w:bookmarkStart w:id="64" w:name="_Toc105426947"/>
      <w:r w:rsidRPr="008B069F">
        <w:rPr>
          <w:rStyle w:val="CharSectNo"/>
        </w:rPr>
        <w:t>39B</w:t>
      </w:r>
      <w:r w:rsidRPr="00BD6EB1">
        <w:tab/>
        <w:t>Rectification order—licensee or former licensee wound up after order made</w:t>
      </w:r>
      <w:bookmarkEnd w:id="64"/>
    </w:p>
    <w:p w14:paraId="2CBC3B89" w14:textId="77777777" w:rsidR="00F71D05" w:rsidRPr="00BD6EB1" w:rsidRDefault="00F71D05" w:rsidP="00F71D05">
      <w:pPr>
        <w:pStyle w:val="Amain"/>
      </w:pPr>
      <w:r w:rsidRPr="00BD6EB1">
        <w:tab/>
        <w:t>(1)</w:t>
      </w:r>
      <w:r w:rsidRPr="00BD6EB1">
        <w:tab/>
        <w:t>This section applies if—</w:t>
      </w:r>
    </w:p>
    <w:p w14:paraId="4C44D015" w14:textId="77777777" w:rsidR="00F71D05" w:rsidRPr="00BD6EB1" w:rsidRDefault="00F71D05" w:rsidP="00F71D05">
      <w:pPr>
        <w:pStyle w:val="Apara"/>
      </w:pPr>
      <w:r w:rsidRPr="00BD6EB1">
        <w:tab/>
        <w:t>(a)</w:t>
      </w:r>
      <w:r w:rsidRPr="00BD6EB1">
        <w:tab/>
        <w:t xml:space="preserve">the registrar makes a rectification order in relation to a licensee or former licensee (the </w:t>
      </w:r>
      <w:r w:rsidRPr="00BD6EB1">
        <w:rPr>
          <w:rStyle w:val="charBoldItals"/>
        </w:rPr>
        <w:t>entity</w:t>
      </w:r>
      <w:r w:rsidRPr="00BD6EB1">
        <w:t>); and</w:t>
      </w:r>
    </w:p>
    <w:p w14:paraId="06EFA341" w14:textId="77777777" w:rsidR="00F71D05" w:rsidRPr="00BD6EB1" w:rsidRDefault="00F71D05" w:rsidP="00F71D05">
      <w:pPr>
        <w:pStyle w:val="Apara"/>
      </w:pPr>
      <w:r w:rsidRPr="00BD6EB1">
        <w:tab/>
        <w:t>(b)</w:t>
      </w:r>
      <w:r w:rsidRPr="00BD6EB1">
        <w:tab/>
        <w:t>the entity is a corporation; and</w:t>
      </w:r>
    </w:p>
    <w:p w14:paraId="32569E20" w14:textId="77777777" w:rsidR="00F71D05" w:rsidRPr="00BD6EB1" w:rsidRDefault="00F71D05" w:rsidP="00F71D05">
      <w:pPr>
        <w:pStyle w:val="Apara"/>
      </w:pPr>
      <w:r w:rsidRPr="00BD6EB1">
        <w:tab/>
        <w:t>(c)</w:t>
      </w:r>
      <w:r w:rsidRPr="00BD6EB1">
        <w:tab/>
        <w:t>after the registrar makes the order—</w:t>
      </w:r>
    </w:p>
    <w:p w14:paraId="3FFCFD3A" w14:textId="77777777" w:rsidR="00F71D05" w:rsidRPr="00BD6EB1" w:rsidRDefault="00F71D05" w:rsidP="00F71D05">
      <w:pPr>
        <w:pStyle w:val="Asubpara"/>
      </w:pPr>
      <w:r w:rsidRPr="00BD6EB1">
        <w:tab/>
        <w:t>(i)</w:t>
      </w:r>
      <w:r w:rsidRPr="00BD6EB1">
        <w:tab/>
        <w:t>the entity becomes the subject of a winding-up order; or</w:t>
      </w:r>
    </w:p>
    <w:p w14:paraId="678B7E79" w14:textId="77777777" w:rsidR="00F71D05" w:rsidRPr="00BD6EB1" w:rsidRDefault="00F71D05" w:rsidP="00F71D05">
      <w:pPr>
        <w:pStyle w:val="Asubpara"/>
      </w:pPr>
      <w:r w:rsidRPr="00BD6EB1">
        <w:tab/>
        <w:t>(ii)</w:t>
      </w:r>
      <w:r w:rsidRPr="00BD6EB1">
        <w:tab/>
        <w:t>a controller or administrator is appointed for the entity; or</w:t>
      </w:r>
    </w:p>
    <w:p w14:paraId="6D7FD114" w14:textId="77777777" w:rsidR="00F71D05" w:rsidRPr="00BD6EB1" w:rsidRDefault="00F71D05" w:rsidP="00F71D05">
      <w:pPr>
        <w:pStyle w:val="Asubpara"/>
      </w:pPr>
      <w:r w:rsidRPr="00BD6EB1">
        <w:tab/>
        <w:t>(iii)</w:t>
      </w:r>
      <w:r w:rsidRPr="00BD6EB1">
        <w:tab/>
        <w:t>the entity is deregistered.</w:t>
      </w:r>
    </w:p>
    <w:p w14:paraId="5B84E666" w14:textId="77777777" w:rsidR="00F71D05" w:rsidRPr="00BD6EB1" w:rsidRDefault="00F71D05" w:rsidP="00F71D05">
      <w:pPr>
        <w:pStyle w:val="Amain"/>
      </w:pPr>
      <w:r w:rsidRPr="00BD6EB1">
        <w:tab/>
        <w:t>(2)</w:t>
      </w:r>
      <w:r w:rsidRPr="00BD6EB1">
        <w:tab/>
        <w:t>The order is taken to have been made in relation to each person who was a director of the entity at or after the time the construction service was provided.</w:t>
      </w:r>
    </w:p>
    <w:p w14:paraId="1487B3E5" w14:textId="77777777" w:rsidR="00F71D05" w:rsidRPr="00BD6EB1" w:rsidRDefault="00F71D05" w:rsidP="00F71D05">
      <w:pPr>
        <w:pStyle w:val="Amain"/>
      </w:pPr>
      <w:r w:rsidRPr="00BD6EB1">
        <w:tab/>
        <w:t>(3)</w:t>
      </w:r>
      <w:r w:rsidRPr="00BD6EB1">
        <w:tab/>
        <w:t>Subsection (4) applies if—</w:t>
      </w:r>
    </w:p>
    <w:p w14:paraId="350D0DB1" w14:textId="77777777" w:rsidR="00F71D05" w:rsidRPr="00BD6EB1" w:rsidRDefault="00F71D05" w:rsidP="00F71D05">
      <w:pPr>
        <w:pStyle w:val="Apara"/>
      </w:pPr>
      <w:r w:rsidRPr="00BD6EB1">
        <w:tab/>
        <w:t>(a)</w:t>
      </w:r>
      <w:r w:rsidRPr="00BD6EB1">
        <w:tab/>
        <w:t>a rectification order or emergency rectification order requires an entity to do a thing; and</w:t>
      </w:r>
    </w:p>
    <w:p w14:paraId="50D30D4D" w14:textId="77777777" w:rsidR="00F71D05" w:rsidRPr="00BD6EB1" w:rsidRDefault="00F71D05" w:rsidP="00F71D05">
      <w:pPr>
        <w:pStyle w:val="Apara"/>
      </w:pPr>
      <w:r w:rsidRPr="00BD6EB1">
        <w:tab/>
        <w:t>(b)</w:t>
      </w:r>
      <w:r w:rsidRPr="00BD6EB1">
        <w:tab/>
        <w:t>a person who was a director of the entity at or after the time the construction service was provided—</w:t>
      </w:r>
    </w:p>
    <w:p w14:paraId="4BB2202F" w14:textId="77777777" w:rsidR="00F71D05" w:rsidRPr="00BD6EB1" w:rsidRDefault="00F71D05" w:rsidP="00F71D05">
      <w:pPr>
        <w:pStyle w:val="Asubpara"/>
      </w:pPr>
      <w:r w:rsidRPr="00BD6EB1">
        <w:tab/>
        <w:t>(i)</w:t>
      </w:r>
      <w:r w:rsidRPr="00BD6EB1">
        <w:tab/>
        <w:t>is not licensed, authorised or qualified to do the thing; or</w:t>
      </w:r>
    </w:p>
    <w:p w14:paraId="0B89836B" w14:textId="77777777" w:rsidR="00F71D05" w:rsidRPr="00BD6EB1" w:rsidRDefault="00F71D05" w:rsidP="00F71D05">
      <w:pPr>
        <w:pStyle w:val="Asubpara"/>
      </w:pPr>
      <w:r w:rsidRPr="00BD6EB1">
        <w:tab/>
        <w:t>(ii)</w:t>
      </w:r>
      <w:r w:rsidRPr="00BD6EB1">
        <w:tab/>
        <w:t>if a licence, authorisation or qualification is not required to do the thing—does not have appropriate experience and skill to do the thing.</w:t>
      </w:r>
    </w:p>
    <w:p w14:paraId="35835944" w14:textId="77777777" w:rsidR="00F71D05" w:rsidRPr="00BD6EB1" w:rsidRDefault="00F71D05" w:rsidP="00F71D05">
      <w:pPr>
        <w:pStyle w:val="Amain"/>
      </w:pPr>
      <w:r w:rsidRPr="00BD6EB1">
        <w:lastRenderedPageBreak/>
        <w:tab/>
        <w:t>(4)</w:t>
      </w:r>
      <w:r w:rsidRPr="00BD6EB1">
        <w:tab/>
        <w:t>The person must arrange and pay for the thing to be done by someone who—</w:t>
      </w:r>
    </w:p>
    <w:p w14:paraId="0B0464CA" w14:textId="77777777" w:rsidR="00F71D05" w:rsidRPr="00BD6EB1" w:rsidRDefault="00F71D05" w:rsidP="00F71D05">
      <w:pPr>
        <w:pStyle w:val="Apara"/>
      </w:pPr>
      <w:r w:rsidRPr="00BD6EB1">
        <w:tab/>
        <w:t>(a)</w:t>
      </w:r>
      <w:r w:rsidRPr="00BD6EB1">
        <w:tab/>
        <w:t>is licensed, authorised or qualified to do the thing; or</w:t>
      </w:r>
    </w:p>
    <w:p w14:paraId="429B601E" w14:textId="77777777" w:rsidR="00F71D05" w:rsidRPr="00BD6EB1" w:rsidRDefault="00F71D05" w:rsidP="00F71D05">
      <w:pPr>
        <w:pStyle w:val="Apara"/>
      </w:pPr>
      <w:r w:rsidRPr="00BD6EB1">
        <w:tab/>
        <w:t>(b)</w:t>
      </w:r>
      <w:r w:rsidRPr="00BD6EB1">
        <w:tab/>
        <w:t>if a licence, authorisation or qualification is not required to do the thing—has appropriate experience and skill to do the thing.</w:t>
      </w:r>
    </w:p>
    <w:p w14:paraId="5DC3245B" w14:textId="77777777" w:rsidR="00893ECD" w:rsidRDefault="00893ECD">
      <w:pPr>
        <w:pStyle w:val="AH5Sec"/>
      </w:pPr>
      <w:bookmarkStart w:id="65" w:name="_Toc105426948"/>
      <w:r w:rsidRPr="008B069F">
        <w:rPr>
          <w:rStyle w:val="CharSectNo"/>
        </w:rPr>
        <w:t>40</w:t>
      </w:r>
      <w:r>
        <w:tab/>
        <w:t>Rectification order offence</w:t>
      </w:r>
      <w:bookmarkEnd w:id="65"/>
    </w:p>
    <w:p w14:paraId="22569F83" w14:textId="77777777" w:rsidR="00893ECD" w:rsidRDefault="00893ECD">
      <w:pPr>
        <w:pStyle w:val="Amain"/>
        <w:keepNext/>
      </w:pPr>
      <w:r>
        <w:tab/>
        <w:t>(1)</w:t>
      </w:r>
      <w:r>
        <w:tab/>
        <w:t>A person commits an offence if the person intentionally fails to comply with a rectification order given to the person.</w:t>
      </w:r>
    </w:p>
    <w:p w14:paraId="70322001" w14:textId="77777777" w:rsidR="00893ECD" w:rsidRDefault="00893ECD">
      <w:pPr>
        <w:pStyle w:val="Penalty"/>
        <w:keepNext/>
      </w:pPr>
      <w:r>
        <w:t>Maximum penalty:  200</w:t>
      </w:r>
      <w:r w:rsidR="00F41503">
        <w:t>0</w:t>
      </w:r>
      <w:r>
        <w:t xml:space="preserve"> penalty units.</w:t>
      </w:r>
    </w:p>
    <w:p w14:paraId="4E02C823" w14:textId="77777777" w:rsidR="00893ECD" w:rsidRDefault="00893ECD">
      <w:pPr>
        <w:pStyle w:val="Amain"/>
      </w:pPr>
      <w:r>
        <w:tab/>
        <w:t>(2)</w:t>
      </w:r>
      <w:r>
        <w:tab/>
        <w:t>Each partner commits an offence if—</w:t>
      </w:r>
    </w:p>
    <w:p w14:paraId="5BC4D7A1" w14:textId="77777777" w:rsidR="00893ECD" w:rsidRDefault="00893ECD">
      <w:pPr>
        <w:pStyle w:val="Apara"/>
      </w:pPr>
      <w:r>
        <w:tab/>
        <w:t>(a)</w:t>
      </w:r>
      <w:r>
        <w:tab/>
        <w:t>the partnership is given a rectification order; and</w:t>
      </w:r>
    </w:p>
    <w:p w14:paraId="2991316D" w14:textId="77777777" w:rsidR="00893ECD" w:rsidRDefault="00893ECD">
      <w:pPr>
        <w:pStyle w:val="Apara"/>
        <w:keepNext/>
      </w:pPr>
      <w:r>
        <w:tab/>
        <w:t>(b)</w:t>
      </w:r>
      <w:r>
        <w:tab/>
        <w:t>the partners, or some of them, intentionally fail to comply with the rectification order.</w:t>
      </w:r>
    </w:p>
    <w:p w14:paraId="4221F8B1" w14:textId="77777777" w:rsidR="00893ECD" w:rsidRDefault="00893ECD">
      <w:pPr>
        <w:pStyle w:val="Penalty"/>
        <w:keepNext/>
      </w:pPr>
      <w:r>
        <w:t>Maximum penalty:  200</w:t>
      </w:r>
      <w:r w:rsidR="00F41503">
        <w:t>0</w:t>
      </w:r>
      <w:r>
        <w:t xml:space="preserve"> penalty units.</w:t>
      </w:r>
    </w:p>
    <w:p w14:paraId="2C4E6CD4" w14:textId="77777777" w:rsidR="00893ECD" w:rsidRDefault="00893ECD">
      <w:pPr>
        <w:pStyle w:val="Amain"/>
      </w:pPr>
      <w:r>
        <w:tab/>
        <w:t>(3)</w:t>
      </w:r>
      <w:r>
        <w:tab/>
        <w:t>It is a defence to a prosecution for an offence against subsection</w:t>
      </w:r>
      <w:r w:rsidR="00F41503">
        <w:t> </w:t>
      </w:r>
      <w:r>
        <w:t>(2) if the partner proves—</w:t>
      </w:r>
    </w:p>
    <w:p w14:paraId="57B1C247" w14:textId="77777777" w:rsidR="00893ECD" w:rsidRDefault="00893ECD">
      <w:pPr>
        <w:pStyle w:val="Apara"/>
      </w:pPr>
      <w:r>
        <w:tab/>
        <w:t>(a)</w:t>
      </w:r>
      <w:r>
        <w:tab/>
        <w:t>that—</w:t>
      </w:r>
    </w:p>
    <w:p w14:paraId="5976FFA6" w14:textId="77777777" w:rsidR="00893ECD" w:rsidRDefault="00893ECD">
      <w:pPr>
        <w:pStyle w:val="Asubpara"/>
      </w:pPr>
      <w:r>
        <w:tab/>
        <w:t>(i)</w:t>
      </w:r>
      <w:r>
        <w:tab/>
        <w:t>the partner did not know about the failure to comply; and</w:t>
      </w:r>
    </w:p>
    <w:p w14:paraId="453A65AF" w14:textId="77777777" w:rsidR="00893ECD" w:rsidRDefault="00893ECD">
      <w:pPr>
        <w:pStyle w:val="Asubpara"/>
      </w:pPr>
      <w:r>
        <w:tab/>
        <w:t>(ii)</w:t>
      </w:r>
      <w:r>
        <w:tab/>
        <w:t>reasonable precautions were taken and appropriate diligence was exercised to avoid the contravention; or</w:t>
      </w:r>
    </w:p>
    <w:p w14:paraId="6C5BD75E" w14:textId="77777777" w:rsidR="00893ECD" w:rsidRDefault="00893ECD">
      <w:pPr>
        <w:pStyle w:val="Apara"/>
      </w:pPr>
      <w:r>
        <w:tab/>
        <w:t>(b)</w:t>
      </w:r>
      <w:r>
        <w:tab/>
        <w:t>that the partner was not in a position to influence the other partners in relation to the failure to comply.</w:t>
      </w:r>
    </w:p>
    <w:p w14:paraId="1A622776" w14:textId="77777777" w:rsidR="00893ECD" w:rsidRDefault="00893ECD">
      <w:pPr>
        <w:pStyle w:val="AH5Sec"/>
      </w:pPr>
      <w:bookmarkStart w:id="66" w:name="_Toc105426949"/>
      <w:r w:rsidRPr="008B069F">
        <w:rPr>
          <w:rStyle w:val="CharSectNo"/>
        </w:rPr>
        <w:lastRenderedPageBreak/>
        <w:t>41</w:t>
      </w:r>
      <w:r>
        <w:tab/>
        <w:t>Failure to comply with order</w:t>
      </w:r>
      <w:bookmarkEnd w:id="66"/>
    </w:p>
    <w:p w14:paraId="4290AC83" w14:textId="77777777" w:rsidR="00893ECD" w:rsidRDefault="00893ECD" w:rsidP="00A04EFF">
      <w:pPr>
        <w:pStyle w:val="Amain"/>
        <w:keepNext/>
        <w:rPr>
          <w:color w:val="000000"/>
        </w:rPr>
      </w:pPr>
      <w:r>
        <w:rPr>
          <w:color w:val="000000"/>
        </w:rPr>
        <w:tab/>
        <w:t>(1)</w:t>
      </w:r>
      <w:r>
        <w:rPr>
          <w:color w:val="000000"/>
        </w:rPr>
        <w:tab/>
        <w:t>This section applies if</w:t>
      </w:r>
      <w:r>
        <w:t xml:space="preserve"> an entity (the </w:t>
      </w:r>
      <w:r>
        <w:rPr>
          <w:rStyle w:val="charBoldItals"/>
        </w:rPr>
        <w:t>ordered entity</w:t>
      </w:r>
      <w:r>
        <w:t>) in relation to whom a rectification order is made contravenes the rectification order</w:t>
      </w:r>
      <w:r>
        <w:rPr>
          <w:color w:val="000000"/>
        </w:rPr>
        <w:t>.</w:t>
      </w:r>
    </w:p>
    <w:p w14:paraId="433704D7" w14:textId="77777777" w:rsidR="00893ECD" w:rsidRDefault="00893ECD">
      <w:pPr>
        <w:pStyle w:val="Amain"/>
        <w:rPr>
          <w:color w:val="000000"/>
        </w:rPr>
      </w:pPr>
      <w:r>
        <w:rPr>
          <w:color w:val="000000"/>
        </w:rPr>
        <w:tab/>
        <w:t>(2)</w:t>
      </w:r>
      <w:r>
        <w:rPr>
          <w:color w:val="000000"/>
        </w:rPr>
        <w:tab/>
        <w:t>The Territory may, in writing, authorise a licensee to enter the land where the work to which the rectification order relates is to be done and—</w:t>
      </w:r>
    </w:p>
    <w:p w14:paraId="30C1917C" w14:textId="77777777" w:rsidR="00893ECD" w:rsidRDefault="00893ECD">
      <w:pPr>
        <w:pStyle w:val="Apara"/>
        <w:rPr>
          <w:color w:val="000000"/>
        </w:rPr>
      </w:pPr>
      <w:r>
        <w:rPr>
          <w:color w:val="000000"/>
        </w:rPr>
        <w:tab/>
        <w:t>(a)</w:t>
      </w:r>
      <w:r>
        <w:rPr>
          <w:color w:val="000000"/>
        </w:rPr>
        <w:tab/>
        <w:t>take the action stated in the rectification order; or</w:t>
      </w:r>
    </w:p>
    <w:p w14:paraId="0CF712AC" w14:textId="77777777" w:rsidR="00893ECD" w:rsidRDefault="00893ECD">
      <w:pPr>
        <w:pStyle w:val="Apara"/>
        <w:rPr>
          <w:color w:val="000000"/>
        </w:rPr>
      </w:pPr>
      <w:r>
        <w:rPr>
          <w:color w:val="000000"/>
        </w:rPr>
        <w:tab/>
        <w:t>(b)</w:t>
      </w:r>
      <w:r>
        <w:rPr>
          <w:color w:val="000000"/>
        </w:rPr>
        <w:tab/>
        <w:t>start or finish the work stated in the rectification order.</w:t>
      </w:r>
    </w:p>
    <w:p w14:paraId="7D94150A" w14:textId="77777777" w:rsidR="00893ECD" w:rsidRDefault="00893ECD">
      <w:pPr>
        <w:pStyle w:val="Amain"/>
      </w:pPr>
      <w:r>
        <w:tab/>
        <w:t>(3)</w:t>
      </w:r>
      <w:r>
        <w:tab/>
        <w:t>The authorised licensee must—</w:t>
      </w:r>
    </w:p>
    <w:p w14:paraId="34F8288E" w14:textId="77777777" w:rsidR="00893ECD" w:rsidRDefault="00893ECD">
      <w:pPr>
        <w:pStyle w:val="Apara"/>
      </w:pPr>
      <w:r>
        <w:tab/>
        <w:t>(a)</w:t>
      </w:r>
      <w:r>
        <w:tab/>
        <w:t>give the owner of the land written notice that the licensee intends to enter the land at least 24 hours before the licensee enters the land; and</w:t>
      </w:r>
    </w:p>
    <w:p w14:paraId="2F38963F" w14:textId="77777777" w:rsidR="00893ECD" w:rsidRDefault="00893ECD">
      <w:pPr>
        <w:pStyle w:val="Apara"/>
      </w:pPr>
      <w:r>
        <w:tab/>
        <w:t>(b)</w:t>
      </w:r>
      <w:r>
        <w:tab/>
        <w:t>give a copy of the notice to the ordered entity before entering the land.</w:t>
      </w:r>
    </w:p>
    <w:p w14:paraId="28E8AD61" w14:textId="77777777" w:rsidR="00893ECD" w:rsidRDefault="00893ECD">
      <w:pPr>
        <w:pStyle w:val="Amain"/>
      </w:pPr>
      <w:r>
        <w:tab/>
        <w:t>(4)</w:t>
      </w:r>
      <w:r>
        <w:tab/>
        <w:t>However, the Territory must not authorise someone until—</w:t>
      </w:r>
    </w:p>
    <w:p w14:paraId="01502873" w14:textId="4D77E681" w:rsidR="00ED43EC" w:rsidRDefault="00ED43EC" w:rsidP="00ED43EC">
      <w:pPr>
        <w:pStyle w:val="Apara"/>
      </w:pPr>
      <w:r>
        <w:tab/>
        <w:t>(a)</w:t>
      </w:r>
      <w:r>
        <w:tab/>
        <w:t xml:space="preserve">if the ordered entity applied for review of the decision within the period for review (the </w:t>
      </w:r>
      <w:r>
        <w:rPr>
          <w:rStyle w:val="charBoldItals"/>
        </w:rPr>
        <w:t>review period</w:t>
      </w:r>
      <w:r>
        <w:t xml:space="preserve">) of the decision to make the rectification order allowed under the </w:t>
      </w:r>
      <w:hyperlink r:id="rId72" w:tooltip="A2008-35" w:history="1">
        <w:r w:rsidR="00E94E2C" w:rsidRPr="00E94E2C">
          <w:rPr>
            <w:rStyle w:val="charCitHyperlinkItal"/>
          </w:rPr>
          <w:t>ACT Civil and Administrative Tribunal Act 2008</w:t>
        </w:r>
      </w:hyperlink>
      <w:r>
        <w:t xml:space="preserve">—the review is finally disposed of; or </w:t>
      </w:r>
    </w:p>
    <w:p w14:paraId="7B2C7ED1" w14:textId="77777777" w:rsidR="00893ECD" w:rsidRDefault="00893ECD">
      <w:pPr>
        <w:pStyle w:val="Apara"/>
      </w:pPr>
      <w:r>
        <w:tab/>
        <w:t>(b)</w:t>
      </w:r>
      <w:r>
        <w:tab/>
        <w:t xml:space="preserve">the review period </w:t>
      </w:r>
      <w:r w:rsidRPr="00E94E2C">
        <w:t>has ended</w:t>
      </w:r>
      <w:r>
        <w:t>.</w:t>
      </w:r>
    </w:p>
    <w:p w14:paraId="750A1D39" w14:textId="77777777" w:rsidR="00893ECD" w:rsidRDefault="00893ECD">
      <w:pPr>
        <w:pStyle w:val="Amain"/>
        <w:rPr>
          <w:color w:val="000000"/>
        </w:rPr>
      </w:pPr>
      <w:r>
        <w:rPr>
          <w:color w:val="000000"/>
        </w:rPr>
        <w:tab/>
        <w:t>(5)</w:t>
      </w:r>
      <w:r>
        <w:rPr>
          <w:color w:val="000000"/>
        </w:rPr>
        <w:tab/>
        <w:t>The ordered entity is liable for the reasonable cost incurred in doing anything under subsection (2) and the cost is taken to be a debt owing to the Territory.</w:t>
      </w:r>
    </w:p>
    <w:p w14:paraId="200FFE7B" w14:textId="77777777" w:rsidR="00893ECD" w:rsidRDefault="00893ECD">
      <w:pPr>
        <w:pStyle w:val="AH5Sec"/>
      </w:pPr>
      <w:bookmarkStart w:id="67" w:name="_Toc105426950"/>
      <w:r w:rsidRPr="008B069F">
        <w:rPr>
          <w:rStyle w:val="CharSectNo"/>
        </w:rPr>
        <w:lastRenderedPageBreak/>
        <w:t>42</w:t>
      </w:r>
      <w:r>
        <w:tab/>
        <w:t>Action on emergency rectification order</w:t>
      </w:r>
      <w:bookmarkEnd w:id="67"/>
    </w:p>
    <w:p w14:paraId="20A28861" w14:textId="77777777" w:rsidR="00893ECD" w:rsidRDefault="00893ECD">
      <w:pPr>
        <w:pStyle w:val="Amain"/>
        <w:keepNext/>
      </w:pPr>
      <w:r>
        <w:tab/>
        <w:t>(1)</w:t>
      </w:r>
      <w:r>
        <w:tab/>
        <w:t>This section applies if—</w:t>
      </w:r>
    </w:p>
    <w:p w14:paraId="1656C6F6" w14:textId="77777777" w:rsidR="00893ECD" w:rsidRDefault="00893ECD">
      <w:pPr>
        <w:pStyle w:val="Apara"/>
        <w:keepNext/>
      </w:pPr>
      <w:r>
        <w:tab/>
        <w:t>(a)</w:t>
      </w:r>
      <w:r>
        <w:tab/>
        <w:t>the registrar has made an emergency rectification order; and</w:t>
      </w:r>
    </w:p>
    <w:p w14:paraId="1A1B770E" w14:textId="77777777" w:rsidR="00893ECD" w:rsidRDefault="00893ECD">
      <w:pPr>
        <w:pStyle w:val="Apara"/>
      </w:pPr>
      <w:r>
        <w:tab/>
        <w:t>(b)</w:t>
      </w:r>
      <w:r>
        <w:tab/>
        <w:t>the emergency rectification order includes the information mentioned in section 39 (2); and</w:t>
      </w:r>
    </w:p>
    <w:p w14:paraId="2AB30398" w14:textId="77777777" w:rsidR="00893ECD" w:rsidRDefault="00893ECD">
      <w:pPr>
        <w:pStyle w:val="Apara"/>
      </w:pPr>
      <w:r>
        <w:tab/>
        <w:t>(c)</w:t>
      </w:r>
      <w:r>
        <w:tab/>
        <w:t>the ordered entity has contravened the order.</w:t>
      </w:r>
    </w:p>
    <w:p w14:paraId="309D97D7" w14:textId="77777777" w:rsidR="00893ECD" w:rsidRDefault="00893ECD">
      <w:pPr>
        <w:pStyle w:val="Amain"/>
      </w:pPr>
      <w:r>
        <w:tab/>
        <w:t>(2)</w:t>
      </w:r>
      <w:r>
        <w:tab/>
        <w:t>The Territory may, in writing, authorise a licensee to enter the land where the work to which the rectification order is to be done and—</w:t>
      </w:r>
    </w:p>
    <w:p w14:paraId="28D6E0BC" w14:textId="77777777" w:rsidR="00893ECD" w:rsidRDefault="00893ECD">
      <w:pPr>
        <w:pStyle w:val="Apara"/>
        <w:rPr>
          <w:color w:val="000000"/>
        </w:rPr>
      </w:pPr>
      <w:r>
        <w:rPr>
          <w:color w:val="000000"/>
        </w:rPr>
        <w:tab/>
        <w:t>(a)</w:t>
      </w:r>
      <w:r>
        <w:rPr>
          <w:color w:val="000000"/>
        </w:rPr>
        <w:tab/>
        <w:t>take the action stated in the rectification order; or</w:t>
      </w:r>
    </w:p>
    <w:p w14:paraId="567846AA" w14:textId="77777777" w:rsidR="00893ECD" w:rsidRDefault="00893ECD">
      <w:pPr>
        <w:pStyle w:val="Apara"/>
        <w:rPr>
          <w:color w:val="000000"/>
        </w:rPr>
      </w:pPr>
      <w:r>
        <w:rPr>
          <w:color w:val="000000"/>
        </w:rPr>
        <w:tab/>
        <w:t>(b)</w:t>
      </w:r>
      <w:r>
        <w:rPr>
          <w:color w:val="000000"/>
        </w:rPr>
        <w:tab/>
        <w:t>start or finish the work stated in the rectification order.</w:t>
      </w:r>
    </w:p>
    <w:p w14:paraId="5F3BD4B4" w14:textId="77777777" w:rsidR="00893ECD" w:rsidRDefault="00893ECD">
      <w:pPr>
        <w:pStyle w:val="Amain"/>
        <w:rPr>
          <w:color w:val="000000"/>
        </w:rPr>
      </w:pPr>
      <w:r>
        <w:rPr>
          <w:color w:val="000000"/>
        </w:rPr>
        <w:tab/>
        <w:t>(3)</w:t>
      </w:r>
      <w:r>
        <w:rPr>
          <w:color w:val="000000"/>
        </w:rPr>
        <w:tab/>
        <w:t>The ordered entity is liable for the reasonable cost incurred in doing anything under subsection (2) and the cost is taken to be a debt owing to the Territory.</w:t>
      </w:r>
    </w:p>
    <w:p w14:paraId="155BDB47" w14:textId="77777777" w:rsidR="00893ECD" w:rsidRDefault="00893ECD">
      <w:pPr>
        <w:pStyle w:val="AH5Sec"/>
      </w:pPr>
      <w:bookmarkStart w:id="68" w:name="_Toc105426951"/>
      <w:r w:rsidRPr="008B069F">
        <w:rPr>
          <w:rStyle w:val="CharSectNo"/>
        </w:rPr>
        <w:t>43</w:t>
      </w:r>
      <w:r>
        <w:tab/>
        <w:t>Hindering or obstructing authorised licensee</w:t>
      </w:r>
      <w:bookmarkEnd w:id="68"/>
    </w:p>
    <w:p w14:paraId="7FF7FD1E" w14:textId="77777777" w:rsidR="00893ECD" w:rsidRDefault="00893ECD">
      <w:pPr>
        <w:pStyle w:val="Amain"/>
      </w:pPr>
      <w:r>
        <w:tab/>
        <w:t>(1)</w:t>
      </w:r>
      <w:r>
        <w:tab/>
        <w:t>An entity commits an offence if—</w:t>
      </w:r>
    </w:p>
    <w:p w14:paraId="67B66F4B" w14:textId="77777777" w:rsidR="00893ECD" w:rsidRDefault="00893ECD">
      <w:pPr>
        <w:pStyle w:val="Apara"/>
      </w:pPr>
      <w:r>
        <w:tab/>
        <w:t>(a)</w:t>
      </w:r>
      <w:r>
        <w:tab/>
        <w:t>the entity knows someone is an authorised licensee; and</w:t>
      </w:r>
    </w:p>
    <w:p w14:paraId="5CD872C6" w14:textId="77777777" w:rsidR="00893ECD" w:rsidRDefault="00893ECD">
      <w:pPr>
        <w:pStyle w:val="Apara"/>
        <w:keepNext/>
      </w:pPr>
      <w:r>
        <w:tab/>
        <w:t>(b)</w:t>
      </w:r>
      <w:r>
        <w:tab/>
        <w:t>the entity hinders or obstructs the authorised licensee in the exercise of an authorised action.</w:t>
      </w:r>
    </w:p>
    <w:p w14:paraId="76B810A9" w14:textId="77777777" w:rsidR="00893ECD" w:rsidRDefault="00893ECD">
      <w:pPr>
        <w:pStyle w:val="Penalty"/>
        <w:keepNext/>
      </w:pPr>
      <w:r>
        <w:t>Maximum penalty:  50 penalty units.</w:t>
      </w:r>
    </w:p>
    <w:p w14:paraId="0E641178" w14:textId="77777777" w:rsidR="00893ECD" w:rsidRDefault="00893ECD">
      <w:pPr>
        <w:pStyle w:val="Amain"/>
      </w:pPr>
      <w:r>
        <w:tab/>
        <w:t>(2)</w:t>
      </w:r>
      <w:r>
        <w:tab/>
        <w:t>Strict liability applies to subsection (1) (b).</w:t>
      </w:r>
    </w:p>
    <w:p w14:paraId="2FFED5A1" w14:textId="77777777" w:rsidR="00893ECD" w:rsidRDefault="00893ECD">
      <w:pPr>
        <w:pStyle w:val="AH5Sec"/>
      </w:pPr>
      <w:bookmarkStart w:id="69" w:name="_Toc105426952"/>
      <w:r w:rsidRPr="008B069F">
        <w:rPr>
          <w:rStyle w:val="CharSectNo"/>
        </w:rPr>
        <w:t>44</w:t>
      </w:r>
      <w:r>
        <w:tab/>
        <w:t>Damage etc by authorised licensee to be minimised</w:t>
      </w:r>
      <w:bookmarkEnd w:id="69"/>
    </w:p>
    <w:p w14:paraId="5E563B55" w14:textId="77777777" w:rsidR="00893ECD" w:rsidRDefault="00893ECD" w:rsidP="00A04EFF">
      <w:pPr>
        <w:pStyle w:val="Amain"/>
      </w:pPr>
      <w:r>
        <w:tab/>
        <w:t>(1)</w:t>
      </w:r>
      <w:r>
        <w:tab/>
        <w:t>In the exercise of an authorised action, an authorised licensee must take reasonable steps to ensure that the licensee, and anyone helping the licensee, causes as little inconvenience, detriment and damage as is practicable.</w:t>
      </w:r>
    </w:p>
    <w:p w14:paraId="2D2F0E69" w14:textId="77777777" w:rsidR="00893ECD" w:rsidRDefault="00893ECD">
      <w:pPr>
        <w:pStyle w:val="Amain"/>
      </w:pPr>
      <w:r>
        <w:lastRenderedPageBreak/>
        <w:tab/>
        <w:t>(2)</w:t>
      </w:r>
      <w:r>
        <w:tab/>
        <w:t>If an authorised licensee, or a person assisting an authorised licensee, damages anything in the exercise or purported exercise of a function under this part, the authorised licensee must give written notice of the particulars of the damage to the person the authorised licensee believes on reasonable grounds is the owner of the thing.</w:t>
      </w:r>
    </w:p>
    <w:p w14:paraId="0148A685" w14:textId="77777777" w:rsidR="00893ECD" w:rsidRDefault="00893ECD">
      <w:pPr>
        <w:pStyle w:val="Amain"/>
      </w:pPr>
      <w:r>
        <w:tab/>
        <w:t>(3)</w:t>
      </w:r>
      <w:r>
        <w:tab/>
        <w:t>If the damage occurs on premises entered under this part in the absence of the occupier, the notice may be given by securing it in a conspicuous place on the premises.</w:t>
      </w:r>
    </w:p>
    <w:p w14:paraId="5B28DDA8" w14:textId="77777777" w:rsidR="00893ECD" w:rsidRDefault="00893ECD">
      <w:pPr>
        <w:pStyle w:val="AH5Sec"/>
      </w:pPr>
      <w:bookmarkStart w:id="70" w:name="_Toc105426953"/>
      <w:r w:rsidRPr="008B069F">
        <w:rPr>
          <w:rStyle w:val="CharSectNo"/>
        </w:rPr>
        <w:t>45</w:t>
      </w:r>
      <w:r>
        <w:tab/>
        <w:t>Compensation</w:t>
      </w:r>
      <w:bookmarkEnd w:id="70"/>
    </w:p>
    <w:p w14:paraId="49CC6FB7" w14:textId="77777777" w:rsidR="00893ECD" w:rsidRDefault="00893ECD">
      <w:pPr>
        <w:pStyle w:val="Amain"/>
      </w:pPr>
      <w:r>
        <w:tab/>
        <w:t>(1)</w:t>
      </w:r>
      <w:r>
        <w:tab/>
        <w:t>A person may claim reasonable compensation from the Territory if the person suffers loss or expense because of the exercise, or purported exercise, of a function under this part by an authorised licensee or person assisting an authorised licensee.</w:t>
      </w:r>
    </w:p>
    <w:p w14:paraId="42E6A42F" w14:textId="77777777" w:rsidR="00893ECD" w:rsidRDefault="00893ECD">
      <w:pPr>
        <w:pStyle w:val="Amain"/>
      </w:pPr>
      <w:r>
        <w:tab/>
        <w:t>(2)</w:t>
      </w:r>
      <w:r>
        <w:tab/>
        <w:t>Compensation may be claimed and ordered in a proceeding for—</w:t>
      </w:r>
    </w:p>
    <w:p w14:paraId="25357DB6" w14:textId="77777777" w:rsidR="00893ECD" w:rsidRDefault="00893ECD">
      <w:pPr>
        <w:pStyle w:val="Apara"/>
      </w:pPr>
      <w:r>
        <w:tab/>
        <w:t>(a)</w:t>
      </w:r>
      <w:r>
        <w:tab/>
        <w:t>compensation brought in a court of competent jurisdiction; or</w:t>
      </w:r>
    </w:p>
    <w:p w14:paraId="10247268" w14:textId="77777777" w:rsidR="00893ECD" w:rsidRDefault="00893ECD">
      <w:pPr>
        <w:pStyle w:val="Apara"/>
      </w:pPr>
      <w:r>
        <w:tab/>
        <w:t>(b)</w:t>
      </w:r>
      <w:r>
        <w:tab/>
        <w:t>an offence against this Act brought against the person making the claim for compensation.</w:t>
      </w:r>
    </w:p>
    <w:p w14:paraId="6145B79A" w14:textId="77777777" w:rsidR="00893ECD" w:rsidRDefault="00893ECD">
      <w:pPr>
        <w:pStyle w:val="Amain"/>
      </w:pPr>
      <w:r>
        <w:tab/>
        <w:t>(3)</w:t>
      </w:r>
      <w:r>
        <w:tab/>
        <w:t>A court may order the payment of reasonable compensation for the loss or expense only if it is satisfied it is just to make the order in the circumstances of the particular case.</w:t>
      </w:r>
    </w:p>
    <w:p w14:paraId="4AA17526" w14:textId="77777777" w:rsidR="00893ECD" w:rsidRDefault="00893ECD">
      <w:pPr>
        <w:pStyle w:val="Amain"/>
      </w:pPr>
      <w:r>
        <w:tab/>
        <w:t>(4)</w:t>
      </w:r>
      <w:r>
        <w:tab/>
        <w:t>The regulations may prescribe matters that may, must or must not be taken into account by the court in considering whether it is just to make the order.</w:t>
      </w:r>
    </w:p>
    <w:p w14:paraId="2F18035B" w14:textId="77777777" w:rsidR="00893ECD" w:rsidRDefault="00893ECD">
      <w:pPr>
        <w:pStyle w:val="AH5Sec"/>
      </w:pPr>
      <w:bookmarkStart w:id="71" w:name="_Toc105426954"/>
      <w:r w:rsidRPr="008B069F">
        <w:rPr>
          <w:rStyle w:val="CharSectNo"/>
        </w:rPr>
        <w:t>46</w:t>
      </w:r>
      <w:r>
        <w:tab/>
        <w:t>Protection of authorised licensees from liability</w:t>
      </w:r>
      <w:bookmarkEnd w:id="71"/>
    </w:p>
    <w:p w14:paraId="474577A6" w14:textId="77777777" w:rsidR="00893ECD" w:rsidRDefault="00893ECD">
      <w:pPr>
        <w:pStyle w:val="Amain"/>
      </w:pPr>
      <w:r>
        <w:tab/>
        <w:t>(1)</w:t>
      </w:r>
      <w:r>
        <w:tab/>
        <w:t>An authorised licensee does not incur civil liability for an authorised action done honestly for this Act.</w:t>
      </w:r>
    </w:p>
    <w:p w14:paraId="4F0C00FB" w14:textId="77777777" w:rsidR="00893ECD" w:rsidRDefault="00893ECD">
      <w:pPr>
        <w:pStyle w:val="Amain"/>
      </w:pPr>
      <w:r>
        <w:tab/>
        <w:t>(2)</w:t>
      </w:r>
      <w:r>
        <w:tab/>
        <w:t>A civil liability that would, apart from this section, attach to the authorised licensee attaches instead to the Territory.</w:t>
      </w:r>
    </w:p>
    <w:p w14:paraId="1A8E89AF" w14:textId="77777777" w:rsidR="00ED43EC" w:rsidRDefault="00ED43EC" w:rsidP="00ED43EC">
      <w:pPr>
        <w:pStyle w:val="Amain"/>
      </w:pPr>
      <w:r>
        <w:lastRenderedPageBreak/>
        <w:tab/>
        <w:t>(3)</w:t>
      </w:r>
      <w:r>
        <w:tab/>
        <w:t>This section does not prevent an application for occupational discipline being made in relation to an authorised licensee in relation to an authorised action done by the licensee.</w:t>
      </w:r>
    </w:p>
    <w:p w14:paraId="6944B2A6" w14:textId="77777777" w:rsidR="00893ECD" w:rsidRDefault="00893ECD">
      <w:pPr>
        <w:pStyle w:val="AH5Sec"/>
      </w:pPr>
      <w:bookmarkStart w:id="72" w:name="_Toc105426955"/>
      <w:r w:rsidRPr="008B069F">
        <w:rPr>
          <w:rStyle w:val="CharSectNo"/>
        </w:rPr>
        <w:t>47</w:t>
      </w:r>
      <w:r>
        <w:tab/>
        <w:t>Licensee to give evidence of insurance</w:t>
      </w:r>
      <w:bookmarkEnd w:id="72"/>
    </w:p>
    <w:p w14:paraId="0B866D5D" w14:textId="77777777" w:rsidR="00893ECD" w:rsidRDefault="00893ECD">
      <w:pPr>
        <w:pStyle w:val="Amain"/>
      </w:pPr>
      <w:r>
        <w:tab/>
        <w:t>(1)</w:t>
      </w:r>
      <w:r>
        <w:tab/>
        <w:t xml:space="preserve">Before providing a construction service to a person (the </w:t>
      </w:r>
      <w:r>
        <w:rPr>
          <w:rStyle w:val="charBoldItals"/>
        </w:rPr>
        <w:t>client</w:t>
      </w:r>
      <w:r>
        <w:t>), a licensee must give the client evidence of what insurance the licensee holds in relation to the service the licensee is to provide.</w:t>
      </w:r>
    </w:p>
    <w:p w14:paraId="3F1E4135" w14:textId="77777777" w:rsidR="00893ECD" w:rsidRDefault="00893ECD">
      <w:pPr>
        <w:pStyle w:val="Amain"/>
      </w:pPr>
      <w:r>
        <w:tab/>
        <w:t>(2)</w:t>
      </w:r>
      <w:r>
        <w:tab/>
        <w:t>The licensee may ask the client to sign an acknowledgment that the client has been told about the licensee’s insurance.</w:t>
      </w:r>
    </w:p>
    <w:p w14:paraId="06B85F7B" w14:textId="77777777" w:rsidR="00893ECD" w:rsidRDefault="00893ECD">
      <w:pPr>
        <w:pStyle w:val="Amain"/>
        <w:keepNext/>
      </w:pPr>
      <w:r>
        <w:tab/>
        <w:t>(3)</w:t>
      </w:r>
      <w:r>
        <w:tab/>
        <w:t>The acknowledgment must state the time and date it was given.</w:t>
      </w:r>
    </w:p>
    <w:p w14:paraId="6A33A143" w14:textId="77777777" w:rsidR="00893ECD" w:rsidRDefault="00893ECD">
      <w:pPr>
        <w:pStyle w:val="aNote"/>
        <w:rPr>
          <w:rFonts w:ascii="Times" w:hAnsi="Times"/>
        </w:rPr>
      </w:pPr>
      <w:r>
        <w:rPr>
          <w:rStyle w:val="charItals"/>
        </w:rPr>
        <w:t>Note</w:t>
      </w:r>
      <w:r>
        <w:rPr>
          <w:rFonts w:ascii="Times" w:hAnsi="Times"/>
        </w:rPr>
        <w:tab/>
        <w:t>If a form is approved under s 128 for an acknowledgment, the form must be used.</w:t>
      </w:r>
    </w:p>
    <w:p w14:paraId="59BE6E4A" w14:textId="77777777" w:rsidR="00893ECD" w:rsidRDefault="00893ECD">
      <w:pPr>
        <w:pStyle w:val="Amain"/>
      </w:pPr>
      <w:r>
        <w:tab/>
        <w:t>(4)</w:t>
      </w:r>
      <w:r>
        <w:tab/>
        <w:t>If the client signs the acknowledgment, the licensee must immediately give the client a copy of it.</w:t>
      </w:r>
    </w:p>
    <w:p w14:paraId="7999FCBF" w14:textId="77777777" w:rsidR="00893ECD" w:rsidRDefault="00893ECD">
      <w:pPr>
        <w:pStyle w:val="Amain"/>
      </w:pPr>
      <w:r>
        <w:tab/>
        <w:t>(5)</w:t>
      </w:r>
      <w:r>
        <w:tab/>
        <w:t>The registrar may assume that the client was not told about the insurance the licensee holds if—</w:t>
      </w:r>
    </w:p>
    <w:p w14:paraId="238232DC" w14:textId="77777777" w:rsidR="00893ECD" w:rsidRDefault="00893ECD">
      <w:pPr>
        <w:pStyle w:val="Apara"/>
      </w:pPr>
      <w:r>
        <w:tab/>
        <w:t>(a)</w:t>
      </w:r>
      <w:r>
        <w:tab/>
        <w:t>a question arises whether the client was told about the licensee’s insurance; and</w:t>
      </w:r>
    </w:p>
    <w:p w14:paraId="54E5E4FB" w14:textId="77777777" w:rsidR="00893ECD" w:rsidRDefault="00893ECD">
      <w:pPr>
        <w:pStyle w:val="Apara"/>
      </w:pPr>
      <w:r>
        <w:tab/>
        <w:t>(b)</w:t>
      </w:r>
      <w:r>
        <w:tab/>
        <w:t>an acknowledgment under this section is not produced; and</w:t>
      </w:r>
    </w:p>
    <w:p w14:paraId="128E60D4" w14:textId="77777777" w:rsidR="00893ECD" w:rsidRDefault="00893ECD">
      <w:pPr>
        <w:pStyle w:val="Apara"/>
      </w:pPr>
      <w:r>
        <w:tab/>
        <w:t>(c)</w:t>
      </w:r>
      <w:r>
        <w:tab/>
        <w:t>it is not proved that the licensee told the client about the insurance.</w:t>
      </w:r>
    </w:p>
    <w:p w14:paraId="7B257137" w14:textId="77777777" w:rsidR="00893ECD" w:rsidRDefault="00893ECD" w:rsidP="00E24BC3">
      <w:pPr>
        <w:pStyle w:val="Amain"/>
        <w:keepNext/>
        <w:keepLines/>
      </w:pPr>
      <w:r>
        <w:lastRenderedPageBreak/>
        <w:tab/>
        <w:t>(6)</w:t>
      </w:r>
      <w:r>
        <w:tab/>
        <w:t>The licensee is taken to have given evidence of what insurance the licensee holds before providing a construction service to a person if the licensee advertised the insurance held at the time of providing the services in a way likely to come to the attention of the client.</w:t>
      </w:r>
    </w:p>
    <w:p w14:paraId="667540C4" w14:textId="77777777" w:rsidR="00893ECD" w:rsidRDefault="00893ECD">
      <w:pPr>
        <w:pStyle w:val="aExamHead"/>
      </w:pPr>
      <w:r>
        <w:t>Example of advertising insurance held</w:t>
      </w:r>
    </w:p>
    <w:p w14:paraId="3B428DB9" w14:textId="77777777" w:rsidR="00893ECD" w:rsidRDefault="00893ECD">
      <w:pPr>
        <w:pStyle w:val="aExamNum"/>
        <w:keepNext/>
      </w:pPr>
      <w:r>
        <w:t>1</w:t>
      </w:r>
      <w:r>
        <w:tab/>
        <w:t>Including details of insurance in the telephone directory, if the details are correct at the time the service is provided.</w:t>
      </w:r>
    </w:p>
    <w:p w14:paraId="0343C8FA" w14:textId="77777777" w:rsidR="00893ECD" w:rsidRDefault="00893ECD">
      <w:pPr>
        <w:pStyle w:val="aExamNum"/>
        <w:keepNext/>
      </w:pPr>
      <w:r>
        <w:t>2</w:t>
      </w:r>
      <w:r>
        <w:tab/>
        <w:t>Having details of insurance on the vehicle used to provide the service or transport to the location to provide the service, if the details are correct at the time the service is provided.</w:t>
      </w:r>
    </w:p>
    <w:p w14:paraId="5A81DF55" w14:textId="77777777" w:rsidR="00893ECD" w:rsidRDefault="00893ECD">
      <w:pPr>
        <w:pStyle w:val="Amain"/>
        <w:keepNext/>
      </w:pPr>
      <w:r>
        <w:tab/>
        <w:t>(7)</w:t>
      </w:r>
      <w:r>
        <w:tab/>
        <w:t>In this section:</w:t>
      </w:r>
    </w:p>
    <w:p w14:paraId="4361A8C8" w14:textId="77777777" w:rsidR="00893ECD" w:rsidRDefault="00893ECD">
      <w:pPr>
        <w:pStyle w:val="aDef"/>
      </w:pPr>
      <w:r>
        <w:rPr>
          <w:rStyle w:val="charBoldItals"/>
        </w:rPr>
        <w:t xml:space="preserve">evidence of insurance </w:t>
      </w:r>
      <w:r>
        <w:t>includes a fidelity certificate.</w:t>
      </w:r>
    </w:p>
    <w:p w14:paraId="1494D687" w14:textId="0BD2BF67" w:rsidR="00893ECD" w:rsidRDefault="00893ECD">
      <w:pPr>
        <w:pStyle w:val="aDef"/>
        <w:rPr>
          <w:bCs/>
          <w:iCs/>
        </w:rPr>
      </w:pPr>
      <w:r>
        <w:rPr>
          <w:rStyle w:val="charBoldItals"/>
        </w:rPr>
        <w:t>fidelity certificate</w:t>
      </w:r>
      <w:r>
        <w:rPr>
          <w:bCs/>
          <w:iCs/>
        </w:rPr>
        <w:t xml:space="preserve">—see the </w:t>
      </w:r>
      <w:hyperlink r:id="rId73" w:tooltip="A2004-11" w:history="1">
        <w:r w:rsidR="00E94E2C" w:rsidRPr="00E94E2C">
          <w:rPr>
            <w:rStyle w:val="charCitHyperlinkItal"/>
          </w:rPr>
          <w:t>Building Act 2004</w:t>
        </w:r>
      </w:hyperlink>
      <w:r>
        <w:rPr>
          <w:bCs/>
          <w:iCs/>
        </w:rPr>
        <w:t>, section 84.</w:t>
      </w:r>
    </w:p>
    <w:p w14:paraId="2CF6B2AA" w14:textId="77777777" w:rsidR="00A47C23" w:rsidRPr="00142CC0" w:rsidRDefault="00A47C23" w:rsidP="000B026F">
      <w:pPr>
        <w:pStyle w:val="AH5Sec"/>
      </w:pPr>
      <w:bookmarkStart w:id="73" w:name="_Toc105426956"/>
      <w:r w:rsidRPr="008B069F">
        <w:rPr>
          <w:rStyle w:val="CharSectNo"/>
        </w:rPr>
        <w:t>47A</w:t>
      </w:r>
      <w:r w:rsidRPr="00142CC0">
        <w:tab/>
        <w:t>Licensee must comply with determinations about training</w:t>
      </w:r>
      <w:bookmarkEnd w:id="73"/>
    </w:p>
    <w:p w14:paraId="0F30F163" w14:textId="77777777" w:rsidR="00A47C23" w:rsidRPr="00142CC0" w:rsidRDefault="00A47C23" w:rsidP="000B026F">
      <w:pPr>
        <w:pStyle w:val="Amain"/>
        <w:keepNext/>
      </w:pPr>
      <w:r w:rsidRPr="00142CC0">
        <w:tab/>
        <w:t>(1)</w:t>
      </w:r>
      <w:r w:rsidRPr="00142CC0">
        <w:tab/>
        <w:t xml:space="preserve">This section applies if the registrar makes a determination under section 104B (Determinations about training) that applies to a licensee. </w:t>
      </w:r>
    </w:p>
    <w:p w14:paraId="63A91D55" w14:textId="77777777" w:rsidR="00A47C23" w:rsidRPr="00142CC0" w:rsidRDefault="00A47C23" w:rsidP="00A47C23">
      <w:pPr>
        <w:pStyle w:val="Amain"/>
      </w:pPr>
      <w:r w:rsidRPr="00142CC0">
        <w:tab/>
        <w:t>(2)</w:t>
      </w:r>
      <w:r w:rsidRPr="00142CC0">
        <w:tab/>
        <w:t>The licensee must comply with the determination.</w:t>
      </w:r>
    </w:p>
    <w:p w14:paraId="69D732D3" w14:textId="77777777" w:rsidR="00A47C23" w:rsidRPr="00142CC0" w:rsidRDefault="00A47C23" w:rsidP="00A47C23">
      <w:pPr>
        <w:pStyle w:val="aNote"/>
      </w:pPr>
      <w:r w:rsidRPr="00142CC0">
        <w:rPr>
          <w:rStyle w:val="charItals"/>
        </w:rPr>
        <w:t>Note</w:t>
      </w:r>
      <w:r w:rsidRPr="00142CC0">
        <w:rPr>
          <w:rStyle w:val="charItals"/>
        </w:rPr>
        <w:tab/>
      </w:r>
      <w:r w:rsidRPr="00142CC0">
        <w:t>Failure to comply with a determination is a ground for occupational discipline (see s 55 (1) (a)) and may result in a refusal</w:t>
      </w:r>
      <w:r w:rsidR="006C6796">
        <w:t xml:space="preserve"> to renew a licence (see s 25 (3</w:t>
      </w:r>
      <w:r w:rsidRPr="00142CC0">
        <w:t>)).</w:t>
      </w:r>
    </w:p>
    <w:p w14:paraId="7FC5A689" w14:textId="77777777" w:rsidR="00F71D05" w:rsidRPr="008B069F" w:rsidRDefault="00F71D05" w:rsidP="00F71D05">
      <w:pPr>
        <w:pStyle w:val="AH3Div"/>
      </w:pPr>
      <w:bookmarkStart w:id="74" w:name="_Toc105426957"/>
      <w:r w:rsidRPr="008B069F">
        <w:rPr>
          <w:rStyle w:val="CharDivNo"/>
        </w:rPr>
        <w:t>Division 4.3</w:t>
      </w:r>
      <w:r w:rsidRPr="00BD6EB1">
        <w:tab/>
      </w:r>
      <w:r w:rsidRPr="008B069F">
        <w:rPr>
          <w:rStyle w:val="CharDivText"/>
        </w:rPr>
        <w:t>Rectification undertakings</w:t>
      </w:r>
      <w:bookmarkEnd w:id="74"/>
    </w:p>
    <w:p w14:paraId="5C92C676" w14:textId="77777777" w:rsidR="00F71D05" w:rsidRPr="00BD6EB1" w:rsidRDefault="00F71D05" w:rsidP="00F71D05">
      <w:pPr>
        <w:pStyle w:val="AH5Sec"/>
      </w:pPr>
      <w:bookmarkStart w:id="75" w:name="_Toc105426958"/>
      <w:r w:rsidRPr="008B069F">
        <w:rPr>
          <w:rStyle w:val="CharSectNo"/>
        </w:rPr>
        <w:t>47B</w:t>
      </w:r>
      <w:r w:rsidRPr="00BD6EB1">
        <w:tab/>
        <w:t>Registrar may accept undertakings</w:t>
      </w:r>
      <w:bookmarkEnd w:id="75"/>
    </w:p>
    <w:p w14:paraId="05D47DE7" w14:textId="77777777" w:rsidR="00F71D05" w:rsidRPr="00BD6EB1" w:rsidRDefault="00F71D05" w:rsidP="00F71D05">
      <w:pPr>
        <w:pStyle w:val="Amain"/>
      </w:pPr>
      <w:r w:rsidRPr="00BD6EB1">
        <w:tab/>
        <w:t>(1)</w:t>
      </w:r>
      <w:r w:rsidRPr="00BD6EB1">
        <w:tab/>
        <w:t xml:space="preserve">The registrar may accept a written undertaking (a </w:t>
      </w:r>
      <w:r w:rsidRPr="00BD6EB1">
        <w:rPr>
          <w:rStyle w:val="charBoldItals"/>
        </w:rPr>
        <w:t>rectification undertaking</w:t>
      </w:r>
      <w:r w:rsidRPr="00BD6EB1">
        <w:t>) given by an entity relating to the entity’s contravention or alleged contravention of this Act or an operational Act in providing a construction service.</w:t>
      </w:r>
    </w:p>
    <w:p w14:paraId="43EEC303" w14:textId="77777777" w:rsidR="00F71D05" w:rsidRPr="00BD6EB1" w:rsidRDefault="00F71D05" w:rsidP="00A04EFF">
      <w:pPr>
        <w:pStyle w:val="Amain"/>
        <w:keepNext/>
      </w:pPr>
      <w:r w:rsidRPr="00BD6EB1">
        <w:lastRenderedPageBreak/>
        <w:tab/>
        <w:t>(2)</w:t>
      </w:r>
      <w:r w:rsidRPr="00BD6EB1">
        <w:tab/>
        <w:t>A rectification undertaking must include the following:</w:t>
      </w:r>
    </w:p>
    <w:p w14:paraId="39BC177E" w14:textId="77777777" w:rsidR="00F71D05" w:rsidRPr="00BD6EB1" w:rsidRDefault="00F71D05" w:rsidP="00F71D05">
      <w:pPr>
        <w:pStyle w:val="Apara"/>
      </w:pPr>
      <w:r w:rsidRPr="00BD6EB1">
        <w:tab/>
        <w:t>(a)</w:t>
      </w:r>
      <w:r w:rsidRPr="00BD6EB1">
        <w:tab/>
        <w:t>a statement that, on acceptance of the undertaking by the registrar, the entity—</w:t>
      </w:r>
    </w:p>
    <w:p w14:paraId="7FDE0899" w14:textId="77777777" w:rsidR="00F71D05" w:rsidRPr="00BD6EB1" w:rsidRDefault="00F71D05" w:rsidP="00F71D05">
      <w:pPr>
        <w:pStyle w:val="Asubpara"/>
      </w:pPr>
      <w:r w:rsidRPr="00BD6EB1">
        <w:tab/>
        <w:t>(i)</w:t>
      </w:r>
      <w:r w:rsidRPr="00BD6EB1">
        <w:tab/>
        <w:t>understands that the undertaking is an enforceable undertaking under this Act; and</w:t>
      </w:r>
    </w:p>
    <w:p w14:paraId="03FCCEE5" w14:textId="77777777" w:rsidR="00F71D05" w:rsidRPr="00BD6EB1" w:rsidRDefault="00F71D05" w:rsidP="00F71D05">
      <w:pPr>
        <w:pStyle w:val="Asubpara"/>
      </w:pPr>
      <w:r w:rsidRPr="00BD6EB1">
        <w:tab/>
        <w:t>(ii)</w:t>
      </w:r>
      <w:r w:rsidRPr="00BD6EB1">
        <w:tab/>
        <w:t>agrees to be bound by the undertaking;</w:t>
      </w:r>
    </w:p>
    <w:p w14:paraId="1499DDAB" w14:textId="77777777" w:rsidR="00F71D05" w:rsidRPr="00BD6EB1" w:rsidRDefault="00F71D05" w:rsidP="00F71D05">
      <w:pPr>
        <w:pStyle w:val="Apara"/>
      </w:pPr>
      <w:r w:rsidRPr="00BD6EB1">
        <w:tab/>
        <w:t>(b)</w:t>
      </w:r>
      <w:r w:rsidRPr="00BD6EB1">
        <w:tab/>
        <w:t>a statement that the entity recognises the registrar’s concerns in relation to the entity’s contravention or alleged contravention of this Act or an operational Act;</w:t>
      </w:r>
    </w:p>
    <w:p w14:paraId="6DD99E9E" w14:textId="77777777" w:rsidR="00F71D05" w:rsidRPr="00BD6EB1" w:rsidRDefault="00F71D05" w:rsidP="00F71D05">
      <w:pPr>
        <w:pStyle w:val="Apara"/>
      </w:pPr>
      <w:r w:rsidRPr="00BD6EB1">
        <w:tab/>
        <w:t>(c)</w:t>
      </w:r>
      <w:r w:rsidRPr="00BD6EB1">
        <w:tab/>
        <w:t>a statement that the entity understands that details of the undertaking may be included in the public register if the registrar believes on reasonable grounds that it is necessary or desirable to protect the public;</w:t>
      </w:r>
    </w:p>
    <w:p w14:paraId="50A707C3" w14:textId="77777777" w:rsidR="00F71D05" w:rsidRPr="00BD6EB1" w:rsidRDefault="00F71D05" w:rsidP="00F71D05">
      <w:pPr>
        <w:pStyle w:val="Apara"/>
      </w:pPr>
      <w:r w:rsidRPr="00BD6EB1">
        <w:tab/>
        <w:t>(d)</w:t>
      </w:r>
      <w:r w:rsidRPr="00BD6EB1">
        <w:tab/>
        <w:t>one or more undertakings relating to the contravention or alleged contravention that will result in the rectification of the work done in the course of providing the construction service;</w:t>
      </w:r>
    </w:p>
    <w:p w14:paraId="32E1A120" w14:textId="77777777" w:rsidR="00F71D05" w:rsidRPr="00BD6EB1" w:rsidRDefault="00F71D05" w:rsidP="00F71D05">
      <w:pPr>
        <w:pStyle w:val="Apara"/>
      </w:pPr>
      <w:r w:rsidRPr="00BD6EB1">
        <w:tab/>
        <w:t>(e)</w:t>
      </w:r>
      <w:r w:rsidRPr="00BD6EB1">
        <w:tab/>
        <w:t>anything else prescribed by regulation.</w:t>
      </w:r>
    </w:p>
    <w:p w14:paraId="14EF27F0" w14:textId="77777777" w:rsidR="00F71D05" w:rsidRPr="00BD6EB1" w:rsidRDefault="00F71D05" w:rsidP="00F71D05">
      <w:pPr>
        <w:pStyle w:val="aExamHdgss"/>
      </w:pPr>
      <w:r w:rsidRPr="00BD6EB1">
        <w:t>Examples—undertakings</w:t>
      </w:r>
    </w:p>
    <w:p w14:paraId="35DBD776" w14:textId="77777777" w:rsidR="00F71D05" w:rsidRPr="00BD6EB1" w:rsidRDefault="00F71D05" w:rsidP="00F71D05">
      <w:pPr>
        <w:pStyle w:val="aExamINumss"/>
      </w:pPr>
      <w:r w:rsidRPr="00BD6EB1">
        <w:t>1</w:t>
      </w:r>
      <w:r w:rsidRPr="00BD6EB1">
        <w:tab/>
        <w:t>to take particular action to rectify, or arrange or pay for the rectification of, work needed as a direct or indirect result of the contravention of this Act or an operational Act</w:t>
      </w:r>
    </w:p>
    <w:p w14:paraId="4DE5A953" w14:textId="77777777" w:rsidR="00F71D05" w:rsidRPr="00BD6EB1" w:rsidRDefault="00F71D05" w:rsidP="00F71D05">
      <w:pPr>
        <w:pStyle w:val="aExamINumss"/>
      </w:pPr>
      <w:r w:rsidRPr="00BD6EB1">
        <w:t>2</w:t>
      </w:r>
      <w:r w:rsidRPr="00BD6EB1">
        <w:tab/>
        <w:t>to take particular action to compensate people adversely affected by a contravention of this Act or an operational Act</w:t>
      </w:r>
    </w:p>
    <w:p w14:paraId="7E9DBEB9" w14:textId="77777777" w:rsidR="00F71D05" w:rsidRPr="00BD6EB1" w:rsidRDefault="00F71D05" w:rsidP="00F71D05">
      <w:pPr>
        <w:pStyle w:val="Amain"/>
      </w:pPr>
      <w:r w:rsidRPr="00BD6EB1">
        <w:tab/>
        <w:t>(3)</w:t>
      </w:r>
      <w:r w:rsidRPr="00BD6EB1">
        <w:tab/>
        <w:t>A rectification undertaking may provide for any matters agreed between the registrar and the entity.</w:t>
      </w:r>
    </w:p>
    <w:p w14:paraId="04AABCCA" w14:textId="77777777" w:rsidR="00F71D05" w:rsidRPr="00BD6EB1" w:rsidRDefault="00F71D05" w:rsidP="00F71D05">
      <w:pPr>
        <w:pStyle w:val="Amain"/>
      </w:pPr>
      <w:r w:rsidRPr="00BD6EB1">
        <w:tab/>
        <w:t>(4)</w:t>
      </w:r>
      <w:r w:rsidRPr="00BD6EB1">
        <w:tab/>
        <w:t xml:space="preserve">The registrar or a person may suggest draft undertakings before a rectification undertaking is given by an entity under subsection (1). </w:t>
      </w:r>
    </w:p>
    <w:p w14:paraId="25195558" w14:textId="77777777" w:rsidR="00F71D05" w:rsidRPr="00BD6EB1" w:rsidRDefault="00F71D05" w:rsidP="00F71D05">
      <w:pPr>
        <w:pStyle w:val="AH5Sec"/>
      </w:pPr>
      <w:bookmarkStart w:id="76" w:name="_Toc105426959"/>
      <w:r w:rsidRPr="008B069F">
        <w:rPr>
          <w:rStyle w:val="CharSectNo"/>
        </w:rPr>
        <w:lastRenderedPageBreak/>
        <w:t>47C</w:t>
      </w:r>
      <w:r w:rsidRPr="00BD6EB1">
        <w:tab/>
        <w:t>Notice of decision and reasons for decision</w:t>
      </w:r>
      <w:bookmarkEnd w:id="76"/>
    </w:p>
    <w:p w14:paraId="57EBE124" w14:textId="77777777" w:rsidR="00F71D05" w:rsidRPr="00BD6EB1" w:rsidRDefault="00F71D05" w:rsidP="00F71D05">
      <w:pPr>
        <w:pStyle w:val="Amain"/>
      </w:pPr>
      <w:r w:rsidRPr="00BD6EB1">
        <w:tab/>
        <w:t>(1)</w:t>
      </w:r>
      <w:r w:rsidRPr="00BD6EB1">
        <w:tab/>
        <w:t xml:space="preserve">The registrar must give an entity that proposes to give a rectification undertaking written notice of the registrar’s decision to accept or reject the rectification undertaking and of the reasons for the decision. </w:t>
      </w:r>
    </w:p>
    <w:p w14:paraId="0F29098F" w14:textId="77777777" w:rsidR="00F71D05" w:rsidRPr="00BD6EB1" w:rsidRDefault="00F71D05" w:rsidP="00F71D05">
      <w:pPr>
        <w:pStyle w:val="Amain"/>
      </w:pPr>
      <w:r w:rsidRPr="00BD6EB1">
        <w:tab/>
        <w:t>(2)</w:t>
      </w:r>
      <w:r w:rsidRPr="00BD6EB1">
        <w:tab/>
        <w:t>A written notice to accept the rectification undertaking must include information about the following:</w:t>
      </w:r>
    </w:p>
    <w:p w14:paraId="34606082" w14:textId="77777777" w:rsidR="00F71D05" w:rsidRPr="00BD6EB1" w:rsidRDefault="00F71D05" w:rsidP="00F71D05">
      <w:pPr>
        <w:pStyle w:val="Apara"/>
      </w:pPr>
      <w:r w:rsidRPr="00BD6EB1">
        <w:tab/>
        <w:t>(a)</w:t>
      </w:r>
      <w:r w:rsidRPr="00BD6EB1">
        <w:tab/>
        <w:t>the effect of accepting the undertaking;</w:t>
      </w:r>
    </w:p>
    <w:p w14:paraId="70631F7C" w14:textId="77777777" w:rsidR="00F71D05" w:rsidRPr="00BD6EB1" w:rsidRDefault="00F71D05" w:rsidP="00F71D05">
      <w:pPr>
        <w:pStyle w:val="Apara"/>
      </w:pPr>
      <w:r w:rsidRPr="00BD6EB1">
        <w:tab/>
        <w:t>(b)</w:t>
      </w:r>
      <w:r w:rsidRPr="00BD6EB1">
        <w:tab/>
        <w:t>the consequences of contravening the undertaking;</w:t>
      </w:r>
    </w:p>
    <w:p w14:paraId="25BBC418" w14:textId="77777777" w:rsidR="00F71D05" w:rsidRPr="00BD6EB1" w:rsidRDefault="00F71D05" w:rsidP="00F71D05">
      <w:pPr>
        <w:pStyle w:val="Apara"/>
      </w:pPr>
      <w:r w:rsidRPr="00BD6EB1">
        <w:tab/>
        <w:t>(c)</w:t>
      </w:r>
      <w:r w:rsidRPr="00BD6EB1">
        <w:tab/>
        <w:t>withdrawing or varying the undertaking;</w:t>
      </w:r>
    </w:p>
    <w:p w14:paraId="2F5EA3DD" w14:textId="77777777" w:rsidR="00F71D05" w:rsidRPr="00BD6EB1" w:rsidRDefault="00F71D05" w:rsidP="00F71D05">
      <w:pPr>
        <w:pStyle w:val="Apara"/>
      </w:pPr>
      <w:r w:rsidRPr="00BD6EB1">
        <w:tab/>
        <w:t>(d)</w:t>
      </w:r>
      <w:r w:rsidRPr="00BD6EB1">
        <w:tab/>
        <w:t>anything else prescribed by regulation.</w:t>
      </w:r>
    </w:p>
    <w:p w14:paraId="5CC11246" w14:textId="77777777" w:rsidR="00F71D05" w:rsidRPr="00BD6EB1" w:rsidRDefault="00F71D05" w:rsidP="00F71D05">
      <w:pPr>
        <w:pStyle w:val="AH5Sec"/>
      </w:pPr>
      <w:bookmarkStart w:id="77" w:name="_Toc105426960"/>
      <w:r w:rsidRPr="008B069F">
        <w:rPr>
          <w:rStyle w:val="CharSectNo"/>
        </w:rPr>
        <w:t>47D</w:t>
      </w:r>
      <w:r w:rsidRPr="00BD6EB1">
        <w:tab/>
        <w:t>When rectification undertaking becomes enforceable</w:t>
      </w:r>
      <w:bookmarkEnd w:id="77"/>
    </w:p>
    <w:p w14:paraId="75E70216" w14:textId="77777777" w:rsidR="00F71D05" w:rsidRPr="00BD6EB1" w:rsidRDefault="00F71D05" w:rsidP="00F71D05">
      <w:pPr>
        <w:pStyle w:val="Amainreturn"/>
      </w:pPr>
      <w:r w:rsidRPr="00BD6EB1">
        <w:t>A rectification undertaking takes effect and becomes enforceable—</w:t>
      </w:r>
    </w:p>
    <w:p w14:paraId="3A47ED18" w14:textId="77777777" w:rsidR="00F71D05" w:rsidRPr="00BD6EB1" w:rsidRDefault="00F71D05" w:rsidP="00F71D05">
      <w:pPr>
        <w:pStyle w:val="Apara"/>
      </w:pPr>
      <w:r w:rsidRPr="00BD6EB1">
        <w:tab/>
        <w:t>(a)</w:t>
      </w:r>
      <w:r w:rsidRPr="00BD6EB1">
        <w:tab/>
        <w:t>when the registrar’s decision to accept the undertaking is given to the entity that gave the undertaking; or</w:t>
      </w:r>
    </w:p>
    <w:p w14:paraId="745F8928" w14:textId="77777777" w:rsidR="00F71D05" w:rsidRPr="00BD6EB1" w:rsidRDefault="00F71D05" w:rsidP="00F71D05">
      <w:pPr>
        <w:pStyle w:val="Apara"/>
      </w:pPr>
      <w:r w:rsidRPr="00BD6EB1">
        <w:tab/>
        <w:t>(b)</w:t>
      </w:r>
      <w:r w:rsidRPr="00BD6EB1">
        <w:tab/>
        <w:t>at any later date stated by the registrar.</w:t>
      </w:r>
    </w:p>
    <w:p w14:paraId="101DC2C3" w14:textId="77777777" w:rsidR="00F71D05" w:rsidRPr="00BD6EB1" w:rsidRDefault="00F71D05" w:rsidP="00F71D05">
      <w:pPr>
        <w:pStyle w:val="AH5Sec"/>
      </w:pPr>
      <w:bookmarkStart w:id="78" w:name="_Toc105426961"/>
      <w:r w:rsidRPr="008B069F">
        <w:rPr>
          <w:rStyle w:val="CharSectNo"/>
        </w:rPr>
        <w:t>47E</w:t>
      </w:r>
      <w:r w:rsidRPr="00BD6EB1">
        <w:tab/>
        <w:t>Withdrawal or variation of rectification undertaking</w:t>
      </w:r>
      <w:bookmarkEnd w:id="78"/>
    </w:p>
    <w:p w14:paraId="60C576CC" w14:textId="77777777" w:rsidR="00F71D05" w:rsidRPr="00BD6EB1" w:rsidRDefault="00F71D05" w:rsidP="00F71D05">
      <w:pPr>
        <w:pStyle w:val="Amain"/>
      </w:pPr>
      <w:r w:rsidRPr="00BD6EB1">
        <w:tab/>
        <w:t>(1)</w:t>
      </w:r>
      <w:r w:rsidRPr="00BD6EB1">
        <w:tab/>
        <w:t>An entity that has given a rectification undertaking may at any time, with the written agreement of the registrar—</w:t>
      </w:r>
    </w:p>
    <w:p w14:paraId="126B66A6" w14:textId="77777777" w:rsidR="00F71D05" w:rsidRPr="00BD6EB1" w:rsidRDefault="00F71D05" w:rsidP="00F71D05">
      <w:pPr>
        <w:pStyle w:val="Apara"/>
      </w:pPr>
      <w:r w:rsidRPr="00BD6EB1">
        <w:tab/>
        <w:t>(a)</w:t>
      </w:r>
      <w:r w:rsidRPr="00BD6EB1">
        <w:tab/>
        <w:t>withdraw the undertaking; or</w:t>
      </w:r>
    </w:p>
    <w:p w14:paraId="3D4DAF6B" w14:textId="77777777" w:rsidR="00F71D05" w:rsidRPr="00BD6EB1" w:rsidRDefault="00F71D05" w:rsidP="00F71D05">
      <w:pPr>
        <w:pStyle w:val="Apara"/>
      </w:pPr>
      <w:r w:rsidRPr="00BD6EB1">
        <w:tab/>
        <w:t>(b)</w:t>
      </w:r>
      <w:r w:rsidRPr="00BD6EB1">
        <w:tab/>
        <w:t>vary the undertaking.</w:t>
      </w:r>
    </w:p>
    <w:p w14:paraId="684F6FCA" w14:textId="77777777" w:rsidR="00F71D05" w:rsidRPr="00BD6EB1" w:rsidRDefault="00F71D05" w:rsidP="00F71D05">
      <w:pPr>
        <w:pStyle w:val="Amain"/>
      </w:pPr>
      <w:r w:rsidRPr="00BD6EB1">
        <w:tab/>
        <w:t>(2)</w:t>
      </w:r>
      <w:r w:rsidRPr="00BD6EB1">
        <w:tab/>
        <w:t xml:space="preserve">However, the provisions of the undertaking cannot be varied to provide for a different contravention or alleged contravention of this Act or an operational Act. </w:t>
      </w:r>
    </w:p>
    <w:p w14:paraId="4A808301" w14:textId="77777777" w:rsidR="00F71D05" w:rsidRPr="00BD6EB1" w:rsidRDefault="00F71D05" w:rsidP="00F71D05">
      <w:pPr>
        <w:pStyle w:val="AH5Sec"/>
      </w:pPr>
      <w:bookmarkStart w:id="79" w:name="_Toc105426962"/>
      <w:r w:rsidRPr="008B069F">
        <w:rPr>
          <w:rStyle w:val="CharSectNo"/>
        </w:rPr>
        <w:lastRenderedPageBreak/>
        <w:t>47F</w:t>
      </w:r>
      <w:r w:rsidRPr="00BD6EB1">
        <w:tab/>
        <w:t>Ending rectification undertaking</w:t>
      </w:r>
      <w:bookmarkEnd w:id="79"/>
    </w:p>
    <w:p w14:paraId="3F2EA969" w14:textId="77777777" w:rsidR="00F71D05" w:rsidRPr="00BD6EB1" w:rsidRDefault="00F71D05" w:rsidP="00A04EFF">
      <w:pPr>
        <w:pStyle w:val="Amain"/>
        <w:keepLines/>
      </w:pPr>
      <w:r w:rsidRPr="00BD6EB1">
        <w:tab/>
        <w:t>(1)</w:t>
      </w:r>
      <w:r w:rsidRPr="00BD6EB1">
        <w:tab/>
        <w:t>The registrar may end a rectification undertaking by written notice to the entity that gave the undertaking, if satisfied on reasonable grounds that the undertaking is no longer necessary or desirable to ensure that the person complies with this Act or an operational Act.</w:t>
      </w:r>
    </w:p>
    <w:p w14:paraId="7C25F822" w14:textId="77777777" w:rsidR="00F71D05" w:rsidRPr="00BD6EB1" w:rsidRDefault="00F71D05" w:rsidP="00F71D05">
      <w:pPr>
        <w:pStyle w:val="Amain"/>
      </w:pPr>
      <w:r w:rsidRPr="00BD6EB1">
        <w:tab/>
        <w:t>(2)</w:t>
      </w:r>
      <w:r w:rsidRPr="00BD6EB1">
        <w:tab/>
        <w:t>The registrar may act under subsection (1) on the registrar’s own initiative or on the application of the entity that gave the undertaking.</w:t>
      </w:r>
    </w:p>
    <w:p w14:paraId="57AD2C22" w14:textId="77777777" w:rsidR="00F71D05" w:rsidRPr="00BD6EB1" w:rsidRDefault="00F71D05" w:rsidP="00F71D05">
      <w:pPr>
        <w:pStyle w:val="Amain"/>
      </w:pPr>
      <w:r w:rsidRPr="00BD6EB1">
        <w:tab/>
        <w:t>(3)</w:t>
      </w:r>
      <w:r w:rsidRPr="00BD6EB1">
        <w:tab/>
        <w:t>The undertaking ends when the entity that gave the undertaking receives the registrar’s notice.</w:t>
      </w:r>
    </w:p>
    <w:p w14:paraId="2982F0E4" w14:textId="77777777" w:rsidR="00F71D05" w:rsidRPr="00BD6EB1" w:rsidRDefault="00F71D05" w:rsidP="00F71D05">
      <w:pPr>
        <w:pStyle w:val="AH5Sec"/>
      </w:pPr>
      <w:bookmarkStart w:id="80" w:name="_Toc105426963"/>
      <w:r w:rsidRPr="008B069F">
        <w:rPr>
          <w:rStyle w:val="CharSectNo"/>
        </w:rPr>
        <w:t>47G</w:t>
      </w:r>
      <w:r w:rsidRPr="00BD6EB1">
        <w:tab/>
        <w:t>Undertaking not admission of fault etc</w:t>
      </w:r>
      <w:bookmarkEnd w:id="80"/>
    </w:p>
    <w:p w14:paraId="1F601AD2" w14:textId="77777777" w:rsidR="00F71D05" w:rsidRPr="00BD6EB1" w:rsidRDefault="00F71D05" w:rsidP="00F71D05">
      <w:pPr>
        <w:pStyle w:val="Amain"/>
      </w:pPr>
      <w:r w:rsidRPr="00BD6EB1">
        <w:tab/>
        <w:t>(1)</w:t>
      </w:r>
      <w:r w:rsidRPr="00BD6EB1">
        <w:tab/>
        <w:t>This section applies if an entity gives the registrar a rectification undertaking in relation to a contravention or alleged contravention of this Act or an operational Act, whether or not the undertaking is accepted by the registrar.</w:t>
      </w:r>
    </w:p>
    <w:p w14:paraId="44F1A269" w14:textId="77777777" w:rsidR="00F71D05" w:rsidRPr="00BD6EB1" w:rsidRDefault="00F71D05" w:rsidP="00F71D05">
      <w:pPr>
        <w:pStyle w:val="Amain"/>
      </w:pPr>
      <w:r w:rsidRPr="00BD6EB1">
        <w:tab/>
        <w:t>(2)</w:t>
      </w:r>
      <w:r w:rsidRPr="00BD6EB1">
        <w:tab/>
        <w:t>Giving the undertaking is not—</w:t>
      </w:r>
    </w:p>
    <w:p w14:paraId="04F071DC" w14:textId="77777777" w:rsidR="00F71D05" w:rsidRPr="00BD6EB1" w:rsidRDefault="00F71D05" w:rsidP="00F71D05">
      <w:pPr>
        <w:pStyle w:val="Apara"/>
      </w:pPr>
      <w:r w:rsidRPr="00BD6EB1">
        <w:tab/>
        <w:t>(a)</w:t>
      </w:r>
      <w:r w:rsidRPr="00BD6EB1">
        <w:tab/>
        <w:t>an express or implied admission of fault or liability by the entity in relation to the contravention or alleged contravention; or</w:t>
      </w:r>
    </w:p>
    <w:p w14:paraId="174CC4FD" w14:textId="77777777" w:rsidR="00F71D05" w:rsidRPr="00BD6EB1" w:rsidRDefault="00F71D05" w:rsidP="00F71D05">
      <w:pPr>
        <w:pStyle w:val="Apara"/>
      </w:pPr>
      <w:r w:rsidRPr="00BD6EB1">
        <w:tab/>
        <w:t>(b)</w:t>
      </w:r>
      <w:r w:rsidRPr="00BD6EB1">
        <w:tab/>
        <w:t>relevant to deciding fault or liability in relation to the contravention or alleged contravention.</w:t>
      </w:r>
    </w:p>
    <w:p w14:paraId="772DDCFF" w14:textId="77777777" w:rsidR="00F71D05" w:rsidRPr="00BD6EB1" w:rsidRDefault="00F71D05" w:rsidP="00F71D05">
      <w:pPr>
        <w:pStyle w:val="Amain"/>
      </w:pPr>
      <w:r w:rsidRPr="00BD6EB1">
        <w:tab/>
        <w:t>(3)</w:t>
      </w:r>
      <w:r w:rsidRPr="00BD6EB1">
        <w:tab/>
        <w:t xml:space="preserve">A rectification undertaking is not admissible in evidence in a court or tribunal in any proceeding in relation to the contravention or alleged contravention. </w:t>
      </w:r>
    </w:p>
    <w:p w14:paraId="35842098" w14:textId="77777777" w:rsidR="00F71D05" w:rsidRPr="00BD6EB1" w:rsidRDefault="00F71D05" w:rsidP="00F71D05">
      <w:pPr>
        <w:pStyle w:val="AH5Sec"/>
      </w:pPr>
      <w:bookmarkStart w:id="81" w:name="_Toc105426964"/>
      <w:r w:rsidRPr="008B069F">
        <w:rPr>
          <w:rStyle w:val="CharSectNo"/>
        </w:rPr>
        <w:lastRenderedPageBreak/>
        <w:t>47H</w:t>
      </w:r>
      <w:r w:rsidRPr="00BD6EB1">
        <w:tab/>
        <w:t>Contravention of rectification undertaking</w:t>
      </w:r>
      <w:bookmarkEnd w:id="81"/>
    </w:p>
    <w:p w14:paraId="28E327BC" w14:textId="77777777" w:rsidR="00F71D05" w:rsidRPr="00BD6EB1" w:rsidRDefault="00F71D05" w:rsidP="00A04EFF">
      <w:pPr>
        <w:pStyle w:val="Amain"/>
        <w:keepNext/>
      </w:pPr>
      <w:r w:rsidRPr="00BD6EB1">
        <w:tab/>
        <w:t>(1)</w:t>
      </w:r>
      <w:r w:rsidRPr="00BD6EB1">
        <w:tab/>
        <w:t>This section applies if the registrar—</w:t>
      </w:r>
    </w:p>
    <w:p w14:paraId="2D7819D6" w14:textId="77777777" w:rsidR="00F71D05" w:rsidRPr="00BD6EB1" w:rsidRDefault="00F71D05" w:rsidP="00A04EFF">
      <w:pPr>
        <w:pStyle w:val="Apara"/>
        <w:keepNext/>
      </w:pPr>
      <w:r w:rsidRPr="00BD6EB1">
        <w:tab/>
        <w:t>(a)</w:t>
      </w:r>
      <w:r w:rsidRPr="00BD6EB1">
        <w:tab/>
        <w:t>believes on reasonable grounds that an entity has contravened a rectification undertaking; and</w:t>
      </w:r>
    </w:p>
    <w:p w14:paraId="7383E59B" w14:textId="77777777" w:rsidR="00F71D05" w:rsidRPr="00BD6EB1" w:rsidRDefault="00F71D05" w:rsidP="00A04EFF">
      <w:pPr>
        <w:pStyle w:val="Apara"/>
        <w:keepNext/>
      </w:pPr>
      <w:r w:rsidRPr="00BD6EB1">
        <w:tab/>
        <w:t>(b)</w:t>
      </w:r>
      <w:r w:rsidRPr="00BD6EB1">
        <w:tab/>
        <w:t>has not—</w:t>
      </w:r>
    </w:p>
    <w:p w14:paraId="260C545C" w14:textId="77777777" w:rsidR="00F71D05" w:rsidRPr="00BD6EB1" w:rsidRDefault="00F71D05" w:rsidP="00F71D05">
      <w:pPr>
        <w:pStyle w:val="Asubpara"/>
      </w:pPr>
      <w:r w:rsidRPr="00BD6EB1">
        <w:tab/>
        <w:t>(i)</w:t>
      </w:r>
      <w:r w:rsidRPr="00BD6EB1">
        <w:tab/>
        <w:t>authorised someone to take action under section 37 (3) in relation to the work stated in the rectification undertaking; or</w:t>
      </w:r>
    </w:p>
    <w:p w14:paraId="420D1A60" w14:textId="77777777" w:rsidR="00F71D05" w:rsidRPr="00BD6EB1" w:rsidRDefault="00F71D05" w:rsidP="00F71D05">
      <w:pPr>
        <w:pStyle w:val="Asubpara"/>
      </w:pPr>
      <w:r w:rsidRPr="00BD6EB1">
        <w:tab/>
        <w:t>(ii)</w:t>
      </w:r>
      <w:r w:rsidRPr="00BD6EB1">
        <w:tab/>
        <w:t>made a rectification order in relation to the entity that gave the rectification undertaking requiring the entity to take the action stated in the undertaking.</w:t>
      </w:r>
    </w:p>
    <w:p w14:paraId="0BB99D42" w14:textId="77777777" w:rsidR="00F71D05" w:rsidRPr="00BD6EB1" w:rsidRDefault="00F71D05" w:rsidP="00F71D05">
      <w:pPr>
        <w:pStyle w:val="Amain"/>
      </w:pPr>
      <w:r w:rsidRPr="00BD6EB1">
        <w:tab/>
        <w:t>(2)</w:t>
      </w:r>
      <w:r w:rsidRPr="00BD6EB1">
        <w:tab/>
        <w:t>The registrar may apply to the Magistrates Court for an order under subsection (3).</w:t>
      </w:r>
    </w:p>
    <w:p w14:paraId="6AD2B248" w14:textId="77777777" w:rsidR="00F71D05" w:rsidRPr="00BD6EB1" w:rsidRDefault="00F71D05" w:rsidP="00F71D05">
      <w:pPr>
        <w:pStyle w:val="Amain"/>
      </w:pPr>
      <w:r w:rsidRPr="00BD6EB1">
        <w:tab/>
        <w:t>(3)</w:t>
      </w:r>
      <w:r w:rsidRPr="00BD6EB1">
        <w:tab/>
        <w:t>If the Magistrates Court is satisfied that the rectification undertaking has been contravened, the court may make 1 or more of the following orders:</w:t>
      </w:r>
    </w:p>
    <w:p w14:paraId="300E7509" w14:textId="77777777" w:rsidR="00F71D05" w:rsidRPr="00BD6EB1" w:rsidRDefault="00F71D05" w:rsidP="00F71D05">
      <w:pPr>
        <w:pStyle w:val="Apara"/>
      </w:pPr>
      <w:r w:rsidRPr="00BD6EB1">
        <w:tab/>
        <w:t>(a)</w:t>
      </w:r>
      <w:r w:rsidRPr="00BD6EB1">
        <w:tab/>
        <w:t>an order requiring the entity that gave the undertaking to ensure that the undertaking is not contravened;</w:t>
      </w:r>
    </w:p>
    <w:p w14:paraId="35AC9DEE" w14:textId="77777777" w:rsidR="00F71D05" w:rsidRPr="00BD6EB1" w:rsidRDefault="00F71D05" w:rsidP="00F71D05">
      <w:pPr>
        <w:pStyle w:val="Apara"/>
      </w:pPr>
      <w:r w:rsidRPr="00BD6EB1">
        <w:tab/>
        <w:t>(b)</w:t>
      </w:r>
      <w:r w:rsidRPr="00BD6EB1">
        <w:tab/>
        <w:t xml:space="preserve">an order requiring the entity that gave the undertaking to pay to the Territory the amount assessed by the court as the value of the benefits anyone derived, directly or indirectly, from the contravention of the undertaking; </w:t>
      </w:r>
    </w:p>
    <w:p w14:paraId="3A338E20" w14:textId="77777777" w:rsidR="00F71D05" w:rsidRPr="00BD6EB1" w:rsidRDefault="00F71D05" w:rsidP="00F71D05">
      <w:pPr>
        <w:pStyle w:val="Apara"/>
      </w:pPr>
      <w:r w:rsidRPr="00BD6EB1">
        <w:tab/>
        <w:t>(c)</w:t>
      </w:r>
      <w:r w:rsidRPr="00BD6EB1">
        <w:tab/>
        <w:t>an order that the court considers appropriate requiring the entity that gave the undertaking to compensate someone who has suffered loss or damage because of the contravention of the undertaking;</w:t>
      </w:r>
    </w:p>
    <w:p w14:paraId="66E03338" w14:textId="77777777" w:rsidR="00F71D05" w:rsidRPr="00BD6EB1" w:rsidRDefault="00F71D05" w:rsidP="00F71D05">
      <w:pPr>
        <w:pStyle w:val="Apara"/>
      </w:pPr>
      <w:r w:rsidRPr="00BD6EB1">
        <w:tab/>
        <w:t>(d)</w:t>
      </w:r>
      <w:r w:rsidRPr="00BD6EB1">
        <w:tab/>
        <w:t>an order discharging the undertaking.</w:t>
      </w:r>
    </w:p>
    <w:p w14:paraId="4219E421" w14:textId="77777777" w:rsidR="00F71D05" w:rsidRPr="00BD6EB1" w:rsidRDefault="00F71D05" w:rsidP="00A04EFF">
      <w:pPr>
        <w:pStyle w:val="Amain"/>
        <w:keepLines/>
      </w:pPr>
      <w:r w:rsidRPr="00BD6EB1">
        <w:lastRenderedPageBreak/>
        <w:tab/>
        <w:t>(4)</w:t>
      </w:r>
      <w:r w:rsidRPr="00BD6EB1">
        <w:tab/>
        <w:t>In addition to the orders mentioned in subsection (3), the court may make any other order the court considers appropriate in the circumstances, including orders directing the entity that gave the undertaking to pay to the Territory—</w:t>
      </w:r>
    </w:p>
    <w:p w14:paraId="76519855" w14:textId="77777777" w:rsidR="00F71D05" w:rsidRPr="00BD6EB1" w:rsidRDefault="00F71D05" w:rsidP="00F71D05">
      <w:pPr>
        <w:pStyle w:val="Apara"/>
      </w:pPr>
      <w:r w:rsidRPr="00BD6EB1">
        <w:tab/>
        <w:t>(a)</w:t>
      </w:r>
      <w:r w:rsidRPr="00BD6EB1">
        <w:tab/>
        <w:t xml:space="preserve">the costs of the proceeding; and </w:t>
      </w:r>
    </w:p>
    <w:p w14:paraId="334DE69F" w14:textId="77777777" w:rsidR="00F71D05" w:rsidRPr="00BD6EB1" w:rsidRDefault="00F71D05" w:rsidP="00F71D05">
      <w:pPr>
        <w:pStyle w:val="Apara"/>
      </w:pPr>
      <w:r w:rsidRPr="00BD6EB1">
        <w:tab/>
        <w:t>(b)</w:t>
      </w:r>
      <w:r w:rsidRPr="00BD6EB1">
        <w:tab/>
        <w:t>the reasonable costs of the registrar in monitoring compliance with the undertaking in the future.</w:t>
      </w:r>
    </w:p>
    <w:p w14:paraId="4E953169" w14:textId="77777777" w:rsidR="00F71D05" w:rsidRPr="00BD6EB1" w:rsidRDefault="00F71D05" w:rsidP="00F71D05">
      <w:pPr>
        <w:pStyle w:val="AH5Sec"/>
      </w:pPr>
      <w:bookmarkStart w:id="82" w:name="_Toc105426965"/>
      <w:r w:rsidRPr="008B069F">
        <w:rPr>
          <w:rStyle w:val="CharSectNo"/>
        </w:rPr>
        <w:t>47I</w:t>
      </w:r>
      <w:r w:rsidRPr="00BD6EB1">
        <w:tab/>
        <w:t>Proceeding for contravention or alleged contravention</w:t>
      </w:r>
      <w:bookmarkEnd w:id="82"/>
    </w:p>
    <w:p w14:paraId="4C956634" w14:textId="77777777" w:rsidR="00F71D05" w:rsidRPr="00BD6EB1" w:rsidRDefault="00F71D05" w:rsidP="00F71D05">
      <w:pPr>
        <w:pStyle w:val="Amain"/>
      </w:pPr>
      <w:r w:rsidRPr="00BD6EB1">
        <w:tab/>
        <w:t>(1)</w:t>
      </w:r>
      <w:r w:rsidRPr="00BD6EB1">
        <w:tab/>
        <w:t>No proceeding may be brought, and no disciplinary action may be taken, against a person for a contravention, or alleged contravention, of this Act or an operational Act if a rectification undertaking is in effect in relation to that contravention.</w:t>
      </w:r>
    </w:p>
    <w:p w14:paraId="1A7EC9A9" w14:textId="77777777" w:rsidR="00F71D05" w:rsidRPr="00BD6EB1" w:rsidRDefault="00F71D05" w:rsidP="00F71D05">
      <w:pPr>
        <w:pStyle w:val="Amain"/>
      </w:pPr>
      <w:r w:rsidRPr="00BD6EB1">
        <w:tab/>
        <w:t>(2)</w:t>
      </w:r>
      <w:r w:rsidRPr="00BD6EB1">
        <w:tab/>
        <w:t>No proceeding may be brought, and no action in relation to a ground for occupational discipline may be taken, for a contravention or alleged contravention of this Act or an operational Act against an entity that has given a rectification undertaking in relation to the contravention and who has completely discharged the undertaking.</w:t>
      </w:r>
    </w:p>
    <w:p w14:paraId="0D0B1A09" w14:textId="77777777" w:rsidR="00F71D05" w:rsidRPr="00BD6EB1" w:rsidRDefault="00F71D05" w:rsidP="00F71D05">
      <w:pPr>
        <w:pStyle w:val="Amain"/>
      </w:pPr>
      <w:r w:rsidRPr="00BD6EB1">
        <w:tab/>
        <w:t>(3)</w:t>
      </w:r>
      <w:r w:rsidRPr="00BD6EB1">
        <w:tab/>
        <w:t>The registrar may accept a rectification undertaking in relation to a contravention or alleged contravention before a proceeding or action in relation to a ground for occupational discipline in relation to the contravention has been finalised.</w:t>
      </w:r>
    </w:p>
    <w:p w14:paraId="7DF2833D" w14:textId="77777777" w:rsidR="00F71D05" w:rsidRPr="00BD6EB1" w:rsidRDefault="00F71D05" w:rsidP="00F71D05">
      <w:pPr>
        <w:pStyle w:val="Amain"/>
      </w:pPr>
      <w:r w:rsidRPr="00BD6EB1">
        <w:tab/>
        <w:t>(4)</w:t>
      </w:r>
      <w:r w:rsidRPr="00BD6EB1">
        <w:tab/>
        <w:t xml:space="preserve">If the registrar accepts a rectification undertaking before the proceeding or action in relation to a ground for occupational discipline is finalised, the registrar must take all reasonable steps to have the proceeding or action discontinued.  </w:t>
      </w:r>
    </w:p>
    <w:p w14:paraId="5BA1AF4C" w14:textId="77777777" w:rsidR="00F71D05" w:rsidRPr="00BD6EB1" w:rsidRDefault="00F71D05" w:rsidP="00F71D05">
      <w:pPr>
        <w:pStyle w:val="AH5Sec"/>
      </w:pPr>
      <w:bookmarkStart w:id="83" w:name="_Toc105426966"/>
      <w:r w:rsidRPr="008B069F">
        <w:rPr>
          <w:rStyle w:val="CharSectNo"/>
        </w:rPr>
        <w:lastRenderedPageBreak/>
        <w:t>47J</w:t>
      </w:r>
      <w:r w:rsidRPr="00BD6EB1">
        <w:tab/>
        <w:t>Rectification undertaking offence</w:t>
      </w:r>
      <w:bookmarkEnd w:id="83"/>
    </w:p>
    <w:p w14:paraId="64CEE56D" w14:textId="77777777" w:rsidR="00F71D05" w:rsidRPr="00BD6EB1" w:rsidRDefault="00F71D05" w:rsidP="00A04EFF">
      <w:pPr>
        <w:pStyle w:val="Amain"/>
        <w:keepNext/>
      </w:pPr>
      <w:r w:rsidRPr="00BD6EB1">
        <w:tab/>
        <w:t>(1)</w:t>
      </w:r>
      <w:r w:rsidRPr="00BD6EB1">
        <w:tab/>
        <w:t>A person commits an offence if—</w:t>
      </w:r>
    </w:p>
    <w:p w14:paraId="7044793C" w14:textId="77777777" w:rsidR="00F71D05" w:rsidRPr="00BD6EB1" w:rsidRDefault="00F71D05" w:rsidP="00A04EFF">
      <w:pPr>
        <w:pStyle w:val="Apara"/>
        <w:keepNext/>
      </w:pPr>
      <w:r w:rsidRPr="00BD6EB1">
        <w:tab/>
        <w:t>(a)</w:t>
      </w:r>
      <w:r w:rsidRPr="00BD6EB1">
        <w:tab/>
        <w:t>the person gives a rectification undertaking; and</w:t>
      </w:r>
    </w:p>
    <w:p w14:paraId="0DEBEF8E" w14:textId="77777777" w:rsidR="00F71D05" w:rsidRPr="00BD6EB1" w:rsidRDefault="00F71D05" w:rsidP="00F71D05">
      <w:pPr>
        <w:pStyle w:val="Apara"/>
      </w:pPr>
      <w:r w:rsidRPr="00BD6EB1">
        <w:tab/>
        <w:t>(b)</w:t>
      </w:r>
      <w:r w:rsidRPr="00BD6EB1">
        <w:tab/>
        <w:t>the Magistrates Court makes an order under section 47H (3) in relation to the undertaking; and</w:t>
      </w:r>
    </w:p>
    <w:p w14:paraId="2F51DEB2" w14:textId="77777777" w:rsidR="00F71D05" w:rsidRPr="00BD6EB1" w:rsidRDefault="00F71D05" w:rsidP="00F71D05">
      <w:pPr>
        <w:pStyle w:val="Apara"/>
      </w:pPr>
      <w:r w:rsidRPr="00BD6EB1">
        <w:tab/>
        <w:t>(c)</w:t>
      </w:r>
      <w:r w:rsidRPr="00BD6EB1">
        <w:tab/>
        <w:t>the person fails to comply with the order.</w:t>
      </w:r>
    </w:p>
    <w:p w14:paraId="72D930C5" w14:textId="77777777" w:rsidR="00F71D05" w:rsidRPr="00BD6EB1" w:rsidRDefault="00F71D05" w:rsidP="00F71D05">
      <w:pPr>
        <w:pStyle w:val="Penalty"/>
      </w:pPr>
      <w:r w:rsidRPr="00BD6EB1">
        <w:t>Maximum penalty:  2 000 penalty units.</w:t>
      </w:r>
    </w:p>
    <w:p w14:paraId="1130FB2B" w14:textId="77777777" w:rsidR="00F71D05" w:rsidRPr="00BD6EB1" w:rsidRDefault="00F71D05" w:rsidP="00F71D05">
      <w:pPr>
        <w:pStyle w:val="Amain"/>
      </w:pPr>
      <w:r w:rsidRPr="00BD6EB1">
        <w:tab/>
        <w:t>(2)</w:t>
      </w:r>
      <w:r w:rsidRPr="00BD6EB1">
        <w:tab/>
        <w:t>Each partner of a partnership commits an offence if—</w:t>
      </w:r>
    </w:p>
    <w:p w14:paraId="1F204F01" w14:textId="77777777" w:rsidR="00F71D05" w:rsidRPr="00BD6EB1" w:rsidRDefault="00F71D05" w:rsidP="00F71D05">
      <w:pPr>
        <w:pStyle w:val="Apara"/>
      </w:pPr>
      <w:r w:rsidRPr="00BD6EB1">
        <w:tab/>
        <w:t>(a)</w:t>
      </w:r>
      <w:r w:rsidRPr="00BD6EB1">
        <w:tab/>
        <w:t>the partnership gives a rectification undertaking; and</w:t>
      </w:r>
    </w:p>
    <w:p w14:paraId="35839D8D" w14:textId="77777777" w:rsidR="00F71D05" w:rsidRPr="00BD6EB1" w:rsidRDefault="00F71D05" w:rsidP="00F71D05">
      <w:pPr>
        <w:pStyle w:val="Apara"/>
      </w:pPr>
      <w:r w:rsidRPr="00BD6EB1">
        <w:tab/>
        <w:t>(b)</w:t>
      </w:r>
      <w:r w:rsidRPr="00BD6EB1">
        <w:tab/>
        <w:t>the Magistrates Court makes an order under section 47I (3) in relation to the undertaking; and</w:t>
      </w:r>
    </w:p>
    <w:p w14:paraId="153FE8F1" w14:textId="77777777" w:rsidR="00F71D05" w:rsidRPr="00BD6EB1" w:rsidRDefault="00F71D05" w:rsidP="00F71D05">
      <w:pPr>
        <w:pStyle w:val="Apara"/>
      </w:pPr>
      <w:r w:rsidRPr="00BD6EB1">
        <w:tab/>
        <w:t>(c)</w:t>
      </w:r>
      <w:r w:rsidRPr="00BD6EB1">
        <w:tab/>
        <w:t>the partners, or some of them, fail to comply with the order.</w:t>
      </w:r>
    </w:p>
    <w:p w14:paraId="4FD81A4D" w14:textId="77777777" w:rsidR="00F71D05" w:rsidRPr="00BD6EB1" w:rsidRDefault="00F71D05" w:rsidP="00F71D05">
      <w:pPr>
        <w:pStyle w:val="Penalty"/>
      </w:pPr>
      <w:r w:rsidRPr="00BD6EB1">
        <w:t>Maximum penalty:  2 000 penalty units.</w:t>
      </w:r>
    </w:p>
    <w:p w14:paraId="3075D104" w14:textId="77777777" w:rsidR="00F71D05" w:rsidRPr="00BD6EB1" w:rsidRDefault="00F71D05" w:rsidP="00F71D05">
      <w:pPr>
        <w:pStyle w:val="Amain"/>
      </w:pPr>
      <w:r w:rsidRPr="00BD6EB1">
        <w:tab/>
        <w:t>(3)</w:t>
      </w:r>
      <w:r w:rsidRPr="00BD6EB1">
        <w:tab/>
        <w:t>It is a defence to a prosecution for an offence against subsection (2) if the partner proves—</w:t>
      </w:r>
    </w:p>
    <w:p w14:paraId="32E06683" w14:textId="77777777" w:rsidR="00F71D05" w:rsidRPr="00BD6EB1" w:rsidRDefault="00F71D05" w:rsidP="00F71D05">
      <w:pPr>
        <w:pStyle w:val="Apara"/>
      </w:pPr>
      <w:r w:rsidRPr="00BD6EB1">
        <w:tab/>
        <w:t>(a)</w:t>
      </w:r>
      <w:r w:rsidRPr="00BD6EB1">
        <w:tab/>
        <w:t>that—</w:t>
      </w:r>
    </w:p>
    <w:p w14:paraId="65C9842F" w14:textId="77777777" w:rsidR="00F71D05" w:rsidRPr="00BD6EB1" w:rsidRDefault="00F71D05" w:rsidP="00F71D05">
      <w:pPr>
        <w:pStyle w:val="Asubpara"/>
      </w:pPr>
      <w:r w:rsidRPr="00BD6EB1">
        <w:tab/>
        <w:t>(i)</w:t>
      </w:r>
      <w:r w:rsidRPr="00BD6EB1">
        <w:tab/>
        <w:t>the partner did not know about the failure to comply; and</w:t>
      </w:r>
    </w:p>
    <w:p w14:paraId="7EE0DBAF" w14:textId="77777777" w:rsidR="00F71D05" w:rsidRPr="00BD6EB1" w:rsidRDefault="00F71D05" w:rsidP="00F71D05">
      <w:pPr>
        <w:pStyle w:val="Asubpara"/>
      </w:pPr>
      <w:r w:rsidRPr="00BD6EB1">
        <w:tab/>
        <w:t>(ii)</w:t>
      </w:r>
      <w:r w:rsidRPr="00BD6EB1">
        <w:tab/>
        <w:t>reasonable precautions were taken, and appropriate diligence was exercised, to avoid the contravention; or</w:t>
      </w:r>
    </w:p>
    <w:p w14:paraId="1358B5E6" w14:textId="77777777" w:rsidR="00F71D05" w:rsidRPr="00BD6EB1" w:rsidRDefault="00F71D05" w:rsidP="00F71D05">
      <w:pPr>
        <w:pStyle w:val="Apara"/>
      </w:pPr>
      <w:r w:rsidRPr="00BD6EB1">
        <w:tab/>
        <w:t>(b)</w:t>
      </w:r>
      <w:r w:rsidRPr="00BD6EB1">
        <w:tab/>
        <w:t xml:space="preserve">that the partner was not in a position to influence the other partners in relation to the failure to comply. </w:t>
      </w:r>
    </w:p>
    <w:p w14:paraId="4D46ECA1" w14:textId="77777777" w:rsidR="00893ECD" w:rsidRDefault="00893ECD">
      <w:pPr>
        <w:pStyle w:val="PageBreak"/>
      </w:pPr>
      <w:r>
        <w:br w:type="page"/>
      </w:r>
    </w:p>
    <w:p w14:paraId="34F0BF8B" w14:textId="77777777" w:rsidR="00ED43EC" w:rsidRPr="008B069F" w:rsidRDefault="00ED43EC" w:rsidP="00ED43EC">
      <w:pPr>
        <w:pStyle w:val="AH2Part"/>
      </w:pPr>
      <w:bookmarkStart w:id="84" w:name="_Toc105426967"/>
      <w:r w:rsidRPr="008B069F">
        <w:rPr>
          <w:rStyle w:val="CharPartNo"/>
        </w:rPr>
        <w:lastRenderedPageBreak/>
        <w:t>Part 5</w:t>
      </w:r>
      <w:r>
        <w:tab/>
      </w:r>
      <w:r w:rsidRPr="008B069F">
        <w:rPr>
          <w:rStyle w:val="CharPartText"/>
        </w:rPr>
        <w:t>Automatic licence suspension and occupational discipline</w:t>
      </w:r>
      <w:bookmarkEnd w:id="84"/>
    </w:p>
    <w:p w14:paraId="12F11649" w14:textId="77777777" w:rsidR="00893ECD" w:rsidRPr="008B069F" w:rsidRDefault="00893ECD">
      <w:pPr>
        <w:pStyle w:val="AH3Div"/>
      </w:pPr>
      <w:bookmarkStart w:id="85" w:name="_Toc105426968"/>
      <w:r w:rsidRPr="008B069F">
        <w:rPr>
          <w:rStyle w:val="CharDivNo"/>
        </w:rPr>
        <w:t>Division 5.1</w:t>
      </w:r>
      <w:r>
        <w:tab/>
      </w:r>
      <w:r w:rsidRPr="008B069F">
        <w:rPr>
          <w:rStyle w:val="CharDivText"/>
        </w:rPr>
        <w:t>Automatic licence suspension</w:t>
      </w:r>
      <w:bookmarkEnd w:id="85"/>
    </w:p>
    <w:p w14:paraId="45F09961" w14:textId="77777777" w:rsidR="00893ECD" w:rsidRDefault="00893ECD">
      <w:pPr>
        <w:pStyle w:val="AH5Sec"/>
      </w:pPr>
      <w:bookmarkStart w:id="86" w:name="_Toc105426969"/>
      <w:r w:rsidRPr="008B069F">
        <w:rPr>
          <w:rStyle w:val="CharSectNo"/>
        </w:rPr>
        <w:t>48</w:t>
      </w:r>
      <w:r>
        <w:tab/>
        <w:t>Automatic suspension of individual licence</w:t>
      </w:r>
      <w:bookmarkEnd w:id="86"/>
    </w:p>
    <w:p w14:paraId="3A38F42F" w14:textId="77777777" w:rsidR="00893ECD" w:rsidRDefault="00893ECD">
      <w:pPr>
        <w:pStyle w:val="Amain"/>
      </w:pPr>
      <w:r>
        <w:tab/>
        <w:t>(1)</w:t>
      </w:r>
      <w:r>
        <w:tab/>
        <w:t>This section applies to an individual who is licensed.</w:t>
      </w:r>
    </w:p>
    <w:p w14:paraId="35FC6FAA" w14:textId="77777777" w:rsidR="00893ECD" w:rsidRDefault="00893ECD">
      <w:pPr>
        <w:pStyle w:val="Amain"/>
      </w:pPr>
      <w:r>
        <w:tab/>
        <w:t>(2)</w:t>
      </w:r>
      <w:r>
        <w:tab/>
        <w:t>The individual’s licence is automatically suspended if the individual—</w:t>
      </w:r>
    </w:p>
    <w:p w14:paraId="30549644" w14:textId="77777777" w:rsidR="00893ECD" w:rsidRDefault="00893ECD">
      <w:pPr>
        <w:pStyle w:val="Apara"/>
      </w:pPr>
      <w:r>
        <w:tab/>
        <w:t>(a)</w:t>
      </w:r>
      <w:r>
        <w:tab/>
        <w:t>provides, or proposes to provide, a construction service for a fee; and</w:t>
      </w:r>
    </w:p>
    <w:p w14:paraId="38156973" w14:textId="77777777" w:rsidR="00893ECD" w:rsidRDefault="00893ECD">
      <w:pPr>
        <w:pStyle w:val="Apara"/>
      </w:pPr>
      <w:r>
        <w:tab/>
        <w:t>(b)</w:t>
      </w:r>
      <w:r>
        <w:tab/>
        <w:t xml:space="preserve">becomes bankrupt or </w:t>
      </w:r>
      <w:r w:rsidR="000F4EC0">
        <w:t>personally insolvent</w:t>
      </w:r>
      <w:r>
        <w:t>.</w:t>
      </w:r>
    </w:p>
    <w:p w14:paraId="287B23D7" w14:textId="77777777" w:rsidR="00893ECD" w:rsidRDefault="00893ECD">
      <w:pPr>
        <w:pStyle w:val="Amain"/>
        <w:keepNext/>
      </w:pPr>
      <w:r>
        <w:tab/>
        <w:t>(3)</w:t>
      </w:r>
      <w:r>
        <w:tab/>
        <w:t>However, if the individual is a nominee or employee of a licensed entity the licence is not suspended.</w:t>
      </w:r>
    </w:p>
    <w:p w14:paraId="171AB863" w14:textId="77777777" w:rsidR="00893ECD" w:rsidRDefault="00893ECD">
      <w:pPr>
        <w:pStyle w:val="aNote"/>
      </w:pPr>
      <w:r>
        <w:rPr>
          <w:rStyle w:val="charItals"/>
        </w:rPr>
        <w:t>Note</w:t>
      </w:r>
      <w:r>
        <w:rPr>
          <w:rStyle w:val="charItals"/>
        </w:rPr>
        <w:tab/>
      </w:r>
      <w:r>
        <w:t>The regulations impose a condition on the individual’s licence.</w:t>
      </w:r>
    </w:p>
    <w:p w14:paraId="77207A2A" w14:textId="77777777" w:rsidR="00893ECD" w:rsidRDefault="00893ECD">
      <w:pPr>
        <w:pStyle w:val="AH5Sec"/>
      </w:pPr>
      <w:bookmarkStart w:id="87" w:name="_Toc105426970"/>
      <w:r w:rsidRPr="008B069F">
        <w:rPr>
          <w:rStyle w:val="CharSectNo"/>
        </w:rPr>
        <w:t>49</w:t>
      </w:r>
      <w:r>
        <w:tab/>
        <w:t>Automatic suspension of corporate licence</w:t>
      </w:r>
      <w:bookmarkEnd w:id="87"/>
    </w:p>
    <w:p w14:paraId="33FB930C" w14:textId="77777777" w:rsidR="00893ECD" w:rsidRDefault="00893ECD">
      <w:pPr>
        <w:pStyle w:val="Amain"/>
      </w:pPr>
      <w:r>
        <w:tab/>
        <w:t>(1)</w:t>
      </w:r>
      <w:r>
        <w:tab/>
        <w:t>This section applies to a corporation that is licensed.</w:t>
      </w:r>
    </w:p>
    <w:p w14:paraId="5544FB84" w14:textId="77777777" w:rsidR="000B4C58" w:rsidRPr="00633B73" w:rsidRDefault="000B4C58" w:rsidP="000B4C58">
      <w:pPr>
        <w:pStyle w:val="Amain"/>
      </w:pPr>
      <w:r w:rsidRPr="00633B73">
        <w:tab/>
        <w:t>(2)</w:t>
      </w:r>
      <w:r w:rsidRPr="00633B73">
        <w:tab/>
        <w:t>The corporation’s licence is automatically suspended if the corporation—</w:t>
      </w:r>
    </w:p>
    <w:p w14:paraId="5271CDB8" w14:textId="77777777" w:rsidR="000B4C58" w:rsidRPr="00633B73" w:rsidRDefault="000B4C58" w:rsidP="000B4C58">
      <w:pPr>
        <w:pStyle w:val="Apara"/>
      </w:pPr>
      <w:r w:rsidRPr="00633B73">
        <w:tab/>
        <w:t>(a)</w:t>
      </w:r>
      <w:r w:rsidRPr="00633B73">
        <w:tab/>
        <w:t>becomes the subject of a winding-up order; or</w:t>
      </w:r>
    </w:p>
    <w:p w14:paraId="72EDF2B8" w14:textId="77777777" w:rsidR="000B4C58" w:rsidRPr="00633B73" w:rsidRDefault="000B4C58" w:rsidP="000B4C58">
      <w:pPr>
        <w:pStyle w:val="Apara"/>
      </w:pPr>
      <w:r w:rsidRPr="00633B73">
        <w:tab/>
        <w:t>(b)</w:t>
      </w:r>
      <w:r w:rsidRPr="00633B73">
        <w:tab/>
        <w:t>has a controller or administrator appointed for the corporation; or</w:t>
      </w:r>
    </w:p>
    <w:p w14:paraId="2D8565BF" w14:textId="77777777" w:rsidR="000B4C58" w:rsidRPr="00633B73" w:rsidRDefault="000B4C58" w:rsidP="000B4C58">
      <w:pPr>
        <w:pStyle w:val="Apara"/>
      </w:pPr>
      <w:r w:rsidRPr="00633B73">
        <w:tab/>
        <w:t>(c)</w:t>
      </w:r>
      <w:r w:rsidRPr="00633B73">
        <w:tab/>
        <w:t>is found guilty, whether in the ACT or anywhere else, of an offence that—</w:t>
      </w:r>
    </w:p>
    <w:p w14:paraId="719D0F40" w14:textId="77777777" w:rsidR="000B4C58" w:rsidRPr="00633B73" w:rsidRDefault="000B4C58" w:rsidP="000B4C58">
      <w:pPr>
        <w:pStyle w:val="Asubpara"/>
      </w:pPr>
      <w:r w:rsidRPr="00633B73">
        <w:tab/>
        <w:t>(i)</w:t>
      </w:r>
      <w:r w:rsidRPr="00633B73">
        <w:tab/>
        <w:t>involves fraud, dishonesty or violence; and</w:t>
      </w:r>
    </w:p>
    <w:p w14:paraId="315EF34D" w14:textId="77777777" w:rsidR="000B4C58" w:rsidRPr="00633B73" w:rsidRDefault="000B4C58" w:rsidP="000B4C58">
      <w:pPr>
        <w:pStyle w:val="Asubpara"/>
      </w:pPr>
      <w:r w:rsidRPr="00633B73">
        <w:tab/>
        <w:t>(ii)</w:t>
      </w:r>
      <w:r w:rsidRPr="00633B73">
        <w:tab/>
        <w:t>is punishable by imprisonment for at least 1 year.</w:t>
      </w:r>
    </w:p>
    <w:p w14:paraId="22A89DED" w14:textId="77777777" w:rsidR="00893ECD" w:rsidRDefault="00893ECD">
      <w:pPr>
        <w:pStyle w:val="AH5Sec"/>
      </w:pPr>
      <w:bookmarkStart w:id="88" w:name="_Toc105426971"/>
      <w:r w:rsidRPr="008B069F">
        <w:rPr>
          <w:rStyle w:val="CharSectNo"/>
        </w:rPr>
        <w:lastRenderedPageBreak/>
        <w:t>50</w:t>
      </w:r>
      <w:r>
        <w:tab/>
        <w:t>Automatic suspension of partnership licence</w:t>
      </w:r>
      <w:bookmarkEnd w:id="88"/>
    </w:p>
    <w:p w14:paraId="39BF557B" w14:textId="77777777" w:rsidR="00893ECD" w:rsidRDefault="00893ECD">
      <w:pPr>
        <w:pStyle w:val="Amain"/>
      </w:pPr>
      <w:r>
        <w:tab/>
        <w:t>(1)</w:t>
      </w:r>
      <w:r>
        <w:tab/>
        <w:t>This section applies to a partnership that is licensed in a construction occupation or occupation class.</w:t>
      </w:r>
    </w:p>
    <w:p w14:paraId="7C3F14FD" w14:textId="77777777" w:rsidR="00893ECD" w:rsidRDefault="00893ECD">
      <w:pPr>
        <w:pStyle w:val="Amain"/>
      </w:pPr>
      <w:r>
        <w:tab/>
        <w:t>(2)</w:t>
      </w:r>
      <w:r>
        <w:tab/>
        <w:t>The partnership’s licence in the construction occupation or occupation class is automatically suspended if—</w:t>
      </w:r>
    </w:p>
    <w:p w14:paraId="1B152ECA" w14:textId="77777777" w:rsidR="00893ECD" w:rsidRDefault="00893ECD">
      <w:pPr>
        <w:pStyle w:val="Apara"/>
      </w:pPr>
      <w:r>
        <w:tab/>
        <w:t>(a)</w:t>
      </w:r>
      <w:r>
        <w:tab/>
        <w:t>a partner’s licence in the same occupation or class is suspended or cancelled; or</w:t>
      </w:r>
    </w:p>
    <w:p w14:paraId="16B0BF0C" w14:textId="77777777" w:rsidR="00893ECD" w:rsidRDefault="00893ECD">
      <w:pPr>
        <w:pStyle w:val="Apara"/>
      </w:pPr>
      <w:r>
        <w:tab/>
        <w:t>(b)</w:t>
      </w:r>
      <w:r>
        <w:tab/>
        <w:t>a partner who is not a licensee is found guilty, whether in the ACT or anywhere else, of an offence that—</w:t>
      </w:r>
    </w:p>
    <w:p w14:paraId="159DE3AA" w14:textId="77777777" w:rsidR="00893ECD" w:rsidRDefault="00893ECD">
      <w:pPr>
        <w:pStyle w:val="Asubpara"/>
      </w:pPr>
      <w:r>
        <w:tab/>
        <w:t>(i)</w:t>
      </w:r>
      <w:r>
        <w:tab/>
        <w:t>involves fraud, dishonesty or violence; and</w:t>
      </w:r>
    </w:p>
    <w:p w14:paraId="65339BFD" w14:textId="77777777" w:rsidR="00893ECD" w:rsidRDefault="00893ECD">
      <w:pPr>
        <w:pStyle w:val="Asubpara"/>
      </w:pPr>
      <w:r>
        <w:tab/>
        <w:t>(ii)</w:t>
      </w:r>
      <w:r>
        <w:tab/>
        <w:t>is punishable by imprisonment for at least 1 year.</w:t>
      </w:r>
    </w:p>
    <w:p w14:paraId="07F431B3" w14:textId="77777777" w:rsidR="000B4C58" w:rsidRPr="00633B73" w:rsidRDefault="000B4C58" w:rsidP="000B4C58">
      <w:pPr>
        <w:pStyle w:val="AH5Sec"/>
      </w:pPr>
      <w:bookmarkStart w:id="89" w:name="_Toc105426972"/>
      <w:r w:rsidRPr="008B069F">
        <w:rPr>
          <w:rStyle w:val="CharSectNo"/>
        </w:rPr>
        <w:t>50A</w:t>
      </w:r>
      <w:r w:rsidRPr="00633B73">
        <w:tab/>
        <w:t>Automatic suspension of licence—no nominee</w:t>
      </w:r>
      <w:bookmarkEnd w:id="89"/>
    </w:p>
    <w:p w14:paraId="3E234C03" w14:textId="77777777" w:rsidR="000B4C58" w:rsidRPr="00633B73" w:rsidRDefault="000B4C58" w:rsidP="000B4C58">
      <w:pPr>
        <w:pStyle w:val="Amain"/>
      </w:pPr>
      <w:r w:rsidRPr="00633B73">
        <w:tab/>
        <w:t>(1)</w:t>
      </w:r>
      <w:r w:rsidRPr="00633B73">
        <w:tab/>
        <w:t>This section applies to a corporation or partnership that is licensed in a construction occupation or occupation class.</w:t>
      </w:r>
    </w:p>
    <w:p w14:paraId="6B27DA77" w14:textId="77777777" w:rsidR="000B4C58" w:rsidRPr="00633B73" w:rsidRDefault="000B4C58" w:rsidP="000B4C58">
      <w:pPr>
        <w:pStyle w:val="Amain"/>
      </w:pPr>
      <w:r w:rsidRPr="00633B73">
        <w:tab/>
        <w:t>(2)</w:t>
      </w:r>
      <w:r w:rsidRPr="00633B73">
        <w:tab/>
        <w:t>The corporation’s or partnership’s licence in the construction occupation or occupation class is automatically suspended if—</w:t>
      </w:r>
    </w:p>
    <w:p w14:paraId="72F4FD17" w14:textId="77777777" w:rsidR="000B4C58" w:rsidRPr="00633B73" w:rsidRDefault="000B4C58" w:rsidP="000B4C58">
      <w:pPr>
        <w:pStyle w:val="Apara"/>
      </w:pPr>
      <w:r w:rsidRPr="00633B73">
        <w:tab/>
        <w:t>(a)</w:t>
      </w:r>
      <w:r w:rsidRPr="00633B73">
        <w:tab/>
        <w:t>a nominee is not appointed for the construction occupation or occupation class; or</w:t>
      </w:r>
    </w:p>
    <w:p w14:paraId="3B9E50EB" w14:textId="77777777" w:rsidR="000B4C58" w:rsidRPr="00633B73" w:rsidRDefault="000B4C58" w:rsidP="000B4C58">
      <w:pPr>
        <w:pStyle w:val="Apara"/>
      </w:pPr>
      <w:r w:rsidRPr="00633B73">
        <w:tab/>
        <w:t>(b)</w:t>
      </w:r>
      <w:r w:rsidRPr="00633B73">
        <w:tab/>
        <w:t>if there is only 1 nominee for the construction occupation or occupation class—the nominee stops being the nominee for the construction occupation or occupation class.</w:t>
      </w:r>
    </w:p>
    <w:p w14:paraId="4393210F" w14:textId="77777777" w:rsidR="000B4C58" w:rsidRDefault="000B4C58" w:rsidP="000B4C58">
      <w:pPr>
        <w:pStyle w:val="aNote"/>
      </w:pPr>
      <w:r w:rsidRPr="00633B73">
        <w:rPr>
          <w:rStyle w:val="charItals"/>
        </w:rPr>
        <w:t>Note</w:t>
      </w:r>
      <w:r w:rsidRPr="00633B73">
        <w:rPr>
          <w:rStyle w:val="charItals"/>
        </w:rPr>
        <w:tab/>
      </w:r>
      <w:r w:rsidRPr="00633B73">
        <w:t>A nominee may stop being a nominee automatically (see s 28), on resignation with the registrar’s approval (see s 29) or on revocation with the registrar’s approval (see s 30).</w:t>
      </w:r>
    </w:p>
    <w:p w14:paraId="7E68268B" w14:textId="77777777" w:rsidR="00BA67B8" w:rsidRPr="009E72A6" w:rsidRDefault="00BA67B8" w:rsidP="007A4063">
      <w:pPr>
        <w:pStyle w:val="AH5Sec"/>
        <w:rPr>
          <w:lang w:eastAsia="en-AU"/>
        </w:rPr>
      </w:pPr>
      <w:bookmarkStart w:id="90" w:name="_Toc105426973"/>
      <w:r w:rsidRPr="008B069F">
        <w:rPr>
          <w:rStyle w:val="CharSectNo"/>
        </w:rPr>
        <w:lastRenderedPageBreak/>
        <w:t>51</w:t>
      </w:r>
      <w:r w:rsidRPr="009E72A6">
        <w:rPr>
          <w:lang w:eastAsia="en-AU"/>
        </w:rPr>
        <w:tab/>
        <w:t>Automatic suspension of licence—construction occupations</w:t>
      </w:r>
      <w:bookmarkEnd w:id="90"/>
    </w:p>
    <w:p w14:paraId="7C9BAA7D" w14:textId="77777777" w:rsidR="00BA67B8" w:rsidRPr="009E72A6" w:rsidRDefault="00BA67B8" w:rsidP="007A4063">
      <w:pPr>
        <w:pStyle w:val="Amain"/>
        <w:keepNext/>
        <w:rPr>
          <w:lang w:eastAsia="en-AU"/>
        </w:rPr>
      </w:pPr>
      <w:r w:rsidRPr="009E72A6">
        <w:rPr>
          <w:lang w:eastAsia="en-AU"/>
        </w:rPr>
        <w:tab/>
        <w:t>(1)</w:t>
      </w:r>
      <w:r w:rsidRPr="009E72A6">
        <w:rPr>
          <w:lang w:eastAsia="en-AU"/>
        </w:rPr>
        <w:tab/>
        <w:t>This section applies if—</w:t>
      </w:r>
    </w:p>
    <w:p w14:paraId="7AE87152" w14:textId="77777777" w:rsidR="00BA67B8" w:rsidRPr="009E72A6" w:rsidRDefault="00BA67B8" w:rsidP="00BA67B8">
      <w:pPr>
        <w:pStyle w:val="Apara"/>
        <w:rPr>
          <w:lang w:eastAsia="en-AU"/>
        </w:rPr>
      </w:pPr>
      <w:r w:rsidRPr="009E72A6">
        <w:rPr>
          <w:lang w:eastAsia="en-AU"/>
        </w:rPr>
        <w:tab/>
        <w:t>(a)</w:t>
      </w:r>
      <w:r w:rsidRPr="009E72A6">
        <w:rPr>
          <w:lang w:eastAsia="en-AU"/>
        </w:rPr>
        <w:tab/>
        <w:t>an entity that is licensed in a construction occupation stops being eligible to provide a construction service for the construction occupation because the entity is not insured in accordance with the regulation; and</w:t>
      </w:r>
    </w:p>
    <w:p w14:paraId="425056FE" w14:textId="77777777" w:rsidR="00BA67B8" w:rsidRPr="009E72A6" w:rsidRDefault="00BA67B8" w:rsidP="00BA67B8">
      <w:pPr>
        <w:pStyle w:val="Apara"/>
        <w:rPr>
          <w:lang w:eastAsia="en-AU"/>
        </w:rPr>
      </w:pPr>
      <w:r w:rsidRPr="009E72A6">
        <w:rPr>
          <w:lang w:eastAsia="en-AU"/>
        </w:rPr>
        <w:tab/>
        <w:t>(b)</w:t>
      </w:r>
      <w:r w:rsidRPr="009E72A6">
        <w:rPr>
          <w:lang w:eastAsia="en-AU"/>
        </w:rPr>
        <w:tab/>
        <w:t>the construction occupation is not divided into classes.</w:t>
      </w:r>
    </w:p>
    <w:p w14:paraId="1F262006"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14A7402D" w14:textId="77777777" w:rsidR="00BA67B8" w:rsidRPr="00702317" w:rsidRDefault="00BA67B8" w:rsidP="00BA67B8">
      <w:pPr>
        <w:pStyle w:val="Amain"/>
        <w:rPr>
          <w:lang w:eastAsia="en-AU"/>
        </w:rPr>
      </w:pPr>
      <w:r w:rsidRPr="00702317">
        <w:rPr>
          <w:lang w:eastAsia="en-AU"/>
        </w:rPr>
        <w:tab/>
        <w:t>(2)</w:t>
      </w:r>
      <w:r w:rsidRPr="00702317">
        <w:rPr>
          <w:lang w:eastAsia="en-AU"/>
        </w:rPr>
        <w:tab/>
        <w:t xml:space="preserve">The entity’s licence is automatically suspended </w:t>
      </w:r>
      <w:r w:rsidRPr="00702317">
        <w:rPr>
          <w:szCs w:val="24"/>
          <w:lang w:eastAsia="en-AU"/>
        </w:rPr>
        <w:t>when the insurance cover stops.</w:t>
      </w:r>
    </w:p>
    <w:p w14:paraId="6F55C873" w14:textId="77777777" w:rsidR="00BA67B8" w:rsidRPr="00702317" w:rsidRDefault="00BA67B8" w:rsidP="00BA67B8">
      <w:pPr>
        <w:pStyle w:val="AH5Sec"/>
        <w:rPr>
          <w:lang w:eastAsia="en-AU"/>
        </w:rPr>
      </w:pPr>
      <w:bookmarkStart w:id="91" w:name="_Toc105426974"/>
      <w:r w:rsidRPr="008B069F">
        <w:rPr>
          <w:rStyle w:val="CharSectNo"/>
        </w:rPr>
        <w:t>52</w:t>
      </w:r>
      <w:r w:rsidRPr="00702317">
        <w:rPr>
          <w:lang w:eastAsia="en-AU"/>
        </w:rPr>
        <w:tab/>
        <w:t>Automatic suspension of licence—occupation classes</w:t>
      </w:r>
      <w:bookmarkEnd w:id="91"/>
    </w:p>
    <w:p w14:paraId="48F7D644" w14:textId="77777777" w:rsidR="00BA67B8" w:rsidRPr="00702317" w:rsidRDefault="00BA67B8" w:rsidP="002378D0">
      <w:pPr>
        <w:pStyle w:val="Amain"/>
        <w:keepNext/>
        <w:rPr>
          <w:lang w:eastAsia="en-AU"/>
        </w:rPr>
      </w:pPr>
      <w:r w:rsidRPr="00702317">
        <w:rPr>
          <w:lang w:eastAsia="en-AU"/>
        </w:rPr>
        <w:tab/>
        <w:t>(1)</w:t>
      </w:r>
      <w:r w:rsidRPr="00702317">
        <w:rPr>
          <w:lang w:eastAsia="en-AU"/>
        </w:rPr>
        <w:tab/>
        <w:t>This section applies if an entity that is licensed in an occupation class stops being eligible to provide a construction service for the occupation class because the entity is not insured in accordance with the regulation.</w:t>
      </w:r>
    </w:p>
    <w:p w14:paraId="66E3DD85" w14:textId="77777777" w:rsidR="00BA67B8" w:rsidRPr="00702317" w:rsidRDefault="00BA67B8" w:rsidP="00BA67B8">
      <w:pPr>
        <w:pStyle w:val="aNote"/>
        <w:rPr>
          <w:lang w:eastAsia="en-AU"/>
        </w:rPr>
      </w:pPr>
      <w:r w:rsidRPr="00E94E2C">
        <w:rPr>
          <w:rStyle w:val="charItals"/>
        </w:rPr>
        <w:t>Note</w:t>
      </w:r>
      <w:r w:rsidRPr="00E94E2C">
        <w:rPr>
          <w:rStyle w:val="charItals"/>
        </w:rPr>
        <w:tab/>
      </w:r>
      <w:r w:rsidRPr="00702317">
        <w:rPr>
          <w:lang w:eastAsia="en-AU"/>
        </w:rPr>
        <w:t xml:space="preserve">A regulation may </w:t>
      </w:r>
      <w:r w:rsidRPr="00702317">
        <w:rPr>
          <w:szCs w:val="24"/>
          <w:lang w:eastAsia="en-AU"/>
        </w:rPr>
        <w:t>divide a construction occupation into classes</w:t>
      </w:r>
      <w:r w:rsidRPr="00702317">
        <w:rPr>
          <w:lang w:eastAsia="en-AU"/>
        </w:rPr>
        <w:t xml:space="preserve"> (see s 15).</w:t>
      </w:r>
    </w:p>
    <w:p w14:paraId="4EB629F5" w14:textId="77777777" w:rsidR="00BA67B8" w:rsidRPr="009E72A6" w:rsidRDefault="00BA67B8" w:rsidP="00BA67B8">
      <w:pPr>
        <w:pStyle w:val="Amain"/>
        <w:rPr>
          <w:lang w:eastAsia="en-AU"/>
        </w:rPr>
      </w:pPr>
      <w:r w:rsidRPr="00702317">
        <w:rPr>
          <w:lang w:eastAsia="en-AU"/>
        </w:rPr>
        <w:tab/>
        <w:t>(2)</w:t>
      </w:r>
      <w:r w:rsidRPr="00702317">
        <w:rPr>
          <w:lang w:eastAsia="en-AU"/>
        </w:rPr>
        <w:tab/>
        <w:t>The entity’s licence is automatically suspended</w:t>
      </w:r>
      <w:r w:rsidRPr="009E72A6">
        <w:rPr>
          <w:lang w:eastAsia="en-AU"/>
        </w:rPr>
        <w:t xml:space="preserve"> in relation to the class </w:t>
      </w:r>
      <w:r w:rsidRPr="009E72A6">
        <w:rPr>
          <w:szCs w:val="24"/>
          <w:lang w:eastAsia="en-AU"/>
        </w:rPr>
        <w:t>when the insurance cover stops.</w:t>
      </w:r>
    </w:p>
    <w:p w14:paraId="3D747266" w14:textId="77777777" w:rsidR="00A017EF" w:rsidRPr="00AF0B59" w:rsidRDefault="00A017EF" w:rsidP="00DF0906">
      <w:pPr>
        <w:pStyle w:val="AH5Sec"/>
        <w:keepLines/>
        <w:rPr>
          <w:lang w:eastAsia="en-AU"/>
        </w:rPr>
      </w:pPr>
      <w:bookmarkStart w:id="92" w:name="_Toc105426975"/>
      <w:r w:rsidRPr="008B069F">
        <w:rPr>
          <w:rStyle w:val="CharSectNo"/>
        </w:rPr>
        <w:lastRenderedPageBreak/>
        <w:t>52A</w:t>
      </w:r>
      <w:r w:rsidRPr="00AF0B59">
        <w:rPr>
          <w:lang w:eastAsia="en-AU"/>
        </w:rPr>
        <w:tab/>
        <w:t>Suspension of licence—public safety</w:t>
      </w:r>
      <w:bookmarkEnd w:id="92"/>
    </w:p>
    <w:p w14:paraId="37557717" w14:textId="77777777" w:rsidR="00A017EF" w:rsidRPr="00AF0B59" w:rsidRDefault="00A017EF" w:rsidP="00DF0906">
      <w:pPr>
        <w:pStyle w:val="Amain"/>
        <w:keepNext/>
        <w:keepLines/>
        <w:rPr>
          <w:lang w:eastAsia="en-AU"/>
        </w:rPr>
      </w:pPr>
      <w:r w:rsidRPr="00AF0B59">
        <w:rPr>
          <w:lang w:eastAsia="en-AU"/>
        </w:rPr>
        <w:tab/>
        <w:t>(1)</w:t>
      </w:r>
      <w:r w:rsidRPr="00AF0B59">
        <w:rPr>
          <w:lang w:eastAsia="en-AU"/>
        </w:rPr>
        <w:tab/>
        <w:t xml:space="preserve">This section applies if a licensed construction practitioner engages in conduct that the registrar </w:t>
      </w:r>
      <w:r w:rsidRPr="00AF0B59">
        <w:rPr>
          <w:szCs w:val="24"/>
          <w:lang w:eastAsia="en-AU"/>
        </w:rPr>
        <w:t>decides, on reasonable grounds, presents</w:t>
      </w:r>
      <w:r w:rsidRPr="00AF0B59">
        <w:t xml:space="preserve"> or is likely to present a risk of death or injury to a person, significant harm to the environment or significant damage to property</w:t>
      </w:r>
      <w:r w:rsidRPr="00AF0B59">
        <w:rPr>
          <w:szCs w:val="24"/>
          <w:lang w:eastAsia="en-AU"/>
        </w:rPr>
        <w:t>.</w:t>
      </w:r>
    </w:p>
    <w:p w14:paraId="64C6847F" w14:textId="77777777" w:rsidR="00A017EF" w:rsidRPr="00AF0B59" w:rsidRDefault="00126BAE" w:rsidP="00DF0906">
      <w:pPr>
        <w:pStyle w:val="aExamHdgss"/>
        <w:keepLines/>
      </w:pPr>
      <w:r>
        <w:t>Example</w:t>
      </w:r>
    </w:p>
    <w:p w14:paraId="2ED5DF7E" w14:textId="77777777" w:rsidR="00A017EF" w:rsidRPr="00AF0B59" w:rsidRDefault="00A017EF" w:rsidP="00DF0906">
      <w:pPr>
        <w:pStyle w:val="aExamss"/>
        <w:keepNext/>
        <w:keepLines/>
      </w:pPr>
      <w:r w:rsidRPr="00AF0B59">
        <w:t>A licensed builder has built 7 of 11 proposed dual-occupancy residences. An inspection of 1 of the residences reveals that no fire wall has been built between the 2 occupancies, inconsistent with the building approval. The registrar decides to suspend the builder’s licence to inspect the other built residences and prevent other residences being built without a fire wall.</w:t>
      </w:r>
    </w:p>
    <w:p w14:paraId="5DEBB911" w14:textId="77777777" w:rsidR="00A017EF" w:rsidRPr="00AF0B59" w:rsidRDefault="00A017EF" w:rsidP="00BB0564">
      <w:pPr>
        <w:pStyle w:val="Amain"/>
        <w:keepNext/>
        <w:rPr>
          <w:lang w:eastAsia="en-AU"/>
        </w:rPr>
      </w:pPr>
      <w:r w:rsidRPr="00AF0B59">
        <w:tab/>
        <w:t>(2)</w:t>
      </w:r>
      <w:r w:rsidRPr="00AF0B59">
        <w:tab/>
      </w:r>
      <w:r w:rsidRPr="00AF0B59">
        <w:rPr>
          <w:lang w:eastAsia="en-AU"/>
        </w:rPr>
        <w:t>The licensed construction practitioner’s licence is suspended when the registrar gives the practitioner notice—</w:t>
      </w:r>
    </w:p>
    <w:p w14:paraId="3727A847" w14:textId="77777777" w:rsidR="00A017EF" w:rsidRPr="00AF0B59" w:rsidRDefault="00A017EF" w:rsidP="00A017EF">
      <w:pPr>
        <w:pStyle w:val="Apara"/>
        <w:rPr>
          <w:lang w:eastAsia="en-AU"/>
        </w:rPr>
      </w:pPr>
      <w:r w:rsidRPr="00AF0B59">
        <w:rPr>
          <w:lang w:eastAsia="en-AU"/>
        </w:rPr>
        <w:tab/>
        <w:t>(a)</w:t>
      </w:r>
      <w:r w:rsidRPr="00AF0B59">
        <w:rPr>
          <w:lang w:eastAsia="en-AU"/>
        </w:rPr>
        <w:tab/>
        <w:t xml:space="preserve">of the nature of the conduct; and </w:t>
      </w:r>
    </w:p>
    <w:p w14:paraId="076F833D" w14:textId="77777777" w:rsidR="00A017EF" w:rsidRPr="00AF0B59" w:rsidRDefault="00A017EF" w:rsidP="00A017EF">
      <w:pPr>
        <w:pStyle w:val="Apara"/>
        <w:rPr>
          <w:lang w:eastAsia="en-AU"/>
        </w:rPr>
      </w:pPr>
      <w:r w:rsidRPr="00AF0B59">
        <w:rPr>
          <w:lang w:eastAsia="en-AU"/>
        </w:rPr>
        <w:tab/>
        <w:t>(b)</w:t>
      </w:r>
      <w:r w:rsidRPr="00AF0B59">
        <w:rPr>
          <w:lang w:eastAsia="en-AU"/>
        </w:rPr>
        <w:tab/>
        <w:t>of the nature of the risk; and</w:t>
      </w:r>
    </w:p>
    <w:p w14:paraId="5C0A6DA9" w14:textId="77777777" w:rsidR="00A017EF" w:rsidRPr="00AF0B59" w:rsidRDefault="00A017EF" w:rsidP="00A017EF">
      <w:pPr>
        <w:pStyle w:val="Apara"/>
        <w:rPr>
          <w:lang w:eastAsia="en-AU"/>
        </w:rPr>
      </w:pPr>
      <w:r w:rsidRPr="00AF0B59">
        <w:rPr>
          <w:lang w:eastAsia="en-AU"/>
        </w:rPr>
        <w:tab/>
        <w:t>(c)</w:t>
      </w:r>
      <w:r w:rsidRPr="00AF0B59">
        <w:rPr>
          <w:lang w:eastAsia="en-AU"/>
        </w:rPr>
        <w:tab/>
        <w:t>that the practitioner may apply in writing to the registrar to revoke the suspension.</w:t>
      </w:r>
    </w:p>
    <w:p w14:paraId="171DD692" w14:textId="77777777" w:rsidR="00A017EF" w:rsidRPr="00AF0B59" w:rsidRDefault="00A017EF" w:rsidP="00A017EF">
      <w:pPr>
        <w:pStyle w:val="Amain"/>
        <w:rPr>
          <w:lang w:eastAsia="en-AU"/>
        </w:rPr>
      </w:pPr>
      <w:r w:rsidRPr="00AF0B59">
        <w:rPr>
          <w:lang w:eastAsia="en-AU"/>
        </w:rPr>
        <w:tab/>
        <w:t>(3)</w:t>
      </w:r>
      <w:r w:rsidRPr="00AF0B59">
        <w:rPr>
          <w:lang w:eastAsia="en-AU"/>
        </w:rPr>
        <w:tab/>
        <w:t>However, during the suspension the registrar may allow the licensed construction practitioner to undertake construction work, within the scope of the licensee’s licence, necessary to comply with a rectification order.</w:t>
      </w:r>
    </w:p>
    <w:p w14:paraId="6EBD6146" w14:textId="77777777" w:rsidR="00A017EF" w:rsidRPr="00AF0B59" w:rsidRDefault="00A017EF" w:rsidP="00A017EF">
      <w:pPr>
        <w:pStyle w:val="Amain"/>
      </w:pPr>
      <w:r w:rsidRPr="00AF0B59">
        <w:tab/>
        <w:t>(4)</w:t>
      </w:r>
      <w:r w:rsidRPr="00AF0B59">
        <w:tab/>
        <w:t>The registrar may give the notice orally, in writing or in electronic form.</w:t>
      </w:r>
    </w:p>
    <w:p w14:paraId="7249AA25" w14:textId="77777777" w:rsidR="00A017EF" w:rsidRPr="00AF0B59" w:rsidRDefault="00A017EF" w:rsidP="00A017EF">
      <w:pPr>
        <w:pStyle w:val="Amain"/>
      </w:pPr>
      <w:r w:rsidRPr="00AF0B59">
        <w:tab/>
        <w:t>(5)</w:t>
      </w:r>
      <w:r w:rsidRPr="00AF0B59">
        <w:tab/>
        <w:t>However, if the registrar gives the notice orally, the registrar must give the notice in writing or in electronic form within 2 days after giving the notice orally.</w:t>
      </w:r>
    </w:p>
    <w:p w14:paraId="0F11470E" w14:textId="77777777" w:rsidR="00A017EF" w:rsidRPr="00AF0B59" w:rsidRDefault="00A017EF" w:rsidP="00A017EF">
      <w:pPr>
        <w:pStyle w:val="AH5Sec"/>
      </w:pPr>
      <w:bookmarkStart w:id="93" w:name="_Toc105426976"/>
      <w:r w:rsidRPr="008B069F">
        <w:rPr>
          <w:rStyle w:val="CharSectNo"/>
        </w:rPr>
        <w:lastRenderedPageBreak/>
        <w:t>53</w:t>
      </w:r>
      <w:r w:rsidRPr="00AF0B59">
        <w:tab/>
        <w:t>End of licence suspension</w:t>
      </w:r>
      <w:bookmarkEnd w:id="93"/>
    </w:p>
    <w:p w14:paraId="24DF9012" w14:textId="77777777" w:rsidR="00A017EF" w:rsidRPr="00AF0B59" w:rsidRDefault="00A017EF" w:rsidP="00A04EFF">
      <w:pPr>
        <w:pStyle w:val="Amain"/>
        <w:keepNext/>
      </w:pPr>
      <w:r w:rsidRPr="00AF0B59">
        <w:tab/>
        <w:t>(1)</w:t>
      </w:r>
      <w:r w:rsidRPr="00AF0B59">
        <w:tab/>
        <w:t>This section applies if the licence of a construction practitioner has been suspended under 1 or more of the following sections:</w:t>
      </w:r>
    </w:p>
    <w:p w14:paraId="2FA6CDEB" w14:textId="77777777" w:rsidR="00A017EF" w:rsidRPr="00AF0B59" w:rsidRDefault="00A017EF" w:rsidP="00A04EFF">
      <w:pPr>
        <w:pStyle w:val="Amainbullet"/>
        <w:keepNext/>
        <w:tabs>
          <w:tab w:val="left" w:pos="1500"/>
        </w:tabs>
      </w:pPr>
      <w:r w:rsidRPr="00AF0B59">
        <w:rPr>
          <w:rFonts w:ascii="Symbol" w:hAnsi="Symbol"/>
          <w:sz w:val="20"/>
        </w:rPr>
        <w:t></w:t>
      </w:r>
      <w:r w:rsidRPr="00AF0B59">
        <w:rPr>
          <w:rFonts w:ascii="Symbol" w:hAnsi="Symbol"/>
          <w:sz w:val="20"/>
        </w:rPr>
        <w:tab/>
      </w:r>
      <w:r w:rsidRPr="00AF0B59">
        <w:t>section 48 (Automatic suspension of individual licence);</w:t>
      </w:r>
    </w:p>
    <w:p w14:paraId="2D367FDF"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49 (Automatic suspension of corporate licence);</w:t>
      </w:r>
    </w:p>
    <w:p w14:paraId="1ED45D23" w14:textId="77777777" w:rsidR="00A017EF"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50 (Automatic suspension of partnership licence);</w:t>
      </w:r>
    </w:p>
    <w:p w14:paraId="5405DA5C" w14:textId="77777777" w:rsidR="000B4C58" w:rsidRPr="00AF0B59" w:rsidRDefault="000B4C58" w:rsidP="00A017EF">
      <w:pPr>
        <w:pStyle w:val="Amainbullet"/>
        <w:tabs>
          <w:tab w:val="left" w:pos="1500"/>
        </w:tabs>
      </w:pPr>
      <w:r w:rsidRPr="00633B73">
        <w:rPr>
          <w:rFonts w:ascii="Symbol" w:hAnsi="Symbol"/>
          <w:sz w:val="20"/>
        </w:rPr>
        <w:t></w:t>
      </w:r>
      <w:r w:rsidRPr="00633B73">
        <w:rPr>
          <w:rFonts w:ascii="Symbol" w:hAnsi="Symbol"/>
          <w:sz w:val="20"/>
        </w:rPr>
        <w:tab/>
      </w:r>
      <w:r w:rsidRPr="00633B73">
        <w:t>section 50A (Automatic suspension of licence—no nominee);</w:t>
      </w:r>
    </w:p>
    <w:p w14:paraId="7F96E2A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51 (Automatic suspension licence—construction occupations);</w:t>
      </w:r>
    </w:p>
    <w:p w14:paraId="5A82C5DC"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 xml:space="preserve">section 52 (Automatic suspension of licence—occupation classes); </w:t>
      </w:r>
    </w:p>
    <w:p w14:paraId="65ED7FFB" w14:textId="77777777" w:rsidR="00A017EF" w:rsidRPr="00AF0B59" w:rsidRDefault="00A017EF" w:rsidP="00A017EF">
      <w:pPr>
        <w:pStyle w:val="Amainbullet"/>
        <w:tabs>
          <w:tab w:val="left" w:pos="1500"/>
        </w:tabs>
      </w:pPr>
      <w:r w:rsidRPr="00AF0B59">
        <w:rPr>
          <w:rFonts w:ascii="Symbol" w:hAnsi="Symbol"/>
          <w:sz w:val="20"/>
        </w:rPr>
        <w:t></w:t>
      </w:r>
      <w:r w:rsidRPr="00AF0B59">
        <w:rPr>
          <w:rFonts w:ascii="Symbol" w:hAnsi="Symbol"/>
          <w:sz w:val="20"/>
        </w:rPr>
        <w:tab/>
      </w:r>
      <w:r w:rsidRPr="00AF0B59">
        <w:t>section 52A (Suspension of licence—public safety).</w:t>
      </w:r>
    </w:p>
    <w:p w14:paraId="6353B213" w14:textId="77777777" w:rsidR="00893ECD" w:rsidRDefault="00893ECD">
      <w:pPr>
        <w:pStyle w:val="Amain"/>
      </w:pPr>
      <w:r>
        <w:tab/>
        <w:t>(2)</w:t>
      </w:r>
      <w:r>
        <w:tab/>
        <w:t>The registrar must revoke the suspension if satisfied that the cause of the suspension no longer exists.</w:t>
      </w:r>
    </w:p>
    <w:p w14:paraId="1CE36057" w14:textId="77777777" w:rsidR="00893ECD" w:rsidRDefault="00893ECD">
      <w:pPr>
        <w:pStyle w:val="Amain"/>
      </w:pPr>
      <w:r>
        <w:tab/>
        <w:t>(3)</w:t>
      </w:r>
      <w:r>
        <w:tab/>
        <w:t>The registrar may revoke the suspension if satisfied that the circumstance that caused the suspension will not put consumers of the construction practitioner’s construction services at a greater risk from using the services than if the thing had not happened.</w:t>
      </w:r>
    </w:p>
    <w:p w14:paraId="59F3B07D" w14:textId="77777777" w:rsidR="00893ECD" w:rsidRDefault="00893ECD">
      <w:pPr>
        <w:pStyle w:val="Amain"/>
      </w:pPr>
      <w:r>
        <w:tab/>
        <w:t>(4)</w:t>
      </w:r>
      <w:r>
        <w:tab/>
        <w:t>A revocation must be in writing given to the licensee.</w:t>
      </w:r>
    </w:p>
    <w:p w14:paraId="74C67ECD" w14:textId="77777777" w:rsidR="00D6456E" w:rsidRPr="00633B73" w:rsidRDefault="00D6456E" w:rsidP="00D6456E">
      <w:pPr>
        <w:pStyle w:val="Amain"/>
      </w:pPr>
      <w:r w:rsidRPr="00633B73">
        <w:tab/>
        <w:t>(5)</w:t>
      </w:r>
      <w:r w:rsidRPr="00633B73">
        <w:tab/>
        <w:t>A suspension, other than a suspension under section 52A (Suspension of licence—public safety), ends if the registrar is given notice of the suspension, on the earlier of—</w:t>
      </w:r>
    </w:p>
    <w:p w14:paraId="7DFB850A" w14:textId="77777777" w:rsidR="00D6456E" w:rsidRPr="00633B73" w:rsidRDefault="00D6456E" w:rsidP="00D6456E">
      <w:pPr>
        <w:pStyle w:val="Apara"/>
      </w:pPr>
      <w:r w:rsidRPr="00633B73">
        <w:tab/>
        <w:t>(a)</w:t>
      </w:r>
      <w:r w:rsidRPr="00633B73">
        <w:tab/>
        <w:t>the day the suspension is revoked under this section; or</w:t>
      </w:r>
    </w:p>
    <w:p w14:paraId="352BD987" w14:textId="77777777" w:rsidR="00D6456E" w:rsidRPr="00633B73" w:rsidRDefault="00D6456E" w:rsidP="00D6456E">
      <w:pPr>
        <w:pStyle w:val="Apara"/>
      </w:pPr>
      <w:r w:rsidRPr="00633B73">
        <w:tab/>
        <w:t>(b)</w:t>
      </w:r>
      <w:r w:rsidRPr="00633B73">
        <w:tab/>
        <w:t>3 months after the day the registrar is given notice of the suspension.</w:t>
      </w:r>
    </w:p>
    <w:p w14:paraId="6E44E47C" w14:textId="77777777" w:rsidR="00D6456E" w:rsidRPr="00633B73" w:rsidRDefault="00D6456E" w:rsidP="00DF0906">
      <w:pPr>
        <w:pStyle w:val="Amain"/>
        <w:keepNext/>
      </w:pPr>
      <w:r w:rsidRPr="00633B73">
        <w:lastRenderedPageBreak/>
        <w:tab/>
        <w:t>(6)</w:t>
      </w:r>
      <w:r w:rsidRPr="00633B73">
        <w:tab/>
        <w:t>If the registrar is not given notice of a suspension, other than a suspension under section 52A, the suspension continues as long as the cause of the suspension continues.</w:t>
      </w:r>
    </w:p>
    <w:p w14:paraId="63FE5E15" w14:textId="77777777" w:rsidR="00D6456E" w:rsidRPr="00633B73" w:rsidRDefault="00D6456E" w:rsidP="00DF0906">
      <w:pPr>
        <w:pStyle w:val="aNote"/>
        <w:keepNext/>
      </w:pPr>
      <w:r w:rsidRPr="00633B73">
        <w:rPr>
          <w:rStyle w:val="charItals"/>
        </w:rPr>
        <w:t>Note</w:t>
      </w:r>
      <w:r w:rsidRPr="00633B73">
        <w:rPr>
          <w:rStyle w:val="charItals"/>
        </w:rPr>
        <w:tab/>
      </w:r>
      <w:r w:rsidRPr="00633B73">
        <w:t>The suspension on a licence may be held over to a new licence if the suspended licence expires without being renewed (see s 63).</w:t>
      </w:r>
    </w:p>
    <w:p w14:paraId="306C4158" w14:textId="77777777" w:rsidR="00D6456E" w:rsidRPr="00633B73" w:rsidRDefault="00D6456E" w:rsidP="00D6456E">
      <w:pPr>
        <w:pStyle w:val="Amain"/>
      </w:pPr>
      <w:r w:rsidRPr="00633B73">
        <w:tab/>
        <w:t>(7)</w:t>
      </w:r>
      <w:r w:rsidRPr="00633B73">
        <w:tab/>
        <w:t>A suspension under section 52A (Suspension of licence—public safety) ends on the earlier of—</w:t>
      </w:r>
    </w:p>
    <w:p w14:paraId="44138E28" w14:textId="77777777" w:rsidR="00D6456E" w:rsidRPr="00633B73" w:rsidRDefault="00D6456E" w:rsidP="00D6456E">
      <w:pPr>
        <w:pStyle w:val="Apara"/>
      </w:pPr>
      <w:r w:rsidRPr="00633B73">
        <w:tab/>
        <w:t>(a)</w:t>
      </w:r>
      <w:r w:rsidRPr="00633B73">
        <w:tab/>
        <w:t>the day the suspension is revoked under this section; or</w:t>
      </w:r>
    </w:p>
    <w:p w14:paraId="3D416F6B" w14:textId="77777777" w:rsidR="00D6456E" w:rsidRPr="00633B73" w:rsidRDefault="00D6456E" w:rsidP="00D6456E">
      <w:pPr>
        <w:pStyle w:val="Apara"/>
      </w:pPr>
      <w:r w:rsidRPr="00633B73">
        <w:tab/>
        <w:t>(b)</w:t>
      </w:r>
      <w:r w:rsidRPr="00633B73">
        <w:tab/>
        <w:t>3 months after the day it begins.</w:t>
      </w:r>
    </w:p>
    <w:p w14:paraId="125C4260" w14:textId="77777777" w:rsidR="00F71D05" w:rsidRPr="00BD6EB1" w:rsidRDefault="00F71D05" w:rsidP="00F71D05">
      <w:pPr>
        <w:pStyle w:val="AH5Sec"/>
      </w:pPr>
      <w:bookmarkStart w:id="94" w:name="_Toc105426977"/>
      <w:r w:rsidRPr="008B069F">
        <w:rPr>
          <w:rStyle w:val="CharSectNo"/>
        </w:rPr>
        <w:t>53A</w:t>
      </w:r>
      <w:r w:rsidRPr="00BD6EB1">
        <w:tab/>
        <w:t>Cancellation of licence following automatic suspension</w:t>
      </w:r>
      <w:bookmarkEnd w:id="94"/>
    </w:p>
    <w:p w14:paraId="786B22EE" w14:textId="77777777" w:rsidR="00F71D05" w:rsidRPr="00BD6EB1" w:rsidRDefault="00F71D05" w:rsidP="00F71D05">
      <w:pPr>
        <w:pStyle w:val="Amain"/>
      </w:pPr>
      <w:r w:rsidRPr="00BD6EB1">
        <w:tab/>
        <w:t>(1)</w:t>
      </w:r>
      <w:r w:rsidRPr="00BD6EB1">
        <w:tab/>
        <w:t>This section applies if a licensee’s licence has been automatically suspended under this division.</w:t>
      </w:r>
    </w:p>
    <w:p w14:paraId="4127FE4B" w14:textId="77777777" w:rsidR="00F71D05" w:rsidRPr="00BD6EB1" w:rsidRDefault="00F71D05" w:rsidP="00F71D05">
      <w:pPr>
        <w:pStyle w:val="Amain"/>
      </w:pPr>
      <w:r w:rsidRPr="00BD6EB1">
        <w:tab/>
        <w:t>(2)</w:t>
      </w:r>
      <w:r w:rsidRPr="00BD6EB1">
        <w:tab/>
        <w:t>If the registrar is satisfied on reasonable grounds that the cause of the suspension still exists at the end of 3 months after the date the registrar became aware of the cause of suspension, the registrar may cancel the licensee’s licence.</w:t>
      </w:r>
    </w:p>
    <w:p w14:paraId="36536A93" w14:textId="77777777" w:rsidR="00ED43EC" w:rsidRPr="008B069F" w:rsidRDefault="00ED43EC" w:rsidP="00ED43EC">
      <w:pPr>
        <w:pStyle w:val="AH3Div"/>
      </w:pPr>
      <w:bookmarkStart w:id="95" w:name="_Toc105426978"/>
      <w:r w:rsidRPr="008B069F">
        <w:rPr>
          <w:rStyle w:val="CharDivNo"/>
        </w:rPr>
        <w:t>Division 5.2</w:t>
      </w:r>
      <w:r>
        <w:tab/>
      </w:r>
      <w:r w:rsidRPr="008B069F">
        <w:rPr>
          <w:rStyle w:val="CharDivText"/>
        </w:rPr>
        <w:t>Occupational discipline—licensees</w:t>
      </w:r>
      <w:bookmarkEnd w:id="95"/>
      <w:r w:rsidRPr="008B069F">
        <w:rPr>
          <w:rStyle w:val="CharDivText"/>
        </w:rPr>
        <w:t xml:space="preserve"> </w:t>
      </w:r>
    </w:p>
    <w:p w14:paraId="392C4F63" w14:textId="77777777" w:rsidR="00ED43EC" w:rsidRDefault="00ED43EC" w:rsidP="00ED43EC">
      <w:pPr>
        <w:pStyle w:val="AH5Sec"/>
      </w:pPr>
      <w:bookmarkStart w:id="96" w:name="_Toc105426979"/>
      <w:r w:rsidRPr="008B069F">
        <w:rPr>
          <w:rStyle w:val="CharSectNo"/>
        </w:rPr>
        <w:t>54</w:t>
      </w:r>
      <w:r>
        <w:tab/>
        <w:t xml:space="preserve">Meaning of </w:t>
      </w:r>
      <w:r w:rsidRPr="00E94E2C">
        <w:rPr>
          <w:rStyle w:val="charItals"/>
        </w:rPr>
        <w:t>licensee</w:t>
      </w:r>
      <w:r>
        <w:t>—div 5.2</w:t>
      </w:r>
      <w:bookmarkEnd w:id="96"/>
    </w:p>
    <w:p w14:paraId="73EE5577" w14:textId="77777777" w:rsidR="00ED43EC" w:rsidRDefault="00ED43EC" w:rsidP="00ED43EC">
      <w:pPr>
        <w:pStyle w:val="Amainreturn"/>
        <w:keepNext/>
      </w:pPr>
      <w:r>
        <w:t>In this division:</w:t>
      </w:r>
    </w:p>
    <w:p w14:paraId="1951A188" w14:textId="77777777" w:rsidR="00ED43EC" w:rsidRDefault="00ED43EC" w:rsidP="00ED43EC">
      <w:pPr>
        <w:pStyle w:val="aDef"/>
      </w:pPr>
      <w:r w:rsidRPr="00E94E2C">
        <w:rPr>
          <w:rStyle w:val="charBoldItals"/>
        </w:rPr>
        <w:t xml:space="preserve">licensee </w:t>
      </w:r>
      <w:r>
        <w:t>means a licensee or a former licensee.</w:t>
      </w:r>
    </w:p>
    <w:p w14:paraId="6BAE9613" w14:textId="77777777" w:rsidR="00ED43EC" w:rsidRDefault="00ED43EC" w:rsidP="00ED43EC">
      <w:pPr>
        <w:pStyle w:val="AH5Sec"/>
      </w:pPr>
      <w:bookmarkStart w:id="97" w:name="_Toc105426980"/>
      <w:r w:rsidRPr="008B069F">
        <w:rPr>
          <w:rStyle w:val="CharSectNo"/>
        </w:rPr>
        <w:lastRenderedPageBreak/>
        <w:t>55</w:t>
      </w:r>
      <w:r>
        <w:tab/>
        <w:t>Grounds for occupational discipline</w:t>
      </w:r>
      <w:bookmarkEnd w:id="97"/>
    </w:p>
    <w:p w14:paraId="23C05589" w14:textId="77777777" w:rsidR="00ED43EC" w:rsidRDefault="00ED43EC" w:rsidP="00E31318">
      <w:pPr>
        <w:pStyle w:val="Amain"/>
        <w:keepNext/>
      </w:pPr>
      <w:r>
        <w:tab/>
        <w:t>(1)</w:t>
      </w:r>
      <w:r>
        <w:tab/>
        <w:t xml:space="preserve">Each of the following is a </w:t>
      </w:r>
      <w:r w:rsidRPr="00E94E2C">
        <w:rPr>
          <w:rStyle w:val="charBoldItals"/>
        </w:rPr>
        <w:t xml:space="preserve">ground for occupational discipline </w:t>
      </w:r>
      <w:r>
        <w:t>in relation to a licensee:</w:t>
      </w:r>
    </w:p>
    <w:p w14:paraId="249E1B59" w14:textId="77777777" w:rsidR="00ED43EC" w:rsidRDefault="00ED43EC" w:rsidP="00E31318">
      <w:pPr>
        <w:pStyle w:val="Apara"/>
        <w:keepNext/>
        <w:keepLines/>
      </w:pPr>
      <w:r>
        <w:tab/>
        <w:t>(a)</w:t>
      </w:r>
      <w:r>
        <w:tab/>
        <w:t>the licensee</w:t>
      </w:r>
      <w:r w:rsidR="00D6456E" w:rsidRPr="00633B73">
        <w:t xml:space="preserve">, or a director, partner, nominee </w:t>
      </w:r>
      <w:r w:rsidR="00D6456E">
        <w:t>or employee of the licensee,</w:t>
      </w:r>
      <w:r>
        <w:t xml:space="preserve"> contravened, or is contravening, this Act or an operational Act (including a direction given to the licensee under an operational Act);</w:t>
      </w:r>
    </w:p>
    <w:p w14:paraId="608BF01C" w14:textId="77777777" w:rsidR="00210571" w:rsidRPr="00142CC0" w:rsidRDefault="00210571" w:rsidP="00210571">
      <w:pPr>
        <w:pStyle w:val="aExamHdgpar"/>
      </w:pPr>
      <w:r w:rsidRPr="00142CC0">
        <w:t>Examples</w:t>
      </w:r>
    </w:p>
    <w:p w14:paraId="738746A6" w14:textId="77777777" w:rsidR="00210571" w:rsidRPr="00142CC0" w:rsidRDefault="00210571" w:rsidP="00210571">
      <w:pPr>
        <w:pStyle w:val="aExamINumpar"/>
      </w:pPr>
      <w:r w:rsidRPr="00142CC0">
        <w:t>1</w:t>
      </w:r>
      <w:r w:rsidRPr="00142CC0">
        <w:tab/>
        <w:t>contravening a rectification order</w:t>
      </w:r>
    </w:p>
    <w:p w14:paraId="27AE3E66" w14:textId="77777777" w:rsidR="00210571" w:rsidRPr="00142CC0" w:rsidRDefault="00210571" w:rsidP="00210571">
      <w:pPr>
        <w:pStyle w:val="aExamINumpar"/>
      </w:pPr>
      <w:r w:rsidRPr="00142CC0">
        <w:t>2</w:t>
      </w:r>
      <w:r w:rsidRPr="00142CC0">
        <w:tab/>
        <w:t>failing to complete a skill assessment required by the registrar under s 55A</w:t>
      </w:r>
    </w:p>
    <w:p w14:paraId="629C9EB4" w14:textId="77777777" w:rsidR="00ED43EC" w:rsidRDefault="00ED43EC" w:rsidP="00BB0564">
      <w:pPr>
        <w:pStyle w:val="Apara"/>
        <w:keepNext/>
        <w:keepLines/>
      </w:pPr>
      <w:r>
        <w:tab/>
        <w:t>(b)</w:t>
      </w:r>
      <w:r>
        <w:tab/>
        <w:t>the licensee, knowingly or recklessly, gave someone information in relation to a construction service provided, or to be provided, by the licensee that was false or misleading in a material particular;</w:t>
      </w:r>
    </w:p>
    <w:p w14:paraId="2D813C74" w14:textId="77777777" w:rsidR="00ED43EC" w:rsidRDefault="00ED43EC" w:rsidP="00ED43EC">
      <w:pPr>
        <w:pStyle w:val="Apara"/>
      </w:pPr>
      <w:r>
        <w:tab/>
        <w:t>(c)</w:t>
      </w:r>
      <w:r>
        <w:tab/>
        <w:t>the licensee or a director, partner or nominee of the licensee, has been found guilty, whether in the Territory or anywhere else, of an offence that—</w:t>
      </w:r>
    </w:p>
    <w:p w14:paraId="51F8F88B" w14:textId="77777777" w:rsidR="00ED43EC" w:rsidRDefault="00ED43EC" w:rsidP="00ED43EC">
      <w:pPr>
        <w:pStyle w:val="Asubpara"/>
      </w:pPr>
      <w:r>
        <w:tab/>
        <w:t>(i)</w:t>
      </w:r>
      <w:r>
        <w:tab/>
        <w:t>involves fraud, dishonesty or violence; and</w:t>
      </w:r>
    </w:p>
    <w:p w14:paraId="5763D47F" w14:textId="77777777" w:rsidR="00ED43EC" w:rsidRDefault="00ED43EC" w:rsidP="00ED43EC">
      <w:pPr>
        <w:pStyle w:val="Asubpara"/>
      </w:pPr>
      <w:r>
        <w:tab/>
        <w:t>(ii)</w:t>
      </w:r>
      <w:r>
        <w:tab/>
        <w:t>is punishable by imprisonment for at least 1 year;</w:t>
      </w:r>
    </w:p>
    <w:p w14:paraId="2BDBEA79" w14:textId="77777777" w:rsidR="00ED43EC" w:rsidRDefault="00ED43EC" w:rsidP="00ED43EC">
      <w:pPr>
        <w:pStyle w:val="Apara"/>
      </w:pPr>
      <w:r>
        <w:tab/>
        <w:t>(d)</w:t>
      </w:r>
      <w:r>
        <w:tab/>
        <w:t>if the licensee is an individual—the licensee executes a personal insolvency agreement;</w:t>
      </w:r>
    </w:p>
    <w:p w14:paraId="2EBEF1BC" w14:textId="77777777" w:rsidR="00ED43EC" w:rsidRDefault="00ED43EC" w:rsidP="00ED43EC">
      <w:pPr>
        <w:pStyle w:val="Apara"/>
      </w:pPr>
      <w:r>
        <w:tab/>
        <w:t>(e)</w:t>
      </w:r>
      <w:r>
        <w:tab/>
        <w:t>if the licensee is a corporation—</w:t>
      </w:r>
    </w:p>
    <w:p w14:paraId="6E4C819A" w14:textId="77777777" w:rsidR="00ED43EC" w:rsidRDefault="00ED43EC" w:rsidP="00ED43EC">
      <w:pPr>
        <w:pStyle w:val="Asubpara"/>
      </w:pPr>
      <w:r>
        <w:tab/>
        <w:t>(i)</w:t>
      </w:r>
      <w:r>
        <w:tab/>
        <w:t>the licensee enters into a scheme of arrangement; or</w:t>
      </w:r>
    </w:p>
    <w:p w14:paraId="0814D5A7" w14:textId="77777777" w:rsidR="00ED43EC" w:rsidRDefault="00ED43EC" w:rsidP="00ED43EC">
      <w:pPr>
        <w:pStyle w:val="Asubpara"/>
      </w:pPr>
      <w:r>
        <w:tab/>
        <w:t>(ii)</w:t>
      </w:r>
      <w:r>
        <w:tab/>
        <w:t>a receiver, manager, receiver and manager or administrator is appointed over the licensee or any of its assets;</w:t>
      </w:r>
    </w:p>
    <w:p w14:paraId="22551FF1" w14:textId="77777777" w:rsidR="00ED43EC" w:rsidRDefault="00ED43EC" w:rsidP="00ED43EC">
      <w:pPr>
        <w:pStyle w:val="Apara"/>
      </w:pPr>
      <w:r>
        <w:tab/>
        <w:t>(f)</w:t>
      </w:r>
      <w:r>
        <w:tab/>
        <w:t>if the licensee is a corporation or partnership—the licensee has, or had, no nominee;</w:t>
      </w:r>
    </w:p>
    <w:p w14:paraId="36B723D6" w14:textId="77777777" w:rsidR="00ED43EC" w:rsidRDefault="00ED43EC" w:rsidP="00ED43EC">
      <w:pPr>
        <w:pStyle w:val="Apara"/>
      </w:pPr>
      <w:r>
        <w:lastRenderedPageBreak/>
        <w:tab/>
        <w:t>(g)</w:t>
      </w:r>
      <w:r>
        <w:tab/>
        <w:t>the licensee’s licence has been automatically suspended under division 5.1 (Automatic licence suspension) and the cause</w:t>
      </w:r>
      <w:r w:rsidR="007D69A6">
        <w:t xml:space="preserve"> of the suspension still exists;</w:t>
      </w:r>
    </w:p>
    <w:p w14:paraId="2AE6A6EE" w14:textId="77777777" w:rsidR="00340526" w:rsidRDefault="00340526" w:rsidP="00340526">
      <w:pPr>
        <w:pStyle w:val="Apara"/>
      </w:pPr>
      <w:r w:rsidRPr="00633B73">
        <w:tab/>
        <w:t>(h)</w:t>
      </w:r>
      <w:r w:rsidRPr="00633B73">
        <w:tab/>
        <w:t>the licensee ceases to be eligible to hold a licence.</w:t>
      </w:r>
    </w:p>
    <w:p w14:paraId="6D9EB84C" w14:textId="77777777" w:rsidR="00ED43EC" w:rsidRDefault="00ED43EC" w:rsidP="00ED43EC">
      <w:pPr>
        <w:pStyle w:val="Amain"/>
      </w:pPr>
      <w:r>
        <w:tab/>
        <w:t>(2)</w:t>
      </w:r>
      <w:r>
        <w:tab/>
        <w:t>In subsection (1) (a), a reference to a contravention of this Act or an operational Act includes a reference to the following:</w:t>
      </w:r>
    </w:p>
    <w:p w14:paraId="7D113284" w14:textId="2F059268" w:rsidR="00ED43EC" w:rsidRDefault="00ED43EC" w:rsidP="00ED43EC">
      <w:pPr>
        <w:pStyle w:val="Apara"/>
      </w:pPr>
      <w:r>
        <w:tab/>
        <w:t>(a)</w:t>
      </w:r>
      <w:r>
        <w:tab/>
        <w:t xml:space="preserve">a contravention of the </w:t>
      </w:r>
      <w:hyperlink r:id="rId74" w:tooltip="A2002-51" w:history="1">
        <w:r w:rsidR="00E94E2C" w:rsidRPr="00E94E2C">
          <w:rPr>
            <w:rStyle w:val="charCitHyperlinkAbbrev"/>
          </w:rPr>
          <w:t>Criminal Code</w:t>
        </w:r>
      </w:hyperlink>
      <w:r>
        <w:t>, part 2.4 (Extensions of criminal responsibility) in relation to an offence against this Act or an operational Act or otherwise in relation to this Act or an operational Act;</w:t>
      </w:r>
    </w:p>
    <w:p w14:paraId="17CBFC59" w14:textId="03CE7E45" w:rsidR="00ED43EC" w:rsidRDefault="00ED43EC" w:rsidP="00ED43EC">
      <w:pPr>
        <w:pStyle w:val="Apara"/>
      </w:pPr>
      <w:r>
        <w:tab/>
        <w:t>(b)</w:t>
      </w:r>
      <w:r>
        <w:tab/>
        <w:t xml:space="preserve">a contravention of the </w:t>
      </w:r>
      <w:hyperlink r:id="rId75" w:tooltip="A2002-51" w:history="1">
        <w:r w:rsidR="00E94E2C" w:rsidRPr="00E94E2C">
          <w:rPr>
            <w:rStyle w:val="charCitHyperlinkAbbrev"/>
          </w:rPr>
          <w:t>Criminal Code</w:t>
        </w:r>
      </w:hyperlink>
      <w:r>
        <w:t xml:space="preserve"> in relation to a document given, or required to be given, under this Act or an operational Act;</w:t>
      </w:r>
    </w:p>
    <w:p w14:paraId="079CA8B2" w14:textId="23CED26B" w:rsidR="00ED43EC" w:rsidRDefault="00ED43EC" w:rsidP="00ED43EC">
      <w:pPr>
        <w:pStyle w:val="Apara"/>
      </w:pPr>
      <w:r>
        <w:tab/>
        <w:t>(c)</w:t>
      </w:r>
      <w:r>
        <w:tab/>
        <w:t xml:space="preserve">a contravention of the </w:t>
      </w:r>
      <w:hyperlink r:id="rId76" w:tooltip="A2002-51" w:history="1">
        <w:r w:rsidR="00E94E2C" w:rsidRPr="00E94E2C">
          <w:rPr>
            <w:rStyle w:val="charCitHyperlinkAbbrev"/>
          </w:rPr>
          <w:t>Criminal Code</w:t>
        </w:r>
      </w:hyperlink>
      <w:r>
        <w:t xml:space="preserve"> in relation to anything done, or not done, under this Act or an operational Act.</w:t>
      </w:r>
    </w:p>
    <w:p w14:paraId="20005749" w14:textId="77777777" w:rsidR="00ED43EC" w:rsidRDefault="00ED43EC" w:rsidP="00ED43EC">
      <w:pPr>
        <w:pStyle w:val="Amain"/>
      </w:pPr>
      <w:r>
        <w:tab/>
        <w:t>(3)</w:t>
      </w:r>
      <w:r>
        <w:tab/>
        <w:t xml:space="preserve">A ground for occupational discipline applies to a former licensee if the ground applied to the former licensee while licensed. </w:t>
      </w:r>
    </w:p>
    <w:p w14:paraId="48213BD9" w14:textId="77777777" w:rsidR="00ED43EC" w:rsidRDefault="00ED43EC" w:rsidP="00ED43EC">
      <w:pPr>
        <w:pStyle w:val="Amain"/>
      </w:pPr>
      <w:r>
        <w:tab/>
        <w:t>(4)</w:t>
      </w:r>
      <w:r>
        <w:tab/>
        <w:t>A regulation may prescribe a short description of a ground for occupational discipline under subsection (1) (a).</w:t>
      </w:r>
    </w:p>
    <w:p w14:paraId="3E01D3BE" w14:textId="77777777" w:rsidR="00210571" w:rsidRPr="00142CC0" w:rsidRDefault="00210571" w:rsidP="00210571">
      <w:pPr>
        <w:pStyle w:val="AH5Sec"/>
      </w:pPr>
      <w:bookmarkStart w:id="98" w:name="_Toc105426981"/>
      <w:r w:rsidRPr="008B069F">
        <w:rPr>
          <w:rStyle w:val="CharSectNo"/>
        </w:rPr>
        <w:t>55A</w:t>
      </w:r>
      <w:r w:rsidRPr="00142CC0">
        <w:tab/>
        <w:t>Skill assessment of licensees</w:t>
      </w:r>
      <w:bookmarkEnd w:id="98"/>
    </w:p>
    <w:p w14:paraId="6724E6AE" w14:textId="77777777" w:rsidR="00210571" w:rsidRPr="00142CC0" w:rsidRDefault="00210571" w:rsidP="00210571">
      <w:pPr>
        <w:pStyle w:val="Amain"/>
        <w:rPr>
          <w:lang w:eastAsia="en-AU"/>
        </w:rPr>
      </w:pPr>
      <w:r w:rsidRPr="00142CC0">
        <w:tab/>
        <w:t>(1)</w:t>
      </w:r>
      <w:r w:rsidRPr="00142CC0">
        <w:tab/>
        <w:t>This section applies</w:t>
      </w:r>
      <w:r w:rsidRPr="00142CC0">
        <w:rPr>
          <w:lang w:eastAsia="en-AU"/>
        </w:rPr>
        <w:t>—</w:t>
      </w:r>
    </w:p>
    <w:p w14:paraId="0DB28611" w14:textId="77777777" w:rsidR="00565045" w:rsidRPr="00142CC0" w:rsidRDefault="00565045" w:rsidP="00565045">
      <w:pPr>
        <w:pStyle w:val="Apara"/>
        <w:rPr>
          <w:lang w:eastAsia="en-AU"/>
        </w:rPr>
      </w:pPr>
      <w:r w:rsidRPr="00142CC0">
        <w:tab/>
        <w:t>(a)</w:t>
      </w:r>
      <w:r w:rsidRPr="00142CC0">
        <w:tab/>
        <w:t xml:space="preserve">if the registrar </w:t>
      </w:r>
      <w:r w:rsidRPr="00142CC0">
        <w:rPr>
          <w:lang w:eastAsia="en-AU"/>
        </w:rPr>
        <w:t>believes on reasonable grounds that</w:t>
      </w:r>
      <w:r w:rsidRPr="00142CC0">
        <w:rPr>
          <w:szCs w:val="24"/>
          <w:lang w:eastAsia="en-AU"/>
        </w:rPr>
        <w:t>—</w:t>
      </w:r>
    </w:p>
    <w:p w14:paraId="14CE0063" w14:textId="77777777" w:rsidR="00565045" w:rsidRPr="00142CC0" w:rsidRDefault="00565045" w:rsidP="00565045">
      <w:pPr>
        <w:pStyle w:val="Asubpara"/>
      </w:pPr>
      <w:r w:rsidRPr="00142CC0">
        <w:rPr>
          <w:lang w:eastAsia="en-AU"/>
        </w:rPr>
        <w:tab/>
        <w:t>(i)</w:t>
      </w:r>
      <w:r w:rsidRPr="00142CC0">
        <w:rPr>
          <w:lang w:eastAsia="en-AU"/>
        </w:rPr>
        <w:tab/>
        <w:t>a ground for occupational discipline mentioned in section 55 (1) (a) exists in relation to a licensee</w:t>
      </w:r>
      <w:r w:rsidRPr="00142CC0">
        <w:t>; and</w:t>
      </w:r>
    </w:p>
    <w:p w14:paraId="3DF19102" w14:textId="77777777" w:rsidR="00565045" w:rsidRPr="00142CC0" w:rsidRDefault="00565045" w:rsidP="00565045">
      <w:pPr>
        <w:pStyle w:val="Asubpara"/>
      </w:pPr>
      <w:r w:rsidRPr="00142CC0">
        <w:tab/>
        <w:t>(ii)</w:t>
      </w:r>
      <w:r w:rsidRPr="00142CC0">
        <w:tab/>
        <w:t xml:space="preserve">requiring the licensee to be assessed as mentioned in subsection (2) would assist the registrar to exercise </w:t>
      </w:r>
      <w:r w:rsidRPr="00591A0F">
        <w:t>the registrar’s</w:t>
      </w:r>
      <w:r w:rsidRPr="00142CC0">
        <w:t xml:space="preserve"> functions under section 56 (</w:t>
      </w:r>
      <w:r>
        <w:t>O</w:t>
      </w:r>
      <w:r w:rsidRPr="00142CC0">
        <w:t>ccupational discipline); or</w:t>
      </w:r>
    </w:p>
    <w:p w14:paraId="7754D8A8" w14:textId="77777777" w:rsidR="00210571" w:rsidRPr="00142CC0" w:rsidRDefault="00210571" w:rsidP="00210571">
      <w:pPr>
        <w:pStyle w:val="Apara"/>
      </w:pPr>
      <w:r w:rsidRPr="00142CC0">
        <w:lastRenderedPageBreak/>
        <w:tab/>
        <w:t>(b)</w:t>
      </w:r>
      <w:r w:rsidRPr="00142CC0">
        <w:tab/>
        <w:t>if</w:t>
      </w:r>
      <w:r w:rsidRPr="00142CC0">
        <w:rPr>
          <w:lang w:eastAsia="en-AU"/>
        </w:rPr>
        <w:t>—</w:t>
      </w:r>
    </w:p>
    <w:p w14:paraId="0D08AA8F" w14:textId="77777777" w:rsidR="00210571" w:rsidRPr="00142CC0" w:rsidRDefault="00210571" w:rsidP="00210571">
      <w:pPr>
        <w:pStyle w:val="Asubpara"/>
        <w:rPr>
          <w:lang w:eastAsia="en-AU"/>
        </w:rPr>
      </w:pPr>
      <w:r w:rsidRPr="00142CC0">
        <w:tab/>
        <w:t>(i)</w:t>
      </w:r>
      <w:r w:rsidRPr="00142CC0">
        <w:tab/>
        <w:t>a licensee’s licence is suspended under section 52A (</w:t>
      </w:r>
      <w:r w:rsidRPr="00142CC0">
        <w:rPr>
          <w:lang w:eastAsia="en-AU"/>
        </w:rPr>
        <w:t>Suspension of licence—public safety); and</w:t>
      </w:r>
    </w:p>
    <w:p w14:paraId="2083D770" w14:textId="77777777" w:rsidR="00210571" w:rsidRPr="00142CC0" w:rsidRDefault="00210571" w:rsidP="00210571">
      <w:pPr>
        <w:pStyle w:val="Asubpara"/>
        <w:rPr>
          <w:lang w:eastAsia="en-AU"/>
        </w:rPr>
      </w:pPr>
      <w:r w:rsidRPr="00142CC0">
        <w:rPr>
          <w:lang w:eastAsia="en-AU"/>
        </w:rPr>
        <w:tab/>
        <w:t>(ii)</w:t>
      </w:r>
      <w:r w:rsidRPr="00142CC0">
        <w:rPr>
          <w:lang w:eastAsia="en-AU"/>
        </w:rPr>
        <w:tab/>
      </w:r>
      <w:r w:rsidRPr="00142CC0">
        <w:t xml:space="preserve">the registrar </w:t>
      </w:r>
      <w:r w:rsidRPr="00142CC0">
        <w:rPr>
          <w:lang w:eastAsia="en-AU"/>
        </w:rPr>
        <w:t xml:space="preserve">believes on reasonable grounds that </w:t>
      </w:r>
      <w:r w:rsidRPr="00142CC0">
        <w:t xml:space="preserve">requiring the licensee to be assessed as mentioned in subsection (2) would assist the registrar to exercise </w:t>
      </w:r>
      <w:r w:rsidR="001C6826" w:rsidRPr="00591A0F">
        <w:t>the registrar’s</w:t>
      </w:r>
      <w:r w:rsidRPr="00142CC0">
        <w:t xml:space="preserve"> functions under section 52A (3) or section 53 (End of licence suspension).</w:t>
      </w:r>
    </w:p>
    <w:p w14:paraId="7CECB2F5" w14:textId="77777777" w:rsidR="00210571" w:rsidRPr="00142CC0" w:rsidRDefault="00210571" w:rsidP="00BB0564">
      <w:pPr>
        <w:pStyle w:val="Amain"/>
        <w:keepLines/>
      </w:pPr>
      <w:r w:rsidRPr="00142CC0">
        <w:tab/>
        <w:t>(2)</w:t>
      </w:r>
      <w:r w:rsidRPr="00142CC0">
        <w:tab/>
        <w:t xml:space="preserve">The registrar may, by written notice, require the </w:t>
      </w:r>
      <w:r w:rsidRPr="00142CC0">
        <w:rPr>
          <w:lang w:eastAsia="en-AU"/>
        </w:rPr>
        <w:t>licensee</w:t>
      </w:r>
      <w:r w:rsidRPr="00142CC0">
        <w:t xml:space="preserve"> to be assessed to find out whether the </w:t>
      </w:r>
      <w:r w:rsidRPr="00142CC0">
        <w:rPr>
          <w:lang w:eastAsia="en-AU"/>
        </w:rPr>
        <w:t>licensee</w:t>
      </w:r>
      <w:r w:rsidRPr="00142CC0">
        <w:t xml:space="preserve"> has a skill that is reasonably necessary to satisfactorily exercise the functions of a construction occupation or class of construction occupation under the </w:t>
      </w:r>
      <w:r w:rsidRPr="00142CC0">
        <w:rPr>
          <w:lang w:eastAsia="en-AU"/>
        </w:rPr>
        <w:t xml:space="preserve">licensee’s </w:t>
      </w:r>
      <w:r w:rsidRPr="00142CC0">
        <w:t>licence.</w:t>
      </w:r>
    </w:p>
    <w:p w14:paraId="1F9A67F4" w14:textId="77777777" w:rsidR="00210571" w:rsidRPr="00142CC0" w:rsidRDefault="00210571" w:rsidP="00210571">
      <w:pPr>
        <w:pStyle w:val="Amain"/>
      </w:pPr>
      <w:r w:rsidRPr="00142CC0">
        <w:tab/>
        <w:t>(3)</w:t>
      </w:r>
      <w:r w:rsidRPr="00142CC0">
        <w:tab/>
        <w:t>An assessment may consist of 1 or more of the following:</w:t>
      </w:r>
    </w:p>
    <w:p w14:paraId="0192B45E" w14:textId="77777777" w:rsidR="00210571" w:rsidRPr="00142CC0" w:rsidRDefault="00210571" w:rsidP="00210571">
      <w:pPr>
        <w:pStyle w:val="Apara"/>
      </w:pPr>
      <w:r w:rsidRPr="00142CC0">
        <w:tab/>
        <w:t>(a)</w:t>
      </w:r>
      <w:r w:rsidRPr="00142CC0">
        <w:tab/>
        <w:t xml:space="preserve">an assessment by a person who the registrar is satisfied </w:t>
      </w:r>
      <w:r w:rsidRPr="00142CC0">
        <w:rPr>
          <w:lang w:eastAsia="en-AU"/>
        </w:rPr>
        <w:t xml:space="preserve">on reasonable grounds </w:t>
      </w:r>
      <w:r w:rsidRPr="00142CC0">
        <w:t>is competent to make the assessment;</w:t>
      </w:r>
    </w:p>
    <w:p w14:paraId="741E1A84" w14:textId="77777777" w:rsidR="00210571" w:rsidRPr="00142CC0" w:rsidRDefault="00210571" w:rsidP="00210571">
      <w:pPr>
        <w:pStyle w:val="Apara"/>
      </w:pPr>
      <w:r w:rsidRPr="00142CC0">
        <w:tab/>
        <w:t>(b)</w:t>
      </w:r>
      <w:r w:rsidRPr="00142CC0">
        <w:tab/>
        <w:t xml:space="preserve">an examination, which may have practical, written and oral aspects, by a registered training organisation that the registrar is satisfied </w:t>
      </w:r>
      <w:r w:rsidRPr="00142CC0">
        <w:rPr>
          <w:lang w:eastAsia="en-AU"/>
        </w:rPr>
        <w:t xml:space="preserve">on reasonable grounds </w:t>
      </w:r>
      <w:r w:rsidRPr="00142CC0">
        <w:t>is competent to set and assess the examination;</w:t>
      </w:r>
    </w:p>
    <w:p w14:paraId="41EC25C7" w14:textId="77777777" w:rsidR="00210571" w:rsidRPr="00142CC0" w:rsidRDefault="00210571" w:rsidP="00210571">
      <w:pPr>
        <w:pStyle w:val="Apara"/>
      </w:pPr>
      <w:r w:rsidRPr="00142CC0">
        <w:tab/>
        <w:t>(c)</w:t>
      </w:r>
      <w:r w:rsidRPr="00142CC0">
        <w:tab/>
        <w:t xml:space="preserve">an examination of a record of the </w:t>
      </w:r>
      <w:r w:rsidRPr="00142CC0">
        <w:rPr>
          <w:lang w:eastAsia="en-AU"/>
        </w:rPr>
        <w:t>licensee</w:t>
      </w:r>
      <w:r w:rsidRPr="00142CC0">
        <w:t xml:space="preserve">’s experience provided by the </w:t>
      </w:r>
      <w:r w:rsidRPr="00142CC0">
        <w:rPr>
          <w:lang w:eastAsia="en-AU"/>
        </w:rPr>
        <w:t>licensee</w:t>
      </w:r>
      <w:r w:rsidRPr="00142CC0">
        <w:t>;</w:t>
      </w:r>
    </w:p>
    <w:p w14:paraId="1B7210FF" w14:textId="77777777" w:rsidR="00210571" w:rsidRPr="00142CC0" w:rsidRDefault="00210571" w:rsidP="00210571">
      <w:pPr>
        <w:pStyle w:val="Apara"/>
      </w:pPr>
      <w:r w:rsidRPr="00142CC0">
        <w:tab/>
        <w:t>(d)</w:t>
      </w:r>
      <w:r w:rsidRPr="00142CC0">
        <w:tab/>
        <w:t>the undertaking of a test, or a series of tests, approved by the registrar.</w:t>
      </w:r>
    </w:p>
    <w:p w14:paraId="0202C7FA" w14:textId="77777777" w:rsidR="00210571" w:rsidRPr="00142CC0" w:rsidRDefault="00210571" w:rsidP="00210571">
      <w:pPr>
        <w:pStyle w:val="Amain"/>
      </w:pPr>
      <w:r w:rsidRPr="00142CC0">
        <w:tab/>
        <w:t>(4)</w:t>
      </w:r>
      <w:r w:rsidRPr="00142CC0">
        <w:tab/>
        <w:t xml:space="preserve">The </w:t>
      </w:r>
      <w:r w:rsidRPr="00142CC0">
        <w:rPr>
          <w:lang w:eastAsia="en-AU"/>
        </w:rPr>
        <w:t>licensee</w:t>
      </w:r>
      <w:r w:rsidRPr="00142CC0">
        <w:t xml:space="preserve"> must pay to the Territory the reasonable costs incurred by the Territory in arranging or carrying out an assessment.</w:t>
      </w:r>
    </w:p>
    <w:p w14:paraId="3FBE8448" w14:textId="77777777" w:rsidR="00210571" w:rsidRPr="00142CC0" w:rsidRDefault="00210571" w:rsidP="00E31318">
      <w:pPr>
        <w:pStyle w:val="Amain"/>
        <w:keepNext/>
      </w:pPr>
      <w:r w:rsidRPr="00142CC0">
        <w:tab/>
        <w:t>(5)</w:t>
      </w:r>
      <w:r w:rsidRPr="00142CC0">
        <w:tab/>
        <w:t>A regulation may prescribe the following:</w:t>
      </w:r>
    </w:p>
    <w:p w14:paraId="0AE59C6C" w14:textId="77777777" w:rsidR="00210571" w:rsidRPr="00142CC0" w:rsidRDefault="00210571" w:rsidP="00210571">
      <w:pPr>
        <w:pStyle w:val="Apara"/>
      </w:pPr>
      <w:r w:rsidRPr="00142CC0">
        <w:tab/>
        <w:t>(a)</w:t>
      </w:r>
      <w:r w:rsidRPr="00142CC0">
        <w:tab/>
        <w:t>what a notice mentioned in subsection (2) must or may contain;</w:t>
      </w:r>
    </w:p>
    <w:p w14:paraId="25AE92AF" w14:textId="77777777" w:rsidR="00210571" w:rsidRPr="00142CC0" w:rsidRDefault="00210571" w:rsidP="00210571">
      <w:pPr>
        <w:pStyle w:val="Apara"/>
      </w:pPr>
      <w:r w:rsidRPr="00142CC0">
        <w:tab/>
        <w:t>(b)</w:t>
      </w:r>
      <w:r w:rsidRPr="00142CC0">
        <w:tab/>
        <w:t>any document or thing that must accompany a notice;</w:t>
      </w:r>
    </w:p>
    <w:p w14:paraId="353E06F0" w14:textId="77777777" w:rsidR="00210571" w:rsidRPr="00142CC0" w:rsidRDefault="00210571" w:rsidP="00210571">
      <w:pPr>
        <w:pStyle w:val="Apara"/>
      </w:pPr>
      <w:r w:rsidRPr="00142CC0">
        <w:lastRenderedPageBreak/>
        <w:tab/>
        <w:t>(c)</w:t>
      </w:r>
      <w:r w:rsidRPr="00142CC0">
        <w:tab/>
        <w:t>anything else in relation to a notice.</w:t>
      </w:r>
    </w:p>
    <w:p w14:paraId="279CE3FB" w14:textId="506B12EF" w:rsidR="00210571" w:rsidRPr="00142CC0" w:rsidRDefault="00210571" w:rsidP="00210571">
      <w:pPr>
        <w:pStyle w:val="aNote"/>
        <w:keepNext/>
        <w:keepLines/>
      </w:pPr>
      <w:r w:rsidRPr="00142CC0">
        <w:rPr>
          <w:rStyle w:val="charItals"/>
        </w:rPr>
        <w:t>Note</w:t>
      </w:r>
      <w:r w:rsidRPr="00142CC0">
        <w:rPr>
          <w:rStyle w:val="charItals"/>
        </w:rPr>
        <w:tab/>
      </w:r>
      <w:r w:rsidRPr="00142CC0">
        <w:t xml:space="preserve">The registrar may withdraw a notice given to a licensee (see </w:t>
      </w:r>
      <w:hyperlink r:id="rId77" w:tooltip="A2001-14" w:history="1">
        <w:r w:rsidRPr="00142CC0">
          <w:rPr>
            <w:rStyle w:val="charCitHyperlinkAbbrev"/>
          </w:rPr>
          <w:t>Legislation Act</w:t>
        </w:r>
      </w:hyperlink>
      <w:r w:rsidRPr="00142CC0">
        <w:t xml:space="preserve">, s 180).  The withdrawal does not affect the registrar’s belief about whether a ground for occupational discipline under s 55 (1) (a) </w:t>
      </w:r>
      <w:r w:rsidRPr="00142CC0">
        <w:rPr>
          <w:lang w:eastAsia="en-AU"/>
        </w:rPr>
        <w:t>exists in relation to the licensee.</w:t>
      </w:r>
    </w:p>
    <w:p w14:paraId="48E2CFE7" w14:textId="77777777" w:rsidR="00210571" w:rsidRPr="00142CC0" w:rsidRDefault="00210571" w:rsidP="00210571">
      <w:pPr>
        <w:pStyle w:val="Amain"/>
      </w:pPr>
      <w:r w:rsidRPr="00142CC0">
        <w:tab/>
        <w:t>(6)</w:t>
      </w:r>
      <w:r w:rsidRPr="00142CC0">
        <w:tab/>
        <w:t>In this section:</w:t>
      </w:r>
    </w:p>
    <w:p w14:paraId="404EA1D7" w14:textId="36C24047" w:rsidR="00B305D3" w:rsidRPr="004A3544" w:rsidRDefault="00B305D3" w:rsidP="00B305D3">
      <w:pPr>
        <w:pStyle w:val="aDef"/>
      </w:pPr>
      <w:r w:rsidRPr="004A3544">
        <w:rPr>
          <w:rStyle w:val="charBoldItals"/>
        </w:rPr>
        <w:t>registered training organisation</w:t>
      </w:r>
      <w:r w:rsidRPr="004A3544">
        <w:t xml:space="preserve">—see the </w:t>
      </w:r>
      <w:hyperlink r:id="rId78" w:tooltip="Act 2011 No 12 (Cwlth)" w:history="1">
        <w:r w:rsidRPr="004A3544">
          <w:rPr>
            <w:rStyle w:val="charCitHyperlinkItal"/>
          </w:rPr>
          <w:t>National Vocational Education and Training Regulator Act 2011</w:t>
        </w:r>
      </w:hyperlink>
      <w:r w:rsidRPr="004A3544">
        <w:t xml:space="preserve"> (Cwlth), section 3.</w:t>
      </w:r>
    </w:p>
    <w:p w14:paraId="23A3958A" w14:textId="77777777" w:rsidR="00ED43EC" w:rsidRDefault="00ED43EC" w:rsidP="000B58D3">
      <w:pPr>
        <w:pStyle w:val="AH5Sec"/>
      </w:pPr>
      <w:bookmarkStart w:id="99" w:name="_Toc105426982"/>
      <w:r w:rsidRPr="008B069F">
        <w:rPr>
          <w:rStyle w:val="CharSectNo"/>
        </w:rPr>
        <w:t>56</w:t>
      </w:r>
      <w:r>
        <w:tab/>
      </w:r>
      <w:r w:rsidR="00C76863" w:rsidRPr="008F4040">
        <w:t>Occupational discipline</w:t>
      </w:r>
      <w:bookmarkEnd w:id="99"/>
    </w:p>
    <w:p w14:paraId="55ACA034" w14:textId="77777777" w:rsidR="00C76863" w:rsidRPr="008F4040" w:rsidRDefault="00C76863" w:rsidP="00C76863">
      <w:pPr>
        <w:pStyle w:val="Amain"/>
        <w:rPr>
          <w:lang w:eastAsia="en-AU"/>
        </w:rPr>
      </w:pPr>
      <w:r w:rsidRPr="008F4040">
        <w:rPr>
          <w:lang w:eastAsia="en-AU"/>
        </w:rPr>
        <w:tab/>
        <w:t>(1)</w:t>
      </w:r>
      <w:r w:rsidRPr="008F4040">
        <w:rPr>
          <w:lang w:eastAsia="en-AU"/>
        </w:rPr>
        <w:tab/>
        <w:t xml:space="preserve">If the registrar believes on reasonable grounds that a ground for occupational discipline exists in relation to a licensee, the registrar </w:t>
      </w:r>
      <w:r w:rsidRPr="008F4040">
        <w:rPr>
          <w:szCs w:val="24"/>
          <w:lang w:eastAsia="en-AU"/>
        </w:rPr>
        <w:t>may take 1 or more of the following actions—</w:t>
      </w:r>
    </w:p>
    <w:p w14:paraId="5A8AD942" w14:textId="77777777" w:rsidR="00565045" w:rsidRPr="00BD6EB1" w:rsidRDefault="00565045" w:rsidP="00565045">
      <w:pPr>
        <w:pStyle w:val="Apara"/>
      </w:pPr>
      <w:r w:rsidRPr="00BD6EB1">
        <w:tab/>
        <w:t>(a)</w:t>
      </w:r>
      <w:r w:rsidRPr="00BD6EB1">
        <w:tab/>
        <w:t>apply to the ACAT for an occupational discipline order in relation to 1 or more of the following:</w:t>
      </w:r>
    </w:p>
    <w:p w14:paraId="1BBDA82C" w14:textId="77777777" w:rsidR="00565045" w:rsidRPr="00BD6EB1" w:rsidRDefault="00565045" w:rsidP="00565045">
      <w:pPr>
        <w:pStyle w:val="Asubpara"/>
      </w:pPr>
      <w:r w:rsidRPr="00BD6EB1">
        <w:tab/>
        <w:t>(i)</w:t>
      </w:r>
      <w:r w:rsidRPr="00BD6EB1">
        <w:tab/>
        <w:t>the licensee;</w:t>
      </w:r>
    </w:p>
    <w:p w14:paraId="55E968BD" w14:textId="77777777" w:rsidR="00565045" w:rsidRPr="00BD6EB1" w:rsidRDefault="00565045" w:rsidP="00565045">
      <w:pPr>
        <w:pStyle w:val="Asubpara"/>
      </w:pPr>
      <w:r w:rsidRPr="00BD6EB1">
        <w:tab/>
        <w:t>(ii)</w:t>
      </w:r>
      <w:r w:rsidRPr="00BD6EB1">
        <w:tab/>
        <w:t>if the licensee is a corporation—a director of the corporation;</w:t>
      </w:r>
    </w:p>
    <w:p w14:paraId="766402CF" w14:textId="77777777" w:rsidR="00565045" w:rsidRPr="00BD6EB1" w:rsidRDefault="00565045" w:rsidP="00565045">
      <w:pPr>
        <w:pStyle w:val="Asubpara"/>
      </w:pPr>
      <w:r w:rsidRPr="00BD6EB1">
        <w:tab/>
        <w:t>(iii)</w:t>
      </w:r>
      <w:r w:rsidRPr="00BD6EB1">
        <w:tab/>
        <w:t>if the licensee is a partnership—</w:t>
      </w:r>
    </w:p>
    <w:p w14:paraId="75CCAB78" w14:textId="77777777" w:rsidR="00565045" w:rsidRPr="00BD6EB1" w:rsidRDefault="00565045" w:rsidP="00565045">
      <w:pPr>
        <w:pStyle w:val="Asubsubpara"/>
      </w:pPr>
      <w:r w:rsidRPr="00BD6EB1">
        <w:tab/>
        <w:t>(A)</w:t>
      </w:r>
      <w:r w:rsidRPr="00BD6EB1">
        <w:tab/>
        <w:t>a partner of the partnership; or</w:t>
      </w:r>
    </w:p>
    <w:p w14:paraId="47DB0691" w14:textId="77777777" w:rsidR="00565045" w:rsidRPr="00BD6EB1" w:rsidRDefault="00565045" w:rsidP="00565045">
      <w:pPr>
        <w:pStyle w:val="Asubsubpara"/>
      </w:pPr>
      <w:r w:rsidRPr="00BD6EB1">
        <w:tab/>
        <w:t>(B)</w:t>
      </w:r>
      <w:r w:rsidRPr="00BD6EB1">
        <w:tab/>
        <w:t>a director of a corporation that is a partner of the partnership;</w:t>
      </w:r>
    </w:p>
    <w:p w14:paraId="3897B8C6" w14:textId="77777777" w:rsidR="00C76863" w:rsidRPr="008F4040" w:rsidRDefault="00C76863" w:rsidP="00C76863">
      <w:pPr>
        <w:pStyle w:val="Apara"/>
        <w:rPr>
          <w:lang w:eastAsia="en-AU"/>
        </w:rPr>
      </w:pPr>
      <w:r w:rsidRPr="008F4040">
        <w:rPr>
          <w:lang w:eastAsia="en-AU"/>
        </w:rPr>
        <w:tab/>
        <w:t>(b)</w:t>
      </w:r>
      <w:r w:rsidRPr="008F4040">
        <w:rPr>
          <w:lang w:eastAsia="en-AU"/>
        </w:rPr>
        <w:tab/>
        <w:t>reprimand the licensee;</w:t>
      </w:r>
    </w:p>
    <w:p w14:paraId="2F986470" w14:textId="77777777" w:rsidR="00C76863" w:rsidRPr="008F4040" w:rsidRDefault="00C76863" w:rsidP="00C76863">
      <w:pPr>
        <w:pStyle w:val="Apara"/>
        <w:rPr>
          <w:szCs w:val="24"/>
          <w:lang w:eastAsia="en-AU"/>
        </w:rPr>
      </w:pPr>
      <w:r w:rsidRPr="008F4040">
        <w:rPr>
          <w:lang w:eastAsia="en-AU"/>
        </w:rPr>
        <w:tab/>
        <w:t>(c)</w:t>
      </w:r>
      <w:r w:rsidRPr="008F4040">
        <w:rPr>
          <w:lang w:eastAsia="en-AU"/>
        </w:rPr>
        <w:tab/>
        <w:t xml:space="preserve">require the licensee, or, if the licensee is a corporation or partnership, a nominee of the licensee, to complete a stated course of training to the satisfaction of the registrar </w:t>
      </w:r>
      <w:r w:rsidRPr="008F4040">
        <w:rPr>
          <w:szCs w:val="24"/>
          <w:lang w:eastAsia="en-AU"/>
        </w:rPr>
        <w:t>or another stated person;</w:t>
      </w:r>
    </w:p>
    <w:p w14:paraId="0451F4BB" w14:textId="77777777" w:rsidR="00C76863" w:rsidRPr="008F4040" w:rsidRDefault="00C76863" w:rsidP="00C76863">
      <w:pPr>
        <w:pStyle w:val="Apara"/>
        <w:rPr>
          <w:szCs w:val="24"/>
          <w:lang w:eastAsia="en-AU"/>
        </w:rPr>
      </w:pPr>
      <w:r w:rsidRPr="008F4040">
        <w:rPr>
          <w:lang w:eastAsia="en-AU"/>
        </w:rPr>
        <w:tab/>
        <w:t>(d)</w:t>
      </w:r>
      <w:r w:rsidRPr="008F4040">
        <w:rPr>
          <w:lang w:eastAsia="en-AU"/>
        </w:rPr>
        <w:tab/>
        <w:t xml:space="preserve">impose a condition on the licence, or amend an existing </w:t>
      </w:r>
      <w:r w:rsidRPr="008F4040">
        <w:rPr>
          <w:szCs w:val="24"/>
          <w:lang w:eastAsia="en-AU"/>
        </w:rPr>
        <w:t>condition.</w:t>
      </w:r>
    </w:p>
    <w:p w14:paraId="57266DD1" w14:textId="77777777" w:rsidR="00536B27" w:rsidRPr="00BD6EB1" w:rsidRDefault="00536B27" w:rsidP="00536B27">
      <w:pPr>
        <w:pStyle w:val="Amain"/>
      </w:pPr>
      <w:r w:rsidRPr="00BD6EB1">
        <w:lastRenderedPageBreak/>
        <w:tab/>
        <w:t>(</w:t>
      </w:r>
      <w:r w:rsidR="003C3A20">
        <w:t>2</w:t>
      </w:r>
      <w:r w:rsidRPr="00BD6EB1">
        <w:t>)</w:t>
      </w:r>
      <w:r w:rsidRPr="00BD6EB1">
        <w:tab/>
        <w:t>The registrar may make an application under subsection (1) (a)—</w:t>
      </w:r>
    </w:p>
    <w:p w14:paraId="784FDA7E" w14:textId="77777777" w:rsidR="00536B27" w:rsidRPr="00BD6EB1" w:rsidRDefault="00536B27" w:rsidP="00536B27">
      <w:pPr>
        <w:pStyle w:val="Apara"/>
      </w:pPr>
      <w:r w:rsidRPr="00BD6EB1">
        <w:tab/>
        <w:t>(a)</w:t>
      </w:r>
      <w:r w:rsidRPr="00BD6EB1">
        <w:tab/>
        <w:t>if the application is in relation to a person mentioned in subsection (1) (a) (ii) or (iii)—whether or not the registrar has made an application in relation to the licensee; and</w:t>
      </w:r>
    </w:p>
    <w:p w14:paraId="2A7DFF5F" w14:textId="77777777" w:rsidR="00536B27" w:rsidRPr="00BD6EB1" w:rsidRDefault="00536B27" w:rsidP="00536B27">
      <w:pPr>
        <w:pStyle w:val="Apara"/>
      </w:pPr>
      <w:r w:rsidRPr="00BD6EB1">
        <w:tab/>
        <w:t>(b)</w:t>
      </w:r>
      <w:r w:rsidRPr="00BD6EB1">
        <w:tab/>
        <w:t>if the licensee is a corporation or partnership—whether or not the corporation or partnership still exists when the application is made.</w:t>
      </w:r>
    </w:p>
    <w:p w14:paraId="3EBAB30F" w14:textId="77777777" w:rsidR="00ED43EC" w:rsidRDefault="00ED43EC" w:rsidP="00ED43EC">
      <w:pPr>
        <w:pStyle w:val="Amain"/>
      </w:pPr>
      <w:r>
        <w:tab/>
        <w:t>(</w:t>
      </w:r>
      <w:r w:rsidR="003C3A20">
        <w:t>3</w:t>
      </w:r>
      <w:r>
        <w:t>)</w:t>
      </w:r>
      <w:r>
        <w:tab/>
        <w:t>If a regulation prescribes a short description of a ground for occupational discipline under section 55 (1) (a), the registrar may use the short description in the application.</w:t>
      </w:r>
    </w:p>
    <w:p w14:paraId="1B740E3C" w14:textId="77777777" w:rsidR="00ED43EC" w:rsidRDefault="00ED43EC" w:rsidP="00ED43EC">
      <w:pPr>
        <w:pStyle w:val="AH5Sec"/>
      </w:pPr>
      <w:bookmarkStart w:id="100" w:name="_Toc105426983"/>
      <w:r w:rsidRPr="008B069F">
        <w:rPr>
          <w:rStyle w:val="CharSectNo"/>
        </w:rPr>
        <w:t>57</w:t>
      </w:r>
      <w:r>
        <w:tab/>
        <w:t>Considerations before making occupational discipline orders</w:t>
      </w:r>
      <w:bookmarkEnd w:id="100"/>
    </w:p>
    <w:p w14:paraId="4E52C7B9" w14:textId="77777777" w:rsidR="00ED43EC" w:rsidRDefault="00ED43EC" w:rsidP="00ED43EC">
      <w:pPr>
        <w:pStyle w:val="Amain"/>
      </w:pPr>
      <w:r>
        <w:tab/>
        <w:t>(1)</w:t>
      </w:r>
      <w:r>
        <w:tab/>
        <w:t xml:space="preserve">This section applies if the ACAT is considering an application for an occupational discipline order in relation to </w:t>
      </w:r>
      <w:r w:rsidR="003C3A20" w:rsidRPr="00BD6EB1">
        <w:t>a person mentioned in section 56 (1) (a)</w:t>
      </w:r>
      <w:r>
        <w:t>.</w:t>
      </w:r>
    </w:p>
    <w:p w14:paraId="58C4D953" w14:textId="77777777" w:rsidR="00ED43EC" w:rsidRDefault="00ED43EC" w:rsidP="00ED43EC">
      <w:pPr>
        <w:pStyle w:val="Amain"/>
      </w:pPr>
      <w:r>
        <w:tab/>
        <w:t>(2)</w:t>
      </w:r>
      <w:r>
        <w:tab/>
        <w:t xml:space="preserve">Without limiting the matters the ACAT must consider in relation to </w:t>
      </w:r>
      <w:r w:rsidR="003C3A20" w:rsidRPr="00BD6EB1">
        <w:t>the person</w:t>
      </w:r>
      <w:r>
        <w:t>, the ACAT must consider the following:</w:t>
      </w:r>
    </w:p>
    <w:p w14:paraId="12D22C2F" w14:textId="77777777" w:rsidR="00ED43EC" w:rsidRDefault="00ED43EC" w:rsidP="00ED43EC">
      <w:pPr>
        <w:pStyle w:val="Apara"/>
      </w:pPr>
      <w:r>
        <w:tab/>
        <w:t>(a)</w:t>
      </w:r>
      <w:r>
        <w:tab/>
        <w:t xml:space="preserve">the degree of responsibility of </w:t>
      </w:r>
      <w:r w:rsidR="003C3A20" w:rsidRPr="00BD6EB1">
        <w:t>the person</w:t>
      </w:r>
      <w:r>
        <w:t xml:space="preserve"> for the act or omission that made up the ground for occupational discipline;</w:t>
      </w:r>
    </w:p>
    <w:p w14:paraId="23F5B130" w14:textId="77777777" w:rsidR="00ED43EC" w:rsidRDefault="00ED43EC" w:rsidP="00ED43EC">
      <w:pPr>
        <w:pStyle w:val="Apara"/>
      </w:pPr>
      <w:r>
        <w:tab/>
        <w:t>(b)</w:t>
      </w:r>
      <w:r>
        <w:tab/>
        <w:t>the number of people detrimentally affected by the doing of something, or not doing something, that made up the ground for occupational discipline;</w:t>
      </w:r>
    </w:p>
    <w:p w14:paraId="239B3510" w14:textId="77777777" w:rsidR="00ED43EC" w:rsidRDefault="00ED43EC" w:rsidP="00ED43EC">
      <w:pPr>
        <w:pStyle w:val="Apara"/>
      </w:pPr>
      <w:r>
        <w:tab/>
        <w:t>(c)</w:t>
      </w:r>
      <w:r>
        <w:tab/>
        <w:t xml:space="preserve">the extent to which it is necessary to discourage </w:t>
      </w:r>
      <w:r w:rsidR="003C3A20" w:rsidRPr="00BD6EB1">
        <w:t>the person</w:t>
      </w:r>
      <w:r>
        <w:t xml:space="preserve"> and others from doing something, or not doing something, that made up the ground for occupational discipline;</w:t>
      </w:r>
    </w:p>
    <w:p w14:paraId="144F6A40" w14:textId="77777777" w:rsidR="00ED43EC" w:rsidRDefault="00ED43EC" w:rsidP="00ED43EC">
      <w:pPr>
        <w:pStyle w:val="Apara"/>
      </w:pPr>
      <w:r>
        <w:tab/>
        <w:t>(d)</w:t>
      </w:r>
      <w:r>
        <w:tab/>
        <w:t xml:space="preserve">whether, and the extent to which, it is necessary to protect the public from </w:t>
      </w:r>
      <w:r w:rsidR="003C3A20" w:rsidRPr="00BD6EB1">
        <w:t>the person</w:t>
      </w:r>
      <w:r>
        <w:t>;</w:t>
      </w:r>
    </w:p>
    <w:p w14:paraId="45ABDF02" w14:textId="77777777" w:rsidR="00ED43EC" w:rsidRDefault="00ED43EC" w:rsidP="00ED43EC">
      <w:pPr>
        <w:pStyle w:val="Apara"/>
      </w:pPr>
      <w:r>
        <w:tab/>
        <w:t>(e)</w:t>
      </w:r>
      <w:r>
        <w:tab/>
        <w:t xml:space="preserve">the desirability of making </w:t>
      </w:r>
      <w:r w:rsidR="003C3A20" w:rsidRPr="00BD6EB1">
        <w:t>the person</w:t>
      </w:r>
      <w:r>
        <w:t xml:space="preserve"> responsible for the consequences of </w:t>
      </w:r>
      <w:r w:rsidR="003C3A20" w:rsidRPr="00BD6EB1">
        <w:t>the person’s</w:t>
      </w:r>
      <w:r>
        <w:t xml:space="preserve"> acts or omissions;</w:t>
      </w:r>
    </w:p>
    <w:p w14:paraId="6D972DAF" w14:textId="77777777" w:rsidR="00ED43EC" w:rsidRDefault="00ED43EC" w:rsidP="00ED43EC">
      <w:pPr>
        <w:pStyle w:val="Apara"/>
      </w:pPr>
      <w:r>
        <w:lastRenderedPageBreak/>
        <w:tab/>
        <w:t>(f)</w:t>
      </w:r>
      <w:r>
        <w:tab/>
        <w:t>the desirability of maintaining public confidence in the regulatory system set up by this Act;</w:t>
      </w:r>
    </w:p>
    <w:p w14:paraId="5BC08A3C" w14:textId="77777777" w:rsidR="00ED43EC" w:rsidRDefault="00ED43EC" w:rsidP="00E31318">
      <w:pPr>
        <w:pStyle w:val="Apara"/>
        <w:keepLines/>
      </w:pPr>
      <w:r>
        <w:tab/>
        <w:t>(g)</w:t>
      </w:r>
      <w:r>
        <w:tab/>
      </w:r>
      <w:r w:rsidR="003C3A20" w:rsidRPr="00BD6EB1">
        <w:t>the person’s</w:t>
      </w:r>
      <w:r>
        <w:t xml:space="preserve"> regard, or disregard, for public safety and protection of the environment when doing something, or not doing something, that made up the gro</w:t>
      </w:r>
      <w:r w:rsidR="00EF19CB">
        <w:t>und for occupational discipline;</w:t>
      </w:r>
    </w:p>
    <w:p w14:paraId="0483FCC9" w14:textId="77777777" w:rsidR="00210571" w:rsidRPr="00142CC0" w:rsidRDefault="00210571" w:rsidP="00210571">
      <w:pPr>
        <w:pStyle w:val="Apara"/>
      </w:pPr>
      <w:r w:rsidRPr="00142CC0">
        <w:tab/>
        <w:t>(h)</w:t>
      </w:r>
      <w:r w:rsidRPr="00142CC0">
        <w:tab/>
        <w:t xml:space="preserve">if </w:t>
      </w:r>
      <w:r w:rsidR="003C3A20" w:rsidRPr="00BD6EB1">
        <w:t>the person</w:t>
      </w:r>
      <w:r w:rsidRPr="00142CC0">
        <w:t xml:space="preserve"> has completed an assessment mentioned in section</w:t>
      </w:r>
      <w:r w:rsidR="00635FAA">
        <w:t> </w:t>
      </w:r>
      <w:r w:rsidRPr="00142CC0">
        <w:t>55A (Skill assessment of licensees)—t</w:t>
      </w:r>
      <w:r w:rsidR="000A5E44">
        <w:t>he results of the assessment;</w:t>
      </w:r>
    </w:p>
    <w:p w14:paraId="56856E74" w14:textId="77777777" w:rsidR="00640A41" w:rsidRPr="008F4040" w:rsidRDefault="00640A41" w:rsidP="00640A41">
      <w:pPr>
        <w:pStyle w:val="Apara"/>
        <w:rPr>
          <w:lang w:eastAsia="en-AU"/>
        </w:rPr>
      </w:pPr>
      <w:r w:rsidRPr="008F4040">
        <w:rPr>
          <w:lang w:eastAsia="en-AU"/>
        </w:rPr>
        <w:tab/>
        <w:t>(i)</w:t>
      </w:r>
      <w:r w:rsidRPr="008F4040">
        <w:rPr>
          <w:lang w:eastAsia="en-AU"/>
        </w:rPr>
        <w:tab/>
        <w:t>any action taken by the registrar under section 56.</w:t>
      </w:r>
    </w:p>
    <w:p w14:paraId="57EB4443" w14:textId="5528BB62" w:rsidR="007C747D" w:rsidRDefault="007C747D" w:rsidP="007C747D">
      <w:pPr>
        <w:pStyle w:val="aNote"/>
      </w:pPr>
      <w:r w:rsidRPr="00E94E2C">
        <w:rPr>
          <w:rStyle w:val="charItals"/>
        </w:rPr>
        <w:t>Note</w:t>
      </w:r>
      <w:r w:rsidRPr="00E94E2C">
        <w:rPr>
          <w:rStyle w:val="charItals"/>
        </w:rPr>
        <w:tab/>
      </w:r>
      <w:r>
        <w:t xml:space="preserve">The </w:t>
      </w:r>
      <w:hyperlink r:id="rId79" w:tooltip="A2008-35" w:history="1">
        <w:r w:rsidRPr="00E94E2C">
          <w:rPr>
            <w:rStyle w:val="charCitHyperlinkItal"/>
          </w:rPr>
          <w:t>ACT Civil and Administrative Tribunal Act 2008</w:t>
        </w:r>
      </w:hyperlink>
      <w:r>
        <w:t>, s 65 (3) sets out other considerations that must be taken into account by the ACAT.</w:t>
      </w:r>
    </w:p>
    <w:p w14:paraId="77A69C4C" w14:textId="77777777" w:rsidR="00ED43EC" w:rsidRDefault="00ED43EC" w:rsidP="00ED43EC">
      <w:pPr>
        <w:pStyle w:val="AH5Sec"/>
      </w:pPr>
      <w:bookmarkStart w:id="101" w:name="_Toc105426984"/>
      <w:r w:rsidRPr="008B069F">
        <w:rPr>
          <w:rStyle w:val="CharSectNo"/>
        </w:rPr>
        <w:t>58</w:t>
      </w:r>
      <w:r>
        <w:tab/>
        <w:t>Occupational discipline orders—licensees</w:t>
      </w:r>
      <w:bookmarkEnd w:id="101"/>
      <w:r>
        <w:t xml:space="preserve"> </w:t>
      </w:r>
    </w:p>
    <w:p w14:paraId="4DC70745" w14:textId="77777777" w:rsidR="00ED43EC" w:rsidRDefault="00ED43EC" w:rsidP="00ED43EC">
      <w:pPr>
        <w:pStyle w:val="Amain"/>
      </w:pPr>
      <w:r>
        <w:tab/>
        <w:t>(1)</w:t>
      </w:r>
      <w:r>
        <w:tab/>
        <w:t>This section applies if the ACAT may make an occupational discipline order in relation to a licensee.</w:t>
      </w:r>
    </w:p>
    <w:p w14:paraId="676EBF0D" w14:textId="16A98568" w:rsidR="00ED43EC" w:rsidRDefault="00ED43EC" w:rsidP="00ED43EC">
      <w:pPr>
        <w:pStyle w:val="aNote"/>
      </w:pPr>
      <w:r w:rsidRPr="00E94E2C">
        <w:rPr>
          <w:rStyle w:val="charItals"/>
        </w:rPr>
        <w:t>Note</w:t>
      </w:r>
      <w:r w:rsidRPr="00E94E2C">
        <w:rPr>
          <w:rStyle w:val="charItals"/>
        </w:rPr>
        <w:tab/>
      </w:r>
      <w:r>
        <w:t xml:space="preserve">The </w:t>
      </w:r>
      <w:hyperlink r:id="rId80" w:tooltip="A2008-35" w:history="1">
        <w:r w:rsidR="00E94E2C" w:rsidRPr="00E94E2C">
          <w:rPr>
            <w:rStyle w:val="charCitHyperlinkItal"/>
          </w:rPr>
          <w:t>ACT Civil and Administrative Tribunal Act 2008</w:t>
        </w:r>
      </w:hyperlink>
      <w:r>
        <w:t>, s 65 sets out when the ACAT may make an order.</w:t>
      </w:r>
    </w:p>
    <w:p w14:paraId="1EA43F86" w14:textId="77777777" w:rsidR="00ED43EC" w:rsidRDefault="00ED43EC" w:rsidP="00ED43EC">
      <w:pPr>
        <w:pStyle w:val="Amain"/>
      </w:pPr>
      <w:r>
        <w:tab/>
        <w:t>(2)</w:t>
      </w:r>
      <w:r>
        <w:tab/>
        <w:t>In addition to any other occupational discipline order the ACAT may make, the ACAT may, if the licensee is licensed in more than 1 occupation class—</w:t>
      </w:r>
    </w:p>
    <w:p w14:paraId="1E25BD71" w14:textId="77777777" w:rsidR="00ED43EC" w:rsidRDefault="00ED43EC" w:rsidP="00ED43EC">
      <w:pPr>
        <w:pStyle w:val="Apara"/>
      </w:pPr>
      <w:r>
        <w:tab/>
        <w:t>(a)</w:t>
      </w:r>
      <w:r>
        <w:tab/>
        <w:t>cancel or suspend a single occupational class or each of the occupational classes; or</w:t>
      </w:r>
    </w:p>
    <w:p w14:paraId="28E14FA6" w14:textId="77777777" w:rsidR="00ED43EC" w:rsidRDefault="00ED43EC" w:rsidP="00F721EF">
      <w:pPr>
        <w:pStyle w:val="Apara"/>
        <w:keepNext/>
      </w:pPr>
      <w:r>
        <w:tab/>
        <w:t>(b)</w:t>
      </w:r>
      <w:r>
        <w:tab/>
        <w:t>direct the registrar to place a condition on or remove or amend a condition of a single occupational class or each of the occupational classes.</w:t>
      </w:r>
    </w:p>
    <w:p w14:paraId="66B9649A" w14:textId="006FA25A" w:rsidR="00ED43EC" w:rsidRDefault="00ED43EC" w:rsidP="00ED43EC">
      <w:pPr>
        <w:pStyle w:val="aNote"/>
      </w:pPr>
      <w:r w:rsidRPr="00E94E2C">
        <w:rPr>
          <w:rStyle w:val="charItals"/>
        </w:rPr>
        <w:t>Note</w:t>
      </w:r>
      <w:r w:rsidRPr="00E94E2C">
        <w:rPr>
          <w:rStyle w:val="charItals"/>
        </w:rPr>
        <w:tab/>
      </w:r>
      <w:r>
        <w:t xml:space="preserve">The </w:t>
      </w:r>
      <w:hyperlink r:id="rId81" w:tooltip="A2008-35" w:history="1">
        <w:r w:rsidR="00E94E2C" w:rsidRPr="00E94E2C">
          <w:rPr>
            <w:rStyle w:val="charCitHyperlinkItal"/>
          </w:rPr>
          <w:t>ACT Civil and Administrative Tribunal Act 2008</w:t>
        </w:r>
      </w:hyperlink>
      <w:r>
        <w:t>, s 66 sets out other occupational discipline orders the ACAT may make.</w:t>
      </w:r>
    </w:p>
    <w:p w14:paraId="715544DB" w14:textId="77777777" w:rsidR="000D0EE6" w:rsidRPr="00633B73" w:rsidRDefault="000D0EE6" w:rsidP="004C263D">
      <w:pPr>
        <w:pStyle w:val="Amain"/>
        <w:keepNext/>
      </w:pPr>
      <w:r w:rsidRPr="00633B73">
        <w:lastRenderedPageBreak/>
        <w:tab/>
        <w:t>(3)</w:t>
      </w:r>
      <w:r w:rsidRPr="00633B73">
        <w:tab/>
        <w:t>In addition to any other occupational discipline order the ACAT may make, the ACAT may require the licensee to pay to the Territory a stated amount of not more than—</w:t>
      </w:r>
    </w:p>
    <w:p w14:paraId="6F3F6863" w14:textId="77777777" w:rsidR="000D0EE6" w:rsidRPr="00633B73" w:rsidRDefault="000D0EE6" w:rsidP="000D0EE6">
      <w:pPr>
        <w:pStyle w:val="Apara"/>
      </w:pPr>
      <w:r w:rsidRPr="00633B73">
        <w:tab/>
        <w:t>(a)</w:t>
      </w:r>
      <w:r w:rsidRPr="00633B73">
        <w:tab/>
        <w:t>if the licensee is an individual—$20 000; or</w:t>
      </w:r>
    </w:p>
    <w:p w14:paraId="6E948E48" w14:textId="77777777" w:rsidR="000D0EE6" w:rsidRPr="00633B73" w:rsidRDefault="000D0EE6" w:rsidP="000D0EE6">
      <w:pPr>
        <w:pStyle w:val="Apara"/>
      </w:pPr>
      <w:r w:rsidRPr="00633B73">
        <w:tab/>
        <w:t>(b)</w:t>
      </w:r>
      <w:r w:rsidRPr="00633B73">
        <w:tab/>
        <w:t>if the licensee is a corporation or a partnership—$100 000.</w:t>
      </w:r>
    </w:p>
    <w:p w14:paraId="542344C9" w14:textId="55B419AE" w:rsidR="000D0EE6" w:rsidRPr="00633B73" w:rsidRDefault="000D0EE6" w:rsidP="000D0EE6">
      <w:pPr>
        <w:pStyle w:val="aNote"/>
      </w:pPr>
      <w:r w:rsidRPr="00633B73">
        <w:rPr>
          <w:rStyle w:val="charItals"/>
        </w:rPr>
        <w:t>Note</w:t>
      </w:r>
      <w:r w:rsidRPr="00633B73">
        <w:rPr>
          <w:rStyle w:val="charItals"/>
        </w:rPr>
        <w:tab/>
      </w:r>
      <w:r w:rsidRPr="00633B73">
        <w:t xml:space="preserve">The </w:t>
      </w:r>
      <w:hyperlink r:id="rId82" w:tooltip="A2008-35" w:history="1">
        <w:r w:rsidRPr="00633B73">
          <w:rPr>
            <w:rStyle w:val="charCitHyperlinkItal"/>
          </w:rPr>
          <w:t>ACT Civil and Administrative Tribunal Act 2008</w:t>
        </w:r>
      </w:hyperlink>
      <w:r w:rsidRPr="00633B73">
        <w:t>, s 66 sets out other occupational discipline orders the ACAT may make.</w:t>
      </w:r>
    </w:p>
    <w:p w14:paraId="6812AAC2" w14:textId="794A10E2" w:rsidR="000D0EE6" w:rsidRDefault="000D0EE6" w:rsidP="000D0EE6">
      <w:pPr>
        <w:pStyle w:val="Amain"/>
      </w:pPr>
      <w:r w:rsidRPr="00633B73">
        <w:tab/>
        <w:t>(4)</w:t>
      </w:r>
      <w:r w:rsidRPr="00633B73">
        <w:tab/>
        <w:t xml:space="preserve">If the ACAT makes an order for payment under subsection (3) in relation to an occupational discipline order against a licensee the ACAT must not make an order for payment under the </w:t>
      </w:r>
      <w:hyperlink r:id="rId83" w:tooltip="A2008-35" w:history="1">
        <w:r w:rsidRPr="00633B73">
          <w:rPr>
            <w:rStyle w:val="charCitHyperlinkItal"/>
          </w:rPr>
          <w:t>ACT Civil and Administrative Tribunal Act 2008</w:t>
        </w:r>
      </w:hyperlink>
      <w:r w:rsidRPr="00633B73">
        <w:t>, section 66 (2) (h) in relation to the same occupational discipline order for the licensee.</w:t>
      </w:r>
    </w:p>
    <w:p w14:paraId="2F2DC937" w14:textId="77777777" w:rsidR="003C3A20" w:rsidRPr="00BD6EB1" w:rsidRDefault="003C3A20" w:rsidP="003C3A20">
      <w:pPr>
        <w:pStyle w:val="AH5Sec"/>
      </w:pPr>
      <w:bookmarkStart w:id="102" w:name="_Toc105426985"/>
      <w:r w:rsidRPr="008B069F">
        <w:rPr>
          <w:rStyle w:val="CharSectNo"/>
        </w:rPr>
        <w:t>58AA</w:t>
      </w:r>
      <w:r w:rsidRPr="00BD6EB1">
        <w:tab/>
        <w:t>Occupational discipline orders—directors or partners of licensees</w:t>
      </w:r>
      <w:bookmarkEnd w:id="102"/>
    </w:p>
    <w:p w14:paraId="0A8D1CAC" w14:textId="77777777" w:rsidR="003C3A20" w:rsidRPr="00BD6EB1" w:rsidRDefault="003C3A20" w:rsidP="003C3A20">
      <w:pPr>
        <w:pStyle w:val="Amain"/>
      </w:pPr>
      <w:r w:rsidRPr="00BD6EB1">
        <w:tab/>
        <w:t>(1)</w:t>
      </w:r>
      <w:r w:rsidRPr="00BD6EB1">
        <w:tab/>
        <w:t>This section applies if the ACAT is considering an application for an occupational discipline order in relation to a licensee that is a corporation or partnership.</w:t>
      </w:r>
    </w:p>
    <w:p w14:paraId="6291B638" w14:textId="77777777" w:rsidR="003C3A20" w:rsidRPr="00BD6EB1" w:rsidRDefault="003C3A20" w:rsidP="003C3A20">
      <w:pPr>
        <w:pStyle w:val="Amain"/>
      </w:pPr>
      <w:r w:rsidRPr="00BD6EB1">
        <w:tab/>
        <w:t>(2)</w:t>
      </w:r>
      <w:r w:rsidRPr="00BD6EB1">
        <w:tab/>
        <w:t>The ACAT may also make an occupational discipline order in relation to any of the following people, whether or not an application has been made in relation to the person:</w:t>
      </w:r>
    </w:p>
    <w:p w14:paraId="0B0863FB" w14:textId="77777777" w:rsidR="003C3A20" w:rsidRPr="00BD6EB1" w:rsidRDefault="003C3A20" w:rsidP="003C3A20">
      <w:pPr>
        <w:pStyle w:val="Apara"/>
      </w:pPr>
      <w:r w:rsidRPr="00BD6EB1">
        <w:tab/>
        <w:t>(a)</w:t>
      </w:r>
      <w:r w:rsidRPr="00BD6EB1">
        <w:tab/>
        <w:t>if the licensee is a corporation—a director of the corporation;</w:t>
      </w:r>
    </w:p>
    <w:p w14:paraId="5BF03B4B" w14:textId="77777777" w:rsidR="003C3A20" w:rsidRPr="00BD6EB1" w:rsidRDefault="003C3A20" w:rsidP="003C3A20">
      <w:pPr>
        <w:pStyle w:val="Apara"/>
      </w:pPr>
      <w:r w:rsidRPr="00BD6EB1">
        <w:tab/>
        <w:t>(b)</w:t>
      </w:r>
      <w:r w:rsidRPr="00BD6EB1">
        <w:tab/>
        <w:t>if the licensee is a partnership—</w:t>
      </w:r>
    </w:p>
    <w:p w14:paraId="2A1FA568" w14:textId="77777777" w:rsidR="003C3A20" w:rsidRPr="00BD6EB1" w:rsidRDefault="003C3A20" w:rsidP="003C3A20">
      <w:pPr>
        <w:pStyle w:val="Asubpara"/>
      </w:pPr>
      <w:r w:rsidRPr="00BD6EB1">
        <w:tab/>
        <w:t>(i)</w:t>
      </w:r>
      <w:r w:rsidRPr="00BD6EB1">
        <w:tab/>
        <w:t>a partner of the partnership; or</w:t>
      </w:r>
    </w:p>
    <w:p w14:paraId="1B19559C" w14:textId="77777777" w:rsidR="003C3A20" w:rsidRPr="00BD6EB1" w:rsidRDefault="003C3A20" w:rsidP="003C3A20">
      <w:pPr>
        <w:pStyle w:val="Asubpara"/>
      </w:pPr>
      <w:r w:rsidRPr="00BD6EB1">
        <w:tab/>
        <w:t>(ii)</w:t>
      </w:r>
      <w:r w:rsidRPr="00BD6EB1">
        <w:tab/>
        <w:t>a director of a corporation that is a partner of the partnership.</w:t>
      </w:r>
    </w:p>
    <w:p w14:paraId="35F5F872" w14:textId="77777777" w:rsidR="003C3A20" w:rsidRPr="00BD6EB1" w:rsidRDefault="003C3A20" w:rsidP="003C3A20">
      <w:pPr>
        <w:pStyle w:val="Amain"/>
      </w:pPr>
      <w:r w:rsidRPr="00BD6EB1">
        <w:tab/>
        <w:t>(3)</w:t>
      </w:r>
      <w:r w:rsidRPr="00BD6EB1">
        <w:tab/>
        <w:t>The ACAT may only make an order under subsection (2) in relation to a person mentioned in subsection (2) if the person has been given—</w:t>
      </w:r>
    </w:p>
    <w:p w14:paraId="3848FEC9" w14:textId="77777777" w:rsidR="003C3A20" w:rsidRPr="00BD6EB1" w:rsidRDefault="003C3A20" w:rsidP="003C3A20">
      <w:pPr>
        <w:pStyle w:val="Apara"/>
      </w:pPr>
      <w:r w:rsidRPr="00BD6EB1">
        <w:tab/>
        <w:t>(a)</w:t>
      </w:r>
      <w:r w:rsidRPr="00BD6EB1">
        <w:tab/>
        <w:t>notice of the application for an occupational discipline order in relation to the licensee; and</w:t>
      </w:r>
    </w:p>
    <w:p w14:paraId="636348E6" w14:textId="77777777" w:rsidR="003C3A20" w:rsidRPr="00BD6EB1" w:rsidRDefault="003C3A20" w:rsidP="003C3A20">
      <w:pPr>
        <w:pStyle w:val="Apara"/>
      </w:pPr>
      <w:r w:rsidRPr="00BD6EB1">
        <w:lastRenderedPageBreak/>
        <w:tab/>
        <w:t>(b)</w:t>
      </w:r>
      <w:r w:rsidRPr="00BD6EB1">
        <w:tab/>
        <w:t>notice that the ACAT is considering making an order in relation to the person; and</w:t>
      </w:r>
    </w:p>
    <w:p w14:paraId="72F07E43" w14:textId="77777777" w:rsidR="003C3A20" w:rsidRPr="00BD6EB1" w:rsidRDefault="003C3A20" w:rsidP="003C3A20">
      <w:pPr>
        <w:pStyle w:val="Apara"/>
      </w:pPr>
      <w:r w:rsidRPr="00BD6EB1">
        <w:tab/>
        <w:t>(c)</w:t>
      </w:r>
      <w:r w:rsidRPr="00BD6EB1">
        <w:tab/>
        <w:t>the opportunity to make representations to the ACAT in relation to the proposed order.</w:t>
      </w:r>
    </w:p>
    <w:p w14:paraId="0F28C0F6" w14:textId="77777777" w:rsidR="003C3A20" w:rsidRPr="00BD6EB1" w:rsidRDefault="003C3A20" w:rsidP="003C3A20">
      <w:pPr>
        <w:pStyle w:val="Amain"/>
      </w:pPr>
      <w:r w:rsidRPr="00BD6EB1">
        <w:tab/>
        <w:t>(4)</w:t>
      </w:r>
      <w:r w:rsidRPr="00BD6EB1">
        <w:tab/>
        <w:t>Section 58 applies to a person mentioned in subsection (2) as if the person were a licensee.</w:t>
      </w:r>
    </w:p>
    <w:p w14:paraId="297F5125" w14:textId="77777777" w:rsidR="006435EF" w:rsidRPr="00633B73" w:rsidRDefault="006435EF" w:rsidP="006435EF">
      <w:pPr>
        <w:pStyle w:val="AH5Sec"/>
      </w:pPr>
      <w:bookmarkStart w:id="103" w:name="_Toc105426986"/>
      <w:r w:rsidRPr="008B069F">
        <w:rPr>
          <w:rStyle w:val="CharSectNo"/>
        </w:rPr>
        <w:t>58A</w:t>
      </w:r>
      <w:r w:rsidRPr="00633B73">
        <w:tab/>
        <w:t>Occupational discipline orders—related licence of licensee</w:t>
      </w:r>
      <w:bookmarkEnd w:id="103"/>
    </w:p>
    <w:p w14:paraId="1458BFA0" w14:textId="77777777" w:rsidR="006435EF" w:rsidRPr="00633B73" w:rsidRDefault="006435EF" w:rsidP="006435EF">
      <w:pPr>
        <w:pStyle w:val="Amain"/>
      </w:pPr>
      <w:r w:rsidRPr="00633B73">
        <w:tab/>
        <w:t>(1)</w:t>
      </w:r>
      <w:r w:rsidRPr="00633B73">
        <w:tab/>
        <w:t>This section applies if—</w:t>
      </w:r>
    </w:p>
    <w:p w14:paraId="2BBC2608" w14:textId="77777777" w:rsidR="006435EF" w:rsidRPr="00633B73" w:rsidRDefault="006435EF" w:rsidP="006435EF">
      <w:pPr>
        <w:pStyle w:val="Apara"/>
      </w:pPr>
      <w:r w:rsidRPr="00633B73">
        <w:tab/>
        <w:t>(a)</w:t>
      </w:r>
      <w:r w:rsidRPr="00633B73">
        <w:tab/>
        <w:t>the ACAT makes an occupational discipline order in relation to a licensee; and</w:t>
      </w:r>
    </w:p>
    <w:p w14:paraId="6C0BD0A1" w14:textId="77777777" w:rsidR="006435EF" w:rsidRPr="00633B73" w:rsidRDefault="006435EF" w:rsidP="006435EF">
      <w:pPr>
        <w:pStyle w:val="Apara"/>
      </w:pPr>
      <w:r w:rsidRPr="00633B73">
        <w:tab/>
        <w:t>(b)</w:t>
      </w:r>
      <w:r w:rsidRPr="00633B73">
        <w:tab/>
        <w:t xml:space="preserve">a related licensee has a related licence. </w:t>
      </w:r>
    </w:p>
    <w:p w14:paraId="1C4F9485" w14:textId="2976B041"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4" w:tooltip="A2008-35" w:history="1">
        <w:r w:rsidRPr="00633B73">
          <w:rPr>
            <w:rStyle w:val="charCitHyperlinkItal"/>
          </w:rPr>
          <w:t>ACT Civil and Administrative Tribunal Act 2008</w:t>
        </w:r>
      </w:hyperlink>
      <w:r w:rsidRPr="00633B73">
        <w:t>, s 65 sets out matters the ACAT must consider when the ACAT makes an order.</w:t>
      </w:r>
    </w:p>
    <w:p w14:paraId="340178AD" w14:textId="77777777" w:rsidR="006435EF" w:rsidRPr="00633B73" w:rsidRDefault="006435EF" w:rsidP="006435EF">
      <w:pPr>
        <w:pStyle w:val="Amain"/>
      </w:pPr>
      <w:r w:rsidRPr="00633B73">
        <w:tab/>
        <w:t>(2)</w:t>
      </w:r>
      <w:r w:rsidRPr="00633B73">
        <w:tab/>
        <w:t>In addition to any other occupational discipline order the ACAT may make, the ACAT may—</w:t>
      </w:r>
    </w:p>
    <w:p w14:paraId="377F4DD4" w14:textId="77777777" w:rsidR="006435EF" w:rsidRPr="00633B73" w:rsidRDefault="006435EF" w:rsidP="006435EF">
      <w:pPr>
        <w:pStyle w:val="Apara"/>
      </w:pPr>
      <w:r w:rsidRPr="00633B73">
        <w:tab/>
        <w:t>(a)</w:t>
      </w:r>
      <w:r w:rsidRPr="00633B73">
        <w:tab/>
        <w:t>cancel or suspend the related licence; or</w:t>
      </w:r>
    </w:p>
    <w:p w14:paraId="29D994B6" w14:textId="77777777" w:rsidR="006435EF" w:rsidRPr="00633B73" w:rsidRDefault="006435EF" w:rsidP="006435EF">
      <w:pPr>
        <w:pStyle w:val="Apara"/>
      </w:pPr>
      <w:r w:rsidRPr="00633B73">
        <w:tab/>
        <w:t>(b)</w:t>
      </w:r>
      <w:r w:rsidRPr="00633B73">
        <w:tab/>
        <w:t>direct the registrar to place a condition on, or remove or amend a condition on, the related licence.</w:t>
      </w:r>
    </w:p>
    <w:p w14:paraId="1B2AC3AA" w14:textId="495474B8" w:rsidR="006435EF" w:rsidRPr="00633B73" w:rsidRDefault="006435EF" w:rsidP="006435EF">
      <w:pPr>
        <w:pStyle w:val="aNote"/>
      </w:pPr>
      <w:r w:rsidRPr="00633B73">
        <w:rPr>
          <w:rStyle w:val="charItals"/>
        </w:rPr>
        <w:t>Note</w:t>
      </w:r>
      <w:r w:rsidRPr="00633B73">
        <w:rPr>
          <w:rStyle w:val="charItals"/>
        </w:rPr>
        <w:tab/>
      </w:r>
      <w:r w:rsidRPr="00633B73">
        <w:t xml:space="preserve">The </w:t>
      </w:r>
      <w:hyperlink r:id="rId85" w:tooltip="A2008-35" w:history="1">
        <w:r w:rsidRPr="00633B73">
          <w:rPr>
            <w:rStyle w:val="charCitHyperlinkItal"/>
          </w:rPr>
          <w:t>ACT Civil and Administrative Tribunal Act 2008</w:t>
        </w:r>
      </w:hyperlink>
      <w:r w:rsidRPr="00633B73">
        <w:t>, s 66 sets out other occupational discipline orders the ACAT may make.</w:t>
      </w:r>
    </w:p>
    <w:p w14:paraId="52A1176A" w14:textId="77777777" w:rsidR="006435EF" w:rsidRPr="00633B73" w:rsidRDefault="006435EF" w:rsidP="006435EF">
      <w:pPr>
        <w:pStyle w:val="Amain"/>
      </w:pPr>
      <w:r w:rsidRPr="00633B73">
        <w:tab/>
        <w:t>(3)</w:t>
      </w:r>
      <w:r w:rsidRPr="00633B73">
        <w:tab/>
        <w:t>The ACAT may only make an order under subsection (2) if the related licensee has been given—</w:t>
      </w:r>
    </w:p>
    <w:p w14:paraId="090C225D" w14:textId="77777777" w:rsidR="006435EF" w:rsidRPr="00633B73" w:rsidRDefault="006435EF" w:rsidP="006435EF">
      <w:pPr>
        <w:pStyle w:val="Apara"/>
      </w:pPr>
      <w:r w:rsidRPr="00633B73">
        <w:tab/>
        <w:t>(a)</w:t>
      </w:r>
      <w:r w:rsidRPr="00633B73">
        <w:tab/>
        <w:t>notice of the application for an occupational discipline order in relation to a licensee; and</w:t>
      </w:r>
    </w:p>
    <w:p w14:paraId="318F0FFF" w14:textId="77777777" w:rsidR="006435EF" w:rsidRPr="00633B73" w:rsidRDefault="006435EF" w:rsidP="006435EF">
      <w:pPr>
        <w:pStyle w:val="Apara"/>
      </w:pPr>
      <w:r w:rsidRPr="00633B73">
        <w:tab/>
        <w:t>(b)</w:t>
      </w:r>
      <w:r w:rsidRPr="00633B73">
        <w:tab/>
        <w:t>notice that the ACAT is considering making an order in relation to the related licensee; and</w:t>
      </w:r>
    </w:p>
    <w:p w14:paraId="586564AE" w14:textId="77777777" w:rsidR="006435EF" w:rsidRPr="00633B73" w:rsidRDefault="006435EF" w:rsidP="006435EF">
      <w:pPr>
        <w:pStyle w:val="Apara"/>
      </w:pPr>
      <w:r w:rsidRPr="00633B73">
        <w:lastRenderedPageBreak/>
        <w:tab/>
        <w:t>(c)</w:t>
      </w:r>
      <w:r w:rsidRPr="00633B73">
        <w:tab/>
        <w:t>the opportunity to make representations to the ACAT in relation to the proposed order.</w:t>
      </w:r>
    </w:p>
    <w:p w14:paraId="44D44625" w14:textId="77777777" w:rsidR="006435EF" w:rsidRPr="00633B73" w:rsidRDefault="006435EF" w:rsidP="006435EF">
      <w:pPr>
        <w:pStyle w:val="Amain"/>
      </w:pPr>
      <w:r w:rsidRPr="00633B73">
        <w:tab/>
        <w:t>(4)</w:t>
      </w:r>
      <w:r w:rsidRPr="00633B73">
        <w:tab/>
        <w:t>In this section:</w:t>
      </w:r>
    </w:p>
    <w:p w14:paraId="1E93D89A" w14:textId="77777777" w:rsidR="006435EF" w:rsidRPr="00633B73" w:rsidRDefault="006435EF" w:rsidP="006435EF">
      <w:pPr>
        <w:pStyle w:val="aDef"/>
      </w:pPr>
      <w:r w:rsidRPr="00633B73">
        <w:rPr>
          <w:rStyle w:val="charBoldItals"/>
        </w:rPr>
        <w:t>related licence</w:t>
      </w:r>
      <w:r w:rsidRPr="00633B73">
        <w:t xml:space="preserve"> means a licence under this Act that is held by a related licensee.</w:t>
      </w:r>
    </w:p>
    <w:p w14:paraId="28E959A6" w14:textId="77777777" w:rsidR="006435EF" w:rsidRPr="00633B73" w:rsidRDefault="006435EF" w:rsidP="006435EF">
      <w:pPr>
        <w:pStyle w:val="aDef"/>
      </w:pPr>
      <w:r w:rsidRPr="00633B73">
        <w:rPr>
          <w:rStyle w:val="charBoldItals"/>
        </w:rPr>
        <w:t>related licensee</w:t>
      </w:r>
      <w:r w:rsidRPr="00633B73">
        <w:t xml:space="preserve"> means—</w:t>
      </w:r>
    </w:p>
    <w:p w14:paraId="1B20F6A5" w14:textId="77777777" w:rsidR="006435EF" w:rsidRPr="00633B73" w:rsidRDefault="006435EF" w:rsidP="006435EF">
      <w:pPr>
        <w:pStyle w:val="aDefpara"/>
      </w:pPr>
      <w:r w:rsidRPr="00633B73">
        <w:tab/>
        <w:t>(a)</w:t>
      </w:r>
      <w:r w:rsidRPr="00633B73">
        <w:tab/>
        <w:t>if the licensee is a corporation—</w:t>
      </w:r>
    </w:p>
    <w:p w14:paraId="5AA2DA67" w14:textId="77777777" w:rsidR="006435EF" w:rsidRPr="00633B73" w:rsidRDefault="006435EF" w:rsidP="006435EF">
      <w:pPr>
        <w:pStyle w:val="aDefsubpara"/>
        <w:rPr>
          <w:lang w:eastAsia="en-AU"/>
        </w:rPr>
      </w:pPr>
      <w:r w:rsidRPr="00633B73">
        <w:tab/>
        <w:t>(i)</w:t>
      </w:r>
      <w:r w:rsidRPr="00633B73">
        <w:tab/>
        <w:t xml:space="preserve">if a director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34A17FAE" w14:textId="77777777" w:rsidR="006435EF" w:rsidRPr="00633B73" w:rsidRDefault="006435EF" w:rsidP="006435EF">
      <w:pPr>
        <w:pStyle w:val="aDefsubpara"/>
        <w:rPr>
          <w:lang w:eastAsia="en-AU"/>
        </w:rPr>
      </w:pPr>
      <w:r w:rsidRPr="00633B73">
        <w:tab/>
        <w:t>(ii)</w:t>
      </w:r>
      <w:r w:rsidRPr="00633B73">
        <w:tab/>
        <w:t xml:space="preserve">if a director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32ABFD05" w14:textId="77777777" w:rsidR="006435EF" w:rsidRPr="00633B73" w:rsidRDefault="006435EF" w:rsidP="006435EF">
      <w:pPr>
        <w:pStyle w:val="aDefsubpara"/>
        <w:rPr>
          <w:lang w:eastAsia="en-AU"/>
        </w:rPr>
      </w:pPr>
      <w:r w:rsidRPr="00633B73">
        <w:tab/>
        <w:t>(iii)</w:t>
      </w:r>
      <w:r w:rsidRPr="00633B73">
        <w:tab/>
        <w:t>if a director or nominee of the licensee is a licensee under this Act</w:t>
      </w:r>
      <w:r w:rsidRPr="00633B73">
        <w:rPr>
          <w:lang w:eastAsia="en-AU"/>
        </w:rPr>
        <w:t>—the director or nominee; and</w:t>
      </w:r>
    </w:p>
    <w:p w14:paraId="0B16753F" w14:textId="77777777" w:rsidR="006435EF" w:rsidRPr="00633B73" w:rsidRDefault="006435EF" w:rsidP="007A4063">
      <w:pPr>
        <w:pStyle w:val="aDefpara"/>
        <w:keepNext/>
      </w:pPr>
      <w:r w:rsidRPr="00633B73">
        <w:tab/>
        <w:t>(b)</w:t>
      </w:r>
      <w:r w:rsidRPr="00633B73">
        <w:tab/>
        <w:t>if the licensee is a partnership—</w:t>
      </w:r>
    </w:p>
    <w:p w14:paraId="779CAFD9" w14:textId="77777777" w:rsidR="006435EF" w:rsidRPr="00633B73" w:rsidRDefault="006435EF" w:rsidP="006435EF">
      <w:pPr>
        <w:pStyle w:val="aDefsubpara"/>
        <w:rPr>
          <w:lang w:eastAsia="en-AU"/>
        </w:rPr>
      </w:pPr>
      <w:r w:rsidRPr="00633B73">
        <w:tab/>
        <w:t>(i)</w:t>
      </w:r>
      <w:r w:rsidRPr="00633B73">
        <w:tab/>
        <w:t xml:space="preserve">if a partner or nominee of the licensee is a director or nominee of a corporation (the </w:t>
      </w:r>
      <w:r w:rsidRPr="00633B73">
        <w:rPr>
          <w:rStyle w:val="charBoldItals"/>
        </w:rPr>
        <w:t>related corporation</w:t>
      </w:r>
      <w:r w:rsidRPr="00633B73">
        <w:t>) that is  a licensee under this Act</w:t>
      </w:r>
      <w:r w:rsidRPr="00633B73">
        <w:rPr>
          <w:lang w:eastAsia="en-AU"/>
        </w:rPr>
        <w:t>—the related corporation; or</w:t>
      </w:r>
    </w:p>
    <w:p w14:paraId="5113205A" w14:textId="77777777" w:rsidR="006435EF" w:rsidRPr="00633B73" w:rsidRDefault="006435EF" w:rsidP="006435EF">
      <w:pPr>
        <w:pStyle w:val="aDefsubpara"/>
        <w:rPr>
          <w:lang w:eastAsia="en-AU"/>
        </w:rPr>
      </w:pPr>
      <w:r w:rsidRPr="00633B73">
        <w:tab/>
        <w:t>(ii)</w:t>
      </w:r>
      <w:r w:rsidRPr="00633B73">
        <w:tab/>
        <w:t xml:space="preserve">if a partner or nominee of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 or</w:t>
      </w:r>
    </w:p>
    <w:p w14:paraId="65CCF4BC" w14:textId="77777777" w:rsidR="006435EF" w:rsidRPr="00633B73" w:rsidRDefault="006435EF" w:rsidP="006435EF">
      <w:pPr>
        <w:pStyle w:val="aDefsubpara"/>
        <w:rPr>
          <w:lang w:eastAsia="en-AU"/>
        </w:rPr>
      </w:pPr>
      <w:r w:rsidRPr="00633B73">
        <w:tab/>
        <w:t>(iii)</w:t>
      </w:r>
      <w:r w:rsidRPr="00633B73">
        <w:tab/>
        <w:t>if a partner or nominee of the licensee is a licensee under this Act</w:t>
      </w:r>
      <w:r w:rsidRPr="00633B73">
        <w:rPr>
          <w:lang w:eastAsia="en-AU"/>
        </w:rPr>
        <w:t>—the partner or nominee; and</w:t>
      </w:r>
    </w:p>
    <w:p w14:paraId="02D5BA8D" w14:textId="77777777" w:rsidR="006435EF" w:rsidRPr="00633B73" w:rsidRDefault="006435EF" w:rsidP="006435EF">
      <w:pPr>
        <w:pStyle w:val="aDefpara"/>
      </w:pPr>
      <w:r w:rsidRPr="00633B73">
        <w:tab/>
        <w:t>(c)</w:t>
      </w:r>
      <w:r w:rsidRPr="00633B73">
        <w:tab/>
        <w:t>if the licensee is an individual—</w:t>
      </w:r>
    </w:p>
    <w:p w14:paraId="5C625610" w14:textId="77777777" w:rsidR="006435EF" w:rsidRPr="00633B73" w:rsidRDefault="006435EF" w:rsidP="006435EF">
      <w:pPr>
        <w:pStyle w:val="aDefsubpara"/>
        <w:rPr>
          <w:lang w:eastAsia="en-AU"/>
        </w:rPr>
      </w:pPr>
      <w:r w:rsidRPr="00633B73">
        <w:tab/>
        <w:t>(i)</w:t>
      </w:r>
      <w:r w:rsidRPr="00633B73">
        <w:tab/>
        <w:t xml:space="preserve">if the licensee is a director or nominee of a corporation (the </w:t>
      </w:r>
      <w:r w:rsidRPr="00633B73">
        <w:rPr>
          <w:rStyle w:val="charBoldItals"/>
        </w:rPr>
        <w:t>related corporation</w:t>
      </w:r>
      <w:r w:rsidRPr="00633B73">
        <w:t>) that is a licensee under this Act—t</w:t>
      </w:r>
      <w:r w:rsidRPr="00633B73">
        <w:rPr>
          <w:lang w:eastAsia="en-AU"/>
        </w:rPr>
        <w:t>he related corporation; or</w:t>
      </w:r>
    </w:p>
    <w:p w14:paraId="438C8F69" w14:textId="77777777" w:rsidR="006435EF" w:rsidRDefault="006435EF" w:rsidP="006435EF">
      <w:pPr>
        <w:pStyle w:val="aDefsubpara"/>
        <w:rPr>
          <w:lang w:eastAsia="en-AU"/>
        </w:rPr>
      </w:pPr>
      <w:r w:rsidRPr="00633B73">
        <w:lastRenderedPageBreak/>
        <w:tab/>
        <w:t>(ii)</w:t>
      </w:r>
      <w:r w:rsidRPr="00633B73">
        <w:tab/>
        <w:t xml:space="preserve">if the licensee is a partner or nominee of a partnership (the </w:t>
      </w:r>
      <w:r w:rsidRPr="00633B73">
        <w:rPr>
          <w:rStyle w:val="charBoldItals"/>
        </w:rPr>
        <w:t>related partnership</w:t>
      </w:r>
      <w:r w:rsidRPr="00633B73">
        <w:t>) that is a licensee under this Act</w:t>
      </w:r>
      <w:r w:rsidRPr="00633B73">
        <w:rPr>
          <w:lang w:eastAsia="en-AU"/>
        </w:rPr>
        <w:t>—the related partnership.</w:t>
      </w:r>
    </w:p>
    <w:p w14:paraId="026699B2" w14:textId="77777777" w:rsidR="00ED43EC" w:rsidRDefault="00ED43EC" w:rsidP="00ED43EC">
      <w:pPr>
        <w:pStyle w:val="AH5Sec"/>
      </w:pPr>
      <w:bookmarkStart w:id="104" w:name="_Toc105426987"/>
      <w:r w:rsidRPr="008B069F">
        <w:rPr>
          <w:rStyle w:val="CharSectNo"/>
        </w:rPr>
        <w:t>59</w:t>
      </w:r>
      <w:r>
        <w:tab/>
        <w:t>Interim licence suspension</w:t>
      </w:r>
      <w:bookmarkEnd w:id="104"/>
    </w:p>
    <w:p w14:paraId="35230061" w14:textId="77777777" w:rsidR="00ED43EC" w:rsidRDefault="00ED43EC" w:rsidP="00ED43EC">
      <w:pPr>
        <w:pStyle w:val="Amain"/>
      </w:pPr>
      <w:r>
        <w:tab/>
        <w:t>(1)</w:t>
      </w:r>
      <w:r>
        <w:tab/>
        <w:t>This section applies if the registrar has applied to the ACAT for occupational discipline in relation to a licensee.</w:t>
      </w:r>
    </w:p>
    <w:p w14:paraId="1AD2645B" w14:textId="77777777" w:rsidR="00ED43EC" w:rsidRDefault="00ED43EC" w:rsidP="00ED43EC">
      <w:pPr>
        <w:pStyle w:val="Amain"/>
      </w:pPr>
      <w:r>
        <w:tab/>
        <w:t>(2)</w:t>
      </w:r>
      <w:r>
        <w:tab/>
        <w:t xml:space="preserve">The registrar may, by written notice given to the licensee, suspend (an </w:t>
      </w:r>
      <w:r>
        <w:rPr>
          <w:rStyle w:val="charBoldItals"/>
        </w:rPr>
        <w:t>interim suspension</w:t>
      </w:r>
      <w:r>
        <w:t>) a licensee’s licence.</w:t>
      </w:r>
    </w:p>
    <w:p w14:paraId="1460BCBF" w14:textId="480E9F25" w:rsidR="00ED43EC" w:rsidRDefault="00ED43EC" w:rsidP="00ED43EC">
      <w:pPr>
        <w:pStyle w:val="aNote"/>
      </w:pPr>
      <w:r>
        <w:rPr>
          <w:rStyle w:val="charItals"/>
        </w:rPr>
        <w:t>Note</w:t>
      </w:r>
      <w:r>
        <w:rPr>
          <w:rStyle w:val="charItals"/>
        </w:rPr>
        <w:tab/>
      </w:r>
      <w:r>
        <w:t xml:space="preserve">For how documents may be served, see the </w:t>
      </w:r>
      <w:hyperlink r:id="rId86" w:tooltip="A2001-14" w:history="1">
        <w:r w:rsidR="00E94E2C" w:rsidRPr="00E94E2C">
          <w:rPr>
            <w:rStyle w:val="charCitHyperlinkAbbrev"/>
          </w:rPr>
          <w:t>Legislation Act</w:t>
        </w:r>
      </w:hyperlink>
      <w:r>
        <w:t>, pt 19.5.</w:t>
      </w:r>
    </w:p>
    <w:p w14:paraId="5E359C03" w14:textId="77777777" w:rsidR="00ED43EC" w:rsidRDefault="00ED43EC" w:rsidP="00ED43EC">
      <w:pPr>
        <w:pStyle w:val="Amain"/>
      </w:pPr>
      <w:r>
        <w:tab/>
        <w:t>(3)</w:t>
      </w:r>
      <w:r>
        <w:tab/>
        <w:t>However, the registrar may only suspend the licence under subsection</w:t>
      </w:r>
      <w:r w:rsidR="000B026F">
        <w:t> </w:t>
      </w:r>
      <w:r>
        <w:t>(2) if the registrar—</w:t>
      </w:r>
    </w:p>
    <w:p w14:paraId="49AF1ADF" w14:textId="77777777" w:rsidR="00ED43EC" w:rsidRDefault="00ED43EC" w:rsidP="00ED43EC">
      <w:pPr>
        <w:pStyle w:val="Apara"/>
      </w:pPr>
      <w:r>
        <w:tab/>
        <w:t>(a)</w:t>
      </w:r>
      <w:r>
        <w:tab/>
        <w:t>has taken into account the ground for occupational discipline; and</w:t>
      </w:r>
    </w:p>
    <w:p w14:paraId="5DA6B98C" w14:textId="77777777" w:rsidR="00ED43EC" w:rsidRDefault="00ED43EC" w:rsidP="00ED43EC">
      <w:pPr>
        <w:pStyle w:val="Apara"/>
      </w:pPr>
      <w:r>
        <w:tab/>
        <w:t>(b)</w:t>
      </w:r>
      <w:r>
        <w:tab/>
        <w:t>believes on reasonable grounds that it is in the public interest to suspend the licence before the ACAT makes an occupational discipline order.</w:t>
      </w:r>
    </w:p>
    <w:p w14:paraId="60291636" w14:textId="77777777" w:rsidR="00810B72" w:rsidRPr="00633B73" w:rsidRDefault="00810B72" w:rsidP="00810B72">
      <w:pPr>
        <w:pStyle w:val="Amain"/>
      </w:pPr>
      <w:r w:rsidRPr="00633B73">
        <w:tab/>
        <w:t>(4)</w:t>
      </w:r>
      <w:r w:rsidRPr="00633B73">
        <w:tab/>
        <w:t>An interim suspension may be—</w:t>
      </w:r>
    </w:p>
    <w:p w14:paraId="2345F41B" w14:textId="77777777" w:rsidR="00810B72" w:rsidRPr="00633B73" w:rsidRDefault="00810B72" w:rsidP="00810B72">
      <w:pPr>
        <w:pStyle w:val="Apara"/>
      </w:pPr>
      <w:r w:rsidRPr="00633B73">
        <w:tab/>
        <w:t>(a)</w:t>
      </w:r>
      <w:r w:rsidRPr="00633B73">
        <w:tab/>
        <w:t>for 2 weeks or less; but</w:t>
      </w:r>
    </w:p>
    <w:p w14:paraId="4DB26528" w14:textId="77777777" w:rsidR="00810B72" w:rsidRPr="00633B73" w:rsidRDefault="00810B72" w:rsidP="00810B72">
      <w:pPr>
        <w:pStyle w:val="Apara"/>
      </w:pPr>
      <w:r w:rsidRPr="00633B73">
        <w:tab/>
        <w:t>(b)</w:t>
      </w:r>
      <w:r w:rsidRPr="00633B73">
        <w:tab/>
        <w:t>if the registrar is satisfied that it is in the public interest to extend the suspension—extended until the ACAT decides the application for occupational discipline in relation to the licence.</w:t>
      </w:r>
    </w:p>
    <w:p w14:paraId="4FDF95F5" w14:textId="77777777" w:rsidR="00810B72" w:rsidRPr="00633B73" w:rsidRDefault="00810B72" w:rsidP="00810B72">
      <w:pPr>
        <w:pStyle w:val="aNote"/>
      </w:pPr>
      <w:r w:rsidRPr="00633B73">
        <w:rPr>
          <w:rStyle w:val="charItals"/>
        </w:rPr>
        <w:t>Note</w:t>
      </w:r>
      <w:r w:rsidRPr="00633B73">
        <w:rPr>
          <w:rStyle w:val="charItals"/>
        </w:rPr>
        <w:tab/>
      </w:r>
      <w:r w:rsidRPr="00633B73">
        <w:t>An interim suspension must be recorded on the register (see s 110).</w:t>
      </w:r>
    </w:p>
    <w:p w14:paraId="4F88BD75" w14:textId="77777777" w:rsidR="00ED43EC" w:rsidRDefault="00ED43EC" w:rsidP="00ED43EC">
      <w:pPr>
        <w:pStyle w:val="AH5Sec"/>
      </w:pPr>
      <w:bookmarkStart w:id="105" w:name="_Toc105426988"/>
      <w:r w:rsidRPr="008B069F">
        <w:rPr>
          <w:rStyle w:val="CharSectNo"/>
        </w:rPr>
        <w:t>60</w:t>
      </w:r>
      <w:r>
        <w:tab/>
        <w:t>Effect of interim suspension</w:t>
      </w:r>
      <w:bookmarkEnd w:id="105"/>
    </w:p>
    <w:p w14:paraId="4BD90918" w14:textId="77777777" w:rsidR="00ED43EC" w:rsidRDefault="00ED43EC" w:rsidP="00ED43EC">
      <w:pPr>
        <w:pStyle w:val="Amain"/>
      </w:pPr>
      <w:r>
        <w:tab/>
        <w:t>(1)</w:t>
      </w:r>
      <w:r>
        <w:tab/>
        <w:t>This section applies if the registrar suspends a licence under section 59.</w:t>
      </w:r>
    </w:p>
    <w:p w14:paraId="603EC485" w14:textId="77777777" w:rsidR="00ED43EC" w:rsidRDefault="00ED43EC" w:rsidP="00ED43EC">
      <w:pPr>
        <w:pStyle w:val="Amain"/>
      </w:pPr>
      <w:r>
        <w:tab/>
        <w:t>(2)</w:t>
      </w:r>
      <w:r>
        <w:tab/>
        <w:t>The licence is suspended as soon as the licensee receives the notice of suspension.</w:t>
      </w:r>
    </w:p>
    <w:p w14:paraId="6306043F" w14:textId="77777777" w:rsidR="00ED43EC" w:rsidRDefault="00ED43EC" w:rsidP="00BB0564">
      <w:pPr>
        <w:pStyle w:val="Amain"/>
        <w:keepNext/>
      </w:pPr>
      <w:r>
        <w:lastRenderedPageBreak/>
        <w:tab/>
        <w:t>(3)</w:t>
      </w:r>
      <w:r>
        <w:tab/>
        <w:t>The suspension ends when the earlier of the following happens:</w:t>
      </w:r>
    </w:p>
    <w:p w14:paraId="78DDCE3C" w14:textId="77777777" w:rsidR="00ED43EC" w:rsidRDefault="00ED43EC" w:rsidP="00ED43EC">
      <w:pPr>
        <w:pStyle w:val="Apara"/>
      </w:pPr>
      <w:r>
        <w:tab/>
        <w:t>(a)</w:t>
      </w:r>
      <w:r>
        <w:tab/>
        <w:t>the licensee receives a notice of revocation under section 61;</w:t>
      </w:r>
    </w:p>
    <w:p w14:paraId="703DBC78" w14:textId="77777777" w:rsidR="00ED43EC" w:rsidRDefault="00ED43EC" w:rsidP="00ED43EC">
      <w:pPr>
        <w:pStyle w:val="Apara"/>
      </w:pPr>
      <w:r>
        <w:tab/>
        <w:t>(b)</w:t>
      </w:r>
      <w:r>
        <w:tab/>
        <w:t xml:space="preserve">the ACAT </w:t>
      </w:r>
      <w:r w:rsidR="00810B72" w:rsidRPr="00633B73">
        <w:t>decides the application for occupational discipline</w:t>
      </w:r>
      <w:r>
        <w:t xml:space="preserve"> in relation to the licensee.</w:t>
      </w:r>
    </w:p>
    <w:p w14:paraId="0B743E5C" w14:textId="77777777" w:rsidR="00ED43EC" w:rsidRDefault="00ED43EC" w:rsidP="00ED43EC">
      <w:pPr>
        <w:pStyle w:val="AH5Sec"/>
      </w:pPr>
      <w:bookmarkStart w:id="106" w:name="_Toc105426989"/>
      <w:r w:rsidRPr="008B069F">
        <w:rPr>
          <w:rStyle w:val="CharSectNo"/>
        </w:rPr>
        <w:t>61</w:t>
      </w:r>
      <w:r>
        <w:tab/>
        <w:t>Revocation of interim suspension</w:t>
      </w:r>
      <w:bookmarkEnd w:id="106"/>
    </w:p>
    <w:p w14:paraId="0588FF28" w14:textId="77777777" w:rsidR="00ED43EC" w:rsidRDefault="00ED43EC" w:rsidP="00ED43EC">
      <w:pPr>
        <w:pStyle w:val="Amain"/>
      </w:pPr>
      <w:r>
        <w:tab/>
        <w:t>(1)</w:t>
      </w:r>
      <w:r>
        <w:tab/>
        <w:t>This section applies if the registrar suspends a licence under section 59 (Interim licence suspension).</w:t>
      </w:r>
    </w:p>
    <w:p w14:paraId="73B149B1" w14:textId="77777777" w:rsidR="00ED43EC" w:rsidRDefault="00ED43EC" w:rsidP="00ED43EC">
      <w:pPr>
        <w:pStyle w:val="Amain"/>
      </w:pPr>
      <w:r>
        <w:tab/>
        <w:t>(2)</w:t>
      </w:r>
      <w:r>
        <w:tab/>
        <w:t>The registrar may, at any time before the ACAT makes an occupational discipline order, revoke the suspension by written notice given to the licensee.</w:t>
      </w:r>
    </w:p>
    <w:p w14:paraId="7364F2EC" w14:textId="77777777" w:rsidR="00ED43EC" w:rsidRDefault="00ED43EC" w:rsidP="00ED43EC">
      <w:pPr>
        <w:pStyle w:val="Amain"/>
      </w:pPr>
      <w:r>
        <w:tab/>
        <w:t>(3)</w:t>
      </w:r>
      <w:r>
        <w:tab/>
        <w:t>If the registrar revokes the suspension of a licensee licensed as a builder, the registrar must notify in writing each entity notified of the suspension under section 62.</w:t>
      </w:r>
    </w:p>
    <w:p w14:paraId="02C85008" w14:textId="77777777" w:rsidR="00ED43EC" w:rsidRDefault="00ED43EC" w:rsidP="00ED43EC">
      <w:pPr>
        <w:pStyle w:val="AH5Sec"/>
      </w:pPr>
      <w:bookmarkStart w:id="107" w:name="_Toc105426990"/>
      <w:r w:rsidRPr="008B069F">
        <w:rPr>
          <w:rStyle w:val="CharSectNo"/>
        </w:rPr>
        <w:t>62</w:t>
      </w:r>
      <w:r>
        <w:tab/>
        <w:t>Builders licence affected by occupational discipline or other action</w:t>
      </w:r>
      <w:bookmarkEnd w:id="107"/>
    </w:p>
    <w:p w14:paraId="59B305F7" w14:textId="77777777" w:rsidR="00ED43EC" w:rsidRDefault="00ED43EC" w:rsidP="00ED43EC">
      <w:pPr>
        <w:pStyle w:val="Amain"/>
      </w:pPr>
      <w:r>
        <w:tab/>
        <w:t>(1)</w:t>
      </w:r>
      <w:r>
        <w:tab/>
        <w:t>This section applies if a licensee has a builders licence and 1 of the following applies:</w:t>
      </w:r>
    </w:p>
    <w:p w14:paraId="43F8C460" w14:textId="77777777" w:rsidR="00ED43EC" w:rsidRDefault="00ED43EC" w:rsidP="00ED43EC">
      <w:pPr>
        <w:pStyle w:val="Apara"/>
      </w:pPr>
      <w:r>
        <w:tab/>
        <w:t>(a)</w:t>
      </w:r>
      <w:r>
        <w:tab/>
        <w:t xml:space="preserve">the registrar becomes aware that the licence has been automatically suspended under division 5.1; </w:t>
      </w:r>
    </w:p>
    <w:p w14:paraId="39927A15" w14:textId="77777777" w:rsidR="00ED43EC" w:rsidRDefault="00ED43EC" w:rsidP="00ED43EC">
      <w:pPr>
        <w:pStyle w:val="Apara"/>
      </w:pPr>
      <w:r>
        <w:tab/>
        <w:t>(b)</w:t>
      </w:r>
      <w:r>
        <w:tab/>
        <w:t>the registrar suspends the licence under section 59 (Interim licence suspension);</w:t>
      </w:r>
    </w:p>
    <w:p w14:paraId="43623DFD" w14:textId="77777777" w:rsidR="00ED43EC" w:rsidRDefault="00ED43EC" w:rsidP="00ED43EC">
      <w:pPr>
        <w:pStyle w:val="Apara"/>
      </w:pPr>
      <w:r>
        <w:tab/>
        <w:t>(c)</w:t>
      </w:r>
      <w:r>
        <w:tab/>
        <w:t>a defined occupational discipline order is made in relation to the licensee.</w:t>
      </w:r>
    </w:p>
    <w:p w14:paraId="2AF0DBE4" w14:textId="77777777" w:rsidR="00ED43EC" w:rsidRDefault="00ED43EC" w:rsidP="00ED43EC">
      <w:pPr>
        <w:pStyle w:val="Amain"/>
      </w:pPr>
      <w:r>
        <w:tab/>
        <w:t>(2)</w:t>
      </w:r>
      <w:r>
        <w:tab/>
        <w:t>The registrar must notify each building certifier in writing about the action taken in relation to the licence as soon as practicable.</w:t>
      </w:r>
    </w:p>
    <w:p w14:paraId="75309084" w14:textId="77777777" w:rsidR="00ED43EC" w:rsidRDefault="00ED43EC" w:rsidP="00BB20E1">
      <w:pPr>
        <w:pStyle w:val="Amain"/>
        <w:keepNext/>
      </w:pPr>
      <w:r>
        <w:tab/>
        <w:t>(3)</w:t>
      </w:r>
      <w:r>
        <w:tab/>
        <w:t>The registrar must notify each building certifier in writing if—</w:t>
      </w:r>
    </w:p>
    <w:p w14:paraId="63251E39" w14:textId="77777777" w:rsidR="00ED43EC" w:rsidRDefault="00ED43EC" w:rsidP="00ED43EC">
      <w:pPr>
        <w:pStyle w:val="Apara"/>
      </w:pPr>
      <w:r>
        <w:tab/>
        <w:t>(a)</w:t>
      </w:r>
      <w:r>
        <w:tab/>
        <w:t>the registrar notified the building certifiers about the action; and</w:t>
      </w:r>
    </w:p>
    <w:p w14:paraId="22055DBB" w14:textId="77777777" w:rsidR="00ED43EC" w:rsidRDefault="00ED43EC" w:rsidP="00ED43EC">
      <w:pPr>
        <w:pStyle w:val="Apara"/>
      </w:pPr>
      <w:r>
        <w:lastRenderedPageBreak/>
        <w:tab/>
        <w:t>(b)</w:t>
      </w:r>
      <w:r>
        <w:tab/>
        <w:t>the action, or the decision to take the action, is reversed, stayed, varied or set aside.</w:t>
      </w:r>
    </w:p>
    <w:p w14:paraId="42E98D6D" w14:textId="77777777" w:rsidR="00ED43EC" w:rsidRDefault="00ED43EC" w:rsidP="002378D0">
      <w:pPr>
        <w:pStyle w:val="Amain"/>
        <w:keepNext/>
      </w:pPr>
      <w:r>
        <w:tab/>
        <w:t>(4)</w:t>
      </w:r>
      <w:r>
        <w:tab/>
        <w:t>In this section:</w:t>
      </w:r>
    </w:p>
    <w:p w14:paraId="14E354CF" w14:textId="77777777" w:rsidR="00ED43EC" w:rsidRDefault="00ED43EC" w:rsidP="00ED43EC">
      <w:pPr>
        <w:pStyle w:val="aDef"/>
      </w:pPr>
      <w:r w:rsidRPr="00E94E2C">
        <w:rPr>
          <w:rStyle w:val="charBoldItals"/>
        </w:rPr>
        <w:t>defined occupational discipline order</w:t>
      </w:r>
      <w:r>
        <w:rPr>
          <w:bCs/>
          <w:iCs/>
        </w:rPr>
        <w:t xml:space="preserve"> means an occupational discipline order</w:t>
      </w:r>
      <w:r>
        <w:t xml:space="preserve"> of a kind mentioned in—</w:t>
      </w:r>
    </w:p>
    <w:p w14:paraId="7039443D" w14:textId="77777777" w:rsidR="00ED43EC" w:rsidRDefault="00ED43EC" w:rsidP="00ED43EC">
      <w:pPr>
        <w:pStyle w:val="aDefpara"/>
      </w:pPr>
      <w:r>
        <w:tab/>
        <w:t>(a)</w:t>
      </w:r>
      <w:r>
        <w:tab/>
        <w:t>section 58 (2) (a); or</w:t>
      </w:r>
    </w:p>
    <w:p w14:paraId="5FFBDD75" w14:textId="73FC2249" w:rsidR="00ED43EC" w:rsidRDefault="00ED43EC" w:rsidP="00ED43EC">
      <w:pPr>
        <w:pStyle w:val="aDefpara"/>
      </w:pPr>
      <w:r>
        <w:tab/>
        <w:t>(b)</w:t>
      </w:r>
      <w:r>
        <w:tab/>
        <w:t xml:space="preserve">the </w:t>
      </w:r>
      <w:hyperlink r:id="rId87" w:tooltip="A2008-35" w:history="1">
        <w:r w:rsidR="00E94E2C" w:rsidRPr="00E94E2C">
          <w:rPr>
            <w:rStyle w:val="charCitHyperlinkItal"/>
          </w:rPr>
          <w:t>ACT Civil and Administrative Tribunal Act 2008</w:t>
        </w:r>
      </w:hyperlink>
      <w:r>
        <w:t>, section 66</w:t>
      </w:r>
      <w:r w:rsidR="000B026F">
        <w:t> </w:t>
      </w:r>
      <w:r>
        <w:t>(2) (e), (f) or (g).</w:t>
      </w:r>
    </w:p>
    <w:p w14:paraId="5C6BB0BD" w14:textId="77777777" w:rsidR="00ED43EC" w:rsidRDefault="00ED43EC" w:rsidP="00ED43EC">
      <w:pPr>
        <w:pStyle w:val="AH5Sec"/>
      </w:pPr>
      <w:bookmarkStart w:id="108" w:name="_Toc105426991"/>
      <w:r w:rsidRPr="008B069F">
        <w:rPr>
          <w:rStyle w:val="CharSectNo"/>
        </w:rPr>
        <w:t>63</w:t>
      </w:r>
      <w:r>
        <w:tab/>
        <w:t>Effect of non-renewal on suspended licence</w:t>
      </w:r>
      <w:bookmarkEnd w:id="108"/>
    </w:p>
    <w:p w14:paraId="2A681755" w14:textId="77777777" w:rsidR="00ED43EC" w:rsidRDefault="00ED43EC" w:rsidP="00425220">
      <w:pPr>
        <w:pStyle w:val="Amain"/>
        <w:keepNext/>
      </w:pPr>
      <w:r>
        <w:tab/>
        <w:t>(1)</w:t>
      </w:r>
      <w:r>
        <w:tab/>
        <w:t>This section applies if—</w:t>
      </w:r>
    </w:p>
    <w:p w14:paraId="7653D518" w14:textId="77777777" w:rsidR="00ED43EC" w:rsidRDefault="00ED43EC" w:rsidP="00425220">
      <w:pPr>
        <w:pStyle w:val="Apara"/>
        <w:keepNext/>
      </w:pPr>
      <w:r>
        <w:tab/>
        <w:t>(a)</w:t>
      </w:r>
      <w:r>
        <w:tab/>
        <w:t xml:space="preserve">a licence (the </w:t>
      </w:r>
      <w:r>
        <w:rPr>
          <w:rStyle w:val="charBoldItals"/>
        </w:rPr>
        <w:t>original licence</w:t>
      </w:r>
      <w:r>
        <w:t>) for a construction occupation or occupation class has been suspended for a period; and</w:t>
      </w:r>
    </w:p>
    <w:p w14:paraId="0922E2EC" w14:textId="77777777" w:rsidR="00ED43EC" w:rsidRDefault="00ED43EC" w:rsidP="00ED43EC">
      <w:pPr>
        <w:pStyle w:val="Apara"/>
      </w:pPr>
      <w:r>
        <w:tab/>
        <w:t>(b)</w:t>
      </w:r>
      <w:r>
        <w:tab/>
        <w:t>the original licence expires before the end of the suspension period without being renewed; and</w:t>
      </w:r>
    </w:p>
    <w:p w14:paraId="1A682C1D" w14:textId="77777777" w:rsidR="00ED43EC" w:rsidRDefault="00ED43EC" w:rsidP="00ED43EC">
      <w:pPr>
        <w:pStyle w:val="Apara"/>
      </w:pPr>
      <w:r>
        <w:tab/>
        <w:t>(c)</w:t>
      </w:r>
      <w:r>
        <w:tab/>
        <w:t xml:space="preserve">the licensee is issued with a licence (the </w:t>
      </w:r>
      <w:r>
        <w:rPr>
          <w:rStyle w:val="charBoldItals"/>
        </w:rPr>
        <w:t>new licence</w:t>
      </w:r>
      <w:r>
        <w:t>) in the same construction occupation or occupation class within 3 years after the day the original licence expired.</w:t>
      </w:r>
    </w:p>
    <w:p w14:paraId="297106BD" w14:textId="77777777" w:rsidR="00ED43EC" w:rsidRDefault="00ED43EC" w:rsidP="00ED43EC">
      <w:pPr>
        <w:pStyle w:val="Amain"/>
      </w:pPr>
      <w:r>
        <w:tab/>
        <w:t>(2)</w:t>
      </w:r>
      <w:r>
        <w:tab/>
        <w:t>The new licence is suspended for the remainder of the suspension period.</w:t>
      </w:r>
    </w:p>
    <w:p w14:paraId="701C4EF5" w14:textId="77777777" w:rsidR="00ED43EC" w:rsidRDefault="00ED43EC" w:rsidP="00ED43EC">
      <w:pPr>
        <w:pStyle w:val="AH5Sec"/>
      </w:pPr>
      <w:bookmarkStart w:id="109" w:name="_Toc105426992"/>
      <w:r w:rsidRPr="008B069F">
        <w:rPr>
          <w:rStyle w:val="CharSectNo"/>
        </w:rPr>
        <w:t>64</w:t>
      </w:r>
      <w:r>
        <w:tab/>
        <w:t>Requirement to return surrendered licence</w:t>
      </w:r>
      <w:bookmarkEnd w:id="109"/>
    </w:p>
    <w:p w14:paraId="090E0617" w14:textId="77777777" w:rsidR="00ED43EC" w:rsidRDefault="00ED43EC" w:rsidP="0090295E">
      <w:pPr>
        <w:pStyle w:val="Amain"/>
        <w:keepNext/>
      </w:pPr>
      <w:r>
        <w:tab/>
        <w:t>(1)</w:t>
      </w:r>
      <w:r>
        <w:tab/>
        <w:t>This section applies if a person surrenders the person’s licence because the licence is suspended.</w:t>
      </w:r>
    </w:p>
    <w:p w14:paraId="7A0C6835" w14:textId="77777777" w:rsidR="00ED43EC" w:rsidRDefault="00ED43EC" w:rsidP="00ED43EC">
      <w:pPr>
        <w:pStyle w:val="aNote"/>
      </w:pPr>
      <w:r w:rsidRPr="00E94E2C">
        <w:rPr>
          <w:rStyle w:val="charItals"/>
        </w:rPr>
        <w:t>Note</w:t>
      </w:r>
      <w:r w:rsidRPr="00E94E2C">
        <w:rPr>
          <w:rStyle w:val="charItals"/>
        </w:rPr>
        <w:tab/>
      </w:r>
      <w:r>
        <w:t>It is an offence not to surrender a licence that has been suspended or cancelled (see s 86).</w:t>
      </w:r>
    </w:p>
    <w:p w14:paraId="4906C0E0" w14:textId="77777777" w:rsidR="00ED43EC" w:rsidRDefault="00ED43EC" w:rsidP="00ED43EC">
      <w:pPr>
        <w:pStyle w:val="Amain"/>
      </w:pPr>
      <w:r>
        <w:tab/>
        <w:t>(2)</w:t>
      </w:r>
      <w:r>
        <w:tab/>
        <w:t>The registrar must return the licence to the person not later than the last day of the suspension.</w:t>
      </w:r>
    </w:p>
    <w:p w14:paraId="23222286" w14:textId="77777777" w:rsidR="00ED43EC" w:rsidRDefault="00ED43EC" w:rsidP="00ED43EC">
      <w:pPr>
        <w:pStyle w:val="Amain"/>
      </w:pPr>
      <w:r>
        <w:lastRenderedPageBreak/>
        <w:tab/>
        <w:t>(3)</w:t>
      </w:r>
      <w:r>
        <w:tab/>
        <w:t>If the licence is varied during the suspension, the licence as varied must be returned.</w:t>
      </w:r>
    </w:p>
    <w:p w14:paraId="6F933DA7" w14:textId="77777777" w:rsidR="00ED43EC" w:rsidRDefault="00ED43EC" w:rsidP="00ED43EC">
      <w:pPr>
        <w:pStyle w:val="Amain"/>
      </w:pPr>
      <w:r>
        <w:tab/>
        <w:t>(4)</w:t>
      </w:r>
      <w:r>
        <w:tab/>
        <w:t>However, the registrar need not return the licence if the licence expires, or is cancelled, during the suspension.</w:t>
      </w:r>
    </w:p>
    <w:p w14:paraId="7EB11ABD" w14:textId="77777777" w:rsidR="00D277DC" w:rsidRPr="00D277DC" w:rsidRDefault="00D277DC" w:rsidP="00D277DC">
      <w:pPr>
        <w:pStyle w:val="PageBreak"/>
      </w:pPr>
      <w:r w:rsidRPr="00D277DC">
        <w:br w:type="page"/>
      </w:r>
    </w:p>
    <w:p w14:paraId="6B5BB43A" w14:textId="77777777" w:rsidR="00D277DC" w:rsidRPr="008B069F" w:rsidRDefault="00D277DC" w:rsidP="00D277DC">
      <w:pPr>
        <w:pStyle w:val="AH2Part"/>
      </w:pPr>
      <w:bookmarkStart w:id="110" w:name="_Toc105426993"/>
      <w:r w:rsidRPr="008B069F">
        <w:rPr>
          <w:rStyle w:val="CharPartNo"/>
        </w:rPr>
        <w:lastRenderedPageBreak/>
        <w:t>Part 5A</w:t>
      </w:r>
      <w:r w:rsidRPr="00E15EBB">
        <w:tab/>
      </w:r>
      <w:r w:rsidRPr="008B069F">
        <w:rPr>
          <w:rStyle w:val="CharPartText"/>
        </w:rPr>
        <w:t>Licence cancellation for criminal activity</w:t>
      </w:r>
      <w:bookmarkEnd w:id="110"/>
    </w:p>
    <w:p w14:paraId="381E00BE" w14:textId="77777777" w:rsidR="00D277DC" w:rsidRPr="008B069F" w:rsidRDefault="00D277DC" w:rsidP="00D277DC">
      <w:pPr>
        <w:pStyle w:val="AH3Div"/>
      </w:pPr>
      <w:bookmarkStart w:id="111" w:name="_Toc105426994"/>
      <w:r w:rsidRPr="008B069F">
        <w:rPr>
          <w:rStyle w:val="CharDivNo"/>
        </w:rPr>
        <w:t>Division 5A.1</w:t>
      </w:r>
      <w:r w:rsidRPr="00E15EBB">
        <w:tab/>
      </w:r>
      <w:r w:rsidRPr="008B069F">
        <w:rPr>
          <w:rStyle w:val="CharDivText"/>
        </w:rPr>
        <w:t>Cancellation orders</w:t>
      </w:r>
      <w:bookmarkEnd w:id="111"/>
    </w:p>
    <w:p w14:paraId="720F539C" w14:textId="77777777" w:rsidR="00D277DC" w:rsidRPr="00E15EBB" w:rsidRDefault="00D277DC" w:rsidP="00D277DC">
      <w:pPr>
        <w:pStyle w:val="AH5Sec"/>
      </w:pPr>
      <w:bookmarkStart w:id="112" w:name="_Toc105426995"/>
      <w:r w:rsidRPr="008B069F">
        <w:rPr>
          <w:rStyle w:val="CharSectNo"/>
        </w:rPr>
        <w:t>65</w:t>
      </w:r>
      <w:r w:rsidRPr="00E15EBB">
        <w:tab/>
        <w:t xml:space="preserve">Meaning of </w:t>
      </w:r>
      <w:r w:rsidRPr="00E15EBB">
        <w:rPr>
          <w:rStyle w:val="charItals"/>
        </w:rPr>
        <w:t>cancellation order</w:t>
      </w:r>
      <w:r w:rsidRPr="00E15EBB">
        <w:t>—div 5A.1</w:t>
      </w:r>
      <w:bookmarkEnd w:id="112"/>
    </w:p>
    <w:p w14:paraId="510778AA" w14:textId="77777777" w:rsidR="00D277DC" w:rsidRPr="00E15EBB" w:rsidRDefault="00D277DC" w:rsidP="00D277DC">
      <w:pPr>
        <w:pStyle w:val="Amainreturn"/>
      </w:pPr>
      <w:r w:rsidRPr="00E15EBB">
        <w:t>In this division:</w:t>
      </w:r>
    </w:p>
    <w:p w14:paraId="26ACE84D" w14:textId="77777777" w:rsidR="00D277DC" w:rsidRPr="00E15EBB" w:rsidRDefault="00D277DC" w:rsidP="00D277DC">
      <w:pPr>
        <w:pStyle w:val="aDef"/>
      </w:pPr>
      <w:r w:rsidRPr="00E15EBB">
        <w:rPr>
          <w:rStyle w:val="charBoldItals"/>
        </w:rPr>
        <w:t>cancellation order</w:t>
      </w:r>
      <w:r w:rsidRPr="00E15EBB">
        <w:t xml:space="preserve"> means an order made under section 67.</w:t>
      </w:r>
    </w:p>
    <w:p w14:paraId="5258A3F2" w14:textId="77777777" w:rsidR="00D277DC" w:rsidRPr="00E15EBB" w:rsidRDefault="00D277DC" w:rsidP="00D277DC">
      <w:pPr>
        <w:pStyle w:val="AH5Sec"/>
      </w:pPr>
      <w:bookmarkStart w:id="113" w:name="_Toc105426996"/>
      <w:r w:rsidRPr="008B069F">
        <w:rPr>
          <w:rStyle w:val="CharSectNo"/>
        </w:rPr>
        <w:t>66</w:t>
      </w:r>
      <w:r w:rsidRPr="00E15EBB">
        <w:tab/>
        <w:t>Application for cancellation order</w:t>
      </w:r>
      <w:bookmarkEnd w:id="113"/>
    </w:p>
    <w:p w14:paraId="2D9649D1" w14:textId="77777777" w:rsidR="00D277DC" w:rsidRPr="00E15EBB" w:rsidRDefault="00D277DC" w:rsidP="00D277DC">
      <w:pPr>
        <w:pStyle w:val="Amain"/>
      </w:pPr>
      <w:r w:rsidRPr="00E15EBB">
        <w:tab/>
        <w:t>(1)</w:t>
      </w:r>
      <w:r w:rsidRPr="00E15EBB">
        <w:tab/>
        <w:t>The chief police officer may apply to the ACAT for a cancellation order for a licence.</w:t>
      </w:r>
    </w:p>
    <w:p w14:paraId="799A94AA" w14:textId="77777777" w:rsidR="00D277DC" w:rsidRPr="00E15EBB" w:rsidRDefault="00D277DC" w:rsidP="00D277DC">
      <w:pPr>
        <w:pStyle w:val="Amain"/>
      </w:pPr>
      <w:r w:rsidRPr="00E15EBB">
        <w:tab/>
        <w:t>(2)</w:t>
      </w:r>
      <w:r w:rsidRPr="00E15EBB">
        <w:tab/>
        <w:t>At least 2 days before applying for the cancellation order, the chief police officer must notify the registrar of the chief police officer’s intention to apply for the order.</w:t>
      </w:r>
    </w:p>
    <w:p w14:paraId="3A46315F" w14:textId="77777777" w:rsidR="00D277DC" w:rsidRPr="00E15EBB" w:rsidRDefault="00D277DC" w:rsidP="00D277DC">
      <w:pPr>
        <w:pStyle w:val="Amain"/>
      </w:pPr>
      <w:r w:rsidRPr="00E15EBB">
        <w:tab/>
        <w:t>(3)</w:t>
      </w:r>
      <w:r w:rsidRPr="00E15EBB">
        <w:tab/>
        <w:t>The chief police officer must give a copy of the application to the licensee.</w:t>
      </w:r>
    </w:p>
    <w:p w14:paraId="31E0EDD8" w14:textId="77777777" w:rsidR="00D277DC" w:rsidRPr="00E15EBB" w:rsidRDefault="00D277DC" w:rsidP="00D277DC">
      <w:pPr>
        <w:pStyle w:val="AH5Sec"/>
      </w:pPr>
      <w:bookmarkStart w:id="114" w:name="_Toc105426997"/>
      <w:r w:rsidRPr="008B069F">
        <w:rPr>
          <w:rStyle w:val="CharSectNo"/>
        </w:rPr>
        <w:t>67</w:t>
      </w:r>
      <w:r w:rsidRPr="00E15EBB">
        <w:tab/>
        <w:t>Cancellation order</w:t>
      </w:r>
      <w:bookmarkEnd w:id="114"/>
    </w:p>
    <w:p w14:paraId="1D113344" w14:textId="77777777" w:rsidR="00D277DC" w:rsidRPr="00E15EBB" w:rsidRDefault="00D277DC" w:rsidP="00D277DC">
      <w:pPr>
        <w:pStyle w:val="Amain"/>
      </w:pPr>
      <w:r w:rsidRPr="00E15EBB">
        <w:tab/>
        <w:t>(1)</w:t>
      </w:r>
      <w:r w:rsidRPr="00E15EBB">
        <w:tab/>
        <w:t>On application under section 66, the ACAT may make a cancellation order for a licence if satisfied that, because of the licensee’s criminal activity, the licensee continuing to hold the licence presents an unacceptable risk to community safety.</w:t>
      </w:r>
    </w:p>
    <w:p w14:paraId="37E8693B" w14:textId="77777777" w:rsidR="00D277DC" w:rsidRPr="00E15EBB" w:rsidRDefault="00D277DC" w:rsidP="00D277DC">
      <w:pPr>
        <w:pStyle w:val="Amain"/>
      </w:pPr>
      <w:r w:rsidRPr="00E15EBB">
        <w:tab/>
        <w:t>(2)</w:t>
      </w:r>
      <w:r w:rsidRPr="00E15EBB">
        <w:tab/>
        <w:t>For subsection (1)—</w:t>
      </w:r>
    </w:p>
    <w:p w14:paraId="6A19D8BE" w14:textId="77777777" w:rsidR="00D277DC" w:rsidRPr="00E15EBB" w:rsidRDefault="00D277DC" w:rsidP="00D277DC">
      <w:pPr>
        <w:pStyle w:val="Apara"/>
      </w:pPr>
      <w:r w:rsidRPr="00E15EBB">
        <w:tab/>
        <w:t>(a)</w:t>
      </w:r>
      <w:r w:rsidRPr="00E15EBB">
        <w:tab/>
        <w:t>the ACAT must consider the need to minimise the possibility of criminal activity in the construction industry; and</w:t>
      </w:r>
    </w:p>
    <w:p w14:paraId="7C9CE8D5" w14:textId="77777777" w:rsidR="00D277DC" w:rsidRPr="00E15EBB" w:rsidRDefault="00D277DC" w:rsidP="00D277DC">
      <w:pPr>
        <w:pStyle w:val="Apara"/>
      </w:pPr>
      <w:r w:rsidRPr="00E15EBB">
        <w:tab/>
        <w:t>(b)</w:t>
      </w:r>
      <w:r w:rsidRPr="00E15EBB">
        <w:tab/>
        <w:t>the matters the ACAT may consider include—</w:t>
      </w:r>
    </w:p>
    <w:p w14:paraId="2A9D1E3A" w14:textId="77777777" w:rsidR="00D277DC" w:rsidRPr="00E15EBB" w:rsidRDefault="00D277DC" w:rsidP="00D277DC">
      <w:pPr>
        <w:pStyle w:val="Asubpara"/>
      </w:pPr>
      <w:r w:rsidRPr="00E15EBB">
        <w:tab/>
        <w:t>(i)</w:t>
      </w:r>
      <w:r w:rsidRPr="00E15EBB">
        <w:tab/>
        <w:t>whether the licensee has been convicted or found guilty of a relevant offence; and</w:t>
      </w:r>
    </w:p>
    <w:p w14:paraId="689D71CE" w14:textId="77777777" w:rsidR="00D277DC" w:rsidRPr="00E15EBB" w:rsidRDefault="00D277DC" w:rsidP="00D277DC">
      <w:pPr>
        <w:pStyle w:val="Asubpara"/>
      </w:pPr>
      <w:r w:rsidRPr="00E15EBB">
        <w:lastRenderedPageBreak/>
        <w:tab/>
        <w:t>(ii)</w:t>
      </w:r>
      <w:r w:rsidRPr="00E15EBB">
        <w:tab/>
        <w:t>non-conviction information about the licensee.</w:t>
      </w:r>
    </w:p>
    <w:p w14:paraId="7B23EAC3" w14:textId="77777777" w:rsidR="00D277DC" w:rsidRPr="00E15EBB" w:rsidRDefault="00D277DC" w:rsidP="00D277DC">
      <w:pPr>
        <w:pStyle w:val="Amain"/>
      </w:pPr>
      <w:r w:rsidRPr="00E15EBB">
        <w:tab/>
        <w:t>(3)</w:t>
      </w:r>
      <w:r w:rsidRPr="00E15EBB">
        <w:tab/>
        <w:t>If the ACAT makes a cancellation order for a licence, the chief police officer must give a copy of the order to the registrar.</w:t>
      </w:r>
    </w:p>
    <w:p w14:paraId="2BF22F81" w14:textId="77777777" w:rsidR="00D277DC" w:rsidRPr="00E15EBB" w:rsidRDefault="00D277DC" w:rsidP="00D277DC">
      <w:pPr>
        <w:pStyle w:val="Amain"/>
      </w:pPr>
      <w:r w:rsidRPr="00E15EBB">
        <w:tab/>
        <w:t>(4)</w:t>
      </w:r>
      <w:r w:rsidRPr="00E15EBB">
        <w:tab/>
        <w:t>In this section:</w:t>
      </w:r>
    </w:p>
    <w:p w14:paraId="05153AAA" w14:textId="77777777" w:rsidR="00D277DC" w:rsidRPr="00E15EBB" w:rsidRDefault="00D277DC" w:rsidP="00D277DC">
      <w:pPr>
        <w:pStyle w:val="aDef"/>
        <w:keepNext/>
      </w:pPr>
      <w:r w:rsidRPr="00E15EBB">
        <w:rPr>
          <w:rStyle w:val="charBoldItals"/>
        </w:rPr>
        <w:t>non-conviction information</w:t>
      </w:r>
      <w:r w:rsidRPr="00E15EBB">
        <w:rPr>
          <w:lang w:eastAsia="en-AU"/>
        </w:rPr>
        <w:t>, about a licensee, means</w:t>
      </w:r>
      <w:r w:rsidRPr="00E15EBB">
        <w:t xml:space="preserve"> information about whether the licensee</w:t>
      </w:r>
      <w:r w:rsidRPr="00E15EBB">
        <w:rPr>
          <w:lang w:eastAsia="en-AU"/>
        </w:rPr>
        <w:t>—</w:t>
      </w:r>
    </w:p>
    <w:p w14:paraId="1A783439" w14:textId="77777777" w:rsidR="00D277DC" w:rsidRPr="00E15EBB" w:rsidRDefault="00D277DC" w:rsidP="00D277DC">
      <w:pPr>
        <w:pStyle w:val="aDefpara"/>
        <w:rPr>
          <w:lang w:eastAsia="en-AU"/>
        </w:rPr>
      </w:pPr>
      <w:r w:rsidRPr="00E15EBB">
        <w:rPr>
          <w:lang w:eastAsia="en-AU"/>
        </w:rPr>
        <w:tab/>
        <w:t>(a)</w:t>
      </w:r>
      <w:r w:rsidRPr="00E15EBB">
        <w:rPr>
          <w:lang w:eastAsia="en-AU"/>
        </w:rPr>
        <w:tab/>
        <w:t>has been charged with a relevant offence but—</w:t>
      </w:r>
    </w:p>
    <w:p w14:paraId="1078257C" w14:textId="77777777" w:rsidR="00D277DC" w:rsidRPr="00E15EBB" w:rsidRDefault="00D277DC" w:rsidP="00D277DC">
      <w:pPr>
        <w:pStyle w:val="aDefsubpara"/>
        <w:rPr>
          <w:lang w:eastAsia="en-AU"/>
        </w:rPr>
      </w:pPr>
      <w:r w:rsidRPr="00E15EBB">
        <w:rPr>
          <w:lang w:eastAsia="en-AU"/>
        </w:rPr>
        <w:tab/>
        <w:t>(i)</w:t>
      </w:r>
      <w:r w:rsidRPr="00E15EBB">
        <w:rPr>
          <w:lang w:eastAsia="en-AU"/>
        </w:rPr>
        <w:tab/>
        <w:t>a proceeding for the offence is not finalised; or</w:t>
      </w:r>
    </w:p>
    <w:p w14:paraId="6C42B10E" w14:textId="77777777" w:rsidR="00D277DC" w:rsidRPr="00E15EBB" w:rsidRDefault="00D277DC" w:rsidP="00D277DC">
      <w:pPr>
        <w:pStyle w:val="aDefsubpara"/>
        <w:rPr>
          <w:lang w:eastAsia="en-AU"/>
        </w:rPr>
      </w:pPr>
      <w:r w:rsidRPr="00E15EBB">
        <w:rPr>
          <w:lang w:eastAsia="en-AU"/>
        </w:rPr>
        <w:tab/>
        <w:t>(ii)</w:t>
      </w:r>
      <w:r w:rsidRPr="00E15EBB">
        <w:rPr>
          <w:lang w:eastAsia="en-AU"/>
        </w:rPr>
        <w:tab/>
        <w:t>the charge has lapsed, been withdrawn or discharged, or struck out; or</w:t>
      </w:r>
    </w:p>
    <w:p w14:paraId="558F49F7" w14:textId="77777777" w:rsidR="00D277DC" w:rsidRPr="00E15EBB" w:rsidRDefault="00D277DC" w:rsidP="00D277DC">
      <w:pPr>
        <w:pStyle w:val="aDefpara"/>
        <w:rPr>
          <w:lang w:eastAsia="en-AU"/>
        </w:rPr>
      </w:pPr>
      <w:r w:rsidRPr="00E15EBB">
        <w:rPr>
          <w:lang w:eastAsia="en-AU"/>
        </w:rPr>
        <w:tab/>
        <w:t>(b)</w:t>
      </w:r>
      <w:r w:rsidRPr="00E15EBB">
        <w:rPr>
          <w:lang w:eastAsia="en-AU"/>
        </w:rPr>
        <w:tab/>
        <w:t>has been acquitted of a relevant offence; or</w:t>
      </w:r>
    </w:p>
    <w:p w14:paraId="75156783" w14:textId="77777777" w:rsidR="00D277DC" w:rsidRPr="00E15EBB" w:rsidRDefault="00D277DC" w:rsidP="00D277DC">
      <w:pPr>
        <w:pStyle w:val="aDefpara"/>
        <w:rPr>
          <w:lang w:eastAsia="en-AU"/>
        </w:rPr>
      </w:pPr>
      <w:r w:rsidRPr="00E15EBB">
        <w:rPr>
          <w:lang w:eastAsia="en-AU"/>
        </w:rPr>
        <w:tab/>
        <w:t>(c)</w:t>
      </w:r>
      <w:r w:rsidRPr="00E15EBB">
        <w:rPr>
          <w:lang w:eastAsia="en-AU"/>
        </w:rPr>
        <w:tab/>
        <w:t>has had a conviction for a relevant offence quashed or set aside; or</w:t>
      </w:r>
    </w:p>
    <w:p w14:paraId="5131042D" w14:textId="77777777" w:rsidR="00D277DC" w:rsidRPr="00E15EBB" w:rsidRDefault="00D277DC" w:rsidP="00D277DC">
      <w:pPr>
        <w:pStyle w:val="aDefpara"/>
        <w:rPr>
          <w:lang w:eastAsia="en-AU"/>
        </w:rPr>
      </w:pPr>
      <w:r w:rsidRPr="00E15EBB">
        <w:rPr>
          <w:lang w:eastAsia="en-AU"/>
        </w:rPr>
        <w:tab/>
        <w:t>(d)</w:t>
      </w:r>
      <w:r w:rsidRPr="00E15EBB">
        <w:rPr>
          <w:lang w:eastAsia="en-AU"/>
        </w:rPr>
        <w:tab/>
        <w:t>has been served with an infringement notice for a relevant offence; or</w:t>
      </w:r>
    </w:p>
    <w:p w14:paraId="607A084A" w14:textId="77777777" w:rsidR="00D277DC" w:rsidRPr="00E15EBB" w:rsidRDefault="00D277DC" w:rsidP="00D277DC">
      <w:pPr>
        <w:pStyle w:val="aDefpara"/>
        <w:rPr>
          <w:lang w:eastAsia="en-AU"/>
        </w:rPr>
      </w:pPr>
      <w:r w:rsidRPr="00E15EBB">
        <w:rPr>
          <w:lang w:eastAsia="en-AU"/>
        </w:rPr>
        <w:tab/>
        <w:t>(e)</w:t>
      </w:r>
      <w:r w:rsidRPr="00E15EBB">
        <w:rPr>
          <w:lang w:eastAsia="en-AU"/>
        </w:rPr>
        <w:tab/>
        <w:t>has a spent conviction for a relevant offence.</w:t>
      </w:r>
    </w:p>
    <w:p w14:paraId="449CE5D6" w14:textId="2516F487" w:rsidR="00D277DC" w:rsidRPr="00E15EBB" w:rsidRDefault="00D277DC" w:rsidP="00D277DC">
      <w:pPr>
        <w:pStyle w:val="aNotepar"/>
      </w:pPr>
      <w:r w:rsidRPr="00E15EBB">
        <w:rPr>
          <w:rStyle w:val="charItals"/>
        </w:rPr>
        <w:t>Note</w:t>
      </w:r>
      <w:r w:rsidRPr="00E15EBB">
        <w:rPr>
          <w:rStyle w:val="charItals"/>
        </w:rPr>
        <w:tab/>
      </w:r>
      <w:r w:rsidRPr="00E15EBB">
        <w:rPr>
          <w:lang w:eastAsia="en-AU"/>
        </w:rPr>
        <w:t xml:space="preserve">The </w:t>
      </w:r>
      <w:hyperlink r:id="rId88" w:tooltip="A2000-48" w:history="1">
        <w:r w:rsidRPr="00E15EBB">
          <w:rPr>
            <w:rStyle w:val="charCitHyperlinkItal"/>
          </w:rPr>
          <w:t>Spent Convictions Act 2000</w:t>
        </w:r>
      </w:hyperlink>
      <w:r w:rsidRPr="00E15EBB">
        <w:rPr>
          <w:lang w:eastAsia="en-AU"/>
        </w:rPr>
        <w:t xml:space="preserve"> sets out which convictions can be spent (see that </w:t>
      </w:r>
      <w:hyperlink r:id="rId89" w:tooltip="Spent Convictions Act 2000" w:history="1">
        <w:r w:rsidRPr="000605FB">
          <w:rPr>
            <w:rStyle w:val="charCitHyperlinkAbbrev"/>
          </w:rPr>
          <w:t>Act</w:t>
        </w:r>
      </w:hyperlink>
      <w:r w:rsidRPr="00E15EBB">
        <w:rPr>
          <w:lang w:eastAsia="en-AU"/>
        </w:rPr>
        <w:t xml:space="preserve">, s 11) and when a conviction is spent (see that </w:t>
      </w:r>
      <w:hyperlink r:id="rId90" w:tooltip="Spent Convictions Act 2000" w:history="1">
        <w:r w:rsidRPr="000605FB">
          <w:rPr>
            <w:rStyle w:val="charCitHyperlinkAbbrev"/>
          </w:rPr>
          <w:t>Act</w:t>
        </w:r>
      </w:hyperlink>
      <w:r w:rsidRPr="00E15EBB">
        <w:rPr>
          <w:lang w:eastAsia="en-AU"/>
        </w:rPr>
        <w:t>, s 12).</w:t>
      </w:r>
    </w:p>
    <w:p w14:paraId="522A0C3F" w14:textId="77777777" w:rsidR="00D277DC" w:rsidRPr="00E15EBB" w:rsidRDefault="00D277DC" w:rsidP="00D277DC">
      <w:pPr>
        <w:pStyle w:val="aDef"/>
      </w:pPr>
      <w:r w:rsidRPr="00E15EBB">
        <w:rPr>
          <w:rStyle w:val="charBoldItals"/>
        </w:rPr>
        <w:t>relevant offence</w:t>
      </w:r>
      <w:r w:rsidRPr="00E15EBB">
        <w:t xml:space="preserve"> means any of the following:</w:t>
      </w:r>
    </w:p>
    <w:p w14:paraId="3224ADFF" w14:textId="77777777" w:rsidR="00D277DC" w:rsidRPr="00E15EBB" w:rsidRDefault="00D277DC" w:rsidP="00D277DC">
      <w:pPr>
        <w:pStyle w:val="aDefpara"/>
      </w:pPr>
      <w:r w:rsidRPr="00E15EBB">
        <w:tab/>
        <w:t>(a)</w:t>
      </w:r>
      <w:r w:rsidRPr="00E15EBB">
        <w:tab/>
        <w:t xml:space="preserve">an offence punishable by imprisonment for 5 years or longer; </w:t>
      </w:r>
    </w:p>
    <w:p w14:paraId="4433D2B3" w14:textId="7CAFAFBD" w:rsidR="00D277DC" w:rsidRPr="00E15EBB" w:rsidRDefault="00D277DC" w:rsidP="00D277DC">
      <w:pPr>
        <w:pStyle w:val="aDefpara"/>
      </w:pPr>
      <w:r w:rsidRPr="00E15EBB">
        <w:tab/>
        <w:t>(b)</w:t>
      </w:r>
      <w:r w:rsidRPr="00E15EBB">
        <w:tab/>
        <w:t xml:space="preserve">an offence against the </w:t>
      </w:r>
      <w:hyperlink r:id="rId91" w:tooltip="A1900-40" w:history="1">
        <w:r w:rsidRPr="00E15EBB">
          <w:rPr>
            <w:rStyle w:val="charCitHyperlinkItal"/>
          </w:rPr>
          <w:t>Crimes Act 1900</w:t>
        </w:r>
      </w:hyperlink>
      <w:r w:rsidRPr="00E15EBB">
        <w:t xml:space="preserve">, section 26 (Common assault) or section 35A (1); </w:t>
      </w:r>
    </w:p>
    <w:p w14:paraId="1326E64F" w14:textId="77777777" w:rsidR="00D277DC" w:rsidRPr="00E15EBB" w:rsidRDefault="00D277DC" w:rsidP="00D277DC">
      <w:pPr>
        <w:pStyle w:val="Apara"/>
      </w:pPr>
      <w:r w:rsidRPr="00E15EBB">
        <w:tab/>
        <w:t>(c)</w:t>
      </w:r>
      <w:r w:rsidRPr="00E15EBB">
        <w:tab/>
        <w:t>an offence involving fraud or dishonesty.</w:t>
      </w:r>
    </w:p>
    <w:p w14:paraId="565E30E6" w14:textId="77777777" w:rsidR="00D277DC" w:rsidRPr="00E15EBB" w:rsidRDefault="00D277DC" w:rsidP="00D277DC">
      <w:pPr>
        <w:pStyle w:val="AH5Sec"/>
      </w:pPr>
      <w:bookmarkStart w:id="115" w:name="_Toc105426998"/>
      <w:r w:rsidRPr="008B069F">
        <w:rPr>
          <w:rStyle w:val="CharSectNo"/>
        </w:rPr>
        <w:lastRenderedPageBreak/>
        <w:t>68</w:t>
      </w:r>
      <w:r w:rsidRPr="00E15EBB">
        <w:tab/>
        <w:t>Revoking cancellation order</w:t>
      </w:r>
      <w:bookmarkEnd w:id="115"/>
    </w:p>
    <w:p w14:paraId="7686DD57" w14:textId="77777777" w:rsidR="00D277DC" w:rsidRPr="00E15EBB" w:rsidRDefault="00D277DC" w:rsidP="004C263D">
      <w:pPr>
        <w:pStyle w:val="Amainreturn"/>
        <w:keepLines/>
      </w:pPr>
      <w:r w:rsidRPr="00E15EBB">
        <w:t>The ACAT may revoke a cancellation order for a licence if satisfied that, as a result of a change in circumstances, the person who held the licence is no longer engaged in criminal activity that would, if the person were a licensee, present an unacceptable risk to community safety.</w:t>
      </w:r>
    </w:p>
    <w:p w14:paraId="2EE64120" w14:textId="77777777" w:rsidR="00D277DC" w:rsidRPr="008B069F" w:rsidRDefault="00D277DC" w:rsidP="00D277DC">
      <w:pPr>
        <w:pStyle w:val="AH3Div"/>
      </w:pPr>
      <w:bookmarkStart w:id="116" w:name="_Toc105426999"/>
      <w:r w:rsidRPr="008B069F">
        <w:rPr>
          <w:rStyle w:val="CharDivNo"/>
        </w:rPr>
        <w:t>Division 5A.2</w:t>
      </w:r>
      <w:r w:rsidRPr="00E15EBB">
        <w:rPr>
          <w:lang w:eastAsia="en-AU"/>
        </w:rPr>
        <w:tab/>
      </w:r>
      <w:r w:rsidRPr="008B069F">
        <w:rPr>
          <w:rStyle w:val="CharDivText"/>
        </w:rPr>
        <w:t>Criminal intelligence</w:t>
      </w:r>
      <w:bookmarkEnd w:id="116"/>
    </w:p>
    <w:p w14:paraId="525D3F77" w14:textId="77777777" w:rsidR="00D277DC" w:rsidRPr="00E15EBB" w:rsidRDefault="00D277DC" w:rsidP="00D277DC">
      <w:pPr>
        <w:pStyle w:val="AH5Sec"/>
      </w:pPr>
      <w:bookmarkStart w:id="117" w:name="_Toc105427000"/>
      <w:r w:rsidRPr="008B069F">
        <w:rPr>
          <w:rStyle w:val="CharSectNo"/>
        </w:rPr>
        <w:t>69</w:t>
      </w:r>
      <w:r w:rsidRPr="00E15EBB">
        <w:tab/>
        <w:t xml:space="preserve">Meaning of </w:t>
      </w:r>
      <w:r w:rsidRPr="00E15EBB">
        <w:rPr>
          <w:rStyle w:val="charItals"/>
        </w:rPr>
        <w:t>criminal intelligence</w:t>
      </w:r>
      <w:r w:rsidRPr="00E15EBB">
        <w:t>—div 5A.2</w:t>
      </w:r>
      <w:bookmarkEnd w:id="117"/>
    </w:p>
    <w:p w14:paraId="5E58A613" w14:textId="77777777" w:rsidR="00D277DC" w:rsidRPr="00E15EBB" w:rsidRDefault="00D277DC" w:rsidP="00D277DC">
      <w:pPr>
        <w:pStyle w:val="Amainreturn"/>
      </w:pPr>
      <w:r w:rsidRPr="00E15EBB">
        <w:t>In this division:</w:t>
      </w:r>
    </w:p>
    <w:p w14:paraId="09E80BAF" w14:textId="77777777" w:rsidR="00D277DC" w:rsidRPr="00E15EBB" w:rsidRDefault="00D277DC" w:rsidP="00D277DC">
      <w:pPr>
        <w:pStyle w:val="aDef"/>
        <w:rPr>
          <w:lang w:eastAsia="en-AU"/>
        </w:rPr>
      </w:pPr>
      <w:r w:rsidRPr="00E15EBB">
        <w:rPr>
          <w:rStyle w:val="charBoldItals"/>
        </w:rPr>
        <w:t>criminal intelligence</w:t>
      </w:r>
      <w:r w:rsidRPr="00E15EBB">
        <w:rPr>
          <w:b/>
          <w:iCs/>
        </w:rPr>
        <w:t xml:space="preserve"> </w:t>
      </w:r>
      <w:r w:rsidRPr="00E15EBB">
        <w:t xml:space="preserve">means </w:t>
      </w:r>
      <w:r w:rsidRPr="00E15EBB">
        <w:rPr>
          <w:lang w:eastAsia="en-AU"/>
        </w:rPr>
        <w:t xml:space="preserve">information relating to actual or suspected </w:t>
      </w:r>
      <w:r w:rsidRPr="00E15EBB">
        <w:t>criminal activity</w:t>
      </w:r>
      <w:r w:rsidRPr="00E15EBB">
        <w:rPr>
          <w:lang w:eastAsia="en-AU"/>
        </w:rPr>
        <w:t>, whether in the ACT or elsewhere, the disclosure of which could reasonably be expected to—</w:t>
      </w:r>
    </w:p>
    <w:p w14:paraId="2614F7D1" w14:textId="77777777" w:rsidR="00D277DC" w:rsidRPr="00E15EBB" w:rsidRDefault="00D277DC" w:rsidP="00D277DC">
      <w:pPr>
        <w:pStyle w:val="aDefpara"/>
        <w:rPr>
          <w:lang w:eastAsia="en-AU"/>
        </w:rPr>
      </w:pPr>
      <w:r w:rsidRPr="00E15EBB">
        <w:rPr>
          <w:lang w:eastAsia="en-AU"/>
        </w:rPr>
        <w:tab/>
        <w:t>(a)</w:t>
      </w:r>
      <w:r w:rsidRPr="00E15EBB">
        <w:rPr>
          <w:lang w:eastAsia="en-AU"/>
        </w:rPr>
        <w:tab/>
      </w:r>
      <w:r w:rsidRPr="00E15EBB">
        <w:rPr>
          <w:szCs w:val="24"/>
          <w:lang w:eastAsia="en-AU"/>
        </w:rPr>
        <w:t>prejudice a criminal investigation; or</w:t>
      </w:r>
    </w:p>
    <w:p w14:paraId="0D73CC18" w14:textId="77777777" w:rsidR="00D277DC" w:rsidRPr="00E15EBB" w:rsidRDefault="00D277DC" w:rsidP="00D277DC">
      <w:pPr>
        <w:pStyle w:val="aDefpara"/>
        <w:rPr>
          <w:lang w:eastAsia="en-AU"/>
        </w:rPr>
      </w:pPr>
      <w:r w:rsidRPr="00E15EBB">
        <w:rPr>
          <w:lang w:eastAsia="en-AU"/>
        </w:rPr>
        <w:tab/>
        <w:t>(b)</w:t>
      </w:r>
      <w:r w:rsidRPr="00E15EBB">
        <w:rPr>
          <w:lang w:eastAsia="en-AU"/>
        </w:rPr>
        <w:tab/>
        <w:t>enable the discovery of the existence or identity of a confidential source of information relevant to law enforcement; or</w:t>
      </w:r>
    </w:p>
    <w:p w14:paraId="2E696CEB" w14:textId="77777777" w:rsidR="00D277DC" w:rsidRPr="00E15EBB" w:rsidRDefault="00D277DC" w:rsidP="00D277DC">
      <w:pPr>
        <w:pStyle w:val="aDefpara"/>
      </w:pPr>
      <w:r w:rsidRPr="00E15EBB">
        <w:rPr>
          <w:lang w:eastAsia="en-AU"/>
        </w:rPr>
        <w:tab/>
        <w:t>(c)</w:t>
      </w:r>
      <w:r w:rsidRPr="00E15EBB">
        <w:rPr>
          <w:lang w:eastAsia="en-AU"/>
        </w:rPr>
        <w:tab/>
        <w:t xml:space="preserve">endanger anyone’s life or physical safety. </w:t>
      </w:r>
    </w:p>
    <w:p w14:paraId="1D842FB1" w14:textId="77777777" w:rsidR="00D277DC" w:rsidRPr="00E15EBB" w:rsidRDefault="00D277DC" w:rsidP="00D277DC">
      <w:pPr>
        <w:pStyle w:val="AH5Sec"/>
      </w:pPr>
      <w:bookmarkStart w:id="118" w:name="_Toc105427001"/>
      <w:r w:rsidRPr="008B069F">
        <w:rPr>
          <w:rStyle w:val="CharSectNo"/>
        </w:rPr>
        <w:t>70</w:t>
      </w:r>
      <w:r w:rsidRPr="00E15EBB">
        <w:tab/>
        <w:t>Disclosure of criminal intelligence</w:t>
      </w:r>
      <w:bookmarkEnd w:id="118"/>
    </w:p>
    <w:p w14:paraId="7326553E" w14:textId="77777777" w:rsidR="00D277DC" w:rsidRPr="00E15EBB" w:rsidRDefault="00D277DC" w:rsidP="00D277DC">
      <w:pPr>
        <w:pStyle w:val="Amainreturn"/>
      </w:pPr>
      <w:r w:rsidRPr="00E15EBB">
        <w:t>Information that the chief police officer classifies as criminal intelligence must not be disclosed for this part to anyone other than the ACAT, a court or an entity to whom the chief police officer authorises its disclosure.</w:t>
      </w:r>
    </w:p>
    <w:p w14:paraId="20A1115A" w14:textId="77777777" w:rsidR="00D277DC" w:rsidRPr="00E15EBB" w:rsidRDefault="00D277DC" w:rsidP="00D277DC">
      <w:pPr>
        <w:pStyle w:val="AH5Sec"/>
      </w:pPr>
      <w:bookmarkStart w:id="119" w:name="_Toc105427002"/>
      <w:r w:rsidRPr="008B069F">
        <w:rPr>
          <w:rStyle w:val="CharSectNo"/>
        </w:rPr>
        <w:t>71</w:t>
      </w:r>
      <w:r w:rsidRPr="00E15EBB">
        <w:tab/>
        <w:t>Whether information is criminal intelligence—application and decision</w:t>
      </w:r>
      <w:bookmarkEnd w:id="119"/>
    </w:p>
    <w:p w14:paraId="5E237DD7" w14:textId="77777777" w:rsidR="00D277DC" w:rsidRPr="00E15EBB" w:rsidRDefault="00D277DC" w:rsidP="00D277DC">
      <w:pPr>
        <w:pStyle w:val="Amain"/>
      </w:pPr>
      <w:r w:rsidRPr="00E15EBB">
        <w:tab/>
        <w:t>(1)</w:t>
      </w:r>
      <w:r w:rsidRPr="00E15EBB">
        <w:tab/>
        <w:t>This section applies if the chief police officer applies to the ACAT for a cancellation order under section 66 because, or partly because, of information that is classified by the chief police officer as criminal intelligence.</w:t>
      </w:r>
    </w:p>
    <w:p w14:paraId="129F7A46" w14:textId="77777777" w:rsidR="00D277DC" w:rsidRPr="00E15EBB" w:rsidRDefault="00D277DC" w:rsidP="00D277DC">
      <w:pPr>
        <w:pStyle w:val="Amain"/>
      </w:pPr>
      <w:r w:rsidRPr="00E15EBB">
        <w:lastRenderedPageBreak/>
        <w:tab/>
        <w:t>(2)</w:t>
      </w:r>
      <w:r w:rsidRPr="00E15EBB">
        <w:tab/>
        <w:t>The chief police officer must apply to the ACAT for a decision about whether the information is criminal intelligence.</w:t>
      </w:r>
    </w:p>
    <w:p w14:paraId="0B2288C1" w14:textId="77777777" w:rsidR="00D277DC" w:rsidRPr="00E15EBB" w:rsidRDefault="00D277DC" w:rsidP="00D277DC">
      <w:pPr>
        <w:pStyle w:val="Amain"/>
      </w:pPr>
      <w:r w:rsidRPr="00E15EBB">
        <w:tab/>
        <w:t>(3)</w:t>
      </w:r>
      <w:r w:rsidRPr="00E15EBB">
        <w:tab/>
        <w:t>The application need not be served on anyone unless the ACAT otherwise orders on its own initiative.</w:t>
      </w:r>
    </w:p>
    <w:p w14:paraId="46E505DE" w14:textId="77777777" w:rsidR="00D277DC" w:rsidRPr="00E15EBB" w:rsidRDefault="00D277DC" w:rsidP="00D277DC">
      <w:pPr>
        <w:pStyle w:val="Amain"/>
      </w:pPr>
      <w:r w:rsidRPr="00E15EBB">
        <w:tab/>
        <w:t>(4)</w:t>
      </w:r>
      <w:r w:rsidRPr="00E15EBB">
        <w:tab/>
        <w:t>The ACAT may decide that the information is, or is not, criminal intelligence.</w:t>
      </w:r>
    </w:p>
    <w:p w14:paraId="5B1EE080" w14:textId="77777777" w:rsidR="00D277DC" w:rsidRPr="00E15EBB" w:rsidRDefault="00D277DC" w:rsidP="00D277DC">
      <w:pPr>
        <w:pStyle w:val="Amain"/>
      </w:pPr>
      <w:r w:rsidRPr="00E15EBB">
        <w:tab/>
        <w:t>(5)</w:t>
      </w:r>
      <w:r w:rsidRPr="00E15EBB">
        <w:tab/>
        <w:t>If the ACAT proposes to decide that the information is not criminal intelligence, the chief police officer must be told about the proposal and given the opportunity to withdraw the information from the proceeding.</w:t>
      </w:r>
    </w:p>
    <w:p w14:paraId="4A9779F2" w14:textId="77777777" w:rsidR="00D277DC" w:rsidRPr="00E15EBB" w:rsidRDefault="00D277DC" w:rsidP="00D277DC">
      <w:pPr>
        <w:pStyle w:val="AH5Sec"/>
      </w:pPr>
      <w:bookmarkStart w:id="120" w:name="_Toc105427003"/>
      <w:r w:rsidRPr="008B069F">
        <w:rPr>
          <w:rStyle w:val="CharSectNo"/>
        </w:rPr>
        <w:t>72</w:t>
      </w:r>
      <w:r w:rsidRPr="00E15EBB">
        <w:tab/>
        <w:t>Confidentiality of criminal intelligence—ACAT</w:t>
      </w:r>
      <w:bookmarkEnd w:id="120"/>
    </w:p>
    <w:p w14:paraId="302E24E3" w14:textId="77777777" w:rsidR="00D277DC" w:rsidRPr="00E15EBB" w:rsidRDefault="00D277DC" w:rsidP="00D277DC">
      <w:pPr>
        <w:pStyle w:val="Amain"/>
      </w:pPr>
      <w:r w:rsidRPr="00E15EBB">
        <w:tab/>
        <w:t>(1)</w:t>
      </w:r>
      <w:r w:rsidRPr="00E15EBB">
        <w:tab/>
        <w:t>The ACAT must maintain the confidentiality of information that is the subject of an application under section 71 in the following circumstances:</w:t>
      </w:r>
    </w:p>
    <w:p w14:paraId="7549E87C" w14:textId="77777777" w:rsidR="00D277DC" w:rsidRPr="00E15EBB" w:rsidRDefault="00D277DC" w:rsidP="00D277DC">
      <w:pPr>
        <w:pStyle w:val="Apara"/>
      </w:pPr>
      <w:r w:rsidRPr="00E15EBB">
        <w:tab/>
        <w:t>(a)</w:t>
      </w:r>
      <w:r w:rsidRPr="00E15EBB">
        <w:tab/>
        <w:t>until the ACAT makes a decision about whether the information is criminal intelligence;</w:t>
      </w:r>
    </w:p>
    <w:p w14:paraId="2F68DCF3" w14:textId="77777777" w:rsidR="00D277DC" w:rsidRPr="00E15EBB" w:rsidRDefault="00D277DC" w:rsidP="00D277DC">
      <w:pPr>
        <w:pStyle w:val="Apara"/>
      </w:pPr>
      <w:r w:rsidRPr="00E15EBB">
        <w:tab/>
        <w:t>(b)</w:t>
      </w:r>
      <w:r w:rsidRPr="00E15EBB">
        <w:tab/>
        <w:t xml:space="preserve">if the ACAT decides the information is criminal intelligence; </w:t>
      </w:r>
    </w:p>
    <w:p w14:paraId="64F13283" w14:textId="77777777" w:rsidR="00D277DC" w:rsidRPr="00E15EBB" w:rsidRDefault="00D277DC" w:rsidP="00D277DC">
      <w:pPr>
        <w:pStyle w:val="Apara"/>
      </w:pPr>
      <w:r w:rsidRPr="00E15EBB">
        <w:tab/>
        <w:t>(c)</w:t>
      </w:r>
      <w:r w:rsidRPr="00E15EBB">
        <w:tab/>
        <w:t xml:space="preserve">if the ACAT decides the information is not criminal intelligence, but an appeal from that decision is upheld; </w:t>
      </w:r>
    </w:p>
    <w:p w14:paraId="142BBC6F" w14:textId="77777777" w:rsidR="00D277DC" w:rsidRPr="00E15EBB" w:rsidRDefault="00D277DC" w:rsidP="00D277DC">
      <w:pPr>
        <w:pStyle w:val="Apara"/>
      </w:pPr>
      <w:r w:rsidRPr="00E15EBB">
        <w:tab/>
        <w:t>(d)</w:t>
      </w:r>
      <w:r w:rsidRPr="00E15EBB">
        <w:tab/>
        <w:t>if the information is withdrawn.</w:t>
      </w:r>
    </w:p>
    <w:p w14:paraId="6CE8B6ED" w14:textId="77777777" w:rsidR="00D277DC" w:rsidRPr="00E15EBB" w:rsidRDefault="00D277DC" w:rsidP="00D277DC">
      <w:pPr>
        <w:pStyle w:val="Amain"/>
      </w:pPr>
      <w:r w:rsidRPr="00E15EBB">
        <w:tab/>
        <w:t>(2)</w:t>
      </w:r>
      <w:r w:rsidRPr="00E15EBB">
        <w:tab/>
        <w:t>However, in a proceeding on an application mentioned in section 71, the ACAT may allow a party or a representative of a party to have access to or inspect information that is criminal intelligence (on conditions the ACAT thinks appropriate) if the ACAT thinks it would not be contrary to the public interest to do so.</w:t>
      </w:r>
    </w:p>
    <w:p w14:paraId="36BEA2AD" w14:textId="77777777" w:rsidR="00D277DC" w:rsidRPr="00E15EBB" w:rsidRDefault="00D277DC" w:rsidP="00D277DC">
      <w:pPr>
        <w:pStyle w:val="Amain"/>
      </w:pPr>
      <w:r w:rsidRPr="00E15EBB">
        <w:tab/>
        <w:t>(3)</w:t>
      </w:r>
      <w:r w:rsidRPr="00E15EBB">
        <w:tab/>
        <w:t xml:space="preserve">If the ACAT proposes to allow a party or a representative of a party to have access to or inspect information that is criminal intelligence, the chief police officer must be told about the proposal and given the opportunity to withdraw the information from the proceeding. </w:t>
      </w:r>
    </w:p>
    <w:p w14:paraId="4A7394FF" w14:textId="77777777" w:rsidR="00D277DC" w:rsidRPr="00E15EBB" w:rsidRDefault="00D277DC" w:rsidP="00D277DC">
      <w:pPr>
        <w:pStyle w:val="Amain"/>
      </w:pPr>
      <w:r w:rsidRPr="00E15EBB">
        <w:lastRenderedPageBreak/>
        <w:tab/>
        <w:t>(4)</w:t>
      </w:r>
      <w:r w:rsidRPr="00E15EBB">
        <w:tab/>
        <w:t>The ACAT may take any steps it considers appropriate to maintain the confidentiality of the information.</w:t>
      </w:r>
    </w:p>
    <w:p w14:paraId="4F27E5C9" w14:textId="77777777" w:rsidR="00D277DC" w:rsidRPr="00E15EBB" w:rsidRDefault="00D277DC" w:rsidP="00D277DC">
      <w:pPr>
        <w:pStyle w:val="Amain"/>
      </w:pPr>
      <w:r w:rsidRPr="00E15EBB">
        <w:tab/>
        <w:t>(5)</w:t>
      </w:r>
      <w:r w:rsidRPr="00E15EBB">
        <w:tab/>
        <w:t>However, if the ACAT finds that the information is not criminal intelligence, and the information is not withdrawn, the ACAT need not maintain the confidentiality of the information.</w:t>
      </w:r>
    </w:p>
    <w:p w14:paraId="48A7201E" w14:textId="77777777" w:rsidR="00D277DC" w:rsidRPr="00E15EBB" w:rsidRDefault="00D277DC" w:rsidP="00D277DC">
      <w:pPr>
        <w:pStyle w:val="AH5Sec"/>
      </w:pPr>
      <w:bookmarkStart w:id="121" w:name="_Toc105427004"/>
      <w:r w:rsidRPr="008B069F">
        <w:rPr>
          <w:rStyle w:val="CharSectNo"/>
        </w:rPr>
        <w:t>73</w:t>
      </w:r>
      <w:r w:rsidRPr="00E15EBB">
        <w:tab/>
        <w:t>C</w:t>
      </w:r>
      <w:r w:rsidRPr="00E15EBB">
        <w:rPr>
          <w:lang w:eastAsia="en-AU"/>
        </w:rPr>
        <w:t>onfidentiality of c</w:t>
      </w:r>
      <w:r w:rsidRPr="00E15EBB">
        <w:t>riminal intelligence—courts</w:t>
      </w:r>
      <w:bookmarkEnd w:id="121"/>
    </w:p>
    <w:p w14:paraId="4E87FF68" w14:textId="77777777" w:rsidR="00D277DC" w:rsidRPr="00E15EBB" w:rsidRDefault="00D277DC" w:rsidP="00D277DC">
      <w:pPr>
        <w:pStyle w:val="Amain"/>
      </w:pPr>
      <w:r w:rsidRPr="00E15EBB">
        <w:tab/>
        <w:t>(1)</w:t>
      </w:r>
      <w:r w:rsidRPr="00E15EBB">
        <w:tab/>
        <w:t>This section applies if a court (on appeal or otherwise) deals with a decision by the ACAT about whether information is criminal intelligence.</w:t>
      </w:r>
    </w:p>
    <w:p w14:paraId="525E10D2" w14:textId="77777777" w:rsidR="00D277DC" w:rsidRPr="00E15EBB" w:rsidRDefault="00D277DC" w:rsidP="00D277DC">
      <w:pPr>
        <w:pStyle w:val="Amain"/>
      </w:pPr>
      <w:r w:rsidRPr="00E15EBB">
        <w:tab/>
        <w:t>(2)</w:t>
      </w:r>
      <w:r w:rsidRPr="00E15EBB">
        <w:tab/>
        <w:t>The court must maintain the confidentiality of the information.</w:t>
      </w:r>
    </w:p>
    <w:p w14:paraId="7DB83289" w14:textId="77777777" w:rsidR="00D277DC" w:rsidRPr="00E15EBB" w:rsidRDefault="00D277DC" w:rsidP="00D277DC">
      <w:pPr>
        <w:pStyle w:val="Amain"/>
      </w:pPr>
      <w:r w:rsidRPr="00E15EBB">
        <w:tab/>
        <w:t>(3)</w:t>
      </w:r>
      <w:r w:rsidRPr="00E15EBB">
        <w:tab/>
        <w:t>The court may take any steps it considers appropriate to maintain the confidentiality of the information.</w:t>
      </w:r>
    </w:p>
    <w:p w14:paraId="1E77A157" w14:textId="77777777" w:rsidR="00D277DC" w:rsidRPr="00E15EBB" w:rsidRDefault="00D277DC" w:rsidP="00D277DC">
      <w:pPr>
        <w:pStyle w:val="Amain"/>
      </w:pPr>
      <w:r w:rsidRPr="00E15EBB">
        <w:tab/>
        <w:t>(4)</w:t>
      </w:r>
      <w:r w:rsidRPr="00E15EBB">
        <w:tab/>
        <w:t>The court must not give any reason for making a finding in relation to the information, other than public interest.</w:t>
      </w:r>
    </w:p>
    <w:p w14:paraId="6E754BE9" w14:textId="77777777" w:rsidR="00D277DC" w:rsidRPr="00E15EBB" w:rsidRDefault="00D277DC" w:rsidP="00D277DC">
      <w:pPr>
        <w:pStyle w:val="Amain"/>
        <w:rPr>
          <w:lang w:eastAsia="en-AU"/>
        </w:rPr>
      </w:pPr>
      <w:r w:rsidRPr="00E15EBB">
        <w:tab/>
        <w:t>(5)</w:t>
      </w:r>
      <w:r w:rsidRPr="00E15EBB">
        <w:tab/>
        <w:t>However, if the court finds that information is not criminal intelligence, and the information is not withdrawn</w:t>
      </w:r>
      <w:r w:rsidRPr="00E15EBB">
        <w:rPr>
          <w:lang w:eastAsia="en-AU"/>
        </w:rPr>
        <w:t>—</w:t>
      </w:r>
    </w:p>
    <w:p w14:paraId="24EE2A86" w14:textId="77777777" w:rsidR="00D277DC" w:rsidRPr="00E15EBB" w:rsidRDefault="00D277DC" w:rsidP="00D277DC">
      <w:pPr>
        <w:pStyle w:val="Apara"/>
      </w:pPr>
      <w:r w:rsidRPr="00E15EBB">
        <w:tab/>
        <w:t>(a)</w:t>
      </w:r>
      <w:r w:rsidRPr="00E15EBB">
        <w:tab/>
        <w:t>the court need not maintain the confidentiality of the information and may give reasons for the finding; and</w:t>
      </w:r>
    </w:p>
    <w:p w14:paraId="5FE21A57" w14:textId="77777777" w:rsidR="00D277DC" w:rsidRPr="00E15EBB" w:rsidRDefault="00D277DC" w:rsidP="00D277DC">
      <w:pPr>
        <w:pStyle w:val="Apara"/>
      </w:pPr>
      <w:r w:rsidRPr="00E15EBB">
        <w:tab/>
        <w:t>(b)</w:t>
      </w:r>
      <w:r w:rsidRPr="00E15EBB">
        <w:tab/>
        <w:t>any other court need not maintain the confidentiality of the information and may give reasons for making a finding in relation to the information.</w:t>
      </w:r>
    </w:p>
    <w:p w14:paraId="00195646" w14:textId="77777777" w:rsidR="00D277DC" w:rsidRPr="00E15EBB" w:rsidRDefault="00D277DC" w:rsidP="00D277DC">
      <w:pPr>
        <w:pStyle w:val="AH5Sec"/>
      </w:pPr>
      <w:bookmarkStart w:id="122" w:name="_Toc105427005"/>
      <w:r w:rsidRPr="008B069F">
        <w:rPr>
          <w:rStyle w:val="CharSectNo"/>
        </w:rPr>
        <w:lastRenderedPageBreak/>
        <w:t>74</w:t>
      </w:r>
      <w:r w:rsidRPr="00E15EBB">
        <w:tab/>
        <w:t>Delegation by chief police officer</w:t>
      </w:r>
      <w:bookmarkEnd w:id="122"/>
    </w:p>
    <w:p w14:paraId="670F66A9" w14:textId="77777777" w:rsidR="00D277DC" w:rsidRPr="00E15EBB" w:rsidRDefault="00D277DC" w:rsidP="004C263D">
      <w:pPr>
        <w:pStyle w:val="Amain"/>
        <w:keepNext/>
      </w:pPr>
      <w:r w:rsidRPr="00E15EBB">
        <w:tab/>
        <w:t>(1)</w:t>
      </w:r>
      <w:r w:rsidRPr="00E15EBB">
        <w:tab/>
        <w:t>The chief police officer may delegate a function under this division to a senior police officer.</w:t>
      </w:r>
    </w:p>
    <w:p w14:paraId="54E25A2E" w14:textId="7AF5D78C" w:rsidR="00D277DC" w:rsidRPr="00E15EBB" w:rsidRDefault="00D277DC" w:rsidP="004C263D">
      <w:pPr>
        <w:pStyle w:val="aNote"/>
        <w:keepNext/>
      </w:pPr>
      <w:r w:rsidRPr="00E15EBB">
        <w:rPr>
          <w:rStyle w:val="charItals"/>
        </w:rPr>
        <w:t>Note</w:t>
      </w:r>
      <w:r w:rsidRPr="00E15EBB">
        <w:rPr>
          <w:rStyle w:val="charItals"/>
        </w:rPr>
        <w:tab/>
      </w:r>
      <w:r w:rsidRPr="00E15EBB">
        <w:t xml:space="preserve">For the making of delegations and the exercise of delegated functions, see the </w:t>
      </w:r>
      <w:hyperlink r:id="rId92" w:tooltip="A2001-14" w:history="1">
        <w:r w:rsidRPr="00E15EBB">
          <w:rPr>
            <w:rStyle w:val="charCitHyperlinkAbbrev"/>
          </w:rPr>
          <w:t>Legislation Act</w:t>
        </w:r>
      </w:hyperlink>
      <w:r w:rsidRPr="00E15EBB">
        <w:t>, pt 19.4.</w:t>
      </w:r>
    </w:p>
    <w:p w14:paraId="0AAA76B3" w14:textId="77777777" w:rsidR="00D277DC" w:rsidRPr="00E15EBB" w:rsidRDefault="00D277DC" w:rsidP="004C263D">
      <w:pPr>
        <w:pStyle w:val="Amain"/>
        <w:keepNext/>
      </w:pPr>
      <w:r w:rsidRPr="00E15EBB">
        <w:tab/>
        <w:t>(2)</w:t>
      </w:r>
      <w:r w:rsidRPr="00E15EBB">
        <w:tab/>
        <w:t>In this section:</w:t>
      </w:r>
    </w:p>
    <w:p w14:paraId="4898584A" w14:textId="77777777" w:rsidR="00D277DC" w:rsidRPr="00E15EBB" w:rsidRDefault="00D277DC" w:rsidP="00D277DC">
      <w:pPr>
        <w:pStyle w:val="aDef"/>
      </w:pPr>
      <w:r w:rsidRPr="00E15EBB">
        <w:rPr>
          <w:rStyle w:val="charBoldItals"/>
        </w:rPr>
        <w:t>senior police officer</w:t>
      </w:r>
      <w:r w:rsidRPr="00E15EBB">
        <w:rPr>
          <w:bCs/>
          <w:iCs/>
        </w:rPr>
        <w:t xml:space="preserve"> means a police officer of or above the rank of superintendent.</w:t>
      </w:r>
      <w:r w:rsidRPr="00E15EBB">
        <w:t xml:space="preserve"> </w:t>
      </w:r>
    </w:p>
    <w:p w14:paraId="177FEF9E" w14:textId="77777777" w:rsidR="00893ECD" w:rsidRDefault="00893ECD">
      <w:pPr>
        <w:pStyle w:val="PageBreak"/>
      </w:pPr>
      <w:r>
        <w:br w:type="page"/>
      </w:r>
    </w:p>
    <w:p w14:paraId="221846FC" w14:textId="77777777" w:rsidR="00893ECD" w:rsidRPr="008B069F" w:rsidRDefault="00893ECD">
      <w:pPr>
        <w:pStyle w:val="AH2Part"/>
      </w:pPr>
      <w:bookmarkStart w:id="123" w:name="_Toc105427006"/>
      <w:r w:rsidRPr="008B069F">
        <w:rPr>
          <w:rStyle w:val="CharPartNo"/>
        </w:rPr>
        <w:lastRenderedPageBreak/>
        <w:t>Part 6</w:t>
      </w:r>
      <w:r>
        <w:tab/>
      </w:r>
      <w:r w:rsidRPr="008B069F">
        <w:rPr>
          <w:rStyle w:val="CharPartText"/>
        </w:rPr>
        <w:t>Enforcement</w:t>
      </w:r>
      <w:bookmarkEnd w:id="123"/>
    </w:p>
    <w:p w14:paraId="1867E912" w14:textId="77777777" w:rsidR="00281AE4" w:rsidRPr="008B069F" w:rsidRDefault="00281AE4" w:rsidP="00281AE4">
      <w:pPr>
        <w:pStyle w:val="AH3Div"/>
      </w:pPr>
      <w:bookmarkStart w:id="124" w:name="_Toc105427007"/>
      <w:r w:rsidRPr="008B069F">
        <w:rPr>
          <w:rStyle w:val="CharDivNo"/>
        </w:rPr>
        <w:t>Division 6.1</w:t>
      </w:r>
      <w:r w:rsidRPr="00552C8E">
        <w:tab/>
      </w:r>
      <w:r w:rsidRPr="008B069F">
        <w:rPr>
          <w:rStyle w:val="CharDivText"/>
        </w:rPr>
        <w:t>Preliminary—pt 6</w:t>
      </w:r>
      <w:bookmarkEnd w:id="124"/>
    </w:p>
    <w:p w14:paraId="656521DE" w14:textId="77777777" w:rsidR="00281AE4" w:rsidRPr="00552C8E" w:rsidRDefault="00281AE4" w:rsidP="00281AE4">
      <w:pPr>
        <w:pStyle w:val="AH5Sec"/>
        <w:rPr>
          <w:rStyle w:val="charItals"/>
        </w:rPr>
      </w:pPr>
      <w:bookmarkStart w:id="125" w:name="_Toc105427008"/>
      <w:r w:rsidRPr="008B069F">
        <w:rPr>
          <w:rStyle w:val="CharSectNo"/>
        </w:rPr>
        <w:t>75</w:t>
      </w:r>
      <w:r w:rsidRPr="00552C8E">
        <w:tab/>
        <w:t>Definitions—pt 6</w:t>
      </w:r>
      <w:bookmarkEnd w:id="125"/>
    </w:p>
    <w:p w14:paraId="73D122AE" w14:textId="77777777" w:rsidR="00281AE4" w:rsidRPr="00552C8E" w:rsidRDefault="00281AE4" w:rsidP="00281AE4">
      <w:pPr>
        <w:pStyle w:val="Amainreturn"/>
        <w:keepNext/>
      </w:pPr>
      <w:r w:rsidRPr="00552C8E">
        <w:t>In this part:</w:t>
      </w:r>
    </w:p>
    <w:p w14:paraId="392C4FAB" w14:textId="77777777" w:rsidR="00281AE4" w:rsidRPr="00552C8E" w:rsidRDefault="00281AE4" w:rsidP="00281AE4">
      <w:pPr>
        <w:pStyle w:val="aDef"/>
      </w:pPr>
      <w:r w:rsidRPr="00552C8E">
        <w:rPr>
          <w:rStyle w:val="charBoldItals"/>
        </w:rPr>
        <w:t>compliance auditor</w:t>
      </w:r>
      <w:r w:rsidRPr="00552C8E">
        <w:t xml:space="preserve"> means a compliance auditor appointed under section 76.</w:t>
      </w:r>
    </w:p>
    <w:p w14:paraId="73F920AB" w14:textId="77777777" w:rsidR="00281AE4" w:rsidRPr="00552C8E" w:rsidRDefault="00281AE4" w:rsidP="00281AE4">
      <w:pPr>
        <w:pStyle w:val="aDef"/>
      </w:pPr>
      <w:r w:rsidRPr="00552C8E">
        <w:rPr>
          <w:rStyle w:val="charBoldItals"/>
        </w:rPr>
        <w:t>inspector</w:t>
      </w:r>
      <w:r w:rsidRPr="00552C8E">
        <w:t xml:space="preserve"> means an inspector appointed under section 80CA.</w:t>
      </w:r>
    </w:p>
    <w:p w14:paraId="37674040" w14:textId="77777777" w:rsidR="00281AE4" w:rsidRPr="00552C8E" w:rsidRDefault="00281AE4" w:rsidP="00281AE4">
      <w:pPr>
        <w:pStyle w:val="aDef"/>
      </w:pPr>
      <w:r w:rsidRPr="00552C8E">
        <w:rPr>
          <w:rStyle w:val="charBoldItals"/>
        </w:rPr>
        <w:t>officer</w:t>
      </w:r>
      <w:r w:rsidRPr="00552C8E">
        <w:t xml:space="preserve"> means a compliance auditor or an inspector. </w:t>
      </w:r>
    </w:p>
    <w:p w14:paraId="0F18A21B" w14:textId="77777777" w:rsidR="00281AE4" w:rsidRPr="008B069F" w:rsidRDefault="00281AE4" w:rsidP="00281AE4">
      <w:pPr>
        <w:pStyle w:val="AH3Div"/>
      </w:pPr>
      <w:bookmarkStart w:id="126" w:name="_Toc105427009"/>
      <w:r w:rsidRPr="008B069F">
        <w:rPr>
          <w:rStyle w:val="CharDivNo"/>
        </w:rPr>
        <w:t>Division 6.2</w:t>
      </w:r>
      <w:r w:rsidRPr="00552C8E">
        <w:tab/>
      </w:r>
      <w:r w:rsidRPr="008B069F">
        <w:rPr>
          <w:rStyle w:val="CharDivText"/>
        </w:rPr>
        <w:t>Compliance auditors</w:t>
      </w:r>
      <w:bookmarkEnd w:id="126"/>
    </w:p>
    <w:p w14:paraId="3F0FAAE5" w14:textId="77777777" w:rsidR="00893ECD" w:rsidRDefault="00893ECD">
      <w:pPr>
        <w:pStyle w:val="AH5Sec"/>
      </w:pPr>
      <w:bookmarkStart w:id="127" w:name="_Toc105427010"/>
      <w:r w:rsidRPr="008B069F">
        <w:rPr>
          <w:rStyle w:val="CharSectNo"/>
        </w:rPr>
        <w:t>76</w:t>
      </w:r>
      <w:r>
        <w:tab/>
      </w:r>
      <w:r w:rsidR="00A5670C" w:rsidRPr="00552C8E">
        <w:t>Compliance auditors—appointment</w:t>
      </w:r>
      <w:bookmarkEnd w:id="127"/>
    </w:p>
    <w:p w14:paraId="571BD8CC" w14:textId="77777777" w:rsidR="00893ECD" w:rsidRDefault="00893ECD">
      <w:pPr>
        <w:pStyle w:val="Amain"/>
        <w:keepNext/>
      </w:pPr>
      <w:r>
        <w:tab/>
        <w:t>(1)</w:t>
      </w:r>
      <w:r>
        <w:tab/>
        <w:t>The registrar may appoint a public servant to be a compliance auditor for this Act.</w:t>
      </w:r>
    </w:p>
    <w:p w14:paraId="6259007F" w14:textId="445B19A9" w:rsidR="00893ECD" w:rsidRDefault="00893ECD">
      <w:pPr>
        <w:pStyle w:val="aNote"/>
      </w:pPr>
      <w:r>
        <w:rPr>
          <w:rStyle w:val="charItals"/>
        </w:rPr>
        <w:t>Note 1</w:t>
      </w:r>
      <w:r>
        <w:tab/>
        <w:t xml:space="preserve">For the making of appointments (including acting appointments), see </w:t>
      </w:r>
      <w:hyperlink r:id="rId93" w:tooltip="A2001-14" w:history="1">
        <w:r w:rsidR="00E94E2C" w:rsidRPr="00E94E2C">
          <w:rPr>
            <w:rStyle w:val="charCitHyperlinkAbbrev"/>
          </w:rPr>
          <w:t>Legislation Act</w:t>
        </w:r>
      </w:hyperlink>
      <w:r>
        <w:t>, pt 19.3.</w:t>
      </w:r>
    </w:p>
    <w:p w14:paraId="0B74E1AE" w14:textId="75F42F59" w:rsidR="00893ECD" w:rsidRDefault="00893ECD">
      <w:pPr>
        <w:pStyle w:val="aNote"/>
      </w:pPr>
      <w:r>
        <w:rPr>
          <w:rStyle w:val="charItals"/>
        </w:rPr>
        <w:t>Note 2</w:t>
      </w:r>
      <w:r>
        <w:tab/>
        <w:t xml:space="preserve">In particular, a person may be appointed for a particular provision of a law (see </w:t>
      </w:r>
      <w:hyperlink r:id="rId94" w:tooltip="A2001-14" w:history="1">
        <w:r w:rsidR="00E94E2C" w:rsidRPr="00E94E2C">
          <w:rPr>
            <w:rStyle w:val="charCitHyperlinkAbbrev"/>
          </w:rPr>
          <w:t>Legislation Act</w:t>
        </w:r>
      </w:hyperlink>
      <w:r>
        <w:t>, s 7 (3)) and an appointment may be made by naming a person or nominating the occupant of a position (see s 207).</w:t>
      </w:r>
    </w:p>
    <w:p w14:paraId="1E028603" w14:textId="77777777" w:rsidR="00893ECD" w:rsidRDefault="00893ECD">
      <w:pPr>
        <w:pStyle w:val="Amain"/>
        <w:keepNext/>
      </w:pPr>
      <w:r>
        <w:tab/>
        <w:t>(2)</w:t>
      </w:r>
      <w:r>
        <w:tab/>
        <w:t>An appointment must not be for longer than 5 years.</w:t>
      </w:r>
    </w:p>
    <w:p w14:paraId="61DBE499" w14:textId="33C96A0F" w:rsidR="00893ECD" w:rsidRDefault="00893ECD">
      <w:pPr>
        <w:pStyle w:val="aNote"/>
      </w:pPr>
      <w:r>
        <w:rPr>
          <w:rStyle w:val="charItals"/>
        </w:rPr>
        <w:t>Note</w:t>
      </w:r>
      <w:r>
        <w:tab/>
        <w:t xml:space="preserve">A person may be reappointed to a position if the person is eligible to be appointed to the position (see </w:t>
      </w:r>
      <w:hyperlink r:id="rId95" w:tooltip="A2001-14" w:history="1">
        <w:r w:rsidR="00E94E2C" w:rsidRPr="00E94E2C">
          <w:rPr>
            <w:rStyle w:val="charCitHyperlinkAbbrev"/>
          </w:rPr>
          <w:t>Legislation Act</w:t>
        </w:r>
      </w:hyperlink>
      <w:r>
        <w:t>, s 208 and dict, pt 1, def </w:t>
      </w:r>
      <w:r>
        <w:rPr>
          <w:rStyle w:val="charBoldItals"/>
        </w:rPr>
        <w:t>appoint</w:t>
      </w:r>
      <w:r>
        <w:t>).</w:t>
      </w:r>
    </w:p>
    <w:p w14:paraId="4BDDB4AC" w14:textId="77777777" w:rsidR="00893ECD" w:rsidRDefault="00893ECD">
      <w:pPr>
        <w:pStyle w:val="AH5Sec"/>
      </w:pPr>
      <w:bookmarkStart w:id="128" w:name="_Toc105427011"/>
      <w:r w:rsidRPr="008B069F">
        <w:rPr>
          <w:rStyle w:val="CharSectNo"/>
        </w:rPr>
        <w:lastRenderedPageBreak/>
        <w:t>77</w:t>
      </w:r>
      <w:r>
        <w:tab/>
      </w:r>
      <w:r w:rsidR="00A5670C" w:rsidRPr="00552C8E">
        <w:t>Compliance auditors—functions</w:t>
      </w:r>
      <w:bookmarkEnd w:id="128"/>
    </w:p>
    <w:p w14:paraId="13690454" w14:textId="77777777" w:rsidR="00893ECD" w:rsidRDefault="00893ECD" w:rsidP="00425220">
      <w:pPr>
        <w:pStyle w:val="Amain"/>
        <w:keepNext/>
      </w:pPr>
      <w:r>
        <w:tab/>
        <w:t>(1)</w:t>
      </w:r>
      <w:r>
        <w:tab/>
        <w:t>A compliance auditor is responsible for auditing the forms and other paperwork required to be provided by licensees for this Act and the operational Acts.</w:t>
      </w:r>
    </w:p>
    <w:p w14:paraId="3ED7B5D3" w14:textId="77777777" w:rsidR="00893ECD" w:rsidRDefault="00893ECD" w:rsidP="00C8752B">
      <w:pPr>
        <w:pStyle w:val="Amain"/>
      </w:pPr>
      <w:r>
        <w:tab/>
        <w:t>(2)</w:t>
      </w:r>
      <w:r>
        <w:tab/>
        <w:t>A compliance auditor has any other function given to the compliance auditor by the registrar.</w:t>
      </w:r>
    </w:p>
    <w:p w14:paraId="7467390A" w14:textId="77777777" w:rsidR="00B57608" w:rsidRPr="00142CC0" w:rsidRDefault="00A5670C" w:rsidP="00B57608">
      <w:pPr>
        <w:pStyle w:val="AH5Sec"/>
      </w:pPr>
      <w:bookmarkStart w:id="129" w:name="_Toc105427012"/>
      <w:r w:rsidRPr="008B069F">
        <w:rPr>
          <w:rStyle w:val="CharSectNo"/>
        </w:rPr>
        <w:t>78</w:t>
      </w:r>
      <w:r w:rsidR="00B57608" w:rsidRPr="00142CC0">
        <w:tab/>
      </w:r>
      <w:r w:rsidRPr="00552C8E">
        <w:t>Compliance auditors—entry to premises</w:t>
      </w:r>
      <w:bookmarkEnd w:id="129"/>
    </w:p>
    <w:p w14:paraId="37042939" w14:textId="77777777" w:rsidR="00893ECD" w:rsidRDefault="00893ECD">
      <w:pPr>
        <w:pStyle w:val="Amain"/>
      </w:pPr>
      <w:r>
        <w:tab/>
        <w:t>(1)</w:t>
      </w:r>
      <w:r>
        <w:tab/>
        <w:t>A compliance auditor may, during ordinary business hours and with any assistance that is necessary and reasonable, enter premises used by a licensed construction practitioner.</w:t>
      </w:r>
    </w:p>
    <w:p w14:paraId="35AE3B76" w14:textId="77777777" w:rsidR="00A5670C" w:rsidRPr="00552C8E" w:rsidRDefault="00A5670C" w:rsidP="00A5670C">
      <w:pPr>
        <w:pStyle w:val="Amain"/>
      </w:pPr>
      <w:r w:rsidRPr="00552C8E">
        <w:tab/>
        <w:t>(2)</w:t>
      </w:r>
      <w:r w:rsidRPr="00552C8E">
        <w:tab/>
        <w:t>However, subsection (1) does not authorise entry into a part of premises that is being used for residential purposes unless—</w:t>
      </w:r>
    </w:p>
    <w:p w14:paraId="782BE9D7" w14:textId="77777777" w:rsidR="00A5670C" w:rsidRPr="00552C8E" w:rsidRDefault="00A5670C" w:rsidP="00A5670C">
      <w:pPr>
        <w:pStyle w:val="Apara"/>
      </w:pPr>
      <w:r w:rsidRPr="00552C8E">
        <w:tab/>
        <w:t>(a)</w:t>
      </w:r>
      <w:r w:rsidRPr="00552C8E">
        <w:tab/>
        <w:t>the occupier or person apparently in charge of the premises consents to the entry; or</w:t>
      </w:r>
    </w:p>
    <w:p w14:paraId="47B6E45A" w14:textId="77777777" w:rsidR="00A5670C" w:rsidRPr="00552C8E" w:rsidRDefault="00A5670C" w:rsidP="00A5670C">
      <w:pPr>
        <w:pStyle w:val="Apara"/>
      </w:pPr>
      <w:r w:rsidRPr="00552C8E">
        <w:tab/>
        <w:t>(b)</w:t>
      </w:r>
      <w:r w:rsidRPr="00552C8E">
        <w:tab/>
        <w:t>the entry is authorised under a search warrant.</w:t>
      </w:r>
    </w:p>
    <w:p w14:paraId="4E63254A" w14:textId="77777777" w:rsidR="00893ECD" w:rsidRDefault="00893ECD">
      <w:pPr>
        <w:pStyle w:val="Amain"/>
      </w:pPr>
      <w:r>
        <w:tab/>
        <w:t>(</w:t>
      </w:r>
      <w:r w:rsidR="00B57608">
        <w:t>3</w:t>
      </w:r>
      <w:r>
        <w:t>)</w:t>
      </w:r>
      <w:r>
        <w:tab/>
        <w:t xml:space="preserve">The compliance auditor is not authorised to remain on the premises if, on request by or on behalf of the occupier or person apparently in charge of the premises, the compliance auditor does not produce </w:t>
      </w:r>
      <w:r w:rsidR="00031D4F" w:rsidRPr="00591A0F">
        <w:t>the compliance auditor’s</w:t>
      </w:r>
      <w:r>
        <w:t xml:space="preserve"> identity card.</w:t>
      </w:r>
    </w:p>
    <w:p w14:paraId="4C9A647E" w14:textId="77777777" w:rsidR="00893ECD" w:rsidRDefault="00B57608">
      <w:pPr>
        <w:pStyle w:val="Amain"/>
        <w:keepNext/>
      </w:pPr>
      <w:r>
        <w:tab/>
        <w:t>(4</w:t>
      </w:r>
      <w:r w:rsidR="00893ECD">
        <w:t>)</w:t>
      </w:r>
      <w:r w:rsidR="00893ECD">
        <w:tab/>
        <w:t>The compliance auditor may do 1 or more of the following in relation to the premises:</w:t>
      </w:r>
    </w:p>
    <w:p w14:paraId="5A0E2318" w14:textId="77777777" w:rsidR="00893ECD" w:rsidRDefault="00893ECD">
      <w:pPr>
        <w:pStyle w:val="Apara"/>
      </w:pPr>
      <w:r>
        <w:tab/>
        <w:t>(a)</w:t>
      </w:r>
      <w:r>
        <w:tab/>
        <w:t>inspect any document on the premises that relates to the licensee’s activities;</w:t>
      </w:r>
    </w:p>
    <w:p w14:paraId="6B652A14" w14:textId="77777777" w:rsidR="00893ECD" w:rsidRDefault="00893ECD">
      <w:pPr>
        <w:pStyle w:val="Apara"/>
      </w:pPr>
      <w:r>
        <w:tab/>
        <w:t>(b)</w:t>
      </w:r>
      <w:r>
        <w:tab/>
        <w:t>take an extract from or make a copy of any document that relates to the licensee’s activities;</w:t>
      </w:r>
    </w:p>
    <w:p w14:paraId="230C43B8" w14:textId="77777777" w:rsidR="00893ECD" w:rsidRDefault="00893ECD">
      <w:pPr>
        <w:pStyle w:val="Apara"/>
      </w:pPr>
      <w:r>
        <w:tab/>
        <w:t>(c)</w:t>
      </w:r>
      <w:r>
        <w:tab/>
        <w:t>require anyone on the premises to give the compliance auditor information about a document that relates to the licensee’s activities;</w:t>
      </w:r>
    </w:p>
    <w:p w14:paraId="288EA676" w14:textId="77777777" w:rsidR="00893ECD" w:rsidRDefault="00893ECD">
      <w:pPr>
        <w:pStyle w:val="Apara"/>
      </w:pPr>
      <w:r>
        <w:lastRenderedPageBreak/>
        <w:tab/>
        <w:t>(d)</w:t>
      </w:r>
      <w:r>
        <w:tab/>
        <w:t>require a person apparently in charge of the premises—</w:t>
      </w:r>
    </w:p>
    <w:p w14:paraId="0394D4B0" w14:textId="77777777" w:rsidR="00893ECD" w:rsidRDefault="00893ECD">
      <w:pPr>
        <w:pStyle w:val="Asubpara"/>
      </w:pPr>
      <w:r>
        <w:tab/>
        <w:t>(i)</w:t>
      </w:r>
      <w:r>
        <w:tab/>
        <w:t>to produce a document that relates to the licensee’s activities; or</w:t>
      </w:r>
    </w:p>
    <w:p w14:paraId="7FB012EA" w14:textId="77777777" w:rsidR="00893ECD" w:rsidRDefault="00893ECD">
      <w:pPr>
        <w:pStyle w:val="Asubpara"/>
      </w:pPr>
      <w:r>
        <w:tab/>
        <w:t>(ii)</w:t>
      </w:r>
      <w:r>
        <w:tab/>
        <w:t xml:space="preserve">to give the compliance auditor access to </w:t>
      </w:r>
      <w:r w:rsidR="00B57608" w:rsidRPr="00142CC0">
        <w:t>any electronic device</w:t>
      </w:r>
      <w:r>
        <w:t xml:space="preserve"> on the premises in which information relevant to the licensee’s activities is stored; or</w:t>
      </w:r>
    </w:p>
    <w:p w14:paraId="20D296F1" w14:textId="77777777" w:rsidR="00893ECD" w:rsidRDefault="00893ECD">
      <w:pPr>
        <w:pStyle w:val="Asubpara"/>
        <w:keepNext/>
      </w:pPr>
      <w:r>
        <w:tab/>
        <w:t>(iii)</w:t>
      </w:r>
      <w:r>
        <w:tab/>
        <w:t>to print information</w:t>
      </w:r>
      <w:r w:rsidR="00AD1FBB">
        <w:t xml:space="preserve"> mentioned in subparagraph (ii);</w:t>
      </w:r>
    </w:p>
    <w:p w14:paraId="49F55FCF" w14:textId="77777777" w:rsidR="00B57608" w:rsidRPr="00142CC0" w:rsidRDefault="00B57608" w:rsidP="00AD1FBB">
      <w:pPr>
        <w:pStyle w:val="Apara"/>
      </w:pPr>
      <w:r w:rsidRPr="00142CC0">
        <w:tab/>
        <w:t>(e)</w:t>
      </w:r>
      <w:r w:rsidRPr="00142CC0">
        <w:tab/>
        <w:t>require the occupier, person apparently in charge of the premises or anyone at the premises to give the compliance auditor reasonable help to exercise a function under this section.</w:t>
      </w:r>
    </w:p>
    <w:p w14:paraId="6569743E" w14:textId="77777777" w:rsidR="00893ECD" w:rsidRDefault="00893ECD">
      <w:pPr>
        <w:pStyle w:val="aExamHead"/>
      </w:pPr>
      <w:r>
        <w:t>Examples of documents</w:t>
      </w:r>
    </w:p>
    <w:p w14:paraId="199D6BE2" w14:textId="77777777" w:rsidR="00893ECD" w:rsidRDefault="00893ECD">
      <w:pPr>
        <w:pStyle w:val="aExam"/>
        <w:keepNext/>
      </w:pPr>
      <w:r>
        <w:t>plan, map, book, drawing</w:t>
      </w:r>
    </w:p>
    <w:p w14:paraId="47406C28" w14:textId="50F69DAF" w:rsidR="00893ECD" w:rsidRDefault="00893ECD">
      <w:pPr>
        <w:pStyle w:val="aNote"/>
        <w:keepNext/>
      </w:pPr>
      <w:r>
        <w:rPr>
          <w:rStyle w:val="charItals"/>
        </w:rPr>
        <w:t>Note</w:t>
      </w:r>
      <w:r>
        <w:rPr>
          <w:rStyle w:val="charItals"/>
        </w:rPr>
        <w:tab/>
      </w:r>
      <w:r>
        <w:t xml:space="preserve">The </w:t>
      </w:r>
      <w:hyperlink r:id="rId96"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D821712" w14:textId="77777777" w:rsidR="00B57608" w:rsidRPr="00142CC0" w:rsidRDefault="00B57608" w:rsidP="00B57608">
      <w:pPr>
        <w:pStyle w:val="Amain"/>
      </w:pPr>
      <w:r w:rsidRPr="00142CC0">
        <w:tab/>
      </w:r>
      <w:r>
        <w:t>(5</w:t>
      </w:r>
      <w:r w:rsidRPr="00142CC0">
        <w:t>)</w:t>
      </w:r>
      <w:r w:rsidRPr="00142CC0">
        <w:tab/>
        <w:t>A person must take reasonable steps to comply with a requirement made o</w:t>
      </w:r>
      <w:r w:rsidR="00A97E69">
        <w:t>f the person under subsection (4</w:t>
      </w:r>
      <w:r w:rsidRPr="00142CC0">
        <w:t>) (c), (d) or (e).</w:t>
      </w:r>
    </w:p>
    <w:p w14:paraId="52BBCD87" w14:textId="77777777" w:rsidR="00B57608" w:rsidRPr="00142CC0" w:rsidRDefault="00B57608" w:rsidP="00B57608">
      <w:pPr>
        <w:pStyle w:val="Penalty"/>
      </w:pPr>
      <w:r w:rsidRPr="00142CC0">
        <w:t>Maximum penalty:  50 penalty units.</w:t>
      </w:r>
    </w:p>
    <w:p w14:paraId="09C89288" w14:textId="77777777" w:rsidR="00893ECD" w:rsidRDefault="00B57608">
      <w:pPr>
        <w:pStyle w:val="Amain"/>
        <w:keepNext/>
        <w:keepLines/>
      </w:pPr>
      <w:r>
        <w:tab/>
        <w:t>(</w:t>
      </w:r>
      <w:r w:rsidR="000F0750">
        <w:t>6</w:t>
      </w:r>
      <w:r w:rsidR="00893ECD">
        <w:t>)</w:t>
      </w:r>
      <w:r w:rsidR="00893ECD">
        <w:tab/>
        <w:t xml:space="preserve">The occupier or person in charge of the premises must give the compliance auditor all reasonable facilities and assistance the compliance auditor needs for the effective exercise of </w:t>
      </w:r>
      <w:r w:rsidR="00031D4F" w:rsidRPr="00591A0F">
        <w:t>the compliance auditor’s</w:t>
      </w:r>
      <w:r w:rsidR="00893ECD">
        <w:t xml:space="preserve"> functions under this section.</w:t>
      </w:r>
    </w:p>
    <w:p w14:paraId="6EAA20C1" w14:textId="200C336B" w:rsidR="00893ECD" w:rsidRDefault="00893ECD">
      <w:pPr>
        <w:pStyle w:val="aNote"/>
      </w:pPr>
      <w:r>
        <w:rPr>
          <w:rStyle w:val="charItals"/>
        </w:rPr>
        <w:t>Note</w:t>
      </w:r>
      <w:r>
        <w:rPr>
          <w:rStyle w:val="charItals"/>
        </w:rPr>
        <w:tab/>
      </w:r>
      <w:r>
        <w:t xml:space="preserve">The </w:t>
      </w:r>
      <w:hyperlink r:id="rId97" w:tooltip="A2001-14" w:history="1">
        <w:r w:rsidR="00E94E2C" w:rsidRPr="00E94E2C">
          <w:rPr>
            <w:rStyle w:val="charCitHyperlinkAbbrev"/>
          </w:rPr>
          <w:t>Legislation Act</w:t>
        </w:r>
      </w:hyperlink>
      <w:r>
        <w:t xml:space="preserve">, s 170 and s 171 deal with the application of the privilege against </w:t>
      </w:r>
      <w:r w:rsidR="007E78D0">
        <w:t>self-incrimination</w:t>
      </w:r>
      <w:r>
        <w:t xml:space="preserve"> and client legal privilege.</w:t>
      </w:r>
    </w:p>
    <w:p w14:paraId="0FB7728B" w14:textId="77777777" w:rsidR="002B23C7" w:rsidRPr="00142CC0" w:rsidRDefault="007C6B9B" w:rsidP="00DF0906">
      <w:pPr>
        <w:pStyle w:val="AH5Sec"/>
      </w:pPr>
      <w:bookmarkStart w:id="130" w:name="_Toc105427013"/>
      <w:r w:rsidRPr="008B069F">
        <w:rPr>
          <w:rStyle w:val="CharSectNo"/>
        </w:rPr>
        <w:t>79</w:t>
      </w:r>
      <w:r w:rsidR="002B23C7" w:rsidRPr="00142CC0">
        <w:tab/>
      </w:r>
      <w:r w:rsidRPr="00552C8E">
        <w:t>Compliance auditors—production of documents</w:t>
      </w:r>
      <w:bookmarkEnd w:id="130"/>
    </w:p>
    <w:p w14:paraId="0BB1FDAA" w14:textId="77777777" w:rsidR="002B23C7" w:rsidRPr="00142CC0" w:rsidRDefault="002B23C7" w:rsidP="00DF0906">
      <w:pPr>
        <w:pStyle w:val="Amain"/>
        <w:keepNext/>
      </w:pPr>
      <w:r w:rsidRPr="00142CC0">
        <w:tab/>
        <w:t>(1)</w:t>
      </w:r>
      <w:r w:rsidRPr="00142CC0">
        <w:tab/>
        <w:t>A compliance auditor may, by written notice, ask a licensee to produce to the compliance auditor a document that relates to the licensee’s activities.</w:t>
      </w:r>
    </w:p>
    <w:p w14:paraId="465D1AF4" w14:textId="0F1D587B"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98"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7CDFE551" w14:textId="77777777" w:rsidR="002B23C7" w:rsidRPr="00142CC0" w:rsidRDefault="002B23C7" w:rsidP="002B23C7">
      <w:pPr>
        <w:pStyle w:val="Amain"/>
      </w:pPr>
      <w:r w:rsidRPr="00142CC0">
        <w:lastRenderedPageBreak/>
        <w:tab/>
        <w:t>(2)</w:t>
      </w:r>
      <w:r w:rsidRPr="00142CC0">
        <w:tab/>
        <w:t>The notice must state—</w:t>
      </w:r>
    </w:p>
    <w:p w14:paraId="346D5D19" w14:textId="77777777" w:rsidR="002B23C7" w:rsidRPr="00142CC0" w:rsidRDefault="002B23C7" w:rsidP="002B23C7">
      <w:pPr>
        <w:pStyle w:val="Apara"/>
      </w:pPr>
      <w:r w:rsidRPr="00142CC0">
        <w:tab/>
        <w:t>(a)</w:t>
      </w:r>
      <w:r w:rsidRPr="00142CC0">
        <w:tab/>
        <w:t>the place where and time when, or the period within which, the licensee must produce the document that the compliance auditor considers on reasonable grounds is reasonable; and</w:t>
      </w:r>
    </w:p>
    <w:p w14:paraId="6299478B" w14:textId="77777777" w:rsidR="002B23C7" w:rsidRPr="00142CC0" w:rsidRDefault="002B23C7" w:rsidP="002B23C7">
      <w:pPr>
        <w:pStyle w:val="Apara"/>
      </w:pPr>
      <w:r w:rsidRPr="00142CC0">
        <w:tab/>
        <w:t>(b)</w:t>
      </w:r>
      <w:r w:rsidRPr="00142CC0">
        <w:tab/>
        <w:t>the consequences under this Act of failing to comply with the notice.</w:t>
      </w:r>
    </w:p>
    <w:p w14:paraId="2D5A99EE" w14:textId="77777777" w:rsidR="002B23C7" w:rsidRPr="00142CC0" w:rsidRDefault="002B23C7" w:rsidP="002B23C7">
      <w:pPr>
        <w:pStyle w:val="Amain"/>
      </w:pPr>
      <w:r w:rsidRPr="00142CC0">
        <w:tab/>
        <w:t>(3)</w:t>
      </w:r>
      <w:r w:rsidRPr="00142CC0">
        <w:tab/>
        <w:t>A compliance auditor may do 1 or more of the following in relation to the document:</w:t>
      </w:r>
    </w:p>
    <w:p w14:paraId="07D011A9" w14:textId="77777777" w:rsidR="002B23C7" w:rsidRPr="00142CC0" w:rsidRDefault="002B23C7" w:rsidP="002B23C7">
      <w:pPr>
        <w:pStyle w:val="Apara"/>
      </w:pPr>
      <w:r w:rsidRPr="00142CC0">
        <w:tab/>
        <w:t>(a)</w:t>
      </w:r>
      <w:r w:rsidRPr="00142CC0">
        <w:tab/>
        <w:t>inspect it;</w:t>
      </w:r>
    </w:p>
    <w:p w14:paraId="54423DD6" w14:textId="77777777" w:rsidR="002B23C7" w:rsidRPr="00142CC0" w:rsidRDefault="002B23C7" w:rsidP="002B23C7">
      <w:pPr>
        <w:pStyle w:val="Apara"/>
      </w:pPr>
      <w:r w:rsidRPr="00142CC0">
        <w:tab/>
        <w:t>(b)</w:t>
      </w:r>
      <w:r w:rsidRPr="00142CC0">
        <w:tab/>
        <w:t>take an extract from or make a copy of the document;</w:t>
      </w:r>
    </w:p>
    <w:p w14:paraId="0C4B127D" w14:textId="77777777" w:rsidR="002B23C7" w:rsidRPr="00142CC0" w:rsidRDefault="002B23C7" w:rsidP="002B23C7">
      <w:pPr>
        <w:pStyle w:val="Apara"/>
      </w:pPr>
      <w:r w:rsidRPr="00142CC0">
        <w:tab/>
        <w:t>(c)</w:t>
      </w:r>
      <w:r w:rsidRPr="00142CC0">
        <w:tab/>
        <w:t>require the licensee to give the compliance auditor information about the document;</w:t>
      </w:r>
    </w:p>
    <w:p w14:paraId="3710ED6C" w14:textId="77777777" w:rsidR="002B23C7" w:rsidRPr="00142CC0" w:rsidRDefault="002B23C7" w:rsidP="002B23C7">
      <w:pPr>
        <w:pStyle w:val="Apara"/>
      </w:pPr>
      <w:r w:rsidRPr="00142CC0">
        <w:tab/>
        <w:t>(d)</w:t>
      </w:r>
      <w:r w:rsidRPr="00142CC0">
        <w:tab/>
        <w:t>take possession of the document for the period that the compliance auditor considers on reasonable grounds is reasonable.</w:t>
      </w:r>
    </w:p>
    <w:p w14:paraId="1F7121ED" w14:textId="77777777" w:rsidR="002B23C7" w:rsidRPr="00142CC0" w:rsidRDefault="002B23C7" w:rsidP="002B23C7">
      <w:pPr>
        <w:pStyle w:val="Amain"/>
      </w:pPr>
      <w:r w:rsidRPr="00142CC0">
        <w:tab/>
        <w:t>(4)</w:t>
      </w:r>
      <w:r w:rsidRPr="00142CC0">
        <w:tab/>
        <w:t>If a compliance auditor takes possession of a document under subsection (3) (d), the compliance auditor must—</w:t>
      </w:r>
    </w:p>
    <w:p w14:paraId="522F44D5" w14:textId="77777777" w:rsidR="002B23C7" w:rsidRPr="00142CC0" w:rsidRDefault="002B23C7" w:rsidP="002B23C7">
      <w:pPr>
        <w:pStyle w:val="Apara"/>
      </w:pPr>
      <w:r w:rsidRPr="00142CC0">
        <w:tab/>
        <w:t>(a)</w:t>
      </w:r>
      <w:r w:rsidRPr="00142CC0">
        <w:tab/>
        <w:t>allow a person who would be entitled to inspect the document, if it were not in the compliance auditor’s possession, to inspect the document at any reasonable time; and</w:t>
      </w:r>
    </w:p>
    <w:p w14:paraId="7A708102" w14:textId="77777777" w:rsidR="002B23C7" w:rsidRPr="00142CC0" w:rsidRDefault="002B23C7" w:rsidP="002B23C7">
      <w:pPr>
        <w:pStyle w:val="Apara"/>
      </w:pPr>
      <w:r w:rsidRPr="00142CC0">
        <w:tab/>
        <w:t>(b)</w:t>
      </w:r>
      <w:r w:rsidRPr="00142CC0">
        <w:tab/>
        <w:t>give a receipt for the document to the licensee.</w:t>
      </w:r>
    </w:p>
    <w:p w14:paraId="49121D91" w14:textId="77777777" w:rsidR="002B23C7" w:rsidRPr="00142CC0" w:rsidRDefault="002B23C7" w:rsidP="00425220">
      <w:pPr>
        <w:pStyle w:val="Amain"/>
        <w:keepNext/>
      </w:pPr>
      <w:r w:rsidRPr="00142CC0">
        <w:tab/>
        <w:t>(5)</w:t>
      </w:r>
      <w:r w:rsidRPr="00142CC0">
        <w:tab/>
        <w:t>The receipt must include the following:</w:t>
      </w:r>
    </w:p>
    <w:p w14:paraId="5705169F" w14:textId="77777777" w:rsidR="002B23C7" w:rsidRPr="00142CC0" w:rsidRDefault="002B23C7" w:rsidP="002B23C7">
      <w:pPr>
        <w:pStyle w:val="Apara"/>
      </w:pPr>
      <w:r w:rsidRPr="00142CC0">
        <w:tab/>
        <w:t>(a)</w:t>
      </w:r>
      <w:r w:rsidRPr="00142CC0">
        <w:tab/>
        <w:t>a brief description of the document;</w:t>
      </w:r>
    </w:p>
    <w:p w14:paraId="7941AE85" w14:textId="77777777" w:rsidR="002B23C7" w:rsidRPr="00142CC0" w:rsidRDefault="002B23C7" w:rsidP="002B23C7">
      <w:pPr>
        <w:pStyle w:val="Apara"/>
      </w:pPr>
      <w:r w:rsidRPr="00142CC0">
        <w:tab/>
        <w:t>(b)</w:t>
      </w:r>
      <w:r w:rsidRPr="00142CC0">
        <w:tab/>
        <w:t>the compliance auditor’s name, and information about how to contact the compliance auditor;</w:t>
      </w:r>
    </w:p>
    <w:p w14:paraId="67D11F92" w14:textId="77777777" w:rsidR="002B23C7" w:rsidRPr="00142CC0" w:rsidRDefault="002B23C7" w:rsidP="002B23C7">
      <w:pPr>
        <w:pStyle w:val="Apara"/>
      </w:pPr>
      <w:r w:rsidRPr="00142CC0">
        <w:tab/>
        <w:t>(c)</w:t>
      </w:r>
      <w:r w:rsidRPr="00142CC0">
        <w:tab/>
        <w:t>the address of the place where the compliance auditor will keep the document while it is in the compliance auditor’s possession.</w:t>
      </w:r>
    </w:p>
    <w:p w14:paraId="5CB51C99" w14:textId="77777777" w:rsidR="002B23C7" w:rsidRPr="00142CC0" w:rsidRDefault="002B23C7" w:rsidP="002B23C7">
      <w:pPr>
        <w:pStyle w:val="AH5Sec"/>
      </w:pPr>
      <w:bookmarkStart w:id="131" w:name="_Toc105427014"/>
      <w:r w:rsidRPr="008B069F">
        <w:rPr>
          <w:rStyle w:val="CharSectNo"/>
        </w:rPr>
        <w:lastRenderedPageBreak/>
        <w:t>80</w:t>
      </w:r>
      <w:r w:rsidRPr="00142CC0">
        <w:tab/>
      </w:r>
      <w:r w:rsidR="00EF69D7" w:rsidRPr="00552C8E">
        <w:t>Non-compliance with s 79 notice</w:t>
      </w:r>
      <w:bookmarkEnd w:id="131"/>
    </w:p>
    <w:p w14:paraId="2B16FD63" w14:textId="77777777" w:rsidR="00EF69D7" w:rsidRPr="00552C8E" w:rsidRDefault="00EF69D7" w:rsidP="00EF69D7">
      <w:pPr>
        <w:pStyle w:val="Amain"/>
      </w:pPr>
      <w:r w:rsidRPr="00552C8E">
        <w:tab/>
        <w:t>(1)</w:t>
      </w:r>
      <w:r w:rsidRPr="00552C8E">
        <w:tab/>
        <w:t>A licensee commits an offence if the licensee fails to comply with a notice given to the licensee under section 79 (Compliance auditors—production of documents).</w:t>
      </w:r>
    </w:p>
    <w:p w14:paraId="2C0396B5" w14:textId="77777777" w:rsidR="00EF69D7" w:rsidRPr="00552C8E" w:rsidRDefault="00EF69D7" w:rsidP="00EF69D7">
      <w:pPr>
        <w:pStyle w:val="Penalty"/>
        <w:keepNext/>
      </w:pPr>
      <w:r w:rsidRPr="00552C8E">
        <w:t>Maximum penalty:  50 penalty units.</w:t>
      </w:r>
    </w:p>
    <w:p w14:paraId="20B96C22" w14:textId="77777777" w:rsidR="002B23C7" w:rsidRPr="00142CC0" w:rsidRDefault="002B23C7" w:rsidP="002B23C7">
      <w:pPr>
        <w:pStyle w:val="Amain"/>
      </w:pPr>
      <w:r w:rsidRPr="00142CC0">
        <w:tab/>
        <w:t>(2)</w:t>
      </w:r>
      <w:r w:rsidRPr="00142CC0">
        <w:tab/>
        <w:t>Each partner in a partnership commits an offence if—</w:t>
      </w:r>
    </w:p>
    <w:p w14:paraId="047607AE" w14:textId="77777777" w:rsidR="002B23C7" w:rsidRPr="00142CC0" w:rsidRDefault="002B23C7" w:rsidP="002B23C7">
      <w:pPr>
        <w:pStyle w:val="Apara"/>
      </w:pPr>
      <w:r w:rsidRPr="00142CC0">
        <w:tab/>
        <w:t>(a)</w:t>
      </w:r>
      <w:r w:rsidRPr="00142CC0">
        <w:tab/>
        <w:t>the partnership is a licensee; and</w:t>
      </w:r>
    </w:p>
    <w:p w14:paraId="3F1161F2" w14:textId="77777777" w:rsidR="002B23C7" w:rsidRPr="00142CC0" w:rsidRDefault="002B23C7" w:rsidP="002B23C7">
      <w:pPr>
        <w:pStyle w:val="Apara"/>
      </w:pPr>
      <w:r w:rsidRPr="00142CC0">
        <w:tab/>
        <w:t>(b)</w:t>
      </w:r>
      <w:r w:rsidRPr="00142CC0">
        <w:tab/>
        <w:t>the partners, or any of them, fail to comply with a notice given to th</w:t>
      </w:r>
      <w:r w:rsidR="00EF69D7">
        <w:t>e partnership under section 79</w:t>
      </w:r>
      <w:r w:rsidRPr="00142CC0">
        <w:t>.</w:t>
      </w:r>
    </w:p>
    <w:p w14:paraId="18E7628C" w14:textId="77777777" w:rsidR="002B23C7" w:rsidRPr="00142CC0" w:rsidRDefault="002B23C7" w:rsidP="002B23C7">
      <w:pPr>
        <w:pStyle w:val="Penalty"/>
        <w:keepNext/>
      </w:pPr>
      <w:r w:rsidRPr="00142CC0">
        <w:t>Maximum penalty:  50 penalty units.</w:t>
      </w:r>
    </w:p>
    <w:p w14:paraId="7FBC6255" w14:textId="77777777" w:rsidR="002B23C7" w:rsidRPr="00142CC0" w:rsidRDefault="002B23C7" w:rsidP="002B23C7">
      <w:pPr>
        <w:pStyle w:val="Amain"/>
      </w:pPr>
      <w:r w:rsidRPr="00142CC0">
        <w:tab/>
        <w:t>(3)</w:t>
      </w:r>
      <w:r w:rsidRPr="00142CC0">
        <w:tab/>
        <w:t>It is a defence to a prosecution for an offence against subsection (2) if the partner proves that—</w:t>
      </w:r>
    </w:p>
    <w:p w14:paraId="79155009" w14:textId="77777777" w:rsidR="002B23C7" w:rsidRPr="00142CC0" w:rsidRDefault="002B23C7" w:rsidP="002B23C7">
      <w:pPr>
        <w:pStyle w:val="Apara"/>
      </w:pPr>
      <w:r w:rsidRPr="00142CC0">
        <w:tab/>
        <w:t>(a)</w:t>
      </w:r>
      <w:r w:rsidRPr="00142CC0">
        <w:tab/>
        <w:t>the partner did not know about the failure to comply; and</w:t>
      </w:r>
    </w:p>
    <w:p w14:paraId="41AC5E88" w14:textId="77777777" w:rsidR="002B23C7" w:rsidRPr="00142CC0" w:rsidRDefault="002B23C7" w:rsidP="002B23C7">
      <w:pPr>
        <w:pStyle w:val="Apara"/>
      </w:pPr>
      <w:r w:rsidRPr="00142CC0">
        <w:tab/>
        <w:t>(b)</w:t>
      </w:r>
      <w:r w:rsidRPr="00142CC0">
        <w:tab/>
        <w:t>either—</w:t>
      </w:r>
    </w:p>
    <w:p w14:paraId="0CB36B97" w14:textId="77777777" w:rsidR="002B23C7" w:rsidRPr="00142CC0" w:rsidRDefault="002B23C7" w:rsidP="002B23C7">
      <w:pPr>
        <w:pStyle w:val="Asubpara"/>
      </w:pPr>
      <w:r w:rsidRPr="00142CC0">
        <w:tab/>
        <w:t>(i)</w:t>
      </w:r>
      <w:r w:rsidRPr="00142CC0">
        <w:tab/>
        <w:t>the partner took reasonable precautions and exercised appropriate diligence to avoid the failure to comply; or</w:t>
      </w:r>
    </w:p>
    <w:p w14:paraId="5A332DB6" w14:textId="77777777" w:rsidR="002B23C7" w:rsidRPr="00142CC0" w:rsidRDefault="002B23C7" w:rsidP="002B23C7">
      <w:pPr>
        <w:pStyle w:val="Asubpara"/>
      </w:pPr>
      <w:r w:rsidRPr="00142CC0">
        <w:tab/>
        <w:t>(ii)</w:t>
      </w:r>
      <w:r w:rsidRPr="00142CC0">
        <w:tab/>
        <w:t>the partner was not in a position to influence the partnership in relation to the failure to comply.</w:t>
      </w:r>
    </w:p>
    <w:p w14:paraId="786D7F3F" w14:textId="73D81A88" w:rsidR="002B23C7" w:rsidRDefault="002B23C7" w:rsidP="002B23C7">
      <w:pPr>
        <w:pStyle w:val="aNote"/>
      </w:pPr>
      <w:r w:rsidRPr="00142CC0">
        <w:rPr>
          <w:rStyle w:val="charItals"/>
        </w:rPr>
        <w:t>Note</w:t>
      </w:r>
      <w:r w:rsidRPr="00142CC0">
        <w:rPr>
          <w:rStyle w:val="charItals"/>
        </w:rPr>
        <w:tab/>
      </w:r>
      <w:r w:rsidRPr="00142CC0">
        <w:t xml:space="preserve">The defendant has a legal burden in relation to the matters mentioned in s (3) (see </w:t>
      </w:r>
      <w:hyperlink r:id="rId99" w:tooltip="A2002-51" w:history="1">
        <w:r w:rsidRPr="00142CC0">
          <w:rPr>
            <w:rStyle w:val="charCitHyperlinkAbbrev"/>
          </w:rPr>
          <w:t>Criminal Code</w:t>
        </w:r>
      </w:hyperlink>
      <w:r w:rsidRPr="00142CC0">
        <w:t>, s 59).</w:t>
      </w:r>
    </w:p>
    <w:p w14:paraId="1BB795D1" w14:textId="77777777" w:rsidR="00053F1F" w:rsidRPr="008B069F" w:rsidRDefault="00053F1F" w:rsidP="00053F1F">
      <w:pPr>
        <w:pStyle w:val="AH3Div"/>
      </w:pPr>
      <w:bookmarkStart w:id="132" w:name="_Toc105427015"/>
      <w:r w:rsidRPr="008B069F">
        <w:rPr>
          <w:rStyle w:val="CharDivNo"/>
        </w:rPr>
        <w:t>Division 6.3</w:t>
      </w:r>
      <w:r w:rsidRPr="00552C8E">
        <w:tab/>
      </w:r>
      <w:r w:rsidRPr="008B069F">
        <w:rPr>
          <w:rStyle w:val="CharDivText"/>
        </w:rPr>
        <w:t>Inspectors</w:t>
      </w:r>
      <w:bookmarkEnd w:id="132"/>
    </w:p>
    <w:p w14:paraId="6CFB2533" w14:textId="77777777" w:rsidR="00053F1F" w:rsidRPr="00552C8E" w:rsidRDefault="00053F1F" w:rsidP="00053F1F">
      <w:pPr>
        <w:pStyle w:val="AH5Sec"/>
      </w:pPr>
      <w:bookmarkStart w:id="133" w:name="_Toc105427016"/>
      <w:r w:rsidRPr="008B069F">
        <w:rPr>
          <w:rStyle w:val="CharSectNo"/>
        </w:rPr>
        <w:t>80CA</w:t>
      </w:r>
      <w:r w:rsidRPr="00552C8E">
        <w:tab/>
        <w:t>Inspectors—appointment</w:t>
      </w:r>
      <w:bookmarkEnd w:id="133"/>
    </w:p>
    <w:p w14:paraId="79CF1128" w14:textId="77777777" w:rsidR="00053F1F" w:rsidRPr="00552C8E" w:rsidRDefault="00053F1F" w:rsidP="00053F1F">
      <w:pPr>
        <w:pStyle w:val="Amain"/>
      </w:pPr>
      <w:r w:rsidRPr="00552C8E">
        <w:tab/>
        <w:t>(1)</w:t>
      </w:r>
      <w:r w:rsidRPr="00552C8E">
        <w:tab/>
        <w:t>The registrar may appoint a public servant to be an inspector for this Act for—</w:t>
      </w:r>
    </w:p>
    <w:p w14:paraId="17D220A6" w14:textId="77777777" w:rsidR="00053F1F" w:rsidRPr="00552C8E" w:rsidRDefault="00053F1F" w:rsidP="00053F1F">
      <w:pPr>
        <w:pStyle w:val="Apara"/>
      </w:pPr>
      <w:r w:rsidRPr="00552C8E">
        <w:tab/>
        <w:t>(a)</w:t>
      </w:r>
      <w:r w:rsidRPr="00552C8E">
        <w:tab/>
        <w:t>building assessment work; or</w:t>
      </w:r>
    </w:p>
    <w:p w14:paraId="733B302E" w14:textId="77777777" w:rsidR="00053F1F" w:rsidRPr="00552C8E" w:rsidRDefault="00053F1F" w:rsidP="00D702BD">
      <w:pPr>
        <w:pStyle w:val="Apara"/>
        <w:keepNext/>
      </w:pPr>
      <w:r w:rsidRPr="00552C8E">
        <w:lastRenderedPageBreak/>
        <w:tab/>
        <w:t>(b)</w:t>
      </w:r>
      <w:r w:rsidRPr="00552C8E">
        <w:tab/>
        <w:t>works assessment work.</w:t>
      </w:r>
    </w:p>
    <w:p w14:paraId="40B45789" w14:textId="447EC7EB" w:rsidR="00053F1F" w:rsidRPr="00552C8E" w:rsidRDefault="00053F1F" w:rsidP="00053F1F">
      <w:pPr>
        <w:pStyle w:val="aNote"/>
        <w:keepNext/>
      </w:pPr>
      <w:r w:rsidRPr="00552C8E">
        <w:rPr>
          <w:rStyle w:val="charItals"/>
        </w:rPr>
        <w:t>Note 1</w:t>
      </w:r>
      <w:r w:rsidRPr="00552C8E">
        <w:tab/>
        <w:t xml:space="preserve">For the making of appointments (including acting appointments), see the </w:t>
      </w:r>
      <w:hyperlink r:id="rId100" w:tooltip="A2001-14" w:history="1">
        <w:r w:rsidRPr="00552C8E">
          <w:rPr>
            <w:rStyle w:val="charCitHyperlinkAbbrev"/>
          </w:rPr>
          <w:t>Legislation Act</w:t>
        </w:r>
      </w:hyperlink>
      <w:r w:rsidRPr="00552C8E">
        <w:t>, pt 19.3.</w:t>
      </w:r>
    </w:p>
    <w:p w14:paraId="618F024D" w14:textId="7A213748" w:rsidR="00053F1F" w:rsidRPr="00552C8E" w:rsidRDefault="00053F1F" w:rsidP="00053F1F">
      <w:pPr>
        <w:pStyle w:val="aNote"/>
      </w:pPr>
      <w:r w:rsidRPr="00552C8E">
        <w:rPr>
          <w:rStyle w:val="charItals"/>
        </w:rPr>
        <w:t>Note 2</w:t>
      </w:r>
      <w:r w:rsidRPr="00552C8E">
        <w:tab/>
        <w:t xml:space="preserve">In particular, a person may be appointed for a particular provision of a law (see </w:t>
      </w:r>
      <w:hyperlink r:id="rId101" w:tooltip="A2001-14" w:history="1">
        <w:r w:rsidRPr="00552C8E">
          <w:rPr>
            <w:rStyle w:val="charCitHyperlinkAbbrev"/>
          </w:rPr>
          <w:t>Legislation Act</w:t>
        </w:r>
      </w:hyperlink>
      <w:r w:rsidRPr="00552C8E">
        <w:t xml:space="preserve">, s 7 (3)) and an appointment may be made by naming a person or nominating the occupant of a position (see </w:t>
      </w:r>
      <w:hyperlink r:id="rId102" w:tooltip="A2001-14" w:history="1">
        <w:r w:rsidRPr="00552C8E">
          <w:rPr>
            <w:rStyle w:val="charCitHyperlinkAbbrev"/>
          </w:rPr>
          <w:t>Legislation Act</w:t>
        </w:r>
      </w:hyperlink>
      <w:r w:rsidRPr="00552C8E">
        <w:t>, s 207).</w:t>
      </w:r>
    </w:p>
    <w:p w14:paraId="46583484" w14:textId="77777777" w:rsidR="00053F1F" w:rsidRPr="00552C8E" w:rsidRDefault="00053F1F" w:rsidP="00053F1F">
      <w:pPr>
        <w:pStyle w:val="Amain"/>
      </w:pPr>
      <w:r w:rsidRPr="00552C8E">
        <w:tab/>
        <w:t>(2)</w:t>
      </w:r>
      <w:r w:rsidRPr="00552C8E">
        <w:tab/>
        <w:t>An appointment must not be for longer than 5 years.</w:t>
      </w:r>
    </w:p>
    <w:p w14:paraId="40E37F0D" w14:textId="6752C7E7" w:rsidR="00053F1F" w:rsidRPr="00552C8E" w:rsidRDefault="00053F1F" w:rsidP="00053F1F">
      <w:pPr>
        <w:pStyle w:val="aNote"/>
      </w:pPr>
      <w:r w:rsidRPr="00552C8E">
        <w:rPr>
          <w:rStyle w:val="charItals"/>
        </w:rPr>
        <w:t>Note</w:t>
      </w:r>
      <w:r w:rsidRPr="00552C8E">
        <w:tab/>
        <w:t xml:space="preserve">A person may be reappointed to a position if the person is eligible to be appointed to the position (see </w:t>
      </w:r>
      <w:hyperlink r:id="rId103" w:tooltip="A2001-14" w:history="1">
        <w:r w:rsidRPr="00552C8E">
          <w:rPr>
            <w:rStyle w:val="charCitHyperlinkAbbrev"/>
          </w:rPr>
          <w:t>Legislation Act</w:t>
        </w:r>
      </w:hyperlink>
      <w:r w:rsidRPr="00552C8E">
        <w:t>, s 208 and dict, pt 1, def </w:t>
      </w:r>
      <w:r w:rsidRPr="00552C8E">
        <w:rPr>
          <w:rStyle w:val="charBoldItals"/>
        </w:rPr>
        <w:t>appoint</w:t>
      </w:r>
      <w:r w:rsidRPr="00552C8E">
        <w:t>).</w:t>
      </w:r>
    </w:p>
    <w:p w14:paraId="728DDA0E" w14:textId="77777777" w:rsidR="00053F1F" w:rsidRPr="00552C8E" w:rsidRDefault="00053F1F" w:rsidP="00053F1F">
      <w:pPr>
        <w:pStyle w:val="AH5Sec"/>
      </w:pPr>
      <w:bookmarkStart w:id="134" w:name="_Toc105427017"/>
      <w:r w:rsidRPr="008B069F">
        <w:rPr>
          <w:rStyle w:val="CharSectNo"/>
        </w:rPr>
        <w:t>80CB</w:t>
      </w:r>
      <w:r w:rsidRPr="00552C8E">
        <w:tab/>
        <w:t>Inspectors—functions</w:t>
      </w:r>
      <w:bookmarkEnd w:id="134"/>
    </w:p>
    <w:p w14:paraId="46F33E1A" w14:textId="77777777" w:rsidR="00053F1F" w:rsidRPr="00552C8E" w:rsidRDefault="00053F1F" w:rsidP="00053F1F">
      <w:pPr>
        <w:pStyle w:val="Amain"/>
      </w:pPr>
      <w:r w:rsidRPr="00552C8E">
        <w:tab/>
        <w:t>(1)</w:t>
      </w:r>
      <w:r w:rsidRPr="00552C8E">
        <w:tab/>
        <w:t>An inspector is responsible for inspecting the work undertaken by a licensee for compliance with this Act, the operational Acts and other legislation which applies to building assessors.</w:t>
      </w:r>
    </w:p>
    <w:p w14:paraId="7CA23E63" w14:textId="77777777" w:rsidR="00053F1F" w:rsidRPr="00552C8E" w:rsidRDefault="00053F1F" w:rsidP="00053F1F">
      <w:pPr>
        <w:pStyle w:val="aExamHdgss"/>
      </w:pPr>
      <w:r w:rsidRPr="00552C8E">
        <w:t>Example—other legislation applying to building assessors</w:t>
      </w:r>
    </w:p>
    <w:p w14:paraId="77405F16" w14:textId="6DCBE7C5" w:rsidR="00053F1F" w:rsidRPr="00552C8E" w:rsidRDefault="00B7534D" w:rsidP="00053F1F">
      <w:pPr>
        <w:pStyle w:val="aExamss"/>
        <w:keepNext/>
        <w:rPr>
          <w:rStyle w:val="charItals"/>
        </w:rPr>
      </w:pPr>
      <w:hyperlink r:id="rId104" w:tooltip="A2003-40" w:history="1">
        <w:r w:rsidR="00053F1F" w:rsidRPr="00552C8E">
          <w:rPr>
            <w:rStyle w:val="charCitHyperlinkItal"/>
          </w:rPr>
          <w:t>Civil Law (Sale of Residential Property) Act 2003</w:t>
        </w:r>
      </w:hyperlink>
    </w:p>
    <w:p w14:paraId="7B8CCA65" w14:textId="42875E43" w:rsidR="00053F1F" w:rsidRPr="00552C8E" w:rsidRDefault="00053F1F" w:rsidP="00053F1F">
      <w:pPr>
        <w:pStyle w:val="aNote"/>
        <w:keepNext/>
      </w:pPr>
      <w:r w:rsidRPr="00552C8E">
        <w:rPr>
          <w:rStyle w:val="charItals"/>
        </w:rPr>
        <w:t>Note</w:t>
      </w:r>
      <w:r w:rsidRPr="00552C8E">
        <w:rPr>
          <w:rStyle w:val="charItals"/>
        </w:rPr>
        <w:tab/>
      </w:r>
      <w:r w:rsidRPr="00552C8E">
        <w:rPr>
          <w:snapToGrid w:val="0"/>
        </w:rPr>
        <w:t>A reference to an Act includes a reference to the statutory instruments made or in force under the Act, including any regulation (</w:t>
      </w:r>
      <w:r w:rsidRPr="00552C8E">
        <w:t xml:space="preserve">see </w:t>
      </w:r>
      <w:hyperlink r:id="rId105" w:tooltip="A2001-14" w:history="1">
        <w:r w:rsidRPr="00552C8E">
          <w:rPr>
            <w:rStyle w:val="charCitHyperlinkAbbrev"/>
          </w:rPr>
          <w:t>Legislation Act</w:t>
        </w:r>
      </w:hyperlink>
      <w:r w:rsidRPr="00552C8E">
        <w:t>, s 104).</w:t>
      </w:r>
    </w:p>
    <w:p w14:paraId="633D8B30" w14:textId="77777777" w:rsidR="00053F1F" w:rsidRPr="00552C8E" w:rsidRDefault="00053F1F" w:rsidP="00053F1F">
      <w:pPr>
        <w:pStyle w:val="Amain"/>
      </w:pPr>
      <w:r w:rsidRPr="00552C8E">
        <w:tab/>
        <w:t>(2)</w:t>
      </w:r>
      <w:r w:rsidRPr="00552C8E">
        <w:tab/>
        <w:t>Subsection (1) applies only to work for which a person must be licensed under this Act.</w:t>
      </w:r>
    </w:p>
    <w:p w14:paraId="4B118C13" w14:textId="77777777" w:rsidR="00053F1F" w:rsidRPr="00552C8E" w:rsidRDefault="00053F1F" w:rsidP="00053F1F">
      <w:pPr>
        <w:pStyle w:val="Amain"/>
      </w:pPr>
      <w:r w:rsidRPr="00552C8E">
        <w:tab/>
        <w:t>(3)</w:t>
      </w:r>
      <w:r w:rsidRPr="00552C8E">
        <w:tab/>
        <w:t>An inspector has any other function given to the inspector by the registrar.</w:t>
      </w:r>
    </w:p>
    <w:p w14:paraId="7B37945C" w14:textId="77777777" w:rsidR="00053F1F" w:rsidRPr="00552C8E" w:rsidRDefault="00053F1F" w:rsidP="00053F1F">
      <w:pPr>
        <w:pStyle w:val="Amain"/>
      </w:pPr>
      <w:r w:rsidRPr="00552C8E">
        <w:tab/>
        <w:t>(4)</w:t>
      </w:r>
      <w:r w:rsidRPr="00552C8E">
        <w:tab/>
        <w:t>An inspector must exercise the inspector’s functions in accordance with—</w:t>
      </w:r>
    </w:p>
    <w:p w14:paraId="1E437700" w14:textId="77777777" w:rsidR="00053F1F" w:rsidRPr="00552C8E" w:rsidRDefault="00053F1F" w:rsidP="00053F1F">
      <w:pPr>
        <w:pStyle w:val="Apara"/>
      </w:pPr>
      <w:r w:rsidRPr="00552C8E">
        <w:tab/>
        <w:t>(a)</w:t>
      </w:r>
      <w:r w:rsidRPr="00552C8E">
        <w:tab/>
        <w:t>the instrument of appointment; and</w:t>
      </w:r>
    </w:p>
    <w:p w14:paraId="1D38EBEE" w14:textId="77777777" w:rsidR="00053F1F" w:rsidRPr="00552C8E" w:rsidRDefault="00053F1F" w:rsidP="00C8752B">
      <w:pPr>
        <w:pStyle w:val="Apara"/>
      </w:pPr>
      <w:r w:rsidRPr="00552C8E">
        <w:tab/>
        <w:t>(b)</w:t>
      </w:r>
      <w:r w:rsidRPr="00552C8E">
        <w:tab/>
        <w:t>any directions the registrar gives the inspector.</w:t>
      </w:r>
    </w:p>
    <w:p w14:paraId="2BBFD464" w14:textId="77777777" w:rsidR="00053F1F" w:rsidRPr="00552C8E" w:rsidRDefault="00053F1F" w:rsidP="00053F1F">
      <w:pPr>
        <w:pStyle w:val="AH5Sec"/>
      </w:pPr>
      <w:bookmarkStart w:id="135" w:name="_Toc105427018"/>
      <w:r w:rsidRPr="008B069F">
        <w:rPr>
          <w:rStyle w:val="CharSectNo"/>
        </w:rPr>
        <w:lastRenderedPageBreak/>
        <w:t>80CC</w:t>
      </w:r>
      <w:r w:rsidRPr="00552C8E">
        <w:tab/>
        <w:t>Inspectors—entry to premises</w:t>
      </w:r>
      <w:bookmarkEnd w:id="135"/>
    </w:p>
    <w:p w14:paraId="7943CC61" w14:textId="77777777" w:rsidR="00053F1F" w:rsidRPr="00552C8E" w:rsidRDefault="00053F1F" w:rsidP="00053F1F">
      <w:pPr>
        <w:pStyle w:val="Amain"/>
      </w:pPr>
      <w:r w:rsidRPr="00552C8E">
        <w:tab/>
        <w:t>(1)</w:t>
      </w:r>
      <w:r w:rsidRPr="00552C8E">
        <w:tab/>
        <w:t>For this Act, an inspector may—</w:t>
      </w:r>
    </w:p>
    <w:p w14:paraId="39048D17" w14:textId="77777777" w:rsidR="00053F1F" w:rsidRPr="00552C8E" w:rsidRDefault="00053F1F" w:rsidP="00053F1F">
      <w:pPr>
        <w:pStyle w:val="Apara"/>
      </w:pPr>
      <w:r w:rsidRPr="00552C8E">
        <w:tab/>
        <w:t>(a)</w:t>
      </w:r>
      <w:r w:rsidRPr="00552C8E">
        <w:tab/>
        <w:t>enter any premises at any time with the consent of the occupier; or</w:t>
      </w:r>
    </w:p>
    <w:p w14:paraId="7EA57BE6" w14:textId="77777777" w:rsidR="00053F1F" w:rsidRPr="00552C8E" w:rsidRDefault="00053F1F" w:rsidP="00053F1F">
      <w:pPr>
        <w:pStyle w:val="Apara"/>
      </w:pPr>
      <w:r w:rsidRPr="00552C8E">
        <w:tab/>
        <w:t>(b)</w:t>
      </w:r>
      <w:r w:rsidRPr="00552C8E">
        <w:tab/>
        <w:t>enter premises when open to the public; or</w:t>
      </w:r>
    </w:p>
    <w:p w14:paraId="2D8F30E0" w14:textId="77777777" w:rsidR="00053F1F" w:rsidRPr="00552C8E" w:rsidRDefault="00053F1F" w:rsidP="00053F1F">
      <w:pPr>
        <w:pStyle w:val="Apara"/>
      </w:pPr>
      <w:r w:rsidRPr="00552C8E">
        <w:tab/>
        <w:t>(c)</w:t>
      </w:r>
      <w:r w:rsidRPr="00552C8E">
        <w:tab/>
        <w:t xml:space="preserve">enter business premises during business hours at the premises; or </w:t>
      </w:r>
    </w:p>
    <w:p w14:paraId="6952C0D6" w14:textId="77777777" w:rsidR="00053F1F" w:rsidRPr="00552C8E" w:rsidRDefault="00053F1F" w:rsidP="00053F1F">
      <w:pPr>
        <w:pStyle w:val="Apara"/>
      </w:pPr>
      <w:r w:rsidRPr="00552C8E">
        <w:tab/>
        <w:t>(d)</w:t>
      </w:r>
      <w:r w:rsidRPr="00552C8E">
        <w:tab/>
        <w:t>enter premises in accordance with a warrant under this part.</w:t>
      </w:r>
    </w:p>
    <w:p w14:paraId="26BCCC2D" w14:textId="77777777" w:rsidR="00053F1F" w:rsidRPr="00552C8E" w:rsidRDefault="00053F1F" w:rsidP="00053F1F">
      <w:pPr>
        <w:pStyle w:val="Amain"/>
      </w:pPr>
      <w:r w:rsidRPr="00552C8E">
        <w:tab/>
        <w:t>(2)</w:t>
      </w:r>
      <w:r w:rsidRPr="00552C8E">
        <w:tab/>
        <w:t>An inspector may, without the occupier’s consent or a warrant, enter the land around premises—</w:t>
      </w:r>
    </w:p>
    <w:p w14:paraId="33F1AC8C" w14:textId="77777777" w:rsidR="00053F1F" w:rsidRPr="00552C8E" w:rsidRDefault="00053F1F" w:rsidP="00053F1F">
      <w:pPr>
        <w:pStyle w:val="Apara"/>
      </w:pPr>
      <w:r w:rsidRPr="00552C8E">
        <w:tab/>
        <w:t>(a)</w:t>
      </w:r>
      <w:r w:rsidRPr="00552C8E">
        <w:tab/>
        <w:t>to ask the occupier for consent to enter the premises; or</w:t>
      </w:r>
    </w:p>
    <w:p w14:paraId="5975344D" w14:textId="77777777" w:rsidR="00053F1F" w:rsidRPr="00552C8E" w:rsidRDefault="00053F1F" w:rsidP="00053F1F">
      <w:pPr>
        <w:pStyle w:val="Apara"/>
      </w:pPr>
      <w:r w:rsidRPr="00552C8E">
        <w:tab/>
        <w:t>(b)</w:t>
      </w:r>
      <w:r w:rsidRPr="00552C8E">
        <w:tab/>
        <w:t>to inspect the land.</w:t>
      </w:r>
    </w:p>
    <w:p w14:paraId="006445B8" w14:textId="77777777" w:rsidR="00053F1F" w:rsidRPr="00552C8E" w:rsidRDefault="00053F1F" w:rsidP="00053F1F">
      <w:pPr>
        <w:pStyle w:val="Amain"/>
      </w:pPr>
      <w:r w:rsidRPr="00552C8E">
        <w:tab/>
        <w:t>(3)</w:t>
      </w:r>
      <w:r w:rsidRPr="00552C8E">
        <w:tab/>
        <w:t xml:space="preserve">An inspector must not remain on premises entered under this section if, on request by the occupier, the inspector does not produce </w:t>
      </w:r>
      <w:r w:rsidR="00056A78" w:rsidRPr="00591A0F">
        <w:t>the inspector’s</w:t>
      </w:r>
      <w:r w:rsidRPr="00552C8E">
        <w:t xml:space="preserve"> identity card.</w:t>
      </w:r>
    </w:p>
    <w:p w14:paraId="21D34BDC" w14:textId="77777777" w:rsidR="00053F1F" w:rsidRPr="00552C8E" w:rsidRDefault="00053F1F" w:rsidP="00053F1F">
      <w:pPr>
        <w:pStyle w:val="Amain"/>
      </w:pPr>
      <w:r w:rsidRPr="00552C8E">
        <w:tab/>
        <w:t>(4)</w:t>
      </w:r>
      <w:r w:rsidRPr="00552C8E">
        <w:tab/>
        <w:t>An inspector who enters premises under this part may, for this Act, do 1 or more of the following in relation to the premises, anything on the premises and the land around the premises:</w:t>
      </w:r>
    </w:p>
    <w:p w14:paraId="4211EA40" w14:textId="77777777" w:rsidR="00053F1F" w:rsidRPr="00552C8E" w:rsidRDefault="00053F1F" w:rsidP="00053F1F">
      <w:pPr>
        <w:pStyle w:val="Apara"/>
      </w:pPr>
      <w:r w:rsidRPr="00552C8E">
        <w:tab/>
        <w:t>(a)</w:t>
      </w:r>
      <w:r w:rsidRPr="00552C8E">
        <w:tab/>
        <w:t>inspect or examine;</w:t>
      </w:r>
    </w:p>
    <w:p w14:paraId="44546B5F" w14:textId="77777777" w:rsidR="00053F1F" w:rsidRPr="00552C8E" w:rsidRDefault="00053F1F" w:rsidP="00053F1F">
      <w:pPr>
        <w:pStyle w:val="Apara"/>
      </w:pPr>
      <w:r w:rsidRPr="00552C8E">
        <w:tab/>
        <w:t>(b)</w:t>
      </w:r>
      <w:r w:rsidRPr="00552C8E">
        <w:tab/>
        <w:t>inspect and copy, or take an extract from, any document at the premises;</w:t>
      </w:r>
    </w:p>
    <w:p w14:paraId="75A7F858" w14:textId="77777777" w:rsidR="00053F1F" w:rsidRPr="00552C8E" w:rsidRDefault="00053F1F" w:rsidP="00053F1F">
      <w:pPr>
        <w:pStyle w:val="Apara"/>
      </w:pPr>
      <w:r w:rsidRPr="00552C8E">
        <w:tab/>
        <w:t>(c)</w:t>
      </w:r>
      <w:r w:rsidRPr="00552C8E">
        <w:tab/>
        <w:t>take measurements or conduct tests;</w:t>
      </w:r>
    </w:p>
    <w:p w14:paraId="47EF4A32" w14:textId="77777777" w:rsidR="00053F1F" w:rsidRPr="00552C8E" w:rsidRDefault="00053F1F" w:rsidP="00053F1F">
      <w:pPr>
        <w:pStyle w:val="Apara"/>
      </w:pPr>
      <w:r w:rsidRPr="00552C8E">
        <w:tab/>
        <w:t>(d)</w:t>
      </w:r>
      <w:r w:rsidRPr="00552C8E">
        <w:tab/>
        <w:t>take samples;</w:t>
      </w:r>
    </w:p>
    <w:p w14:paraId="41FE2E51" w14:textId="77777777" w:rsidR="00053F1F" w:rsidRPr="00552C8E" w:rsidRDefault="00053F1F" w:rsidP="00053F1F">
      <w:pPr>
        <w:pStyle w:val="Apara"/>
      </w:pPr>
      <w:r w:rsidRPr="00552C8E">
        <w:tab/>
        <w:t>(e)</w:t>
      </w:r>
      <w:r w:rsidRPr="00552C8E">
        <w:tab/>
        <w:t>take photographs, films, audio, video or other recordings;</w:t>
      </w:r>
    </w:p>
    <w:p w14:paraId="4F439E36" w14:textId="77777777" w:rsidR="00053F1F" w:rsidRPr="00552C8E" w:rsidRDefault="00053F1F" w:rsidP="00053F1F">
      <w:pPr>
        <w:pStyle w:val="Apara"/>
      </w:pPr>
      <w:r w:rsidRPr="00552C8E">
        <w:tab/>
        <w:t>(f)</w:t>
      </w:r>
      <w:r w:rsidRPr="00552C8E">
        <w:tab/>
        <w:t>take onto the premises any people, equipment or material the inspector reasonably needs to exercise the inspector’s functions under this Act;</w:t>
      </w:r>
    </w:p>
    <w:p w14:paraId="70194DB7" w14:textId="77777777" w:rsidR="00053F1F" w:rsidRPr="00552C8E" w:rsidRDefault="00053F1F" w:rsidP="00053F1F">
      <w:pPr>
        <w:pStyle w:val="Apara"/>
      </w:pPr>
      <w:r w:rsidRPr="00552C8E">
        <w:lastRenderedPageBreak/>
        <w:tab/>
        <w:t>(g)</w:t>
      </w:r>
      <w:r w:rsidRPr="00552C8E">
        <w:tab/>
        <w:t>require the occupier, or anyone at the premises, to give information, answer questions, or produce documents or anything else, reasonably needed to exercise the inspector’s functions under this Act.</w:t>
      </w:r>
    </w:p>
    <w:p w14:paraId="15C745FE" w14:textId="5E38072E" w:rsidR="00053F1F" w:rsidRPr="00552C8E" w:rsidRDefault="00053F1F" w:rsidP="00053F1F">
      <w:pPr>
        <w:pStyle w:val="aNotepar"/>
      </w:pPr>
      <w:r w:rsidRPr="00552C8E">
        <w:rPr>
          <w:rStyle w:val="charItals"/>
        </w:rPr>
        <w:t>Note</w:t>
      </w:r>
      <w:r w:rsidRPr="00552C8E">
        <w:rPr>
          <w:rStyle w:val="charItals"/>
        </w:rPr>
        <w:tab/>
      </w:r>
      <w:r w:rsidRPr="00552C8E">
        <w:t xml:space="preserve">The </w:t>
      </w:r>
      <w:hyperlink r:id="rId106" w:tooltip="A2001-14" w:history="1">
        <w:r w:rsidRPr="00552C8E">
          <w:rPr>
            <w:rStyle w:val="charCitHyperlinkAbbrev"/>
          </w:rPr>
          <w:t>Legislation Act</w:t>
        </w:r>
      </w:hyperlink>
      <w:r w:rsidRPr="00552C8E">
        <w:t>, s 170 and s 171 deal with the application of the privilege against self-incrimination and client legal privilege.</w:t>
      </w:r>
    </w:p>
    <w:p w14:paraId="18D4D2F4" w14:textId="77777777" w:rsidR="00053F1F" w:rsidRPr="00552C8E" w:rsidRDefault="00053F1F" w:rsidP="00053F1F">
      <w:pPr>
        <w:pStyle w:val="Amain"/>
      </w:pPr>
      <w:r w:rsidRPr="00552C8E">
        <w:tab/>
        <w:t>(5)</w:t>
      </w:r>
      <w:r w:rsidRPr="00552C8E">
        <w:tab/>
        <w:t>A person must take all reasonable steps to comply with a requirement made of the person under subsection (4) (g).</w:t>
      </w:r>
    </w:p>
    <w:p w14:paraId="37AD9E87" w14:textId="77777777" w:rsidR="00053F1F" w:rsidRPr="00552C8E" w:rsidRDefault="00053F1F" w:rsidP="00053F1F">
      <w:pPr>
        <w:pStyle w:val="Penalty"/>
        <w:keepNext/>
      </w:pPr>
      <w:r w:rsidRPr="00552C8E">
        <w:t>Maximum penalty:  50 penalty units.</w:t>
      </w:r>
    </w:p>
    <w:p w14:paraId="1AA76A40" w14:textId="77777777" w:rsidR="00053F1F" w:rsidRPr="00552C8E" w:rsidRDefault="00053F1F" w:rsidP="00053F1F">
      <w:pPr>
        <w:pStyle w:val="AH5Sec"/>
      </w:pPr>
      <w:bookmarkStart w:id="136" w:name="_Toc105427019"/>
      <w:r w:rsidRPr="008B069F">
        <w:rPr>
          <w:rStyle w:val="CharSectNo"/>
        </w:rPr>
        <w:t>80CD</w:t>
      </w:r>
      <w:r w:rsidRPr="00552C8E">
        <w:tab/>
        <w:t>Inspectors—power to seize things</w:t>
      </w:r>
      <w:bookmarkEnd w:id="136"/>
    </w:p>
    <w:p w14:paraId="23A3DE7C" w14:textId="77777777" w:rsidR="00053F1F" w:rsidRPr="00552C8E" w:rsidRDefault="00053F1F" w:rsidP="00053F1F">
      <w:pPr>
        <w:pStyle w:val="Amain"/>
      </w:pPr>
      <w:r w:rsidRPr="00552C8E">
        <w:tab/>
        <w:t>(1)</w:t>
      </w:r>
      <w:r w:rsidRPr="00552C8E">
        <w:tab/>
        <w:t>An inspector who enters premises under this part with the occupier’s consent may seize anything at the premises if—</w:t>
      </w:r>
    </w:p>
    <w:p w14:paraId="609B0E97" w14:textId="77777777" w:rsidR="00053F1F" w:rsidRPr="00552C8E" w:rsidRDefault="00053F1F" w:rsidP="00053F1F">
      <w:pPr>
        <w:pStyle w:val="Apara"/>
      </w:pPr>
      <w:r w:rsidRPr="00552C8E">
        <w:tab/>
        <w:t>(a)</w:t>
      </w:r>
      <w:r w:rsidRPr="00552C8E">
        <w:tab/>
        <w:t>the inspector is satisfied on reasonable grounds that the thing is connected with an offence against this Act; and</w:t>
      </w:r>
    </w:p>
    <w:p w14:paraId="378BA500" w14:textId="77777777" w:rsidR="00053F1F" w:rsidRPr="00552C8E" w:rsidRDefault="00053F1F" w:rsidP="00053F1F">
      <w:pPr>
        <w:pStyle w:val="Apara"/>
      </w:pPr>
      <w:r w:rsidRPr="00552C8E">
        <w:tab/>
        <w:t>(b)</w:t>
      </w:r>
      <w:r w:rsidRPr="00552C8E">
        <w:tab/>
        <w:t>seizure of the thing is consistent with the purpose of the entry told to the occupier when seeking the occupier’s consent.</w:t>
      </w:r>
    </w:p>
    <w:p w14:paraId="0345CB4B" w14:textId="77777777" w:rsidR="00053F1F" w:rsidRPr="00552C8E" w:rsidRDefault="00053F1F" w:rsidP="00053F1F">
      <w:pPr>
        <w:pStyle w:val="Amain"/>
      </w:pPr>
      <w:r w:rsidRPr="00552C8E">
        <w:tab/>
        <w:t>(2)</w:t>
      </w:r>
      <w:r w:rsidRPr="00552C8E">
        <w:tab/>
        <w:t>An inspector who enters premises under a warrant under this part may seize anything at the premises that the inspector is authorised to seize under the warrant.</w:t>
      </w:r>
    </w:p>
    <w:p w14:paraId="2794AB01" w14:textId="77777777" w:rsidR="00053F1F" w:rsidRPr="00552C8E" w:rsidRDefault="00053F1F" w:rsidP="00425220">
      <w:pPr>
        <w:pStyle w:val="Amain"/>
        <w:keepNext/>
      </w:pPr>
      <w:r w:rsidRPr="00552C8E">
        <w:tab/>
        <w:t>(3)</w:t>
      </w:r>
      <w:r w:rsidRPr="00552C8E">
        <w:tab/>
        <w:t>An inspector who enters premises under this part (whether with the occupier’s consent, under a warrant or otherwise) may seize anything at the premises if satisfied on reasonable grounds that—</w:t>
      </w:r>
    </w:p>
    <w:p w14:paraId="0D710608" w14:textId="77777777" w:rsidR="00053F1F" w:rsidRPr="00552C8E" w:rsidRDefault="00053F1F" w:rsidP="00053F1F">
      <w:pPr>
        <w:pStyle w:val="Apara"/>
      </w:pPr>
      <w:r w:rsidRPr="00552C8E">
        <w:tab/>
        <w:t>(a)</w:t>
      </w:r>
      <w:r w:rsidRPr="00552C8E">
        <w:tab/>
        <w:t>the thing is connected with an offence against this Act; and</w:t>
      </w:r>
    </w:p>
    <w:p w14:paraId="44012205" w14:textId="77777777" w:rsidR="00053F1F" w:rsidRPr="00552C8E" w:rsidRDefault="00053F1F" w:rsidP="00053F1F">
      <w:pPr>
        <w:pStyle w:val="Apara"/>
      </w:pPr>
      <w:r w:rsidRPr="00552C8E">
        <w:tab/>
        <w:t>(b)</w:t>
      </w:r>
      <w:r w:rsidRPr="00552C8E">
        <w:tab/>
        <w:t>the seizure is necessary to prevent the thing from being—</w:t>
      </w:r>
    </w:p>
    <w:p w14:paraId="7A82EDBC" w14:textId="77777777" w:rsidR="00053F1F" w:rsidRPr="00552C8E" w:rsidRDefault="00053F1F" w:rsidP="00053F1F">
      <w:pPr>
        <w:pStyle w:val="Asubpara"/>
      </w:pPr>
      <w:r w:rsidRPr="00552C8E">
        <w:tab/>
        <w:t>(i)</w:t>
      </w:r>
      <w:r w:rsidRPr="00552C8E">
        <w:tab/>
        <w:t>concealed, lost or destroyed; or</w:t>
      </w:r>
    </w:p>
    <w:p w14:paraId="0BE72FEC" w14:textId="77777777" w:rsidR="00053F1F" w:rsidRPr="00552C8E" w:rsidRDefault="00053F1F" w:rsidP="00053F1F">
      <w:pPr>
        <w:pStyle w:val="Asubpara"/>
      </w:pPr>
      <w:r w:rsidRPr="00552C8E">
        <w:tab/>
        <w:t>(ii)</w:t>
      </w:r>
      <w:r w:rsidRPr="00552C8E">
        <w:tab/>
        <w:t>used to commit, continue or repeat the offence.</w:t>
      </w:r>
    </w:p>
    <w:p w14:paraId="3F26367E" w14:textId="77777777" w:rsidR="00053F1F" w:rsidRPr="00552C8E" w:rsidRDefault="00053F1F" w:rsidP="00053F1F">
      <w:pPr>
        <w:pStyle w:val="Amain"/>
      </w:pPr>
      <w:r w:rsidRPr="00552C8E">
        <w:lastRenderedPageBreak/>
        <w:tab/>
        <w:t>(4)</w:t>
      </w:r>
      <w:r w:rsidRPr="00552C8E">
        <w:tab/>
        <w:t>Also, an inspector who enters premises under this part (whether with the occupier’s consent or otherwise) may seize anything at the premises if satisfied on reasonable grounds that the thing—</w:t>
      </w:r>
    </w:p>
    <w:p w14:paraId="38055DBC" w14:textId="77777777" w:rsidR="00053F1F" w:rsidRPr="00552C8E" w:rsidRDefault="00053F1F" w:rsidP="00053F1F">
      <w:pPr>
        <w:pStyle w:val="Apara"/>
      </w:pPr>
      <w:r w:rsidRPr="00552C8E">
        <w:rPr>
          <w:snapToGrid w:val="0"/>
        </w:rPr>
        <w:tab/>
        <w:t>(a)</w:t>
      </w:r>
      <w:r w:rsidRPr="00552C8E">
        <w:rPr>
          <w:snapToGrid w:val="0"/>
        </w:rPr>
        <w:tab/>
        <w:t xml:space="preserve">puts the health or safety of people at risk; or </w:t>
      </w:r>
    </w:p>
    <w:p w14:paraId="40E9C698" w14:textId="77777777" w:rsidR="00053F1F" w:rsidRPr="00552C8E" w:rsidRDefault="00053F1F" w:rsidP="00053F1F">
      <w:pPr>
        <w:pStyle w:val="Apara"/>
      </w:pPr>
      <w:r w:rsidRPr="00552C8E">
        <w:rPr>
          <w:snapToGrid w:val="0"/>
        </w:rPr>
        <w:tab/>
        <w:t>(b)</w:t>
      </w:r>
      <w:r w:rsidRPr="00552C8E">
        <w:rPr>
          <w:snapToGrid w:val="0"/>
        </w:rPr>
        <w:tab/>
        <w:t>may cause damage to property or the environment</w:t>
      </w:r>
      <w:r w:rsidRPr="00552C8E">
        <w:t>.</w:t>
      </w:r>
    </w:p>
    <w:p w14:paraId="63749221" w14:textId="77777777" w:rsidR="00053F1F" w:rsidRPr="00552C8E" w:rsidRDefault="00053F1F" w:rsidP="00053F1F">
      <w:pPr>
        <w:pStyle w:val="Amain"/>
      </w:pPr>
      <w:r w:rsidRPr="00552C8E">
        <w:tab/>
        <w:t>(5)</w:t>
      </w:r>
      <w:r w:rsidRPr="00552C8E">
        <w:tab/>
        <w:t>The powers of an inspector under subsections (3) and (4) are additional to any powers of the inspector under subsection (1) or any other territory law.</w:t>
      </w:r>
    </w:p>
    <w:p w14:paraId="0A16DED3" w14:textId="77777777" w:rsidR="00053F1F" w:rsidRPr="00552C8E" w:rsidRDefault="00053F1F" w:rsidP="00053F1F">
      <w:pPr>
        <w:pStyle w:val="Amain"/>
      </w:pPr>
      <w:r w:rsidRPr="00552C8E">
        <w:tab/>
        <w:t>(6)</w:t>
      </w:r>
      <w:r w:rsidRPr="00552C8E">
        <w:tab/>
        <w:t>Having seized a thing, an inspector may—</w:t>
      </w:r>
    </w:p>
    <w:p w14:paraId="2A6EE82C" w14:textId="77777777" w:rsidR="00053F1F" w:rsidRPr="00552C8E" w:rsidRDefault="00053F1F" w:rsidP="00053F1F">
      <w:pPr>
        <w:pStyle w:val="Apara"/>
      </w:pPr>
      <w:r w:rsidRPr="00552C8E">
        <w:tab/>
        <w:t>(a)</w:t>
      </w:r>
      <w:r w:rsidRPr="00552C8E">
        <w:tab/>
        <w:t xml:space="preserve">remove the thing from the premises where it was seized (the </w:t>
      </w:r>
      <w:r w:rsidRPr="00552C8E">
        <w:rPr>
          <w:rStyle w:val="charBoldItals"/>
        </w:rPr>
        <w:t>place of seizure</w:t>
      </w:r>
      <w:r w:rsidRPr="00552C8E">
        <w:t>) to another place; or</w:t>
      </w:r>
    </w:p>
    <w:p w14:paraId="7BCD9734" w14:textId="77777777" w:rsidR="00053F1F" w:rsidRPr="00552C8E" w:rsidRDefault="00053F1F" w:rsidP="00053F1F">
      <w:pPr>
        <w:pStyle w:val="Apara"/>
      </w:pPr>
      <w:r w:rsidRPr="00552C8E">
        <w:tab/>
        <w:t>(b)</w:t>
      </w:r>
      <w:r w:rsidRPr="00552C8E">
        <w:tab/>
        <w:t>leave the thing at the place of seizure but restrict access to it.</w:t>
      </w:r>
    </w:p>
    <w:p w14:paraId="192EA113" w14:textId="77777777" w:rsidR="00053F1F" w:rsidRPr="00552C8E" w:rsidRDefault="00053F1F" w:rsidP="00053F1F">
      <w:pPr>
        <w:pStyle w:val="Amain"/>
      </w:pPr>
      <w:r w:rsidRPr="00552C8E">
        <w:tab/>
        <w:t>(7)</w:t>
      </w:r>
      <w:r w:rsidRPr="00552C8E">
        <w:tab/>
        <w:t>A person commits an offence if—</w:t>
      </w:r>
    </w:p>
    <w:p w14:paraId="2CE6210F" w14:textId="77777777" w:rsidR="00053F1F" w:rsidRPr="00552C8E" w:rsidRDefault="00053F1F" w:rsidP="00053F1F">
      <w:pPr>
        <w:pStyle w:val="Apara"/>
      </w:pPr>
      <w:r w:rsidRPr="00552C8E">
        <w:tab/>
        <w:t>(a)</w:t>
      </w:r>
      <w:r w:rsidRPr="00552C8E">
        <w:tab/>
        <w:t>the person interferes with a seized thing, or anything containing a seized thing, to which access has been restricted under subsection (6); and</w:t>
      </w:r>
    </w:p>
    <w:p w14:paraId="138EF70C" w14:textId="77777777" w:rsidR="00053F1F" w:rsidRPr="00552C8E" w:rsidRDefault="00053F1F" w:rsidP="00053F1F">
      <w:pPr>
        <w:pStyle w:val="Apara"/>
      </w:pPr>
      <w:r w:rsidRPr="00552C8E">
        <w:tab/>
        <w:t>(b)</w:t>
      </w:r>
      <w:r w:rsidRPr="00552C8E">
        <w:tab/>
        <w:t>the person does not have an inspector’s approval to interfere with the thing.</w:t>
      </w:r>
    </w:p>
    <w:p w14:paraId="6EA83C7B" w14:textId="77777777" w:rsidR="00053F1F" w:rsidRPr="00552C8E" w:rsidRDefault="00053F1F" w:rsidP="00053F1F">
      <w:pPr>
        <w:pStyle w:val="Penalty"/>
        <w:keepNext/>
      </w:pPr>
      <w:r w:rsidRPr="00552C8E">
        <w:t>Maximum penalty:  50 penalty units.</w:t>
      </w:r>
    </w:p>
    <w:p w14:paraId="47253292" w14:textId="77777777" w:rsidR="00053F1F" w:rsidRPr="00552C8E" w:rsidRDefault="00053F1F" w:rsidP="00053F1F">
      <w:pPr>
        <w:pStyle w:val="Amain"/>
      </w:pPr>
      <w:r w:rsidRPr="00552C8E">
        <w:tab/>
        <w:t>(8)</w:t>
      </w:r>
      <w:r w:rsidRPr="00552C8E">
        <w:tab/>
        <w:t>An offence against this section is a strict liability offence.</w:t>
      </w:r>
    </w:p>
    <w:p w14:paraId="7911D67D" w14:textId="77777777" w:rsidR="00053F1F" w:rsidRPr="00552C8E" w:rsidRDefault="00053F1F" w:rsidP="00053F1F">
      <w:pPr>
        <w:pStyle w:val="AH5Sec"/>
      </w:pPr>
      <w:bookmarkStart w:id="137" w:name="_Toc105427020"/>
      <w:r w:rsidRPr="008B069F">
        <w:rPr>
          <w:rStyle w:val="CharSectNo"/>
        </w:rPr>
        <w:t>80CE</w:t>
      </w:r>
      <w:r w:rsidRPr="00552C8E">
        <w:tab/>
        <w:t>Inspectors—receipt for things seized</w:t>
      </w:r>
      <w:bookmarkEnd w:id="137"/>
    </w:p>
    <w:p w14:paraId="3C5E763E" w14:textId="77777777" w:rsidR="00053F1F" w:rsidRPr="00552C8E" w:rsidRDefault="00053F1F" w:rsidP="00053F1F">
      <w:pPr>
        <w:pStyle w:val="Amain"/>
      </w:pPr>
      <w:r w:rsidRPr="00552C8E">
        <w:tab/>
        <w:t>(1)</w:t>
      </w:r>
      <w:r w:rsidRPr="00552C8E">
        <w:tab/>
        <w:t>As soon as practicable after a thing is seized by an inspector under this part, the inspector must give a receipt for it to the person from whom it was seized.</w:t>
      </w:r>
    </w:p>
    <w:p w14:paraId="0EEAF3AE" w14:textId="77777777" w:rsidR="00053F1F" w:rsidRPr="00552C8E" w:rsidRDefault="00053F1F" w:rsidP="00053F1F">
      <w:pPr>
        <w:pStyle w:val="Amain"/>
      </w:pPr>
      <w:r w:rsidRPr="00552C8E">
        <w:tab/>
        <w:t>(2)</w:t>
      </w:r>
      <w:r w:rsidRPr="00552C8E">
        <w:tab/>
        <w:t>If, for any reason, it is not practicable to comply with subsection (1), the inspector must leave the receipt, secured conspicuously at the place of seizure.</w:t>
      </w:r>
    </w:p>
    <w:p w14:paraId="669314CE" w14:textId="77777777" w:rsidR="00053F1F" w:rsidRPr="00552C8E" w:rsidRDefault="00053F1F" w:rsidP="00053F1F">
      <w:pPr>
        <w:pStyle w:val="AH5Sec"/>
      </w:pPr>
      <w:bookmarkStart w:id="138" w:name="_Toc105427021"/>
      <w:r w:rsidRPr="008B069F">
        <w:rPr>
          <w:rStyle w:val="CharSectNo"/>
        </w:rPr>
        <w:lastRenderedPageBreak/>
        <w:t>80CF</w:t>
      </w:r>
      <w:r w:rsidRPr="00552C8E">
        <w:tab/>
        <w:t>Access to things seized</w:t>
      </w:r>
      <w:bookmarkEnd w:id="138"/>
    </w:p>
    <w:p w14:paraId="3391FE53" w14:textId="77777777" w:rsidR="00053F1F" w:rsidRPr="00552C8E" w:rsidRDefault="00053F1F" w:rsidP="00053F1F">
      <w:pPr>
        <w:pStyle w:val="Amainreturn"/>
        <w:keepNext/>
      </w:pPr>
      <w:r w:rsidRPr="00552C8E">
        <w:t>A person who would, apart from the seizure, be entitled to a thing seized under this part may—</w:t>
      </w:r>
    </w:p>
    <w:p w14:paraId="02D687AE" w14:textId="77777777" w:rsidR="00053F1F" w:rsidRPr="00552C8E" w:rsidRDefault="00053F1F" w:rsidP="00053F1F">
      <w:pPr>
        <w:pStyle w:val="Apara"/>
      </w:pPr>
      <w:r w:rsidRPr="00552C8E">
        <w:tab/>
        <w:t>(a)</w:t>
      </w:r>
      <w:r w:rsidRPr="00552C8E">
        <w:tab/>
        <w:t>inspect it; and</w:t>
      </w:r>
    </w:p>
    <w:p w14:paraId="7B1FC34C" w14:textId="77777777" w:rsidR="00053F1F" w:rsidRPr="00552C8E" w:rsidRDefault="00053F1F" w:rsidP="00053F1F">
      <w:pPr>
        <w:pStyle w:val="Apara"/>
      </w:pPr>
      <w:r w:rsidRPr="00552C8E">
        <w:tab/>
        <w:t>(b)</w:t>
      </w:r>
      <w:r w:rsidRPr="00552C8E">
        <w:tab/>
        <w:t>if it is a document—take extracts from it or make copies of it.</w:t>
      </w:r>
    </w:p>
    <w:p w14:paraId="0C943772" w14:textId="77777777" w:rsidR="00053F1F" w:rsidRPr="00552C8E" w:rsidRDefault="00053F1F" w:rsidP="00053F1F">
      <w:pPr>
        <w:pStyle w:val="AH5Sec"/>
      </w:pPr>
      <w:bookmarkStart w:id="139" w:name="_Toc105427022"/>
      <w:r w:rsidRPr="008B069F">
        <w:rPr>
          <w:rStyle w:val="CharSectNo"/>
        </w:rPr>
        <w:t>80CG</w:t>
      </w:r>
      <w:r w:rsidRPr="00552C8E">
        <w:tab/>
        <w:t>Return of things seized</w:t>
      </w:r>
      <w:bookmarkEnd w:id="139"/>
    </w:p>
    <w:p w14:paraId="2D1FCC22" w14:textId="77777777" w:rsidR="00053F1F" w:rsidRPr="00552C8E" w:rsidRDefault="00053F1F" w:rsidP="00053F1F">
      <w:pPr>
        <w:pStyle w:val="Amain"/>
      </w:pPr>
      <w:r w:rsidRPr="00552C8E">
        <w:tab/>
        <w:t>(1)</w:t>
      </w:r>
      <w:r w:rsidRPr="00552C8E">
        <w:tab/>
        <w:t>A thing seized under this part must be returned to its owner, or reasonable compensation must be paid to the owner by the Territory for the loss of the thing, if—</w:t>
      </w:r>
    </w:p>
    <w:p w14:paraId="37E70546" w14:textId="77777777" w:rsidR="00053F1F" w:rsidRPr="00552C8E" w:rsidRDefault="00053F1F" w:rsidP="00053F1F">
      <w:pPr>
        <w:pStyle w:val="Apara"/>
      </w:pPr>
      <w:r w:rsidRPr="00552C8E">
        <w:tab/>
        <w:t>(a)</w:t>
      </w:r>
      <w:r w:rsidRPr="00552C8E">
        <w:tab/>
        <w:t>a prosecution for an offence relating to the thing is not instituted within 90 days of the seizure; or</w:t>
      </w:r>
    </w:p>
    <w:p w14:paraId="34C22EDD" w14:textId="77777777" w:rsidR="00053F1F" w:rsidRPr="00552C8E" w:rsidRDefault="00053F1F" w:rsidP="00053F1F">
      <w:pPr>
        <w:pStyle w:val="Apara"/>
      </w:pPr>
      <w:r w:rsidRPr="00552C8E">
        <w:tab/>
        <w:t>(b)</w:t>
      </w:r>
      <w:r w:rsidRPr="00552C8E">
        <w:tab/>
        <w:t>the court does not find the offence proved in a prosecution for an offence relating to the thing.</w:t>
      </w:r>
    </w:p>
    <w:p w14:paraId="188CA55C" w14:textId="77777777" w:rsidR="00053F1F" w:rsidRPr="00552C8E" w:rsidRDefault="00053F1F" w:rsidP="00053F1F">
      <w:pPr>
        <w:pStyle w:val="Amain"/>
      </w:pPr>
      <w:r w:rsidRPr="00552C8E">
        <w:tab/>
        <w:t>(2)</w:t>
      </w:r>
      <w:r w:rsidRPr="00552C8E">
        <w:tab/>
        <w:t>A thing seized under this part is forfeited to the Territory if a court—</w:t>
      </w:r>
    </w:p>
    <w:p w14:paraId="66B0826D" w14:textId="77777777" w:rsidR="00053F1F" w:rsidRPr="00552C8E" w:rsidRDefault="00053F1F" w:rsidP="00053F1F">
      <w:pPr>
        <w:pStyle w:val="Apara"/>
      </w:pPr>
      <w:r w:rsidRPr="00552C8E">
        <w:tab/>
        <w:t>(a)</w:t>
      </w:r>
      <w:r w:rsidRPr="00552C8E">
        <w:tab/>
        <w:t>finds an offence relating to the thing to be proved; and</w:t>
      </w:r>
    </w:p>
    <w:p w14:paraId="1C887ECB" w14:textId="77777777" w:rsidR="00053F1F" w:rsidRPr="00552C8E" w:rsidRDefault="00053F1F" w:rsidP="00053F1F">
      <w:pPr>
        <w:pStyle w:val="Apara"/>
      </w:pPr>
      <w:r w:rsidRPr="00552C8E">
        <w:tab/>
        <w:t>(b)</w:t>
      </w:r>
      <w:r w:rsidRPr="00552C8E">
        <w:tab/>
        <w:t>orders the forfeiture.</w:t>
      </w:r>
    </w:p>
    <w:p w14:paraId="3B74FA81" w14:textId="77777777" w:rsidR="00053F1F" w:rsidRPr="00552C8E" w:rsidRDefault="00053F1F" w:rsidP="00425220">
      <w:pPr>
        <w:pStyle w:val="Amain"/>
        <w:keepLines/>
      </w:pPr>
      <w:r w:rsidRPr="00552C8E">
        <w:tab/>
        <w:t>(3)</w:t>
      </w:r>
      <w:r w:rsidRPr="00552C8E">
        <w:tab/>
        <w:t>If subsection (2) (a) applies, but a court does not order forfeiture of the thing seized, the construction occupations registrar must return the thing to its owner or the Territory must pay reasonable compensation to the owner for the loss of the thing.</w:t>
      </w:r>
    </w:p>
    <w:p w14:paraId="11BAE8A7" w14:textId="77777777" w:rsidR="00053F1F" w:rsidRPr="008B069F" w:rsidRDefault="00053F1F" w:rsidP="00053F1F">
      <w:pPr>
        <w:pStyle w:val="AH3Div"/>
      </w:pPr>
      <w:bookmarkStart w:id="140" w:name="_Toc105427023"/>
      <w:r w:rsidRPr="008B069F">
        <w:rPr>
          <w:rStyle w:val="CharDivNo"/>
        </w:rPr>
        <w:lastRenderedPageBreak/>
        <w:t>Division 6.4</w:t>
      </w:r>
      <w:r w:rsidRPr="00552C8E">
        <w:tab/>
      </w:r>
      <w:r w:rsidRPr="008B069F">
        <w:rPr>
          <w:rStyle w:val="CharDivText"/>
        </w:rPr>
        <w:t>Identity cards—compliance auditors and inspectors</w:t>
      </w:r>
      <w:bookmarkEnd w:id="140"/>
    </w:p>
    <w:p w14:paraId="4A7C1493" w14:textId="77777777" w:rsidR="00053F1F" w:rsidRPr="00552C8E" w:rsidRDefault="00053F1F" w:rsidP="00053F1F">
      <w:pPr>
        <w:pStyle w:val="AH5Sec"/>
      </w:pPr>
      <w:bookmarkStart w:id="141" w:name="_Toc105427024"/>
      <w:r w:rsidRPr="008B069F">
        <w:rPr>
          <w:rStyle w:val="CharSectNo"/>
        </w:rPr>
        <w:t>80CH</w:t>
      </w:r>
      <w:r w:rsidRPr="00552C8E">
        <w:tab/>
        <w:t>Identity cards</w:t>
      </w:r>
      <w:bookmarkEnd w:id="141"/>
    </w:p>
    <w:p w14:paraId="152E374D" w14:textId="77777777" w:rsidR="00053F1F" w:rsidRPr="00552C8E" w:rsidRDefault="00053F1F" w:rsidP="00053F1F">
      <w:pPr>
        <w:pStyle w:val="Amain"/>
        <w:keepNext/>
      </w:pPr>
      <w:r>
        <w:tab/>
      </w:r>
      <w:r w:rsidRPr="00552C8E">
        <w:t>(1)</w:t>
      </w:r>
      <w:r w:rsidRPr="00552C8E">
        <w:tab/>
        <w:t>The registrar must give a compliance auditor an identity card stating the person’s name and that the person is a compliance auditor.</w:t>
      </w:r>
    </w:p>
    <w:p w14:paraId="290C4E08" w14:textId="77777777" w:rsidR="00053F1F" w:rsidRPr="00552C8E" w:rsidRDefault="00053F1F" w:rsidP="00053F1F">
      <w:pPr>
        <w:pStyle w:val="Amain"/>
      </w:pPr>
      <w:r w:rsidRPr="00552C8E">
        <w:tab/>
        <w:t>(2)</w:t>
      </w:r>
      <w:r w:rsidRPr="00552C8E">
        <w:tab/>
        <w:t>The registrar must give an inspector an identity card stating the person’s name and that the person is an inspector.</w:t>
      </w:r>
    </w:p>
    <w:p w14:paraId="581A4034" w14:textId="77777777" w:rsidR="00053F1F" w:rsidRPr="00552C8E" w:rsidRDefault="00053F1F" w:rsidP="00053F1F">
      <w:pPr>
        <w:pStyle w:val="Amain"/>
      </w:pPr>
      <w:r w:rsidRPr="00552C8E">
        <w:tab/>
        <w:t>(3)</w:t>
      </w:r>
      <w:r w:rsidRPr="00552C8E">
        <w:tab/>
        <w:t>The identity card must show—</w:t>
      </w:r>
    </w:p>
    <w:p w14:paraId="021DE6AF" w14:textId="77777777" w:rsidR="00053F1F" w:rsidRPr="00552C8E" w:rsidRDefault="00053F1F" w:rsidP="00053F1F">
      <w:pPr>
        <w:pStyle w:val="Apara"/>
      </w:pPr>
      <w:r w:rsidRPr="00552C8E">
        <w:tab/>
        <w:t>(a)</w:t>
      </w:r>
      <w:r w:rsidRPr="00552C8E">
        <w:tab/>
        <w:t>a recent photograph of the person; and</w:t>
      </w:r>
    </w:p>
    <w:p w14:paraId="5027683E" w14:textId="77777777" w:rsidR="00053F1F" w:rsidRPr="00552C8E" w:rsidRDefault="00053F1F" w:rsidP="00053F1F">
      <w:pPr>
        <w:pStyle w:val="Apara"/>
      </w:pPr>
      <w:r w:rsidRPr="00552C8E">
        <w:tab/>
        <w:t>(b)</w:t>
      </w:r>
      <w:r w:rsidRPr="00552C8E">
        <w:tab/>
        <w:t>the card’s date of issue and expiry; and</w:t>
      </w:r>
    </w:p>
    <w:p w14:paraId="12D6F3DC" w14:textId="77777777" w:rsidR="00053F1F" w:rsidRPr="00552C8E" w:rsidRDefault="00053F1F" w:rsidP="00053F1F">
      <w:pPr>
        <w:pStyle w:val="Apara"/>
      </w:pPr>
      <w:r w:rsidRPr="00552C8E">
        <w:tab/>
        <w:t>(c)</w:t>
      </w:r>
      <w:r w:rsidRPr="00552C8E">
        <w:tab/>
        <w:t>anything else prescribed by regulation.</w:t>
      </w:r>
    </w:p>
    <w:p w14:paraId="5B560787" w14:textId="77777777" w:rsidR="00053F1F" w:rsidRPr="00552C8E" w:rsidRDefault="00053F1F" w:rsidP="00053F1F">
      <w:pPr>
        <w:pStyle w:val="Amain"/>
      </w:pPr>
      <w:r w:rsidRPr="00552C8E">
        <w:tab/>
        <w:t>(4)</w:t>
      </w:r>
      <w:r w:rsidRPr="00552C8E">
        <w:tab/>
        <w:t>A person commits an offence if—</w:t>
      </w:r>
    </w:p>
    <w:p w14:paraId="0E6BA043" w14:textId="77777777" w:rsidR="00053F1F" w:rsidRPr="00552C8E" w:rsidRDefault="00053F1F" w:rsidP="00053F1F">
      <w:pPr>
        <w:pStyle w:val="Apara"/>
      </w:pPr>
      <w:r w:rsidRPr="00552C8E">
        <w:tab/>
        <w:t>(a)</w:t>
      </w:r>
      <w:r w:rsidRPr="00552C8E">
        <w:tab/>
        <w:t>the person ceases to be an officer; and</w:t>
      </w:r>
    </w:p>
    <w:p w14:paraId="51EFD220" w14:textId="77777777" w:rsidR="00053F1F" w:rsidRPr="00552C8E" w:rsidRDefault="00053F1F" w:rsidP="00053F1F">
      <w:pPr>
        <w:pStyle w:val="Apara"/>
      </w:pPr>
      <w:r w:rsidRPr="00552C8E">
        <w:tab/>
        <w:t>(b)</w:t>
      </w:r>
      <w:r w:rsidRPr="00552C8E">
        <w:tab/>
        <w:t>the person does not return the person’s identity card to the registrar as soon as practicable (but within 7 days) after the day the person ceases to be an officer.</w:t>
      </w:r>
    </w:p>
    <w:p w14:paraId="785D00C5" w14:textId="77777777" w:rsidR="00053F1F" w:rsidRPr="00552C8E" w:rsidRDefault="00053F1F" w:rsidP="00053F1F">
      <w:pPr>
        <w:pStyle w:val="Penalty"/>
        <w:keepNext/>
      </w:pPr>
      <w:r w:rsidRPr="00552C8E">
        <w:t>Maximum penalty:  1 penalty unit.</w:t>
      </w:r>
    </w:p>
    <w:p w14:paraId="22F37C08" w14:textId="77777777" w:rsidR="00053F1F" w:rsidRPr="00552C8E" w:rsidRDefault="00053F1F" w:rsidP="00053F1F">
      <w:pPr>
        <w:pStyle w:val="Amain"/>
      </w:pPr>
      <w:r w:rsidRPr="00552C8E">
        <w:tab/>
        <w:t>(5)</w:t>
      </w:r>
      <w:r w:rsidRPr="00552C8E">
        <w:tab/>
        <w:t>An offence against this section is a strict liability offence.</w:t>
      </w:r>
    </w:p>
    <w:p w14:paraId="71E9F91F" w14:textId="77777777" w:rsidR="00053F1F" w:rsidRPr="00552C8E" w:rsidRDefault="00053F1F" w:rsidP="00053F1F">
      <w:pPr>
        <w:pStyle w:val="AH5Sec"/>
        <w:rPr>
          <w:rStyle w:val="charItals"/>
        </w:rPr>
      </w:pPr>
      <w:bookmarkStart w:id="142" w:name="_Toc105427025"/>
      <w:r w:rsidRPr="008B069F">
        <w:rPr>
          <w:rStyle w:val="CharSectNo"/>
        </w:rPr>
        <w:t>80CI</w:t>
      </w:r>
      <w:r w:rsidRPr="00552C8E">
        <w:tab/>
        <w:t>Functions not to be exercised before identity card shown</w:t>
      </w:r>
      <w:bookmarkEnd w:id="142"/>
    </w:p>
    <w:p w14:paraId="38071FA3" w14:textId="77777777" w:rsidR="00053F1F" w:rsidRPr="00552C8E" w:rsidRDefault="00053F1F" w:rsidP="00053F1F">
      <w:pPr>
        <w:pStyle w:val="Amainreturn"/>
      </w:pPr>
      <w:r w:rsidRPr="00552C8E">
        <w:t>An officer may exercise a function under this Act in relation to a person only if the officer first shows the person the officer’s identity card.</w:t>
      </w:r>
    </w:p>
    <w:p w14:paraId="04556FFC" w14:textId="77777777" w:rsidR="00053F1F" w:rsidRPr="00552C8E" w:rsidRDefault="00053F1F" w:rsidP="00053F1F">
      <w:pPr>
        <w:pStyle w:val="AH5Sec"/>
      </w:pPr>
      <w:bookmarkStart w:id="143" w:name="_Toc105427026"/>
      <w:r w:rsidRPr="008B069F">
        <w:rPr>
          <w:rStyle w:val="CharSectNo"/>
        </w:rPr>
        <w:lastRenderedPageBreak/>
        <w:t>80CJ</w:t>
      </w:r>
      <w:r w:rsidRPr="00552C8E">
        <w:tab/>
        <w:t>Consent to entry</w:t>
      </w:r>
      <w:bookmarkEnd w:id="143"/>
    </w:p>
    <w:p w14:paraId="5CB5B9C3" w14:textId="77777777" w:rsidR="00053F1F" w:rsidRPr="00552C8E" w:rsidRDefault="00053F1F" w:rsidP="002737F6">
      <w:pPr>
        <w:pStyle w:val="Amain"/>
        <w:keepNext/>
      </w:pPr>
      <w:r w:rsidRPr="00552C8E">
        <w:tab/>
        <w:t>(1)</w:t>
      </w:r>
      <w:r w:rsidRPr="00552C8E">
        <w:tab/>
        <w:t>When seeking the consent of an occupier for entering premises under this part an officer must—</w:t>
      </w:r>
    </w:p>
    <w:p w14:paraId="42A455EA" w14:textId="77777777" w:rsidR="00053F1F" w:rsidRPr="00552C8E" w:rsidRDefault="00053F1F" w:rsidP="00053F1F">
      <w:pPr>
        <w:pStyle w:val="Apara"/>
      </w:pPr>
      <w:r w:rsidRPr="00552C8E">
        <w:tab/>
        <w:t>(a)</w:t>
      </w:r>
      <w:r w:rsidRPr="00552C8E">
        <w:tab/>
        <w:t xml:space="preserve">produce </w:t>
      </w:r>
      <w:r w:rsidR="00056A78" w:rsidRPr="00591A0F">
        <w:t>the officer’s</w:t>
      </w:r>
      <w:r w:rsidRPr="00552C8E">
        <w:t xml:space="preserve"> identity card; and</w:t>
      </w:r>
    </w:p>
    <w:p w14:paraId="3580D750" w14:textId="77777777" w:rsidR="00053F1F" w:rsidRPr="00552C8E" w:rsidRDefault="00053F1F" w:rsidP="00053F1F">
      <w:pPr>
        <w:pStyle w:val="Apara"/>
      </w:pPr>
      <w:r w:rsidRPr="00552C8E">
        <w:tab/>
        <w:t>(b)</w:t>
      </w:r>
      <w:r w:rsidRPr="00552C8E">
        <w:tab/>
        <w:t>tell the occupier—</w:t>
      </w:r>
    </w:p>
    <w:p w14:paraId="2AD0E1B8" w14:textId="77777777" w:rsidR="00053F1F" w:rsidRPr="00552C8E" w:rsidRDefault="00053F1F" w:rsidP="00053F1F">
      <w:pPr>
        <w:pStyle w:val="Asubpara"/>
      </w:pPr>
      <w:r w:rsidRPr="00552C8E">
        <w:tab/>
        <w:t>(i)</w:t>
      </w:r>
      <w:r w:rsidRPr="00552C8E">
        <w:tab/>
        <w:t>the purpose of the entry; and</w:t>
      </w:r>
    </w:p>
    <w:p w14:paraId="2A701887"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2969ADDD" w14:textId="77777777" w:rsidR="00053F1F" w:rsidRPr="00552C8E" w:rsidRDefault="00053F1F" w:rsidP="00053F1F">
      <w:pPr>
        <w:pStyle w:val="Asubpara"/>
      </w:pPr>
      <w:r w:rsidRPr="00552C8E">
        <w:tab/>
        <w:t>(iii)</w:t>
      </w:r>
      <w:r w:rsidRPr="00552C8E">
        <w:tab/>
        <w:t>that consent may be refused.</w:t>
      </w:r>
    </w:p>
    <w:p w14:paraId="563FC150" w14:textId="77777777" w:rsidR="00053F1F" w:rsidRPr="00552C8E" w:rsidRDefault="00053F1F" w:rsidP="00053F1F">
      <w:pPr>
        <w:pStyle w:val="Amain"/>
      </w:pPr>
      <w:r w:rsidRPr="00552C8E">
        <w:tab/>
        <w:t>(2)</w:t>
      </w:r>
      <w:r w:rsidRPr="00552C8E">
        <w:tab/>
        <w:t>If the occupier consents, the officer must ask the occupier to sign a written acknowledgment—</w:t>
      </w:r>
    </w:p>
    <w:p w14:paraId="66E80595" w14:textId="77777777" w:rsidR="00053F1F" w:rsidRPr="00552C8E" w:rsidRDefault="00053F1F" w:rsidP="00053F1F">
      <w:pPr>
        <w:pStyle w:val="Apara"/>
      </w:pPr>
      <w:r w:rsidRPr="00552C8E">
        <w:tab/>
        <w:t>(a)</w:t>
      </w:r>
      <w:r w:rsidRPr="00552C8E">
        <w:tab/>
        <w:t>that the occupier was told—</w:t>
      </w:r>
    </w:p>
    <w:p w14:paraId="6E2B1811" w14:textId="77777777" w:rsidR="00053F1F" w:rsidRPr="00552C8E" w:rsidRDefault="00053F1F" w:rsidP="00053F1F">
      <w:pPr>
        <w:pStyle w:val="Asubpara"/>
      </w:pPr>
      <w:r w:rsidRPr="00552C8E">
        <w:tab/>
        <w:t>(i)</w:t>
      </w:r>
      <w:r w:rsidRPr="00552C8E">
        <w:tab/>
        <w:t>the purpose of the entry; and</w:t>
      </w:r>
    </w:p>
    <w:p w14:paraId="06473672" w14:textId="77777777" w:rsidR="00053F1F" w:rsidRPr="00552C8E" w:rsidRDefault="00053F1F" w:rsidP="00053F1F">
      <w:pPr>
        <w:pStyle w:val="Asubpara"/>
      </w:pPr>
      <w:r w:rsidRPr="00552C8E">
        <w:tab/>
        <w:t>(ii)</w:t>
      </w:r>
      <w:r w:rsidRPr="00552C8E">
        <w:tab/>
        <w:t>that anything found and seized under this part may be used in evidence in court; and</w:t>
      </w:r>
    </w:p>
    <w:p w14:paraId="75006709" w14:textId="77777777" w:rsidR="00053F1F" w:rsidRPr="00552C8E" w:rsidRDefault="00053F1F" w:rsidP="00053F1F">
      <w:pPr>
        <w:pStyle w:val="Asubpara"/>
      </w:pPr>
      <w:r w:rsidRPr="00552C8E">
        <w:tab/>
        <w:t>(iii)</w:t>
      </w:r>
      <w:r w:rsidRPr="00552C8E">
        <w:tab/>
        <w:t>that consent may be refused; and</w:t>
      </w:r>
    </w:p>
    <w:p w14:paraId="2B7DCA3E" w14:textId="77777777" w:rsidR="00053F1F" w:rsidRPr="00552C8E" w:rsidRDefault="00053F1F" w:rsidP="00053F1F">
      <w:pPr>
        <w:pStyle w:val="Apara"/>
      </w:pPr>
      <w:r w:rsidRPr="00552C8E">
        <w:tab/>
        <w:t>(b)</w:t>
      </w:r>
      <w:r w:rsidRPr="00552C8E">
        <w:tab/>
        <w:t>that the occupier consented to the entry; and</w:t>
      </w:r>
    </w:p>
    <w:p w14:paraId="13C47DAC" w14:textId="77777777" w:rsidR="00053F1F" w:rsidRPr="00552C8E" w:rsidRDefault="00053F1F" w:rsidP="00053F1F">
      <w:pPr>
        <w:pStyle w:val="Apara"/>
      </w:pPr>
      <w:r w:rsidRPr="00552C8E">
        <w:tab/>
        <w:t>(c)</w:t>
      </w:r>
      <w:r w:rsidRPr="00552C8E">
        <w:tab/>
        <w:t>stating the time, and day, when consent was given.</w:t>
      </w:r>
    </w:p>
    <w:p w14:paraId="7415FE75" w14:textId="77777777" w:rsidR="00053F1F" w:rsidRPr="00552C8E" w:rsidRDefault="00053F1F" w:rsidP="00053F1F">
      <w:pPr>
        <w:pStyle w:val="Amain"/>
      </w:pPr>
      <w:r w:rsidRPr="00552C8E">
        <w:tab/>
        <w:t>(3)</w:t>
      </w:r>
      <w:r w:rsidRPr="00552C8E">
        <w:tab/>
        <w:t>If the occupier signs an acknowledgment of consent, the officer must immediately give a copy to the occupier.</w:t>
      </w:r>
    </w:p>
    <w:p w14:paraId="0ACFB994" w14:textId="77777777" w:rsidR="00053F1F" w:rsidRPr="00552C8E" w:rsidRDefault="00053F1F" w:rsidP="00053F1F">
      <w:pPr>
        <w:pStyle w:val="Amain"/>
      </w:pPr>
      <w:r w:rsidRPr="00552C8E">
        <w:tab/>
        <w:t>(4)</w:t>
      </w:r>
      <w:r w:rsidRPr="00552C8E">
        <w:tab/>
        <w:t>Unless the contrary is proven, a court must presume that an occupier of premises did not consent to an entry to the premises by an officer under this part if—</w:t>
      </w:r>
    </w:p>
    <w:p w14:paraId="5E0F2BF8" w14:textId="77777777" w:rsidR="00053F1F" w:rsidRPr="00552C8E" w:rsidRDefault="00053F1F" w:rsidP="00053F1F">
      <w:pPr>
        <w:pStyle w:val="Apara"/>
      </w:pPr>
      <w:r w:rsidRPr="00552C8E">
        <w:tab/>
        <w:t>(a)</w:t>
      </w:r>
      <w:r w:rsidRPr="00552C8E">
        <w:tab/>
        <w:t>the question whether the occupier consented to the entry arises in proceedings in the court; and</w:t>
      </w:r>
    </w:p>
    <w:p w14:paraId="0716B4B2" w14:textId="77777777" w:rsidR="00053F1F" w:rsidRPr="00552C8E" w:rsidRDefault="00053F1F" w:rsidP="00053F1F">
      <w:pPr>
        <w:pStyle w:val="Apara"/>
      </w:pPr>
      <w:r w:rsidRPr="00552C8E">
        <w:tab/>
        <w:t>(b)</w:t>
      </w:r>
      <w:r w:rsidRPr="00552C8E">
        <w:tab/>
        <w:t>an acknowledgment under this section is not produced in evidence for the entry; and</w:t>
      </w:r>
    </w:p>
    <w:p w14:paraId="0D1EBDD9" w14:textId="77777777" w:rsidR="00053F1F" w:rsidRPr="00552C8E" w:rsidRDefault="00053F1F" w:rsidP="00053F1F">
      <w:pPr>
        <w:pStyle w:val="Apara"/>
      </w:pPr>
      <w:r w:rsidRPr="00552C8E">
        <w:lastRenderedPageBreak/>
        <w:tab/>
        <w:t>(c)</w:t>
      </w:r>
      <w:r w:rsidRPr="00552C8E">
        <w:tab/>
        <w:t>it is not proved that the occupier consented to the entry.</w:t>
      </w:r>
    </w:p>
    <w:p w14:paraId="6F65F59C" w14:textId="77777777" w:rsidR="00053F1F" w:rsidRPr="00552C8E" w:rsidRDefault="00053F1F" w:rsidP="00D702BD">
      <w:pPr>
        <w:pStyle w:val="Amain"/>
        <w:keepNext/>
      </w:pPr>
      <w:r w:rsidRPr="00552C8E">
        <w:tab/>
        <w:t>(5)</w:t>
      </w:r>
      <w:r w:rsidRPr="00552C8E">
        <w:tab/>
        <w:t>In this section:</w:t>
      </w:r>
    </w:p>
    <w:p w14:paraId="358C6253" w14:textId="77777777" w:rsidR="00053F1F" w:rsidRPr="00552C8E" w:rsidRDefault="00053F1F" w:rsidP="00053F1F">
      <w:pPr>
        <w:pStyle w:val="aDef"/>
        <w:keepNext/>
      </w:pPr>
      <w:r w:rsidRPr="00552C8E">
        <w:rPr>
          <w:rStyle w:val="charBoldItals"/>
        </w:rPr>
        <w:t>occupier</w:t>
      </w:r>
      <w:r w:rsidRPr="00552C8E">
        <w:t>, of premises, includes—</w:t>
      </w:r>
    </w:p>
    <w:p w14:paraId="65A4DF58" w14:textId="77777777" w:rsidR="00053F1F" w:rsidRPr="00552C8E" w:rsidRDefault="00053F1F" w:rsidP="00053F1F">
      <w:pPr>
        <w:pStyle w:val="aDefpara"/>
      </w:pPr>
      <w:r w:rsidRPr="00552C8E">
        <w:tab/>
        <w:t>(a)</w:t>
      </w:r>
      <w:r w:rsidRPr="00552C8E">
        <w:tab/>
        <w:t>a person an officer believes on reasonable grounds to be an occupier of the premises; and</w:t>
      </w:r>
    </w:p>
    <w:p w14:paraId="011920F8" w14:textId="77777777" w:rsidR="00053F1F" w:rsidRPr="00552C8E" w:rsidRDefault="00053F1F" w:rsidP="00053F1F">
      <w:pPr>
        <w:pStyle w:val="aDefpara"/>
      </w:pPr>
      <w:r w:rsidRPr="00552C8E">
        <w:tab/>
        <w:t>(b)</w:t>
      </w:r>
      <w:r w:rsidRPr="00552C8E">
        <w:tab/>
        <w:t>a person apparently in charge of the premises.</w:t>
      </w:r>
    </w:p>
    <w:p w14:paraId="3C127015" w14:textId="77777777" w:rsidR="00053F1F" w:rsidRPr="008B069F" w:rsidRDefault="00053F1F" w:rsidP="00053F1F">
      <w:pPr>
        <w:pStyle w:val="AH3Div"/>
      </w:pPr>
      <w:bookmarkStart w:id="144" w:name="_Toc105427027"/>
      <w:r w:rsidRPr="008B069F">
        <w:rPr>
          <w:rStyle w:val="CharDivNo"/>
        </w:rPr>
        <w:t>Division 6.5</w:t>
      </w:r>
      <w:r w:rsidRPr="00552C8E">
        <w:tab/>
      </w:r>
      <w:r w:rsidRPr="008B069F">
        <w:rPr>
          <w:rStyle w:val="CharDivText"/>
        </w:rPr>
        <w:t>Search warrants</w:t>
      </w:r>
      <w:bookmarkEnd w:id="144"/>
    </w:p>
    <w:p w14:paraId="2A62B2FE" w14:textId="77777777" w:rsidR="00053F1F" w:rsidRPr="00552C8E" w:rsidRDefault="00053F1F" w:rsidP="00053F1F">
      <w:pPr>
        <w:pStyle w:val="AH5Sec"/>
      </w:pPr>
      <w:bookmarkStart w:id="145" w:name="_Toc105427028"/>
      <w:r w:rsidRPr="008B069F">
        <w:rPr>
          <w:rStyle w:val="CharSectNo"/>
        </w:rPr>
        <w:t>80CK</w:t>
      </w:r>
      <w:r w:rsidRPr="00552C8E">
        <w:tab/>
        <w:t>Warrants generally</w:t>
      </w:r>
      <w:bookmarkEnd w:id="145"/>
    </w:p>
    <w:p w14:paraId="277985A7" w14:textId="77777777" w:rsidR="00053F1F" w:rsidRPr="00552C8E" w:rsidRDefault="00053F1F" w:rsidP="00053F1F">
      <w:pPr>
        <w:pStyle w:val="Amain"/>
      </w:pPr>
      <w:r w:rsidRPr="00552C8E">
        <w:tab/>
        <w:t>(1)</w:t>
      </w:r>
      <w:r w:rsidRPr="00552C8E">
        <w:tab/>
        <w:t>An officer may apply to a magistrate for a warrant to enter premises.</w:t>
      </w:r>
    </w:p>
    <w:p w14:paraId="7C09272A" w14:textId="77777777" w:rsidR="00053F1F" w:rsidRPr="00552C8E" w:rsidRDefault="00053F1F" w:rsidP="00053F1F">
      <w:pPr>
        <w:pStyle w:val="Amain"/>
      </w:pPr>
      <w:r w:rsidRPr="00552C8E">
        <w:tab/>
        <w:t>(2)</w:t>
      </w:r>
      <w:r w:rsidRPr="00552C8E">
        <w:tab/>
        <w:t>The application must be sworn and state the grounds on which the warrant is sought.</w:t>
      </w:r>
    </w:p>
    <w:p w14:paraId="06306BC0" w14:textId="77777777" w:rsidR="00053F1F" w:rsidRPr="00552C8E" w:rsidRDefault="00053F1F" w:rsidP="00053F1F">
      <w:pPr>
        <w:pStyle w:val="Amain"/>
      </w:pPr>
      <w:r w:rsidRPr="00552C8E">
        <w:tab/>
        <w:t>(3)</w:t>
      </w:r>
      <w:r w:rsidRPr="00552C8E">
        <w:tab/>
        <w:t>The magistrate may refuse to consider the application until the officer gives the magistrate all the information the magistrate requires about the application in the way the magistrate requires.</w:t>
      </w:r>
    </w:p>
    <w:p w14:paraId="0AA25109" w14:textId="77777777" w:rsidR="00053F1F" w:rsidRPr="00552C8E" w:rsidRDefault="00053F1F" w:rsidP="00053F1F">
      <w:pPr>
        <w:pStyle w:val="Amain"/>
      </w:pPr>
      <w:r w:rsidRPr="00552C8E">
        <w:tab/>
        <w:t>(4)</w:t>
      </w:r>
      <w:r w:rsidRPr="00552C8E">
        <w:tab/>
        <w:t>The magistrate may issue a warrant only if satisfied there are reasonable grounds for suspecting—</w:t>
      </w:r>
    </w:p>
    <w:p w14:paraId="100B8729" w14:textId="77777777" w:rsidR="00053F1F" w:rsidRPr="00552C8E" w:rsidRDefault="00053F1F" w:rsidP="00053F1F">
      <w:pPr>
        <w:pStyle w:val="Apara"/>
      </w:pPr>
      <w:r w:rsidRPr="00552C8E">
        <w:tab/>
        <w:t>(a)</w:t>
      </w:r>
      <w:r w:rsidRPr="00552C8E">
        <w:tab/>
        <w:t>there is a particular thing or activity connected with an offence against this Act; and</w:t>
      </w:r>
    </w:p>
    <w:p w14:paraId="254CEEE9" w14:textId="77777777" w:rsidR="00053F1F" w:rsidRPr="00552C8E" w:rsidRDefault="00053F1F" w:rsidP="00053F1F">
      <w:pPr>
        <w:pStyle w:val="Apara"/>
      </w:pPr>
      <w:r w:rsidRPr="00552C8E">
        <w:tab/>
        <w:t>(b)</w:t>
      </w:r>
      <w:r w:rsidRPr="00552C8E">
        <w:tab/>
        <w:t>the thing or activity is, or is being engaged in, at the premises, or may be, or may be engaged in, at the premises within the next 14 days.</w:t>
      </w:r>
    </w:p>
    <w:p w14:paraId="13763145" w14:textId="77777777" w:rsidR="00053F1F" w:rsidRPr="00552C8E" w:rsidRDefault="00053F1F" w:rsidP="00053F1F">
      <w:pPr>
        <w:pStyle w:val="Amain"/>
      </w:pPr>
      <w:r w:rsidRPr="00552C8E">
        <w:tab/>
        <w:t>(5)</w:t>
      </w:r>
      <w:r w:rsidRPr="00552C8E">
        <w:tab/>
        <w:t>The warrant must state—</w:t>
      </w:r>
    </w:p>
    <w:p w14:paraId="384CE8A0" w14:textId="77777777" w:rsidR="00053F1F" w:rsidRPr="00552C8E" w:rsidRDefault="00053F1F" w:rsidP="00053F1F">
      <w:pPr>
        <w:pStyle w:val="Apara"/>
      </w:pPr>
      <w:r w:rsidRPr="00552C8E">
        <w:tab/>
        <w:t>(a)</w:t>
      </w:r>
      <w:r w:rsidRPr="00552C8E">
        <w:tab/>
        <w:t>that an officer may, with any necessary assistance and force, enter the premises and exercise the officer’s powers under this part; and</w:t>
      </w:r>
    </w:p>
    <w:p w14:paraId="798523AE" w14:textId="77777777" w:rsidR="00053F1F" w:rsidRPr="00552C8E" w:rsidRDefault="00053F1F" w:rsidP="00053F1F">
      <w:pPr>
        <w:pStyle w:val="Apara"/>
      </w:pPr>
      <w:r w:rsidRPr="00552C8E">
        <w:tab/>
        <w:t>(b)</w:t>
      </w:r>
      <w:r w:rsidRPr="00552C8E">
        <w:tab/>
        <w:t>the offence for which the warrant is issued; and</w:t>
      </w:r>
    </w:p>
    <w:p w14:paraId="03B6B716" w14:textId="77777777" w:rsidR="00053F1F" w:rsidRPr="00552C8E" w:rsidRDefault="00053F1F" w:rsidP="00053F1F">
      <w:pPr>
        <w:pStyle w:val="Apara"/>
      </w:pPr>
      <w:r w:rsidRPr="00552C8E">
        <w:lastRenderedPageBreak/>
        <w:tab/>
        <w:t>(c)</w:t>
      </w:r>
      <w:r w:rsidRPr="00552C8E">
        <w:tab/>
        <w:t>the things that may be seized under the warrant; and</w:t>
      </w:r>
    </w:p>
    <w:p w14:paraId="139A77A0" w14:textId="77777777" w:rsidR="00053F1F" w:rsidRPr="00552C8E" w:rsidRDefault="00053F1F" w:rsidP="00053F1F">
      <w:pPr>
        <w:pStyle w:val="Apara"/>
      </w:pPr>
      <w:r w:rsidRPr="00552C8E">
        <w:tab/>
        <w:t>(d)</w:t>
      </w:r>
      <w:r w:rsidRPr="00552C8E">
        <w:tab/>
        <w:t>the hours when the premises may be entered; and</w:t>
      </w:r>
    </w:p>
    <w:p w14:paraId="27EBE42F" w14:textId="77777777" w:rsidR="00053F1F" w:rsidRPr="00552C8E" w:rsidRDefault="00053F1F" w:rsidP="00053F1F">
      <w:pPr>
        <w:pStyle w:val="Apara"/>
      </w:pPr>
      <w:r w:rsidRPr="00552C8E">
        <w:tab/>
        <w:t>(e)</w:t>
      </w:r>
      <w:r w:rsidRPr="00552C8E">
        <w:tab/>
        <w:t>the date, within 14 days after the day of the warrant’s issue, that the warrant ends.</w:t>
      </w:r>
    </w:p>
    <w:p w14:paraId="1F9D9540" w14:textId="77777777" w:rsidR="00053F1F" w:rsidRPr="00552C8E" w:rsidRDefault="00053F1F" w:rsidP="00053F1F">
      <w:pPr>
        <w:pStyle w:val="Amain"/>
      </w:pPr>
      <w:r w:rsidRPr="00552C8E">
        <w:tab/>
        <w:t>(6)</w:t>
      </w:r>
      <w:r w:rsidRPr="00552C8E">
        <w:tab/>
        <w:t>In this section:</w:t>
      </w:r>
    </w:p>
    <w:p w14:paraId="7B73783C" w14:textId="77777777" w:rsidR="00053F1F" w:rsidRPr="00552C8E" w:rsidRDefault="00053F1F" w:rsidP="00053F1F">
      <w:pPr>
        <w:pStyle w:val="aDef"/>
        <w:keepNext/>
      </w:pPr>
      <w:r w:rsidRPr="00552C8E">
        <w:rPr>
          <w:rStyle w:val="charBoldItals"/>
        </w:rPr>
        <w:t>connected</w:t>
      </w:r>
      <w:r w:rsidRPr="00552C8E">
        <w:t xml:space="preserve">—an activity is </w:t>
      </w:r>
      <w:r w:rsidRPr="00552C8E">
        <w:rPr>
          <w:rStyle w:val="charBoldItals"/>
        </w:rPr>
        <w:t>connected</w:t>
      </w:r>
      <w:r w:rsidRPr="00552C8E">
        <w:t xml:space="preserve"> with an offence if—</w:t>
      </w:r>
    </w:p>
    <w:p w14:paraId="17D89AA6" w14:textId="77777777" w:rsidR="00053F1F" w:rsidRPr="00552C8E" w:rsidRDefault="00053F1F" w:rsidP="00053F1F">
      <w:pPr>
        <w:pStyle w:val="Apara"/>
      </w:pPr>
      <w:r w:rsidRPr="00552C8E">
        <w:tab/>
        <w:t>(a)</w:t>
      </w:r>
      <w:r w:rsidRPr="00552C8E">
        <w:tab/>
        <w:t>the offence has been committed by engaging or not engaging in it; or</w:t>
      </w:r>
    </w:p>
    <w:p w14:paraId="6BB187BA" w14:textId="77777777" w:rsidR="00053F1F" w:rsidRPr="00552C8E" w:rsidRDefault="00053F1F" w:rsidP="00053F1F">
      <w:pPr>
        <w:pStyle w:val="Apara"/>
      </w:pPr>
      <w:r w:rsidRPr="00552C8E">
        <w:tab/>
        <w:t>(b)</w:t>
      </w:r>
      <w:r w:rsidRPr="00552C8E">
        <w:tab/>
        <w:t>it will provide evidence of the commission of the offence.</w:t>
      </w:r>
    </w:p>
    <w:p w14:paraId="14B0D7F8" w14:textId="77777777" w:rsidR="00053F1F" w:rsidRPr="00552C8E" w:rsidRDefault="00053F1F" w:rsidP="00053F1F">
      <w:pPr>
        <w:pStyle w:val="AH5Sec"/>
      </w:pPr>
      <w:bookmarkStart w:id="146" w:name="_Toc105427029"/>
      <w:r w:rsidRPr="008B069F">
        <w:rPr>
          <w:rStyle w:val="CharSectNo"/>
        </w:rPr>
        <w:t>80CL</w:t>
      </w:r>
      <w:r w:rsidRPr="00552C8E">
        <w:tab/>
        <w:t>Warrants—application made other than in person</w:t>
      </w:r>
      <w:bookmarkEnd w:id="146"/>
    </w:p>
    <w:p w14:paraId="5F5A0010" w14:textId="77777777" w:rsidR="00053F1F" w:rsidRPr="00552C8E" w:rsidRDefault="00053F1F" w:rsidP="00053F1F">
      <w:pPr>
        <w:pStyle w:val="Amain"/>
      </w:pPr>
      <w:r w:rsidRPr="00552C8E">
        <w:tab/>
        <w:t>(1)</w:t>
      </w:r>
      <w:r w:rsidRPr="00552C8E">
        <w:tab/>
        <w:t>An officer may apply for a warrant by phone, fax, radio or other form of communication if the officer considers it necessary because of—</w:t>
      </w:r>
    </w:p>
    <w:p w14:paraId="1AC13DC8" w14:textId="77777777" w:rsidR="00053F1F" w:rsidRPr="00552C8E" w:rsidRDefault="00053F1F" w:rsidP="00053F1F">
      <w:pPr>
        <w:pStyle w:val="Apara"/>
      </w:pPr>
      <w:r w:rsidRPr="00552C8E">
        <w:tab/>
        <w:t>(a)</w:t>
      </w:r>
      <w:r w:rsidRPr="00552C8E">
        <w:tab/>
        <w:t>urgent circumstances; or</w:t>
      </w:r>
    </w:p>
    <w:p w14:paraId="026BDE94" w14:textId="77777777" w:rsidR="00053F1F" w:rsidRPr="00552C8E" w:rsidRDefault="00053F1F" w:rsidP="00053F1F">
      <w:pPr>
        <w:pStyle w:val="Apara"/>
      </w:pPr>
      <w:r w:rsidRPr="00552C8E">
        <w:tab/>
        <w:t>(b)</w:t>
      </w:r>
      <w:r w:rsidRPr="00552C8E">
        <w:tab/>
        <w:t>other special circumstances.</w:t>
      </w:r>
    </w:p>
    <w:p w14:paraId="7F467ABA" w14:textId="77777777" w:rsidR="00053F1F" w:rsidRPr="00552C8E" w:rsidRDefault="00053F1F" w:rsidP="00053F1F">
      <w:pPr>
        <w:pStyle w:val="Amain"/>
      </w:pPr>
      <w:r w:rsidRPr="00552C8E">
        <w:tab/>
        <w:t>(2)</w:t>
      </w:r>
      <w:r w:rsidRPr="00552C8E">
        <w:tab/>
        <w:t>Before applying for the warrant, the officer must prepare an application stating the grounds on which the warrant is sought.</w:t>
      </w:r>
    </w:p>
    <w:p w14:paraId="4DDF1CCB" w14:textId="77777777" w:rsidR="00053F1F" w:rsidRPr="00552C8E" w:rsidRDefault="00053F1F" w:rsidP="00053F1F">
      <w:pPr>
        <w:pStyle w:val="Amain"/>
      </w:pPr>
      <w:r w:rsidRPr="00552C8E">
        <w:tab/>
        <w:t>(3)</w:t>
      </w:r>
      <w:r w:rsidRPr="00552C8E">
        <w:tab/>
        <w:t>The officer may apply for the warrant before the application is sworn.</w:t>
      </w:r>
    </w:p>
    <w:p w14:paraId="036085D2" w14:textId="77777777" w:rsidR="00053F1F" w:rsidRPr="00552C8E" w:rsidRDefault="00053F1F" w:rsidP="00053F1F">
      <w:pPr>
        <w:pStyle w:val="Amain"/>
      </w:pPr>
      <w:r w:rsidRPr="00552C8E">
        <w:tab/>
        <w:t>(4)</w:t>
      </w:r>
      <w:r w:rsidRPr="00552C8E">
        <w:tab/>
        <w:t xml:space="preserve">After issuing the warrant, the magistrate must immediately </w:t>
      </w:r>
      <w:r w:rsidR="009C1C90" w:rsidRPr="009F221C">
        <w:t>provide a written copy</w:t>
      </w:r>
      <w:r w:rsidRPr="00552C8E">
        <w:t xml:space="preserve"> to the officer if it is practicable to do so.</w:t>
      </w:r>
    </w:p>
    <w:p w14:paraId="28FA763F" w14:textId="77777777" w:rsidR="00053F1F" w:rsidRPr="00552C8E" w:rsidRDefault="00053F1F" w:rsidP="00053F1F">
      <w:pPr>
        <w:pStyle w:val="Amain"/>
      </w:pPr>
      <w:r w:rsidRPr="00552C8E">
        <w:tab/>
        <w:t>(5)</w:t>
      </w:r>
      <w:r w:rsidRPr="00552C8E">
        <w:tab/>
        <w:t xml:space="preserve">If it is not practicable to </w:t>
      </w:r>
      <w:r w:rsidR="009C1C90" w:rsidRPr="009F221C">
        <w:t>provide a written copy</w:t>
      </w:r>
      <w:r w:rsidRPr="00552C8E">
        <w:t xml:space="preserve"> to the officer—</w:t>
      </w:r>
    </w:p>
    <w:p w14:paraId="2B972821" w14:textId="77777777" w:rsidR="00053F1F" w:rsidRPr="00552C8E" w:rsidRDefault="00053F1F" w:rsidP="00053F1F">
      <w:pPr>
        <w:pStyle w:val="Apara"/>
      </w:pPr>
      <w:r w:rsidRPr="00552C8E">
        <w:tab/>
        <w:t>(a)</w:t>
      </w:r>
      <w:r w:rsidRPr="00552C8E">
        <w:tab/>
        <w:t>the magistrate must—</w:t>
      </w:r>
    </w:p>
    <w:p w14:paraId="60EB3A46" w14:textId="77777777" w:rsidR="00053F1F" w:rsidRPr="00552C8E" w:rsidRDefault="00053F1F" w:rsidP="00053F1F">
      <w:pPr>
        <w:pStyle w:val="Asubpara"/>
      </w:pPr>
      <w:r w:rsidRPr="00552C8E">
        <w:tab/>
        <w:t>(i)</w:t>
      </w:r>
      <w:r w:rsidRPr="00552C8E">
        <w:tab/>
        <w:t>tell the officer what the terms of the warrant are; and</w:t>
      </w:r>
    </w:p>
    <w:p w14:paraId="3B2789CA" w14:textId="77777777" w:rsidR="00053F1F" w:rsidRPr="00552C8E" w:rsidRDefault="00053F1F" w:rsidP="00053F1F">
      <w:pPr>
        <w:pStyle w:val="Asubpara"/>
      </w:pPr>
      <w:r w:rsidRPr="00552C8E">
        <w:tab/>
        <w:t>(ii)</w:t>
      </w:r>
      <w:r w:rsidRPr="00552C8E">
        <w:tab/>
        <w:t>tell the officer the date and time the warrant was issued; and</w:t>
      </w:r>
    </w:p>
    <w:p w14:paraId="76DDD59C" w14:textId="77777777" w:rsidR="00053F1F" w:rsidRPr="00552C8E" w:rsidRDefault="00053F1F" w:rsidP="00D702BD">
      <w:pPr>
        <w:pStyle w:val="Apara"/>
        <w:keepNext/>
      </w:pPr>
      <w:r w:rsidRPr="00552C8E">
        <w:lastRenderedPageBreak/>
        <w:tab/>
        <w:t>(b)</w:t>
      </w:r>
      <w:r w:rsidRPr="00552C8E">
        <w:tab/>
        <w:t>the officer must complete a form of warrant (the</w:t>
      </w:r>
      <w:r w:rsidRPr="00552C8E">
        <w:rPr>
          <w:rStyle w:val="charBoldItals"/>
        </w:rPr>
        <w:t xml:space="preserve"> warrant form</w:t>
      </w:r>
      <w:r w:rsidRPr="00552C8E">
        <w:t>) and write on it—</w:t>
      </w:r>
    </w:p>
    <w:p w14:paraId="3758A999" w14:textId="77777777" w:rsidR="00053F1F" w:rsidRPr="00552C8E" w:rsidRDefault="00053F1F" w:rsidP="00053F1F">
      <w:pPr>
        <w:pStyle w:val="Asubpara"/>
      </w:pPr>
      <w:r w:rsidRPr="00552C8E">
        <w:tab/>
        <w:t>(i)</w:t>
      </w:r>
      <w:r w:rsidRPr="00552C8E">
        <w:tab/>
        <w:t>the magistrate’s name; and</w:t>
      </w:r>
    </w:p>
    <w:p w14:paraId="5F6F2A06" w14:textId="77777777" w:rsidR="00053F1F" w:rsidRPr="00552C8E" w:rsidRDefault="00053F1F" w:rsidP="00053F1F">
      <w:pPr>
        <w:pStyle w:val="Asubpara"/>
      </w:pPr>
      <w:r w:rsidRPr="00552C8E">
        <w:tab/>
        <w:t>(ii)</w:t>
      </w:r>
      <w:r w:rsidRPr="00552C8E">
        <w:tab/>
        <w:t>the date and time the magistrate issued the warrant; and</w:t>
      </w:r>
    </w:p>
    <w:p w14:paraId="46AC010B" w14:textId="77777777" w:rsidR="00053F1F" w:rsidRPr="00552C8E" w:rsidRDefault="00053F1F" w:rsidP="00053F1F">
      <w:pPr>
        <w:pStyle w:val="Asubpara"/>
      </w:pPr>
      <w:r w:rsidRPr="00552C8E">
        <w:tab/>
        <w:t>(iii)</w:t>
      </w:r>
      <w:r w:rsidRPr="00552C8E">
        <w:tab/>
        <w:t>the warrant’s terms.</w:t>
      </w:r>
    </w:p>
    <w:p w14:paraId="4FB0ED2B" w14:textId="77777777" w:rsidR="00053F1F" w:rsidRPr="00552C8E" w:rsidRDefault="00053F1F" w:rsidP="00053F1F">
      <w:pPr>
        <w:pStyle w:val="Amain"/>
      </w:pPr>
      <w:r w:rsidRPr="00552C8E">
        <w:tab/>
        <w:t>(6)</w:t>
      </w:r>
      <w:r w:rsidRPr="00552C8E">
        <w:tab/>
        <w:t xml:space="preserve">The </w:t>
      </w:r>
      <w:r w:rsidR="009C1C90" w:rsidRPr="009F221C">
        <w:t>written</w:t>
      </w:r>
      <w:r w:rsidRPr="00552C8E">
        <w:t xml:space="preserve"> copy of the warrant, or the warrant form properly completed by the officer, authorises the entry and exercise of the officer’s powers under this part.</w:t>
      </w:r>
    </w:p>
    <w:p w14:paraId="51877338" w14:textId="77777777" w:rsidR="00053F1F" w:rsidRPr="00552C8E" w:rsidRDefault="00053F1F" w:rsidP="00053F1F">
      <w:pPr>
        <w:pStyle w:val="Amain"/>
      </w:pPr>
      <w:r w:rsidRPr="00552C8E">
        <w:tab/>
        <w:t>(7)</w:t>
      </w:r>
      <w:r w:rsidRPr="00552C8E">
        <w:tab/>
        <w:t>The officer must, at the first reasonable opportunity, send to the magistrate—</w:t>
      </w:r>
    </w:p>
    <w:p w14:paraId="545C1B10" w14:textId="77777777" w:rsidR="00053F1F" w:rsidRPr="00552C8E" w:rsidRDefault="00053F1F" w:rsidP="00053F1F">
      <w:pPr>
        <w:pStyle w:val="Apara"/>
      </w:pPr>
      <w:r w:rsidRPr="00552C8E">
        <w:tab/>
        <w:t>(a)</w:t>
      </w:r>
      <w:r w:rsidRPr="00552C8E">
        <w:tab/>
        <w:t>the sworn application; and</w:t>
      </w:r>
    </w:p>
    <w:p w14:paraId="6C8707FB" w14:textId="77777777" w:rsidR="00053F1F" w:rsidRPr="00552C8E" w:rsidRDefault="00053F1F" w:rsidP="00053F1F">
      <w:pPr>
        <w:pStyle w:val="Apara"/>
      </w:pPr>
      <w:r w:rsidRPr="00552C8E">
        <w:tab/>
        <w:t>(b)</w:t>
      </w:r>
      <w:r w:rsidRPr="00552C8E">
        <w:tab/>
        <w:t>if the officer completed a warrant form—the completed warrant form.</w:t>
      </w:r>
    </w:p>
    <w:p w14:paraId="134A19DA" w14:textId="77777777" w:rsidR="00053F1F" w:rsidRPr="00552C8E" w:rsidRDefault="00053F1F" w:rsidP="00053F1F">
      <w:pPr>
        <w:pStyle w:val="Amain"/>
      </w:pPr>
      <w:r w:rsidRPr="00552C8E">
        <w:tab/>
        <w:t>(8)</w:t>
      </w:r>
      <w:r w:rsidRPr="00552C8E">
        <w:tab/>
        <w:t>On receiving the documents, the magistrate must attach them to the warrant.</w:t>
      </w:r>
    </w:p>
    <w:p w14:paraId="1CCE88CE" w14:textId="77777777" w:rsidR="00053F1F" w:rsidRPr="00552C8E" w:rsidRDefault="00053F1F" w:rsidP="00053F1F">
      <w:pPr>
        <w:pStyle w:val="Amain"/>
      </w:pPr>
      <w:r w:rsidRPr="00552C8E">
        <w:tab/>
        <w:t>(9)</w:t>
      </w:r>
      <w:r w:rsidRPr="00552C8E">
        <w:tab/>
        <w:t>A court must find that a power exercised by an officer was not authorised by a warrant under this section if—</w:t>
      </w:r>
    </w:p>
    <w:p w14:paraId="3A62FAB0" w14:textId="77777777" w:rsidR="00053F1F" w:rsidRPr="00552C8E" w:rsidRDefault="00053F1F" w:rsidP="00053F1F">
      <w:pPr>
        <w:pStyle w:val="Apara"/>
      </w:pPr>
      <w:r w:rsidRPr="00552C8E">
        <w:tab/>
        <w:t>(a)</w:t>
      </w:r>
      <w:r w:rsidRPr="00552C8E">
        <w:tab/>
        <w:t>the question arises in a proceeding before the court whether the exercise of power was authorised by a warrant; and</w:t>
      </w:r>
    </w:p>
    <w:p w14:paraId="02380018" w14:textId="77777777" w:rsidR="00053F1F" w:rsidRPr="00552C8E" w:rsidRDefault="00053F1F" w:rsidP="00053F1F">
      <w:pPr>
        <w:pStyle w:val="Apara"/>
      </w:pPr>
      <w:r w:rsidRPr="00552C8E">
        <w:tab/>
        <w:t>(b)</w:t>
      </w:r>
      <w:r w:rsidRPr="00552C8E">
        <w:tab/>
        <w:t>the warrant is not produced in evidence; and</w:t>
      </w:r>
    </w:p>
    <w:p w14:paraId="39683724" w14:textId="77777777" w:rsidR="00053F1F" w:rsidRPr="00552C8E" w:rsidRDefault="00053F1F" w:rsidP="00053F1F">
      <w:pPr>
        <w:pStyle w:val="Apara"/>
      </w:pPr>
      <w:r w:rsidRPr="00552C8E">
        <w:tab/>
        <w:t>(c)</w:t>
      </w:r>
      <w:r w:rsidRPr="00552C8E">
        <w:tab/>
        <w:t>it is not proved that the exercise of power was authorised by a warrant under this section.</w:t>
      </w:r>
    </w:p>
    <w:p w14:paraId="6E18302D" w14:textId="77777777" w:rsidR="00053F1F" w:rsidRPr="00552C8E" w:rsidRDefault="00053F1F" w:rsidP="00053F1F">
      <w:pPr>
        <w:pStyle w:val="AH5Sec"/>
      </w:pPr>
      <w:bookmarkStart w:id="147" w:name="_Toc105427030"/>
      <w:r w:rsidRPr="008B069F">
        <w:rPr>
          <w:rStyle w:val="CharSectNo"/>
        </w:rPr>
        <w:lastRenderedPageBreak/>
        <w:t>80CM</w:t>
      </w:r>
      <w:r w:rsidRPr="00552C8E">
        <w:tab/>
        <w:t>Search warrants—announcement before entry</w:t>
      </w:r>
      <w:bookmarkEnd w:id="147"/>
    </w:p>
    <w:p w14:paraId="30FD25DC" w14:textId="77777777" w:rsidR="00053F1F" w:rsidRPr="00552C8E" w:rsidRDefault="00053F1F" w:rsidP="00425220">
      <w:pPr>
        <w:pStyle w:val="Amain"/>
        <w:keepNext/>
      </w:pPr>
      <w:r w:rsidRPr="00552C8E">
        <w:tab/>
        <w:t>(1)</w:t>
      </w:r>
      <w:r w:rsidRPr="00552C8E">
        <w:tab/>
        <w:t>An officer must, before anyone enters premises under a search warrant—</w:t>
      </w:r>
    </w:p>
    <w:p w14:paraId="7AA237F8" w14:textId="77777777" w:rsidR="00053F1F" w:rsidRPr="00552C8E" w:rsidRDefault="00053F1F" w:rsidP="00425220">
      <w:pPr>
        <w:pStyle w:val="Apara"/>
        <w:keepNext/>
      </w:pPr>
      <w:r w:rsidRPr="00552C8E">
        <w:tab/>
        <w:t>(a)</w:t>
      </w:r>
      <w:r w:rsidRPr="00552C8E">
        <w:tab/>
        <w:t>announce that the officer is authorised to enter the premises; and</w:t>
      </w:r>
    </w:p>
    <w:p w14:paraId="3C4A1723" w14:textId="77777777" w:rsidR="00053F1F" w:rsidRPr="00552C8E" w:rsidRDefault="00053F1F" w:rsidP="00053F1F">
      <w:pPr>
        <w:pStyle w:val="Apara"/>
      </w:pPr>
      <w:r w:rsidRPr="00552C8E">
        <w:tab/>
        <w:t>(b)</w:t>
      </w:r>
      <w:r w:rsidRPr="00552C8E">
        <w:tab/>
        <w:t>give anyone at the premises an opportunity to allow entry to the premises; and</w:t>
      </w:r>
    </w:p>
    <w:p w14:paraId="01665EE1" w14:textId="77777777" w:rsidR="00053F1F" w:rsidRPr="00552C8E" w:rsidRDefault="00053F1F" w:rsidP="00053F1F">
      <w:pPr>
        <w:pStyle w:val="Apara"/>
      </w:pPr>
      <w:r w:rsidRPr="00552C8E">
        <w:tab/>
        <w:t>(c)</w:t>
      </w:r>
      <w:r w:rsidRPr="00552C8E">
        <w:tab/>
        <w:t>if an occupier of the premises, or someone else who apparently represents the occupier, is present at the premises—identify himself or herself to the person.</w:t>
      </w:r>
    </w:p>
    <w:p w14:paraId="4F5283F3" w14:textId="77777777" w:rsidR="00053F1F" w:rsidRPr="00552C8E" w:rsidRDefault="00053F1F" w:rsidP="00053F1F">
      <w:pPr>
        <w:pStyle w:val="Amain"/>
      </w:pPr>
      <w:r w:rsidRPr="00552C8E">
        <w:tab/>
        <w:t>(2)</w:t>
      </w:r>
      <w:r w:rsidRPr="00552C8E">
        <w:tab/>
        <w:t>The officer is not required to comply with subsection (1) if the officer believes on reasonable grounds that immediate entry to the premises is required to ensure—</w:t>
      </w:r>
    </w:p>
    <w:p w14:paraId="2B9CF38C" w14:textId="77777777" w:rsidR="00053F1F" w:rsidRPr="00552C8E" w:rsidRDefault="00053F1F" w:rsidP="00053F1F">
      <w:pPr>
        <w:pStyle w:val="Apara"/>
      </w:pPr>
      <w:r w:rsidRPr="00552C8E">
        <w:tab/>
        <w:t>(a)</w:t>
      </w:r>
      <w:r w:rsidRPr="00552C8E">
        <w:tab/>
        <w:t>the safety of anyone (including the officer or any person assisting); or</w:t>
      </w:r>
    </w:p>
    <w:p w14:paraId="3F3800E0" w14:textId="77777777" w:rsidR="00053F1F" w:rsidRPr="00552C8E" w:rsidRDefault="00053F1F" w:rsidP="00053F1F">
      <w:pPr>
        <w:pStyle w:val="Apara"/>
      </w:pPr>
      <w:r w:rsidRPr="00552C8E">
        <w:tab/>
        <w:t>(b)</w:t>
      </w:r>
      <w:r w:rsidRPr="00552C8E">
        <w:tab/>
        <w:t>that the effective execution of the warrant is not frustrated.</w:t>
      </w:r>
    </w:p>
    <w:p w14:paraId="628661FF" w14:textId="77777777" w:rsidR="00053F1F" w:rsidRPr="00552C8E" w:rsidRDefault="00053F1F" w:rsidP="00053F1F">
      <w:pPr>
        <w:pStyle w:val="AH5Sec"/>
      </w:pPr>
      <w:bookmarkStart w:id="148" w:name="_Toc105427031"/>
      <w:r w:rsidRPr="008B069F">
        <w:rPr>
          <w:rStyle w:val="CharSectNo"/>
        </w:rPr>
        <w:t>80CN</w:t>
      </w:r>
      <w:r w:rsidRPr="00552C8E">
        <w:tab/>
        <w:t>Details of search warrant to be given to occupier etc</w:t>
      </w:r>
      <w:bookmarkEnd w:id="148"/>
    </w:p>
    <w:p w14:paraId="586A5E8F" w14:textId="77777777" w:rsidR="00053F1F" w:rsidRPr="00552C8E" w:rsidRDefault="00053F1F" w:rsidP="00053F1F">
      <w:pPr>
        <w:pStyle w:val="Amainreturn"/>
      </w:pPr>
      <w:r w:rsidRPr="00552C8E">
        <w:t>If an occupier of premises, or someone else who apparently represents the occupier, is present at the premises while a search warrant is being executed, the officer or a person assisting must make available to the person—</w:t>
      </w:r>
    </w:p>
    <w:p w14:paraId="03BA7583" w14:textId="77777777" w:rsidR="00053F1F" w:rsidRPr="00552C8E" w:rsidRDefault="00053F1F" w:rsidP="00053F1F">
      <w:pPr>
        <w:pStyle w:val="Apara"/>
      </w:pPr>
      <w:r w:rsidRPr="00552C8E">
        <w:tab/>
        <w:t>(a)</w:t>
      </w:r>
      <w:r w:rsidRPr="00552C8E">
        <w:tab/>
        <w:t>a copy of the warrant; and</w:t>
      </w:r>
    </w:p>
    <w:p w14:paraId="233AC2BC" w14:textId="77777777" w:rsidR="00053F1F" w:rsidRPr="00552C8E" w:rsidRDefault="00053F1F" w:rsidP="00053F1F">
      <w:pPr>
        <w:pStyle w:val="Apara"/>
      </w:pPr>
      <w:r w:rsidRPr="00552C8E">
        <w:tab/>
        <w:t>(b)</w:t>
      </w:r>
      <w:r w:rsidRPr="00552C8E">
        <w:tab/>
        <w:t>a document setting out the rights and obligations of the person.</w:t>
      </w:r>
    </w:p>
    <w:p w14:paraId="204D7D37" w14:textId="77777777" w:rsidR="00053F1F" w:rsidRPr="00552C8E" w:rsidRDefault="00053F1F" w:rsidP="00FA771D">
      <w:pPr>
        <w:pStyle w:val="AH5Sec"/>
        <w:keepLines/>
      </w:pPr>
      <w:bookmarkStart w:id="149" w:name="_Toc105427032"/>
      <w:r w:rsidRPr="008B069F">
        <w:rPr>
          <w:rStyle w:val="CharSectNo"/>
        </w:rPr>
        <w:lastRenderedPageBreak/>
        <w:t>80CO</w:t>
      </w:r>
      <w:r w:rsidRPr="00552C8E">
        <w:tab/>
        <w:t>Occupier entitled to be present during search etc</w:t>
      </w:r>
      <w:bookmarkEnd w:id="149"/>
    </w:p>
    <w:p w14:paraId="57C9756E" w14:textId="77777777" w:rsidR="00053F1F" w:rsidRPr="00552C8E" w:rsidRDefault="00053F1F" w:rsidP="00FA771D">
      <w:pPr>
        <w:pStyle w:val="Amain"/>
        <w:keepNext/>
        <w:keepLines/>
      </w:pPr>
      <w:r w:rsidRPr="00552C8E">
        <w:tab/>
        <w:t>(1)</w:t>
      </w:r>
      <w:r w:rsidRPr="00552C8E">
        <w:tab/>
        <w:t>If an occupier of premises, or someone else who apparently represents the occupier, is present at the premises while a search warrant is being executed, the occupier or the other person is entitled to observe the search being conducted.</w:t>
      </w:r>
    </w:p>
    <w:p w14:paraId="66AADD9E" w14:textId="77777777" w:rsidR="00053F1F" w:rsidRPr="00552C8E" w:rsidRDefault="00053F1F" w:rsidP="00053F1F">
      <w:pPr>
        <w:pStyle w:val="Amain"/>
      </w:pPr>
      <w:r w:rsidRPr="00552C8E">
        <w:tab/>
        <w:t>(2)</w:t>
      </w:r>
      <w:r w:rsidRPr="00552C8E">
        <w:tab/>
        <w:t>However, the person is not entitled to observe the search if—</w:t>
      </w:r>
    </w:p>
    <w:p w14:paraId="4404DC60" w14:textId="77777777" w:rsidR="00053F1F" w:rsidRPr="00552C8E" w:rsidRDefault="00053F1F" w:rsidP="00053F1F">
      <w:pPr>
        <w:pStyle w:val="Apara"/>
      </w:pPr>
      <w:r w:rsidRPr="00552C8E">
        <w:tab/>
        <w:t>(a)</w:t>
      </w:r>
      <w:r w:rsidRPr="00552C8E">
        <w:tab/>
        <w:t>to do so would impede the search; or</w:t>
      </w:r>
    </w:p>
    <w:p w14:paraId="098730E3" w14:textId="77777777" w:rsidR="00053F1F" w:rsidRPr="00552C8E" w:rsidRDefault="00053F1F" w:rsidP="00053F1F">
      <w:pPr>
        <w:pStyle w:val="Apara"/>
      </w:pPr>
      <w:r w:rsidRPr="00552C8E">
        <w:tab/>
        <w:t>(b)</w:t>
      </w:r>
      <w:r w:rsidRPr="00552C8E">
        <w:tab/>
        <w:t>the person is under arrest, and allowing the person to observe the search being conducted would interfere with the objectives of the search.</w:t>
      </w:r>
    </w:p>
    <w:p w14:paraId="226B180F" w14:textId="77777777" w:rsidR="00053F1F" w:rsidRPr="00552C8E" w:rsidRDefault="00053F1F" w:rsidP="00053F1F">
      <w:pPr>
        <w:pStyle w:val="Amain"/>
      </w:pPr>
      <w:r w:rsidRPr="00552C8E">
        <w:tab/>
        <w:t>(3)</w:t>
      </w:r>
      <w:r w:rsidRPr="00552C8E">
        <w:tab/>
        <w:t>This section does not prevent 2 or more areas of the premises being searched at the same time.</w:t>
      </w:r>
    </w:p>
    <w:p w14:paraId="0186B5A5" w14:textId="77777777" w:rsidR="00053F1F" w:rsidRPr="00552C8E" w:rsidRDefault="00053F1F" w:rsidP="00053F1F">
      <w:pPr>
        <w:pStyle w:val="AH5Sec"/>
      </w:pPr>
      <w:bookmarkStart w:id="150" w:name="_Toc105427033"/>
      <w:r w:rsidRPr="008B069F">
        <w:rPr>
          <w:rStyle w:val="CharSectNo"/>
        </w:rPr>
        <w:t>80CP</w:t>
      </w:r>
      <w:r w:rsidRPr="00552C8E">
        <w:tab/>
        <w:t>Moving things to another place for examination or processing</w:t>
      </w:r>
      <w:bookmarkEnd w:id="150"/>
    </w:p>
    <w:p w14:paraId="27F32547" w14:textId="77777777" w:rsidR="00053F1F" w:rsidRPr="00552C8E" w:rsidRDefault="00053F1F" w:rsidP="00053F1F">
      <w:pPr>
        <w:pStyle w:val="Amain"/>
      </w:pPr>
      <w:r w:rsidRPr="00552C8E">
        <w:tab/>
        <w:t>(1)</w:t>
      </w:r>
      <w:r w:rsidRPr="00552C8E">
        <w:tab/>
        <w:t>A thing found at premises entered under a search warrant may be moved to another place for examination or processing to decide whether it may be seized under the warrant if—</w:t>
      </w:r>
    </w:p>
    <w:p w14:paraId="35E9E053" w14:textId="77777777" w:rsidR="00053F1F" w:rsidRPr="00552C8E" w:rsidRDefault="00053F1F" w:rsidP="00053F1F">
      <w:pPr>
        <w:pStyle w:val="Apara"/>
      </w:pPr>
      <w:r w:rsidRPr="00552C8E">
        <w:tab/>
        <w:t>(a)</w:t>
      </w:r>
      <w:r w:rsidRPr="00552C8E">
        <w:tab/>
        <w:t>both of the following apply:</w:t>
      </w:r>
    </w:p>
    <w:p w14:paraId="684F92B9" w14:textId="77777777" w:rsidR="00053F1F" w:rsidRPr="00552C8E" w:rsidRDefault="00053F1F" w:rsidP="00053F1F">
      <w:pPr>
        <w:pStyle w:val="Asubpara"/>
      </w:pPr>
      <w:r w:rsidRPr="00552C8E">
        <w:tab/>
        <w:t>(i)</w:t>
      </w:r>
      <w:r w:rsidRPr="00552C8E">
        <w:tab/>
        <w:t>there are reasonable grounds for believing that the thing is or contains something to which the warrant relates;</w:t>
      </w:r>
    </w:p>
    <w:p w14:paraId="4FBCBF23" w14:textId="77777777" w:rsidR="00053F1F" w:rsidRPr="00552C8E" w:rsidRDefault="00053F1F" w:rsidP="00053F1F">
      <w:pPr>
        <w:pStyle w:val="Asubpara"/>
      </w:pPr>
      <w:r w:rsidRPr="00552C8E">
        <w:tab/>
        <w:t>(ii)</w:t>
      </w:r>
      <w:r w:rsidRPr="00552C8E">
        <w:tab/>
        <w:t>it is significantly more practicable to do so having regard to the timeliness and cost of examining or processing the thing at another place and the availability of expert assistance; or</w:t>
      </w:r>
    </w:p>
    <w:p w14:paraId="16FD8C31" w14:textId="77777777" w:rsidR="00053F1F" w:rsidRPr="00552C8E" w:rsidRDefault="00053F1F" w:rsidP="00053F1F">
      <w:pPr>
        <w:pStyle w:val="Apara"/>
      </w:pPr>
      <w:r w:rsidRPr="00552C8E">
        <w:tab/>
        <w:t>(b)</w:t>
      </w:r>
      <w:r w:rsidRPr="00552C8E">
        <w:tab/>
        <w:t>the occupier of the premises agrees in writing.</w:t>
      </w:r>
    </w:p>
    <w:p w14:paraId="17F7EB8D" w14:textId="77777777" w:rsidR="00053F1F" w:rsidRPr="00552C8E" w:rsidRDefault="00053F1F" w:rsidP="00053F1F">
      <w:pPr>
        <w:pStyle w:val="Amain"/>
      </w:pPr>
      <w:r w:rsidRPr="00552C8E">
        <w:tab/>
        <w:t>(2)</w:t>
      </w:r>
      <w:r w:rsidRPr="00552C8E">
        <w:tab/>
        <w:t>The thing may be moved to another place for examination or processing for not longer than 72 hours.</w:t>
      </w:r>
    </w:p>
    <w:p w14:paraId="1D143918" w14:textId="77777777" w:rsidR="00053F1F" w:rsidRPr="00552C8E" w:rsidRDefault="00053F1F" w:rsidP="00053F1F">
      <w:pPr>
        <w:pStyle w:val="Amain"/>
      </w:pPr>
      <w:r w:rsidRPr="00552C8E">
        <w:lastRenderedPageBreak/>
        <w:tab/>
        <w:t>(3)</w:t>
      </w:r>
      <w:r w:rsidRPr="00552C8E">
        <w:tab/>
        <w:t>An officer may apply to a magistrate for an extension of time if the officer believes on reasonable grounds that the thing cannot be examined or processed within 72 hours.</w:t>
      </w:r>
    </w:p>
    <w:p w14:paraId="2BDF2264" w14:textId="77777777" w:rsidR="00053F1F" w:rsidRPr="00552C8E" w:rsidRDefault="00053F1F" w:rsidP="00053F1F">
      <w:pPr>
        <w:pStyle w:val="Amain"/>
      </w:pPr>
      <w:r w:rsidRPr="00552C8E">
        <w:tab/>
        <w:t>(4)</w:t>
      </w:r>
      <w:r w:rsidRPr="00552C8E">
        <w:tab/>
        <w:t>The officer must give notice of the application to the occupier of the premises, and the occupier is entitled to be heard on the application.</w:t>
      </w:r>
    </w:p>
    <w:p w14:paraId="2A37138C" w14:textId="77777777" w:rsidR="00053F1F" w:rsidRPr="00552C8E" w:rsidRDefault="00053F1F" w:rsidP="00053F1F">
      <w:pPr>
        <w:pStyle w:val="Amain"/>
      </w:pPr>
      <w:r w:rsidRPr="00552C8E">
        <w:tab/>
        <w:t>(5)</w:t>
      </w:r>
      <w:r w:rsidRPr="00552C8E">
        <w:tab/>
        <w:t>If a thing is moved to another place under this section, the officer must, if practicable—</w:t>
      </w:r>
    </w:p>
    <w:p w14:paraId="1DF5A4B3" w14:textId="77777777" w:rsidR="00053F1F" w:rsidRPr="00552C8E" w:rsidRDefault="00053F1F" w:rsidP="00053F1F">
      <w:pPr>
        <w:pStyle w:val="Apara"/>
      </w:pPr>
      <w:r w:rsidRPr="00552C8E">
        <w:tab/>
        <w:t>(a)</w:t>
      </w:r>
      <w:r w:rsidRPr="00552C8E">
        <w:tab/>
        <w:t>tell the occupier of the premises the address of the place where, and time when, the examination or processing will be carried out; and</w:t>
      </w:r>
    </w:p>
    <w:p w14:paraId="73BC1B66" w14:textId="77777777" w:rsidR="00053F1F" w:rsidRPr="00552C8E" w:rsidRDefault="00053F1F" w:rsidP="00053F1F">
      <w:pPr>
        <w:pStyle w:val="Apara"/>
      </w:pPr>
      <w:r w:rsidRPr="00552C8E">
        <w:tab/>
        <w:t>(b)</w:t>
      </w:r>
      <w:r w:rsidRPr="00552C8E">
        <w:tab/>
        <w:t>allow the occupier or the occupier’s representative to be present during the examination or processing.</w:t>
      </w:r>
    </w:p>
    <w:p w14:paraId="127416FD" w14:textId="77777777" w:rsidR="00053F1F" w:rsidRPr="00552C8E" w:rsidRDefault="00053F1F" w:rsidP="00053F1F">
      <w:pPr>
        <w:pStyle w:val="Amain"/>
      </w:pPr>
      <w:r w:rsidRPr="00552C8E">
        <w:tab/>
        <w:t>(6)</w:t>
      </w:r>
      <w:r w:rsidRPr="00552C8E">
        <w:tab/>
        <w:t>The provisions of this part relating to the issue of search warrants apply, with any necessary changes, to the giving of an extension under this section.</w:t>
      </w:r>
    </w:p>
    <w:p w14:paraId="0AA29000" w14:textId="77777777" w:rsidR="00F42AF2" w:rsidRPr="00F42AF2" w:rsidRDefault="00F42AF2" w:rsidP="00F42AF2">
      <w:pPr>
        <w:pStyle w:val="PageBreak"/>
      </w:pPr>
      <w:r w:rsidRPr="00F42AF2">
        <w:br w:type="page"/>
      </w:r>
    </w:p>
    <w:p w14:paraId="197B0A4C" w14:textId="77777777" w:rsidR="002B23C7" w:rsidRPr="008B069F" w:rsidRDefault="002B23C7" w:rsidP="002B23C7">
      <w:pPr>
        <w:pStyle w:val="AH2Part"/>
      </w:pPr>
      <w:bookmarkStart w:id="151" w:name="_Toc105427034"/>
      <w:r w:rsidRPr="008B069F">
        <w:rPr>
          <w:rStyle w:val="CharPartNo"/>
        </w:rPr>
        <w:lastRenderedPageBreak/>
        <w:t>Part 6A</w:t>
      </w:r>
      <w:r w:rsidRPr="00142CC0">
        <w:tab/>
      </w:r>
      <w:r w:rsidRPr="008B069F">
        <w:rPr>
          <w:rStyle w:val="CharPartText"/>
        </w:rPr>
        <w:t>Information requirements</w:t>
      </w:r>
      <w:bookmarkEnd w:id="151"/>
    </w:p>
    <w:p w14:paraId="2046C53A" w14:textId="77777777" w:rsidR="009C62B8" w:rsidRDefault="009C62B8" w:rsidP="000F6A92">
      <w:pPr>
        <w:pStyle w:val="Placeholder"/>
        <w:suppressLineNumbers/>
      </w:pPr>
      <w:r>
        <w:rPr>
          <w:rStyle w:val="CharDivNo"/>
        </w:rPr>
        <w:t xml:space="preserve">  </w:t>
      </w:r>
      <w:r>
        <w:rPr>
          <w:rStyle w:val="CharDivText"/>
        </w:rPr>
        <w:t xml:space="preserve">  </w:t>
      </w:r>
    </w:p>
    <w:p w14:paraId="5608FDB6" w14:textId="77777777" w:rsidR="002B23C7" w:rsidRPr="00142CC0" w:rsidRDefault="002B23C7" w:rsidP="002B23C7">
      <w:pPr>
        <w:pStyle w:val="AH5Sec"/>
      </w:pPr>
      <w:bookmarkStart w:id="152" w:name="_Toc105427035"/>
      <w:r w:rsidRPr="008B069F">
        <w:rPr>
          <w:rStyle w:val="CharSectNo"/>
        </w:rPr>
        <w:t>80D</w:t>
      </w:r>
      <w:r w:rsidRPr="00142CC0">
        <w:tab/>
        <w:t xml:space="preserve">Meaning of </w:t>
      </w:r>
      <w:r w:rsidRPr="00142CC0">
        <w:rPr>
          <w:rStyle w:val="charItals"/>
        </w:rPr>
        <w:t>information requirement</w:t>
      </w:r>
      <w:r w:rsidRPr="00142CC0">
        <w:t>—pt 6A</w:t>
      </w:r>
      <w:bookmarkEnd w:id="152"/>
    </w:p>
    <w:p w14:paraId="31FA1F70" w14:textId="77777777" w:rsidR="002B23C7" w:rsidRPr="00142CC0" w:rsidRDefault="002B23C7" w:rsidP="002B23C7">
      <w:pPr>
        <w:pStyle w:val="Amainreturn"/>
        <w:keepNext/>
      </w:pPr>
      <w:r w:rsidRPr="00142CC0">
        <w:t>In this part:</w:t>
      </w:r>
    </w:p>
    <w:p w14:paraId="6394C9E0" w14:textId="77777777" w:rsidR="002B23C7" w:rsidRPr="00142CC0" w:rsidRDefault="002B23C7" w:rsidP="002B23C7">
      <w:pPr>
        <w:pStyle w:val="aDef"/>
      </w:pPr>
      <w:r w:rsidRPr="00142CC0">
        <w:rPr>
          <w:rStyle w:val="charBoldItals"/>
        </w:rPr>
        <w:t>information requirement</w:t>
      </w:r>
      <w:r w:rsidRPr="00142CC0">
        <w:t>—see section 80E (2).</w:t>
      </w:r>
    </w:p>
    <w:p w14:paraId="5E118D6F" w14:textId="77777777" w:rsidR="002B23C7" w:rsidRPr="00142CC0" w:rsidRDefault="002B23C7" w:rsidP="002B23C7">
      <w:pPr>
        <w:pStyle w:val="AH5Sec"/>
      </w:pPr>
      <w:bookmarkStart w:id="153" w:name="_Toc105427036"/>
      <w:r w:rsidRPr="008B069F">
        <w:rPr>
          <w:rStyle w:val="CharSectNo"/>
        </w:rPr>
        <w:t>80E</w:t>
      </w:r>
      <w:r w:rsidRPr="00142CC0">
        <w:tab/>
        <w:t>Information requirements</w:t>
      </w:r>
      <w:bookmarkEnd w:id="153"/>
    </w:p>
    <w:p w14:paraId="626BCD37" w14:textId="77777777" w:rsidR="002B23C7" w:rsidRPr="00142CC0" w:rsidRDefault="002B23C7" w:rsidP="002B23C7">
      <w:pPr>
        <w:pStyle w:val="Amain"/>
      </w:pPr>
      <w:r w:rsidRPr="00142CC0">
        <w:tab/>
        <w:t>(1)</w:t>
      </w:r>
      <w:r w:rsidRPr="00142CC0">
        <w:tab/>
        <w:t>This section applies if the registrar suspects on reasonable grounds that a person—</w:t>
      </w:r>
    </w:p>
    <w:p w14:paraId="5CAC946A" w14:textId="77777777" w:rsidR="002B23C7" w:rsidRPr="00142CC0" w:rsidRDefault="002B23C7" w:rsidP="002B23C7">
      <w:pPr>
        <w:pStyle w:val="Apara"/>
      </w:pPr>
      <w:r w:rsidRPr="00142CC0">
        <w:tab/>
        <w:t>(a)</w:t>
      </w:r>
      <w:r w:rsidRPr="00142CC0">
        <w:tab/>
        <w:t xml:space="preserve">has information (the </w:t>
      </w:r>
      <w:r w:rsidRPr="00142CC0">
        <w:rPr>
          <w:rStyle w:val="charBoldItals"/>
        </w:rPr>
        <w:t>required information</w:t>
      </w:r>
      <w:r w:rsidRPr="00142CC0">
        <w:t>) reasonably required by the registrar for the administration or enforcement of this Act</w:t>
      </w:r>
      <w:r w:rsidR="00810B72">
        <w:t xml:space="preserve"> </w:t>
      </w:r>
      <w:r w:rsidR="00810B72" w:rsidRPr="00633B73">
        <w:t>or an operational Act</w:t>
      </w:r>
      <w:r w:rsidRPr="00142CC0">
        <w:t>; or</w:t>
      </w:r>
    </w:p>
    <w:p w14:paraId="63C693C0" w14:textId="77777777" w:rsidR="002B23C7" w:rsidRPr="00142CC0" w:rsidRDefault="002B23C7" w:rsidP="002B23C7">
      <w:pPr>
        <w:pStyle w:val="Apara"/>
      </w:pPr>
      <w:r w:rsidRPr="00142CC0">
        <w:tab/>
        <w:t>(b)</w:t>
      </w:r>
      <w:r w:rsidRPr="00142CC0">
        <w:tab/>
        <w:t>has possession or control of a document containing the required information.</w:t>
      </w:r>
    </w:p>
    <w:p w14:paraId="541F2682" w14:textId="77777777" w:rsidR="002B23C7" w:rsidRPr="00142CC0" w:rsidRDefault="002B23C7" w:rsidP="002B23C7">
      <w:pPr>
        <w:pStyle w:val="Amain"/>
      </w:pPr>
      <w:r w:rsidRPr="00142CC0">
        <w:tab/>
        <w:t>(2)</w:t>
      </w:r>
      <w:r w:rsidRPr="00142CC0">
        <w:tab/>
        <w:t>The registrar may give the person a notice (an </w:t>
      </w:r>
      <w:r w:rsidRPr="00142CC0">
        <w:rPr>
          <w:rStyle w:val="charBoldItals"/>
        </w:rPr>
        <w:t>information requirement</w:t>
      </w:r>
      <w:r w:rsidRPr="00142CC0">
        <w:t>) requiring the person to give the information, or produce the document, to the registrar.</w:t>
      </w:r>
    </w:p>
    <w:p w14:paraId="4A15296F" w14:textId="77777777" w:rsidR="002B23C7" w:rsidRPr="00142CC0" w:rsidRDefault="002B23C7" w:rsidP="002B23C7">
      <w:pPr>
        <w:pStyle w:val="Amain"/>
      </w:pPr>
      <w:r w:rsidRPr="00142CC0">
        <w:tab/>
        <w:t>(3)</w:t>
      </w:r>
      <w:r w:rsidRPr="00142CC0">
        <w:tab/>
        <w:t>The information requirement must be in writing and must include details of the following:</w:t>
      </w:r>
    </w:p>
    <w:p w14:paraId="28E369DB" w14:textId="77777777" w:rsidR="002B23C7" w:rsidRPr="00142CC0" w:rsidRDefault="002B23C7" w:rsidP="002B23C7">
      <w:pPr>
        <w:pStyle w:val="Apara"/>
      </w:pPr>
      <w:r w:rsidRPr="00142CC0">
        <w:tab/>
        <w:t>(a)</w:t>
      </w:r>
      <w:r w:rsidRPr="00142CC0">
        <w:tab/>
        <w:t xml:space="preserve">the identity of the person to whom it is given; </w:t>
      </w:r>
    </w:p>
    <w:p w14:paraId="3760CAEE" w14:textId="77777777" w:rsidR="002B23C7" w:rsidRPr="00142CC0" w:rsidRDefault="002B23C7" w:rsidP="002B23C7">
      <w:pPr>
        <w:pStyle w:val="Apara"/>
      </w:pPr>
      <w:r w:rsidRPr="00142CC0">
        <w:tab/>
        <w:t>(b)</w:t>
      </w:r>
      <w:r w:rsidRPr="00142CC0">
        <w:tab/>
        <w:t>why the information is required;</w:t>
      </w:r>
    </w:p>
    <w:p w14:paraId="1755D42C" w14:textId="77777777" w:rsidR="002B23C7" w:rsidRPr="00142CC0" w:rsidRDefault="002B23C7" w:rsidP="002B23C7">
      <w:pPr>
        <w:pStyle w:val="Apara"/>
      </w:pPr>
      <w:r w:rsidRPr="00142CC0">
        <w:tab/>
        <w:t>(c)</w:t>
      </w:r>
      <w:r w:rsidRPr="00142CC0">
        <w:tab/>
        <w:t xml:space="preserve">the time by which the notice must be complied with; </w:t>
      </w:r>
    </w:p>
    <w:p w14:paraId="52B948F1" w14:textId="77777777" w:rsidR="002B23C7" w:rsidRPr="00142CC0" w:rsidRDefault="002B23C7" w:rsidP="002B23C7">
      <w:pPr>
        <w:pStyle w:val="Apara"/>
      </w:pPr>
      <w:r w:rsidRPr="00142CC0">
        <w:tab/>
        <w:t>(d)</w:t>
      </w:r>
      <w:r w:rsidRPr="00142CC0">
        <w:tab/>
        <w:t>the operation of section 80G (Contravention of information requirement).</w:t>
      </w:r>
    </w:p>
    <w:p w14:paraId="29301ECB" w14:textId="77777777" w:rsidR="002B23C7" w:rsidRPr="00142CC0" w:rsidRDefault="002B23C7" w:rsidP="002B23C7">
      <w:pPr>
        <w:pStyle w:val="Amain"/>
      </w:pPr>
      <w:r w:rsidRPr="00142CC0">
        <w:tab/>
        <w:t>(4)</w:t>
      </w:r>
      <w:r w:rsidRPr="00142CC0">
        <w:tab/>
        <w:t>A person does not incur any civil or criminal liability only because the person gives information, or produces a document, to the registrar in accordance with an information requirement.</w:t>
      </w:r>
    </w:p>
    <w:p w14:paraId="361A1209" w14:textId="77777777" w:rsidR="002B23C7" w:rsidRPr="00142CC0" w:rsidRDefault="002B23C7" w:rsidP="002B23C7">
      <w:pPr>
        <w:pStyle w:val="AH5Sec"/>
      </w:pPr>
      <w:bookmarkStart w:id="154" w:name="_Toc105427037"/>
      <w:r w:rsidRPr="008B069F">
        <w:rPr>
          <w:rStyle w:val="CharSectNo"/>
        </w:rPr>
        <w:lastRenderedPageBreak/>
        <w:t>80F</w:t>
      </w:r>
      <w:r w:rsidRPr="00142CC0">
        <w:tab/>
        <w:t>Treatment of documents provided under information requirement</w:t>
      </w:r>
      <w:bookmarkEnd w:id="154"/>
    </w:p>
    <w:p w14:paraId="2132B744" w14:textId="77777777" w:rsidR="002B23C7" w:rsidRPr="00142CC0" w:rsidRDefault="002B23C7" w:rsidP="002B23C7">
      <w:pPr>
        <w:pStyle w:val="Amain"/>
      </w:pPr>
      <w:r w:rsidRPr="00142CC0">
        <w:tab/>
        <w:t>(1)</w:t>
      </w:r>
      <w:r w:rsidRPr="00142CC0">
        <w:tab/>
        <w:t>The registrar must return a document produced in accordance with an information requirement to the person who produced the document as soon as practicable.</w:t>
      </w:r>
    </w:p>
    <w:p w14:paraId="31AD76EF" w14:textId="77777777" w:rsidR="002B23C7" w:rsidRPr="00142CC0" w:rsidRDefault="002B23C7" w:rsidP="002B23C7">
      <w:pPr>
        <w:pStyle w:val="Amain"/>
      </w:pPr>
      <w:r w:rsidRPr="00142CC0">
        <w:tab/>
        <w:t>(2)</w:t>
      </w:r>
      <w:r w:rsidRPr="00142CC0">
        <w:tab/>
        <w:t>Before returning the document, the registrar may make copies of, or take extracts from, the document.</w:t>
      </w:r>
    </w:p>
    <w:p w14:paraId="66B87062" w14:textId="77777777" w:rsidR="002B23C7" w:rsidRPr="00142CC0" w:rsidRDefault="002B23C7" w:rsidP="002B23C7">
      <w:pPr>
        <w:pStyle w:val="AH5Sec"/>
      </w:pPr>
      <w:bookmarkStart w:id="155" w:name="_Toc105427038"/>
      <w:r w:rsidRPr="008B069F">
        <w:rPr>
          <w:rStyle w:val="CharSectNo"/>
        </w:rPr>
        <w:t>80G</w:t>
      </w:r>
      <w:r w:rsidRPr="00142CC0">
        <w:tab/>
        <w:t>Contravention of information requirement</w:t>
      </w:r>
      <w:bookmarkEnd w:id="155"/>
    </w:p>
    <w:p w14:paraId="4CBC5D55" w14:textId="77777777" w:rsidR="002B23C7" w:rsidRPr="00142CC0" w:rsidRDefault="002B23C7" w:rsidP="002B23C7">
      <w:pPr>
        <w:pStyle w:val="Amainreturn"/>
        <w:keepNext/>
      </w:pPr>
      <w:r w:rsidRPr="00142CC0">
        <w:t>A person commits an offence if the person contravenes an information requirement.</w:t>
      </w:r>
    </w:p>
    <w:p w14:paraId="715557C6" w14:textId="77777777" w:rsidR="002B23C7" w:rsidRPr="00142CC0" w:rsidRDefault="002B23C7" w:rsidP="002B23C7">
      <w:pPr>
        <w:pStyle w:val="Penalty"/>
        <w:keepNext/>
      </w:pPr>
      <w:r w:rsidRPr="00142CC0">
        <w:t>Maximum penalty: 50 penalty units.</w:t>
      </w:r>
    </w:p>
    <w:p w14:paraId="72153539" w14:textId="26785D8F" w:rsidR="002B23C7" w:rsidRPr="00142CC0" w:rsidRDefault="002B23C7" w:rsidP="002B23C7">
      <w:pPr>
        <w:pStyle w:val="aNote"/>
      </w:pPr>
      <w:r w:rsidRPr="00142CC0">
        <w:rPr>
          <w:rStyle w:val="charItals"/>
        </w:rPr>
        <w:t>Note</w:t>
      </w:r>
      <w:r w:rsidRPr="00142CC0">
        <w:rPr>
          <w:rStyle w:val="charItals"/>
        </w:rPr>
        <w:tab/>
      </w:r>
      <w:r w:rsidRPr="00142CC0">
        <w:t xml:space="preserve">The </w:t>
      </w:r>
      <w:hyperlink r:id="rId107" w:tooltip="A2001-14" w:history="1">
        <w:r w:rsidRPr="00142CC0">
          <w:rPr>
            <w:rStyle w:val="charCitHyperlinkAbbrev"/>
          </w:rPr>
          <w:t>Legislation Act</w:t>
        </w:r>
      </w:hyperlink>
      <w:r w:rsidRPr="00142CC0">
        <w:t>, s 170 and s 171 deal with the application of the privilege against self-incrimination and client legal privilege.</w:t>
      </w:r>
    </w:p>
    <w:p w14:paraId="32A7B3EF" w14:textId="77777777" w:rsidR="00893ECD" w:rsidRDefault="00893ECD">
      <w:pPr>
        <w:pStyle w:val="PageBreak"/>
      </w:pPr>
      <w:r>
        <w:br w:type="page"/>
      </w:r>
    </w:p>
    <w:p w14:paraId="66AEA4C6" w14:textId="77777777" w:rsidR="00893ECD" w:rsidRPr="008B069F" w:rsidRDefault="00893ECD">
      <w:pPr>
        <w:pStyle w:val="AH2Part"/>
      </w:pPr>
      <w:bookmarkStart w:id="156" w:name="_Toc105427039"/>
      <w:r w:rsidRPr="008B069F">
        <w:rPr>
          <w:rStyle w:val="CharPartNo"/>
        </w:rPr>
        <w:lastRenderedPageBreak/>
        <w:t>Part 7</w:t>
      </w:r>
      <w:r>
        <w:tab/>
      </w:r>
      <w:r w:rsidRPr="008B069F">
        <w:rPr>
          <w:rStyle w:val="CharPartText"/>
        </w:rPr>
        <w:t>Offences</w:t>
      </w:r>
      <w:bookmarkEnd w:id="156"/>
    </w:p>
    <w:p w14:paraId="54F42EAC" w14:textId="77777777" w:rsidR="00893ECD" w:rsidRDefault="00893ECD">
      <w:pPr>
        <w:pStyle w:val="Placeholder"/>
      </w:pPr>
      <w:r>
        <w:rPr>
          <w:rStyle w:val="CharDivNo"/>
        </w:rPr>
        <w:t xml:space="preserve">  </w:t>
      </w:r>
      <w:r>
        <w:rPr>
          <w:rStyle w:val="CharDivText"/>
        </w:rPr>
        <w:t xml:space="preserve">  </w:t>
      </w:r>
    </w:p>
    <w:p w14:paraId="36AF6828" w14:textId="77777777" w:rsidR="00893ECD" w:rsidRDefault="00893ECD">
      <w:pPr>
        <w:pStyle w:val="AH5Sec"/>
      </w:pPr>
      <w:bookmarkStart w:id="157" w:name="_Toc105427040"/>
      <w:r w:rsidRPr="008B069F">
        <w:rPr>
          <w:rStyle w:val="CharSectNo"/>
        </w:rPr>
        <w:t>81</w:t>
      </w:r>
      <w:r>
        <w:tab/>
        <w:t>Pretending to be licensed</w:t>
      </w:r>
      <w:bookmarkEnd w:id="157"/>
    </w:p>
    <w:p w14:paraId="023BA10C" w14:textId="77777777" w:rsidR="00893ECD" w:rsidRDefault="00893ECD">
      <w:pPr>
        <w:pStyle w:val="Amain"/>
      </w:pPr>
      <w:r>
        <w:tab/>
        <w:t>(1)</w:t>
      </w:r>
      <w:r>
        <w:tab/>
        <w:t>A person commits an offence if the person—</w:t>
      </w:r>
    </w:p>
    <w:p w14:paraId="449E0D05" w14:textId="77777777" w:rsidR="00893ECD" w:rsidRDefault="00893ECD">
      <w:pPr>
        <w:pStyle w:val="Apara"/>
      </w:pPr>
      <w:r>
        <w:tab/>
        <w:t>(a)</w:t>
      </w:r>
      <w:r>
        <w:tab/>
        <w:t>is not licensed in a construction occupation or occupation class; and</w:t>
      </w:r>
    </w:p>
    <w:p w14:paraId="7E66537A" w14:textId="77777777" w:rsidR="00893ECD" w:rsidRDefault="00893ECD">
      <w:pPr>
        <w:pStyle w:val="Apara"/>
        <w:keepNext/>
      </w:pPr>
      <w:r>
        <w:tab/>
        <w:t>(b)</w:t>
      </w:r>
      <w:r>
        <w:tab/>
        <w:t>pretends to be licensed in the occupation or class.</w:t>
      </w:r>
    </w:p>
    <w:p w14:paraId="369D7E49" w14:textId="77777777" w:rsidR="00893ECD" w:rsidRDefault="00893ECD">
      <w:pPr>
        <w:pStyle w:val="Penalty"/>
        <w:keepNext/>
      </w:pPr>
      <w:r>
        <w:t>Maximum penalty:  50 penalty units.</w:t>
      </w:r>
    </w:p>
    <w:p w14:paraId="53027FE0" w14:textId="77777777" w:rsidR="00893ECD" w:rsidRDefault="00893ECD">
      <w:pPr>
        <w:pStyle w:val="Amain"/>
      </w:pPr>
      <w:r>
        <w:tab/>
        <w:t>(2)</w:t>
      </w:r>
      <w:r>
        <w:tab/>
        <w:t>An offence against this section is a strict liability offence.</w:t>
      </w:r>
    </w:p>
    <w:p w14:paraId="21F0878C" w14:textId="77777777" w:rsidR="00893ECD" w:rsidRDefault="00893ECD">
      <w:pPr>
        <w:pStyle w:val="AH5Sec"/>
      </w:pPr>
      <w:bookmarkStart w:id="158" w:name="_Toc105427041"/>
      <w:r w:rsidRPr="008B069F">
        <w:rPr>
          <w:rStyle w:val="CharSectNo"/>
        </w:rPr>
        <w:t>82</w:t>
      </w:r>
      <w:r>
        <w:tab/>
        <w:t>No nominee</w:t>
      </w:r>
      <w:bookmarkEnd w:id="158"/>
    </w:p>
    <w:p w14:paraId="238CD12A" w14:textId="77777777" w:rsidR="00893ECD" w:rsidRDefault="00893ECD">
      <w:pPr>
        <w:pStyle w:val="Amain"/>
      </w:pPr>
      <w:r>
        <w:tab/>
        <w:t>(1)</w:t>
      </w:r>
      <w:r>
        <w:tab/>
        <w:t>A corporation commits an offence if the corporation—</w:t>
      </w:r>
    </w:p>
    <w:p w14:paraId="6C4100C9" w14:textId="77777777" w:rsidR="00893ECD" w:rsidRDefault="00893ECD">
      <w:pPr>
        <w:pStyle w:val="Apara"/>
      </w:pPr>
      <w:r>
        <w:tab/>
        <w:t>(a)</w:t>
      </w:r>
      <w:r>
        <w:tab/>
        <w:t>advertises or otherwise offers to provide a service in a construction occupation or occupation class; and</w:t>
      </w:r>
    </w:p>
    <w:p w14:paraId="14C818A2" w14:textId="77777777" w:rsidR="00893ECD" w:rsidRDefault="00893ECD">
      <w:pPr>
        <w:pStyle w:val="Apara"/>
        <w:keepNext/>
      </w:pPr>
      <w:r>
        <w:tab/>
        <w:t>(b)</w:t>
      </w:r>
      <w:r>
        <w:tab/>
        <w:t>does not have a nominee who has a licence that authorises the nominee to provide the service.</w:t>
      </w:r>
    </w:p>
    <w:p w14:paraId="5B65AAD5" w14:textId="77777777" w:rsidR="00893ECD" w:rsidRDefault="00893ECD">
      <w:pPr>
        <w:pStyle w:val="Penalty"/>
        <w:keepNext/>
      </w:pPr>
      <w:r>
        <w:t>Maximum penalty:  50 penalty units.</w:t>
      </w:r>
    </w:p>
    <w:p w14:paraId="66579F1E" w14:textId="77777777" w:rsidR="00893ECD" w:rsidRDefault="00893ECD">
      <w:pPr>
        <w:pStyle w:val="Amain"/>
      </w:pPr>
      <w:r>
        <w:tab/>
        <w:t>(2)</w:t>
      </w:r>
      <w:r>
        <w:tab/>
        <w:t>Each partner in a partnership commits an offence if the partnership—</w:t>
      </w:r>
    </w:p>
    <w:p w14:paraId="4A8037C3" w14:textId="77777777" w:rsidR="00893ECD" w:rsidRDefault="00893ECD">
      <w:pPr>
        <w:pStyle w:val="Apara"/>
      </w:pPr>
      <w:r>
        <w:tab/>
        <w:t>(a)</w:t>
      </w:r>
      <w:r>
        <w:tab/>
        <w:t>advertises or otherwise offers to provide a service in a construction occupation; and</w:t>
      </w:r>
    </w:p>
    <w:p w14:paraId="33E802F7" w14:textId="77777777" w:rsidR="00893ECD" w:rsidRDefault="00893ECD">
      <w:pPr>
        <w:pStyle w:val="Apara"/>
        <w:keepNext/>
      </w:pPr>
      <w:r>
        <w:tab/>
        <w:t>(b)</w:t>
      </w:r>
      <w:r>
        <w:tab/>
        <w:t>does not have a nominee who has a licence that authorises the nominee to provide the service.</w:t>
      </w:r>
    </w:p>
    <w:p w14:paraId="66C69060" w14:textId="77777777" w:rsidR="00893ECD" w:rsidRDefault="00893ECD">
      <w:pPr>
        <w:pStyle w:val="Penalty"/>
      </w:pPr>
      <w:r>
        <w:t>Maximum penalty:  50 penalty units.</w:t>
      </w:r>
    </w:p>
    <w:p w14:paraId="6A9D9A20" w14:textId="77777777" w:rsidR="00893ECD" w:rsidRDefault="00893ECD" w:rsidP="00927081">
      <w:pPr>
        <w:pStyle w:val="Amain"/>
        <w:keepNext/>
      </w:pPr>
      <w:r>
        <w:lastRenderedPageBreak/>
        <w:tab/>
        <w:t>(3)</w:t>
      </w:r>
      <w:r>
        <w:tab/>
        <w:t>It is a defence to a prosecution for an offence against subsection (2), if the partner proves that—</w:t>
      </w:r>
    </w:p>
    <w:p w14:paraId="3B2EA301" w14:textId="77777777" w:rsidR="00893ECD" w:rsidRDefault="00893ECD" w:rsidP="00927081">
      <w:pPr>
        <w:pStyle w:val="Apara"/>
        <w:keepNext/>
      </w:pPr>
      <w:r>
        <w:tab/>
        <w:t>(a)</w:t>
      </w:r>
      <w:r>
        <w:tab/>
        <w:t>the partner did not know about the contravention of the subsection involved in the offence; and</w:t>
      </w:r>
    </w:p>
    <w:p w14:paraId="07302DFD" w14:textId="77777777" w:rsidR="00893ECD" w:rsidRDefault="00893ECD">
      <w:pPr>
        <w:pStyle w:val="Apara"/>
      </w:pPr>
      <w:r>
        <w:tab/>
        <w:t>(b)</w:t>
      </w:r>
      <w:r>
        <w:tab/>
        <w:t>either—</w:t>
      </w:r>
    </w:p>
    <w:p w14:paraId="5E610778" w14:textId="77777777" w:rsidR="00893ECD" w:rsidRDefault="00893ECD">
      <w:pPr>
        <w:pStyle w:val="Asubpara"/>
      </w:pPr>
      <w:r>
        <w:tab/>
        <w:t>(i)</w:t>
      </w:r>
      <w:r>
        <w:tab/>
        <w:t>the partner took reasonable precautions and exercised appropriate diligence to avoid the contravention; or</w:t>
      </w:r>
    </w:p>
    <w:p w14:paraId="4B686826" w14:textId="77777777" w:rsidR="00893ECD" w:rsidRDefault="00893ECD">
      <w:pPr>
        <w:pStyle w:val="Asubpara"/>
      </w:pPr>
      <w:r>
        <w:tab/>
        <w:t>(ii)</w:t>
      </w:r>
      <w:r>
        <w:tab/>
        <w:t>the partner was not in a position to influence the partnership in relation to the conduct involved in the contravention.</w:t>
      </w:r>
    </w:p>
    <w:p w14:paraId="7F7066AC" w14:textId="77777777" w:rsidR="00893ECD" w:rsidRDefault="00893ECD">
      <w:pPr>
        <w:pStyle w:val="Amain"/>
      </w:pPr>
      <w:r>
        <w:tab/>
        <w:t>(4)</w:t>
      </w:r>
      <w:r>
        <w:tab/>
        <w:t>An offence against this section is a strict liability offence.</w:t>
      </w:r>
    </w:p>
    <w:p w14:paraId="161FD1C4" w14:textId="77777777" w:rsidR="00893ECD" w:rsidRDefault="00893ECD">
      <w:pPr>
        <w:pStyle w:val="AH5Sec"/>
      </w:pPr>
      <w:bookmarkStart w:id="159" w:name="_Toc105427042"/>
      <w:r w:rsidRPr="008B069F">
        <w:rPr>
          <w:rStyle w:val="CharSectNo"/>
        </w:rPr>
        <w:t>83</w:t>
      </w:r>
      <w:r>
        <w:tab/>
        <w:t>Advertising without details</w:t>
      </w:r>
      <w:bookmarkEnd w:id="159"/>
    </w:p>
    <w:p w14:paraId="5DBF1AA7" w14:textId="77777777" w:rsidR="00893ECD" w:rsidRDefault="00893ECD">
      <w:pPr>
        <w:pStyle w:val="Amain"/>
      </w:pPr>
      <w:r>
        <w:tab/>
        <w:t>(1)</w:t>
      </w:r>
      <w:r>
        <w:tab/>
        <w:t>A person commits an offence if the person—</w:t>
      </w:r>
    </w:p>
    <w:p w14:paraId="076E5954" w14:textId="77777777" w:rsidR="00893ECD" w:rsidRDefault="00893ECD">
      <w:pPr>
        <w:pStyle w:val="Apara"/>
      </w:pPr>
      <w:r>
        <w:tab/>
        <w:t>(a)</w:t>
      </w:r>
      <w:r>
        <w:tab/>
        <w:t>advertises that the person provides, or will provide, a service in a construction occupation or occupation class; and</w:t>
      </w:r>
    </w:p>
    <w:p w14:paraId="2F65AB22" w14:textId="77777777" w:rsidR="00893ECD" w:rsidRDefault="00893ECD">
      <w:pPr>
        <w:pStyle w:val="Apara"/>
        <w:keepNext/>
      </w:pPr>
      <w:r>
        <w:tab/>
        <w:t>(b)</w:t>
      </w:r>
      <w:r>
        <w:tab/>
        <w:t>does not include the following in the advertisement:</w:t>
      </w:r>
    </w:p>
    <w:p w14:paraId="6A62F2FE" w14:textId="77777777" w:rsidR="00893ECD" w:rsidRDefault="00893ECD">
      <w:pPr>
        <w:pStyle w:val="Asubpara"/>
      </w:pPr>
      <w:r>
        <w:tab/>
        <w:t>(i)</w:t>
      </w:r>
      <w:r>
        <w:tab/>
        <w:t xml:space="preserve">the person’s name as recorded on the person’s licence; </w:t>
      </w:r>
    </w:p>
    <w:p w14:paraId="7110EA97" w14:textId="77777777" w:rsidR="00893ECD" w:rsidRDefault="00893ECD">
      <w:pPr>
        <w:pStyle w:val="Asubpara"/>
      </w:pPr>
      <w:r>
        <w:tab/>
        <w:t>(ii)</w:t>
      </w:r>
      <w:r>
        <w:tab/>
        <w:t>the person’s licence number;</w:t>
      </w:r>
    </w:p>
    <w:p w14:paraId="31048769" w14:textId="77777777" w:rsidR="00893ECD" w:rsidRDefault="00893ECD">
      <w:pPr>
        <w:pStyle w:val="Asubpara"/>
        <w:keepNext/>
      </w:pPr>
      <w:r>
        <w:tab/>
        <w:t>(iii)</w:t>
      </w:r>
      <w:r>
        <w:tab/>
        <w:t>if the person is a corporation—the person’s ACN (if any).</w:t>
      </w:r>
    </w:p>
    <w:p w14:paraId="15CB97FF" w14:textId="77777777" w:rsidR="00893ECD" w:rsidRDefault="00893ECD">
      <w:pPr>
        <w:pStyle w:val="Penalty"/>
        <w:keepNext/>
      </w:pPr>
      <w:r>
        <w:t>Maximum penalty:  5 penalty units.</w:t>
      </w:r>
    </w:p>
    <w:p w14:paraId="3E92C4BD" w14:textId="77777777" w:rsidR="00893ECD" w:rsidRDefault="00893ECD">
      <w:pPr>
        <w:pStyle w:val="aExamHdgss"/>
      </w:pPr>
      <w:r>
        <w:t>Examples of advertising required to include details</w:t>
      </w:r>
    </w:p>
    <w:p w14:paraId="1F925BDB" w14:textId="77777777" w:rsidR="00893ECD" w:rsidRDefault="00893ECD">
      <w:pPr>
        <w:pStyle w:val="aExamINumss"/>
      </w:pPr>
      <w:r>
        <w:t>1</w:t>
      </w:r>
      <w:r>
        <w:tab/>
        <w:t>providing a prospective client with a letter, business card, sample contract, brochure and items such as caps, shirts and mugs, each with the construction service company name printed on it</w:t>
      </w:r>
    </w:p>
    <w:p w14:paraId="4CDAA831" w14:textId="77777777" w:rsidR="00893ECD" w:rsidRDefault="00893ECD">
      <w:pPr>
        <w:pStyle w:val="aExamINumss"/>
      </w:pPr>
      <w:r>
        <w:t>2</w:t>
      </w:r>
      <w:r>
        <w:tab/>
        <w:t xml:space="preserve">vehicle signage or clothing such as a T-shirt, with a construction occupation or class stated on it eg ‘Jo Jones licensed plumber’ </w:t>
      </w:r>
    </w:p>
    <w:p w14:paraId="7B732C26" w14:textId="77777777" w:rsidR="00893ECD" w:rsidRDefault="00893ECD">
      <w:pPr>
        <w:pStyle w:val="aExamINumss"/>
      </w:pPr>
      <w:r>
        <w:t>3</w:t>
      </w:r>
      <w:r>
        <w:tab/>
        <w:t>a radio advertisement describing the features of a display home open for inspection and including a musical jingle mentioning ‘ACME Homes’, advertising to the public that ACME Homes provides construction services</w:t>
      </w:r>
    </w:p>
    <w:p w14:paraId="0C71B188" w14:textId="77777777" w:rsidR="00893ECD" w:rsidRDefault="00893ECD">
      <w:pPr>
        <w:pStyle w:val="aExamINumss"/>
      </w:pPr>
      <w:r>
        <w:lastRenderedPageBreak/>
        <w:t>4</w:t>
      </w:r>
      <w:r>
        <w:tab/>
        <w:t>a sign erected outside a building construction site states only ‘ACME Constructions’, advertising to the public that ACME Constructions provides construction services at the site</w:t>
      </w:r>
    </w:p>
    <w:p w14:paraId="00B46E79" w14:textId="77777777" w:rsidR="00893ECD" w:rsidRDefault="00893ECD">
      <w:pPr>
        <w:pStyle w:val="aExamINumss"/>
      </w:pPr>
      <w:r>
        <w:t>5</w:t>
      </w:r>
      <w:r>
        <w:tab/>
        <w:t>an entry in a published directory that lists an entity by name, address, telephone number, construction occupation or class, for example ‘ACME Plumbing, plumbers and drainers’</w:t>
      </w:r>
    </w:p>
    <w:p w14:paraId="24FED70C" w14:textId="77777777" w:rsidR="00893ECD" w:rsidRDefault="00893ECD">
      <w:pPr>
        <w:pStyle w:val="aExamHdgss"/>
      </w:pPr>
      <w:r>
        <w:t>Examples that are not advertising or are not required to include details</w:t>
      </w:r>
    </w:p>
    <w:p w14:paraId="5F8CBEF3" w14:textId="77777777" w:rsidR="00893ECD" w:rsidRDefault="00893ECD">
      <w:pPr>
        <w:pStyle w:val="aExamINumss"/>
      </w:pPr>
      <w:r>
        <w:t>1</w:t>
      </w:r>
      <w:r>
        <w:tab/>
        <w:t>a builder talking to a prospective client about the services the builder can provide to the particular client</w:t>
      </w:r>
    </w:p>
    <w:p w14:paraId="35866295" w14:textId="77777777" w:rsidR="00893ECD" w:rsidRDefault="00893ECD">
      <w:pPr>
        <w:pStyle w:val="aExamINumss"/>
      </w:pPr>
      <w:r>
        <w:t>2</w:t>
      </w:r>
      <w:r>
        <w:tab/>
        <w:t>ACME Homes advertises in the newspaper stating that a particular display home is for sale, but the advertising, states that ACME Homes is the owner, builder and seller of the house, not that it offers building services generally</w:t>
      </w:r>
    </w:p>
    <w:p w14:paraId="7F80B84E" w14:textId="77777777" w:rsidR="00893ECD" w:rsidRDefault="00893ECD">
      <w:pPr>
        <w:pStyle w:val="aExamINumss"/>
      </w:pPr>
      <w:r>
        <w:t>3</w:t>
      </w:r>
      <w:r>
        <w:tab/>
        <w:t>a sign erected outside a building construction site states only ‘ACME’, which does not advertise that ACME is providing construction services at the site</w:t>
      </w:r>
    </w:p>
    <w:p w14:paraId="082B81CC" w14:textId="77777777" w:rsidR="00893ECD" w:rsidRDefault="00893ECD">
      <w:pPr>
        <w:pStyle w:val="aExamINumss"/>
      </w:pPr>
      <w:r>
        <w:t>4</w:t>
      </w:r>
      <w:r>
        <w:tab/>
        <w:t>an entry in a published directory that lists an entity alphabetically by name and includes the entity’s address and telephone number, even if the name of the entity implies that the entity can provide the service, for example, ‘ACME Plumbing, 1 Smith St, City, 55577777’</w:t>
      </w:r>
    </w:p>
    <w:p w14:paraId="081F3386" w14:textId="77777777" w:rsidR="00893ECD" w:rsidRDefault="00893ECD">
      <w:pPr>
        <w:pStyle w:val="aExamINumss"/>
        <w:keepNext/>
      </w:pPr>
      <w:r>
        <w:t>5</w:t>
      </w:r>
      <w:r>
        <w:tab/>
        <w:t>ACME Home Services advertises offering to arrange the provision of electrical services, but the advertisement includes the following statements: ‘ACME Homes Services does not provide electrical wiring services, independent contractors provide those services’</w:t>
      </w:r>
    </w:p>
    <w:p w14:paraId="300848F0" w14:textId="77777777" w:rsidR="00893ECD" w:rsidRDefault="00893ECD">
      <w:pPr>
        <w:pStyle w:val="Amain"/>
      </w:pPr>
      <w:r>
        <w:tab/>
        <w:t>(2)</w:t>
      </w:r>
      <w:r>
        <w:tab/>
        <w:t>Each partner in a partnership commits an offence if the partnership—</w:t>
      </w:r>
    </w:p>
    <w:p w14:paraId="48E2EDF0" w14:textId="77777777" w:rsidR="00893ECD" w:rsidRDefault="00893ECD">
      <w:pPr>
        <w:pStyle w:val="Apara"/>
      </w:pPr>
      <w:r>
        <w:tab/>
        <w:t>(a)</w:t>
      </w:r>
      <w:r>
        <w:tab/>
        <w:t>advertises that the partnership provides, or will provide, a service in a construction occupation or occupation class; and</w:t>
      </w:r>
    </w:p>
    <w:p w14:paraId="44CEE65B" w14:textId="77777777" w:rsidR="00893ECD" w:rsidRDefault="00893ECD">
      <w:pPr>
        <w:pStyle w:val="Apara"/>
      </w:pPr>
      <w:r>
        <w:tab/>
        <w:t>(b)</w:t>
      </w:r>
      <w:r>
        <w:tab/>
        <w:t>does not include the following in the advertisement:</w:t>
      </w:r>
    </w:p>
    <w:p w14:paraId="5068068D" w14:textId="77777777" w:rsidR="00893ECD" w:rsidRDefault="00893ECD">
      <w:pPr>
        <w:pStyle w:val="Asubpara"/>
      </w:pPr>
      <w:r>
        <w:tab/>
        <w:t>(i)</w:t>
      </w:r>
      <w:r>
        <w:tab/>
        <w:t>the partnership’s name as recorded on the partnership’s licence;</w:t>
      </w:r>
    </w:p>
    <w:p w14:paraId="41D032BA" w14:textId="77777777" w:rsidR="00893ECD" w:rsidRDefault="00893ECD" w:rsidP="002378D0">
      <w:pPr>
        <w:pStyle w:val="Asubpara"/>
        <w:keepNext/>
      </w:pPr>
      <w:r>
        <w:tab/>
        <w:t>(ii)</w:t>
      </w:r>
      <w:r>
        <w:tab/>
        <w:t>the partnership’s licence number.</w:t>
      </w:r>
    </w:p>
    <w:p w14:paraId="6B36EBCD" w14:textId="77777777" w:rsidR="00893ECD" w:rsidRDefault="00893ECD">
      <w:pPr>
        <w:pStyle w:val="Penalty"/>
        <w:keepNext/>
      </w:pPr>
      <w:r>
        <w:t>Maximum penalty:  5 penalty units.</w:t>
      </w:r>
    </w:p>
    <w:p w14:paraId="3500F655" w14:textId="77777777" w:rsidR="00893ECD" w:rsidRDefault="00893ECD">
      <w:pPr>
        <w:pStyle w:val="aExamHdgss"/>
      </w:pPr>
      <w:r>
        <w:t>Example of advertising required to include details</w:t>
      </w:r>
    </w:p>
    <w:p w14:paraId="00F6F339" w14:textId="77777777" w:rsidR="00893ECD" w:rsidRDefault="00893ECD">
      <w:pPr>
        <w:pStyle w:val="aExamss"/>
      </w:pPr>
      <w:r>
        <w:t>The examples in subsection (1) apply to this subsection.</w:t>
      </w:r>
    </w:p>
    <w:p w14:paraId="1CDD8B1B" w14:textId="77777777" w:rsidR="00893ECD" w:rsidRDefault="00893ECD">
      <w:pPr>
        <w:pStyle w:val="aExamHdgss"/>
      </w:pPr>
      <w:r>
        <w:t xml:space="preserve">Examples that are not advertising or are not required to include details </w:t>
      </w:r>
    </w:p>
    <w:p w14:paraId="7A2E4387" w14:textId="77777777" w:rsidR="00893ECD" w:rsidRDefault="00893ECD">
      <w:pPr>
        <w:pStyle w:val="aExamss"/>
      </w:pPr>
      <w:r>
        <w:t xml:space="preserve">The examples in subsection (1) apply to this subsection. </w:t>
      </w:r>
    </w:p>
    <w:p w14:paraId="5BE18AA4" w14:textId="77777777" w:rsidR="00893ECD" w:rsidRDefault="00893ECD">
      <w:pPr>
        <w:pStyle w:val="Amain"/>
      </w:pPr>
      <w:r>
        <w:lastRenderedPageBreak/>
        <w:tab/>
        <w:t>(3)</w:t>
      </w:r>
      <w:r>
        <w:tab/>
        <w:t>It is a defence to a prosecution for an offence against subsection (2), if the partner proves that—</w:t>
      </w:r>
    </w:p>
    <w:p w14:paraId="769089B8" w14:textId="77777777" w:rsidR="00893ECD" w:rsidRDefault="00893ECD">
      <w:pPr>
        <w:pStyle w:val="Apara"/>
      </w:pPr>
      <w:r>
        <w:tab/>
        <w:t>(a)</w:t>
      </w:r>
      <w:r>
        <w:tab/>
        <w:t>the partner did not know about the contravention of the subsection involved in the offence; and</w:t>
      </w:r>
    </w:p>
    <w:p w14:paraId="22005760" w14:textId="77777777" w:rsidR="00893ECD" w:rsidRDefault="00893ECD">
      <w:pPr>
        <w:pStyle w:val="Apara"/>
      </w:pPr>
      <w:r>
        <w:tab/>
        <w:t>(b)</w:t>
      </w:r>
      <w:r>
        <w:tab/>
        <w:t>either—</w:t>
      </w:r>
    </w:p>
    <w:p w14:paraId="0224B759" w14:textId="77777777" w:rsidR="00893ECD" w:rsidRDefault="00893ECD">
      <w:pPr>
        <w:pStyle w:val="Asubpara"/>
      </w:pPr>
      <w:r>
        <w:tab/>
        <w:t>(i)</w:t>
      </w:r>
      <w:r>
        <w:tab/>
        <w:t>the partner took reasonable precautions and exercised appropriate diligence to avoid the contravention; or</w:t>
      </w:r>
    </w:p>
    <w:p w14:paraId="559A9105" w14:textId="77777777" w:rsidR="00893ECD" w:rsidRDefault="00893ECD">
      <w:pPr>
        <w:pStyle w:val="Asubpara"/>
      </w:pPr>
      <w:r>
        <w:tab/>
        <w:t>(ii)</w:t>
      </w:r>
      <w:r>
        <w:tab/>
        <w:t>the partner was not in a position to influence the partnership in relation to the conduct involved in the contravention.</w:t>
      </w:r>
    </w:p>
    <w:p w14:paraId="25BA55CC" w14:textId="77777777" w:rsidR="00893ECD" w:rsidRDefault="00893ECD">
      <w:pPr>
        <w:pStyle w:val="Amain"/>
      </w:pPr>
      <w:r>
        <w:tab/>
        <w:t>(4)</w:t>
      </w:r>
      <w:r>
        <w:tab/>
        <w:t>An offence against this section is a strict liability offence.</w:t>
      </w:r>
    </w:p>
    <w:p w14:paraId="787A2994" w14:textId="77777777" w:rsidR="00893ECD" w:rsidRDefault="00893ECD">
      <w:pPr>
        <w:pStyle w:val="AH5Sec"/>
      </w:pPr>
      <w:bookmarkStart w:id="160" w:name="_Toc105427043"/>
      <w:r w:rsidRPr="008B069F">
        <w:rPr>
          <w:rStyle w:val="CharSectNo"/>
        </w:rPr>
        <w:t>84</w:t>
      </w:r>
      <w:r>
        <w:tab/>
        <w:t>Certain entities not to provide construction services</w:t>
      </w:r>
      <w:bookmarkEnd w:id="160"/>
    </w:p>
    <w:p w14:paraId="019A14FF" w14:textId="77777777" w:rsidR="00893ECD" w:rsidRDefault="00893ECD">
      <w:pPr>
        <w:pStyle w:val="Amain"/>
      </w:pPr>
      <w:r>
        <w:tab/>
        <w:t>(1)</w:t>
      </w:r>
      <w:r>
        <w:tab/>
        <w:t>A person commits an offence if the person—</w:t>
      </w:r>
    </w:p>
    <w:p w14:paraId="0F24226D" w14:textId="77777777" w:rsidR="00893ECD" w:rsidRDefault="00893ECD">
      <w:pPr>
        <w:pStyle w:val="Apara"/>
      </w:pPr>
      <w:r>
        <w:tab/>
        <w:t>(a)</w:t>
      </w:r>
      <w:r>
        <w:tab/>
        <w:t>provides a service (whether as an employee or otherwise) in a construction occupation or occupation class; and</w:t>
      </w:r>
    </w:p>
    <w:p w14:paraId="78497461" w14:textId="77777777" w:rsidR="00893ECD" w:rsidRDefault="00893ECD">
      <w:pPr>
        <w:pStyle w:val="Apara"/>
      </w:pPr>
      <w:r>
        <w:tab/>
        <w:t>(b)</w:t>
      </w:r>
      <w:r>
        <w:tab/>
        <w:t>either—</w:t>
      </w:r>
    </w:p>
    <w:p w14:paraId="3502AF34" w14:textId="77777777" w:rsidR="00893ECD" w:rsidRDefault="00893ECD">
      <w:pPr>
        <w:pStyle w:val="Asubpara"/>
      </w:pPr>
      <w:r>
        <w:tab/>
        <w:t>(i)</w:t>
      </w:r>
      <w:r>
        <w:tab/>
        <w:t>is not licensed in the occupation or class; or</w:t>
      </w:r>
    </w:p>
    <w:p w14:paraId="430826CC" w14:textId="77777777" w:rsidR="00893ECD" w:rsidRDefault="00893ECD">
      <w:pPr>
        <w:pStyle w:val="Asubpara"/>
        <w:keepNext/>
      </w:pPr>
      <w:r>
        <w:tab/>
        <w:t>(ii)</w:t>
      </w:r>
      <w:r>
        <w:tab/>
        <w:t>if an endorsement on the licence is required for the person to be authorised to provide the service provided and the licence does not have that endorsement.</w:t>
      </w:r>
    </w:p>
    <w:p w14:paraId="2AC52FD6" w14:textId="77777777" w:rsidR="00893ECD" w:rsidRDefault="00893ECD">
      <w:pPr>
        <w:pStyle w:val="Penalty"/>
      </w:pPr>
      <w:r>
        <w:t>Maximum penalty: 50 penalty units.</w:t>
      </w:r>
    </w:p>
    <w:p w14:paraId="69C8E268" w14:textId="77777777" w:rsidR="00893ECD" w:rsidRDefault="00893ECD">
      <w:pPr>
        <w:pStyle w:val="Amain"/>
      </w:pPr>
      <w:r>
        <w:tab/>
        <w:t>(2)</w:t>
      </w:r>
      <w:r>
        <w:tab/>
        <w:t>Each partner in a partnership commits an offence if the partnership—</w:t>
      </w:r>
    </w:p>
    <w:p w14:paraId="5AA29C6D" w14:textId="77777777" w:rsidR="00893ECD" w:rsidRDefault="00893ECD">
      <w:pPr>
        <w:pStyle w:val="Apara"/>
      </w:pPr>
      <w:r>
        <w:tab/>
        <w:t>(a)</w:t>
      </w:r>
      <w:r>
        <w:tab/>
        <w:t>provides a service in a construction occupation or occupation class; and</w:t>
      </w:r>
    </w:p>
    <w:p w14:paraId="2B57E9F9" w14:textId="77777777" w:rsidR="00893ECD" w:rsidRDefault="00893ECD">
      <w:pPr>
        <w:pStyle w:val="Apara"/>
      </w:pPr>
      <w:r>
        <w:tab/>
        <w:t>(b)</w:t>
      </w:r>
      <w:r>
        <w:tab/>
        <w:t>either—</w:t>
      </w:r>
    </w:p>
    <w:p w14:paraId="66B7D045" w14:textId="77777777" w:rsidR="00893ECD" w:rsidRDefault="00893ECD">
      <w:pPr>
        <w:pStyle w:val="Asubpara"/>
      </w:pPr>
      <w:r>
        <w:tab/>
        <w:t>(i)</w:t>
      </w:r>
      <w:r>
        <w:tab/>
        <w:t>is not licensed in the occupation or class; or</w:t>
      </w:r>
    </w:p>
    <w:p w14:paraId="34BDC69A" w14:textId="77777777" w:rsidR="00893ECD" w:rsidRDefault="00893ECD">
      <w:pPr>
        <w:pStyle w:val="Asubpara"/>
        <w:keepNext/>
      </w:pPr>
      <w:r>
        <w:lastRenderedPageBreak/>
        <w:tab/>
        <w:t>(ii)</w:t>
      </w:r>
      <w:r>
        <w:tab/>
        <w:t>if an endorsement on the licence is required for the partnership to be authorised to provide the service provided and the licence does not have that endorsement.</w:t>
      </w:r>
    </w:p>
    <w:p w14:paraId="6F78CC1F" w14:textId="77777777" w:rsidR="00893ECD" w:rsidRDefault="00893ECD">
      <w:pPr>
        <w:pStyle w:val="Penalty"/>
      </w:pPr>
      <w:r>
        <w:t>Maximum penalty:  50 penalty units.</w:t>
      </w:r>
    </w:p>
    <w:p w14:paraId="083BBAB9" w14:textId="77777777" w:rsidR="00893ECD" w:rsidRDefault="00893ECD">
      <w:pPr>
        <w:pStyle w:val="Amain"/>
      </w:pPr>
      <w:r>
        <w:tab/>
        <w:t>(3)</w:t>
      </w:r>
      <w:r>
        <w:tab/>
        <w:t>This section does not apply if—</w:t>
      </w:r>
    </w:p>
    <w:p w14:paraId="76770F9D" w14:textId="77777777" w:rsidR="00893ECD" w:rsidRDefault="00893ECD">
      <w:pPr>
        <w:pStyle w:val="Apara"/>
      </w:pPr>
      <w:r>
        <w:tab/>
        <w:t>(a)</w:t>
      </w:r>
      <w:r>
        <w:tab/>
        <w:t>an individual provides the service, whether directly or for an entity; and</w:t>
      </w:r>
    </w:p>
    <w:p w14:paraId="509EF405" w14:textId="77777777" w:rsidR="00893ECD" w:rsidRDefault="00893ECD">
      <w:pPr>
        <w:pStyle w:val="Apara"/>
      </w:pPr>
      <w:r>
        <w:tab/>
        <w:t>(b)</w:t>
      </w:r>
      <w:r>
        <w:tab/>
        <w:t>the individual is working under the supervision of a licensee whose licence authorises the provision of the service; and</w:t>
      </w:r>
    </w:p>
    <w:p w14:paraId="7D043290" w14:textId="77777777" w:rsidR="00893ECD" w:rsidRDefault="00893ECD">
      <w:pPr>
        <w:pStyle w:val="Apara"/>
      </w:pPr>
      <w:r>
        <w:tab/>
        <w:t>(c)</w:t>
      </w:r>
      <w:r>
        <w:tab/>
        <w:t>the licensee is not required by a condition or endorsement on the licence to provide the service as an employee or under supervision; and</w:t>
      </w:r>
    </w:p>
    <w:p w14:paraId="2514BAD8" w14:textId="77777777" w:rsidR="00893ECD" w:rsidRDefault="00893ECD">
      <w:pPr>
        <w:pStyle w:val="Apara"/>
      </w:pPr>
      <w:r>
        <w:tab/>
        <w:t>(d)</w:t>
      </w:r>
      <w:r>
        <w:tab/>
        <w:t>a regulation allows the service to be provided by an individual without a licence if provided under the supervision of a licensee.</w:t>
      </w:r>
    </w:p>
    <w:p w14:paraId="2750C61D" w14:textId="77777777" w:rsidR="00893ECD" w:rsidRDefault="00893ECD">
      <w:pPr>
        <w:pStyle w:val="Amain"/>
      </w:pPr>
      <w:r>
        <w:tab/>
        <w:t>(4)</w:t>
      </w:r>
      <w:r>
        <w:tab/>
        <w:t>It is a defence to a prosecution for an offence against subsection (2) if the partner proves that—</w:t>
      </w:r>
    </w:p>
    <w:p w14:paraId="60CD119D" w14:textId="77777777" w:rsidR="00893ECD" w:rsidRDefault="00893ECD">
      <w:pPr>
        <w:pStyle w:val="Apara"/>
      </w:pPr>
      <w:r>
        <w:tab/>
        <w:t>(a)</w:t>
      </w:r>
      <w:r>
        <w:tab/>
        <w:t>the partner did not know about the contravention of the subsection involved in the offence; and</w:t>
      </w:r>
    </w:p>
    <w:p w14:paraId="36298E06" w14:textId="77777777" w:rsidR="00893ECD" w:rsidRDefault="00893ECD">
      <w:pPr>
        <w:pStyle w:val="Apara"/>
      </w:pPr>
      <w:r>
        <w:tab/>
        <w:t>(b)</w:t>
      </w:r>
      <w:r>
        <w:tab/>
        <w:t>either—</w:t>
      </w:r>
    </w:p>
    <w:p w14:paraId="733A5BC9" w14:textId="77777777" w:rsidR="00893ECD" w:rsidRDefault="00893ECD">
      <w:pPr>
        <w:pStyle w:val="Asubpara"/>
      </w:pPr>
      <w:r>
        <w:tab/>
        <w:t>(i)</w:t>
      </w:r>
      <w:r>
        <w:tab/>
        <w:t>the partner took reasonable precautions and exercised appropriate diligence to avoid the contravention; or</w:t>
      </w:r>
    </w:p>
    <w:p w14:paraId="20E02588" w14:textId="77777777" w:rsidR="00893ECD" w:rsidRDefault="00893ECD">
      <w:pPr>
        <w:pStyle w:val="Asubpara"/>
      </w:pPr>
      <w:r>
        <w:tab/>
        <w:t>(ii)</w:t>
      </w:r>
      <w:r>
        <w:tab/>
        <w:t>the partner was not in a position to influence the partnership in relation to the conduct involved in the contravention.</w:t>
      </w:r>
    </w:p>
    <w:p w14:paraId="520CA174" w14:textId="77777777" w:rsidR="00893ECD" w:rsidRDefault="00893ECD">
      <w:pPr>
        <w:pStyle w:val="Amain"/>
      </w:pPr>
      <w:r>
        <w:tab/>
        <w:t>(5)</w:t>
      </w:r>
      <w:r>
        <w:tab/>
        <w:t>An offence against this section is a strict liability offence.</w:t>
      </w:r>
    </w:p>
    <w:p w14:paraId="499AD12E" w14:textId="77777777" w:rsidR="00893ECD" w:rsidRDefault="00893ECD">
      <w:pPr>
        <w:pStyle w:val="AH5Sec"/>
      </w:pPr>
      <w:bookmarkStart w:id="161" w:name="_Toc105427044"/>
      <w:r w:rsidRPr="008B069F">
        <w:rPr>
          <w:rStyle w:val="CharSectNo"/>
        </w:rPr>
        <w:lastRenderedPageBreak/>
        <w:t>85</w:t>
      </w:r>
      <w:r>
        <w:tab/>
        <w:t>Allowing unlicensed people to provide construction service</w:t>
      </w:r>
      <w:bookmarkEnd w:id="161"/>
    </w:p>
    <w:p w14:paraId="5357BD15" w14:textId="77777777" w:rsidR="00893ECD" w:rsidRDefault="00893ECD" w:rsidP="00E31318">
      <w:pPr>
        <w:pStyle w:val="Amain"/>
        <w:keepNext/>
      </w:pPr>
      <w:r>
        <w:tab/>
        <w:t>(1)</w:t>
      </w:r>
      <w:r>
        <w:tab/>
        <w:t>A person commits an offence if—</w:t>
      </w:r>
    </w:p>
    <w:p w14:paraId="67FDB3A1" w14:textId="77777777" w:rsidR="00893ECD" w:rsidRDefault="00893ECD">
      <w:pPr>
        <w:pStyle w:val="Apara"/>
      </w:pPr>
      <w:r>
        <w:tab/>
        <w:t>(a)</w:t>
      </w:r>
      <w:r>
        <w:tab/>
        <w:t xml:space="preserve">the person engages someone else (the </w:t>
      </w:r>
      <w:r>
        <w:rPr>
          <w:rStyle w:val="charBoldItals"/>
        </w:rPr>
        <w:t>worker</w:t>
      </w:r>
      <w:r>
        <w:t xml:space="preserve">), or allows an employee (also the </w:t>
      </w:r>
      <w:r>
        <w:rPr>
          <w:rStyle w:val="charBoldItals"/>
        </w:rPr>
        <w:t>worker</w:t>
      </w:r>
      <w:r>
        <w:t>), to provide a construction service for the person; and</w:t>
      </w:r>
    </w:p>
    <w:p w14:paraId="0AE12200" w14:textId="77777777" w:rsidR="00893ECD" w:rsidRDefault="00893ECD">
      <w:pPr>
        <w:pStyle w:val="Apara"/>
      </w:pPr>
      <w:r>
        <w:tab/>
        <w:t>(b)</w:t>
      </w:r>
      <w:r>
        <w:tab/>
        <w:t>the worker is not licensed to provide the service; and</w:t>
      </w:r>
    </w:p>
    <w:p w14:paraId="79E20CCC" w14:textId="77777777" w:rsidR="00893ECD" w:rsidRDefault="00893ECD">
      <w:pPr>
        <w:pStyle w:val="Apara"/>
        <w:keepNext/>
      </w:pPr>
      <w:r>
        <w:tab/>
        <w:t>(c)</w:t>
      </w:r>
      <w:r>
        <w:tab/>
        <w:t>the person is reckless about whether the worker is licensed to provide the service.</w:t>
      </w:r>
    </w:p>
    <w:p w14:paraId="7011F427" w14:textId="77777777" w:rsidR="00893ECD" w:rsidRDefault="00893ECD">
      <w:pPr>
        <w:pStyle w:val="Penalty"/>
      </w:pPr>
      <w:r>
        <w:t>Maximum penalty:  50 penalty units.</w:t>
      </w:r>
    </w:p>
    <w:p w14:paraId="7BD07AB8" w14:textId="77777777" w:rsidR="00893ECD" w:rsidRDefault="00893ECD">
      <w:pPr>
        <w:pStyle w:val="Amain"/>
      </w:pPr>
      <w:r>
        <w:tab/>
        <w:t>(2)</w:t>
      </w:r>
      <w:r>
        <w:tab/>
        <w:t>Each member of a partnership commits an offence if—</w:t>
      </w:r>
    </w:p>
    <w:p w14:paraId="0800DD1B" w14:textId="77777777" w:rsidR="00893ECD" w:rsidRDefault="00893ECD">
      <w:pPr>
        <w:pStyle w:val="Apara"/>
      </w:pPr>
      <w:r>
        <w:tab/>
        <w:t>(a)</w:t>
      </w:r>
      <w:r>
        <w:tab/>
        <w:t xml:space="preserve">a partner engages someone else (the </w:t>
      </w:r>
      <w:r>
        <w:rPr>
          <w:rStyle w:val="charBoldItals"/>
        </w:rPr>
        <w:t>worker</w:t>
      </w:r>
      <w:r>
        <w:t xml:space="preserve">), or allows an employee of the partnership (also the </w:t>
      </w:r>
      <w:r>
        <w:rPr>
          <w:rStyle w:val="charBoldItals"/>
        </w:rPr>
        <w:t>worker</w:t>
      </w:r>
      <w:r>
        <w:t>), to provide a construction service for the partnership; and</w:t>
      </w:r>
    </w:p>
    <w:p w14:paraId="242F1CD1" w14:textId="77777777" w:rsidR="00893ECD" w:rsidRDefault="00893ECD">
      <w:pPr>
        <w:pStyle w:val="Apara"/>
      </w:pPr>
      <w:r>
        <w:tab/>
        <w:t>(b)</w:t>
      </w:r>
      <w:r>
        <w:tab/>
        <w:t>the worker is not licensed to provide the service; and</w:t>
      </w:r>
    </w:p>
    <w:p w14:paraId="3E7146C2" w14:textId="77777777" w:rsidR="00893ECD" w:rsidRDefault="00893ECD">
      <w:pPr>
        <w:pStyle w:val="Apara"/>
        <w:keepNext/>
      </w:pPr>
      <w:r>
        <w:tab/>
        <w:t>(c)</w:t>
      </w:r>
      <w:r>
        <w:tab/>
        <w:t>the partner is reckless about whether the worker is licensed to provide the service.</w:t>
      </w:r>
    </w:p>
    <w:p w14:paraId="1AB4493C" w14:textId="77777777" w:rsidR="00893ECD" w:rsidRDefault="00893ECD">
      <w:pPr>
        <w:pStyle w:val="Penalty"/>
      </w:pPr>
      <w:r>
        <w:t>Maximum penalty:  50 penalty units.</w:t>
      </w:r>
    </w:p>
    <w:p w14:paraId="116A4496" w14:textId="77777777" w:rsidR="00893ECD" w:rsidRDefault="00893ECD">
      <w:pPr>
        <w:pStyle w:val="Amain"/>
      </w:pPr>
      <w:r>
        <w:tab/>
        <w:t>(3)</w:t>
      </w:r>
      <w:r>
        <w:tab/>
        <w:t>This section does not apply to an entity that provides a service if—</w:t>
      </w:r>
    </w:p>
    <w:p w14:paraId="34D5F467" w14:textId="77777777" w:rsidR="00893ECD" w:rsidRDefault="00893ECD">
      <w:pPr>
        <w:pStyle w:val="Apara"/>
      </w:pPr>
      <w:r>
        <w:tab/>
        <w:t>(a)</w:t>
      </w:r>
      <w:r>
        <w:tab/>
        <w:t>the service is provided under the supervision of a licensee; and</w:t>
      </w:r>
    </w:p>
    <w:p w14:paraId="0F0DD8F4" w14:textId="77777777" w:rsidR="00893ECD" w:rsidRDefault="00893ECD">
      <w:pPr>
        <w:pStyle w:val="Apara"/>
      </w:pPr>
      <w:r>
        <w:tab/>
        <w:t>(b)</w:t>
      </w:r>
      <w:r>
        <w:tab/>
        <w:t>the licensee is not required by a condition or endorsement on the licence to provide the service as an employee or under supervision; and</w:t>
      </w:r>
    </w:p>
    <w:p w14:paraId="2148D1B3" w14:textId="77777777" w:rsidR="00893ECD" w:rsidRDefault="00893ECD">
      <w:pPr>
        <w:pStyle w:val="Apara"/>
      </w:pPr>
      <w:r>
        <w:tab/>
        <w:t>(c)</w:t>
      </w:r>
      <w:r>
        <w:tab/>
        <w:t>a regulation allows the service to be provided by an individual without a licence if provided under the supervision of a licensee.</w:t>
      </w:r>
    </w:p>
    <w:p w14:paraId="01A17754" w14:textId="77777777" w:rsidR="00893ECD" w:rsidRDefault="00893ECD" w:rsidP="00E31318">
      <w:pPr>
        <w:pStyle w:val="Amain"/>
        <w:keepNext/>
      </w:pPr>
      <w:r>
        <w:lastRenderedPageBreak/>
        <w:tab/>
        <w:t>(4)</w:t>
      </w:r>
      <w:r>
        <w:tab/>
        <w:t>It is a defence to a prosecution for an offence against subsection (2) if the partner proves that—</w:t>
      </w:r>
    </w:p>
    <w:p w14:paraId="2A6B86F1" w14:textId="77777777" w:rsidR="00893ECD" w:rsidRDefault="00893ECD">
      <w:pPr>
        <w:pStyle w:val="Apara"/>
      </w:pPr>
      <w:r>
        <w:tab/>
        <w:t>(a)</w:t>
      </w:r>
      <w:r>
        <w:tab/>
        <w:t>the partner did not know about the contravention of the subsection involved in the offence; and</w:t>
      </w:r>
    </w:p>
    <w:p w14:paraId="7A249295" w14:textId="77777777" w:rsidR="00893ECD" w:rsidRDefault="00893ECD">
      <w:pPr>
        <w:pStyle w:val="Apara"/>
      </w:pPr>
      <w:r>
        <w:tab/>
        <w:t>(b)</w:t>
      </w:r>
      <w:r>
        <w:tab/>
        <w:t>either—</w:t>
      </w:r>
    </w:p>
    <w:p w14:paraId="68184AF6" w14:textId="77777777" w:rsidR="00893ECD" w:rsidRDefault="00893ECD">
      <w:pPr>
        <w:pStyle w:val="Asubpara"/>
      </w:pPr>
      <w:r>
        <w:tab/>
        <w:t>(i)</w:t>
      </w:r>
      <w:r>
        <w:tab/>
        <w:t>the partner took reasonable precautions and exercised appropriate diligence to avoid the contravention; or</w:t>
      </w:r>
    </w:p>
    <w:p w14:paraId="0700A619" w14:textId="77777777" w:rsidR="00893ECD" w:rsidRDefault="00893ECD">
      <w:pPr>
        <w:pStyle w:val="Asubpara"/>
      </w:pPr>
      <w:r>
        <w:tab/>
        <w:t>(ii)</w:t>
      </w:r>
      <w:r>
        <w:tab/>
        <w:t>the partner was not in a position to influence the partnership in relation to the conduct involved in the contravention.</w:t>
      </w:r>
    </w:p>
    <w:p w14:paraId="3EF0C1AF" w14:textId="77777777" w:rsidR="00893ECD" w:rsidRDefault="00893ECD">
      <w:pPr>
        <w:pStyle w:val="AH5Sec"/>
      </w:pPr>
      <w:bookmarkStart w:id="162" w:name="_Toc105427045"/>
      <w:r w:rsidRPr="008B069F">
        <w:rPr>
          <w:rStyle w:val="CharSectNo"/>
        </w:rPr>
        <w:t>86</w:t>
      </w:r>
      <w:r>
        <w:tab/>
        <w:t>Surrender of licences</w:t>
      </w:r>
      <w:bookmarkEnd w:id="162"/>
    </w:p>
    <w:p w14:paraId="35431DAF" w14:textId="77777777" w:rsidR="00893ECD" w:rsidRDefault="00893ECD">
      <w:pPr>
        <w:pStyle w:val="Amain"/>
      </w:pPr>
      <w:r>
        <w:tab/>
        <w:t>(1)</w:t>
      </w:r>
      <w:r>
        <w:tab/>
        <w:t>A person commits an offence if—</w:t>
      </w:r>
    </w:p>
    <w:p w14:paraId="6AD68482" w14:textId="77777777" w:rsidR="00893ECD" w:rsidRDefault="00893ECD">
      <w:pPr>
        <w:pStyle w:val="Apara"/>
      </w:pPr>
      <w:r>
        <w:tab/>
        <w:t>(a)</w:t>
      </w:r>
      <w:r>
        <w:tab/>
        <w:t>the person’s licence has been suspended or cancelled; and</w:t>
      </w:r>
    </w:p>
    <w:p w14:paraId="42A6696F" w14:textId="77777777" w:rsidR="00893ECD" w:rsidRDefault="00893ECD">
      <w:pPr>
        <w:pStyle w:val="Apara"/>
        <w:keepNext/>
      </w:pPr>
      <w:r>
        <w:tab/>
        <w:t>(b)</w:t>
      </w:r>
      <w:r>
        <w:tab/>
        <w:t>the person does not surrender the licence to the registrar within 2 weeks after the day of suspension or cancellation.</w:t>
      </w:r>
    </w:p>
    <w:p w14:paraId="0527AB0F" w14:textId="77777777" w:rsidR="00893ECD" w:rsidRDefault="00893ECD">
      <w:pPr>
        <w:pStyle w:val="Penalty"/>
      </w:pPr>
      <w:r>
        <w:t>Maximum penalty:  5 penalty units.</w:t>
      </w:r>
    </w:p>
    <w:p w14:paraId="5DDA08DB" w14:textId="77777777" w:rsidR="00893ECD" w:rsidRDefault="00893ECD">
      <w:pPr>
        <w:pStyle w:val="Amain"/>
      </w:pPr>
      <w:r>
        <w:tab/>
        <w:t>(2)</w:t>
      </w:r>
      <w:r>
        <w:tab/>
        <w:t>Each partner commits an offence if—</w:t>
      </w:r>
    </w:p>
    <w:p w14:paraId="1092B26C" w14:textId="77777777" w:rsidR="00893ECD" w:rsidRDefault="00893ECD">
      <w:pPr>
        <w:pStyle w:val="Apara"/>
      </w:pPr>
      <w:r>
        <w:tab/>
        <w:t>(a)</w:t>
      </w:r>
      <w:r>
        <w:tab/>
        <w:t>the partnership’s licence has been suspended or cancelled; and</w:t>
      </w:r>
    </w:p>
    <w:p w14:paraId="66D38C2F" w14:textId="77777777" w:rsidR="00893ECD" w:rsidRDefault="00893ECD">
      <w:pPr>
        <w:pStyle w:val="Apara"/>
        <w:keepNext/>
      </w:pPr>
      <w:r>
        <w:tab/>
        <w:t>(b)</w:t>
      </w:r>
      <w:r>
        <w:tab/>
        <w:t>the licence is not surrendered to the registrar within 2 weeks after the day of suspension or cancellation.</w:t>
      </w:r>
    </w:p>
    <w:p w14:paraId="5CB5D4B1" w14:textId="77777777" w:rsidR="00893ECD" w:rsidRDefault="00893ECD">
      <w:pPr>
        <w:pStyle w:val="Penalty"/>
      </w:pPr>
      <w:r>
        <w:t>Maximum penalty:  5 penalty units.</w:t>
      </w:r>
    </w:p>
    <w:p w14:paraId="46AD808A" w14:textId="77777777" w:rsidR="00893ECD" w:rsidRDefault="00893ECD">
      <w:pPr>
        <w:pStyle w:val="Amain"/>
      </w:pPr>
      <w:r>
        <w:tab/>
        <w:t>(3)</w:t>
      </w:r>
      <w:r>
        <w:tab/>
        <w:t>It is a defence to a prosecution for an offence against subsection (1) or (2) if the defendant proves that the licence has been destroyed, lost or stolen.</w:t>
      </w:r>
    </w:p>
    <w:p w14:paraId="0928F9BD" w14:textId="77777777" w:rsidR="00893ECD" w:rsidRDefault="00893ECD" w:rsidP="00E31318">
      <w:pPr>
        <w:pStyle w:val="Amain"/>
        <w:keepNext/>
      </w:pPr>
      <w:r>
        <w:lastRenderedPageBreak/>
        <w:tab/>
        <w:t>(4)</w:t>
      </w:r>
      <w:r>
        <w:tab/>
        <w:t>It is a defence to a prosecution for an offence against subsection (2) if the partner proves that—</w:t>
      </w:r>
    </w:p>
    <w:p w14:paraId="040185B4" w14:textId="77777777" w:rsidR="00893ECD" w:rsidRDefault="00893ECD">
      <w:pPr>
        <w:pStyle w:val="Apara"/>
      </w:pPr>
      <w:r>
        <w:tab/>
        <w:t>(a)</w:t>
      </w:r>
      <w:r>
        <w:tab/>
        <w:t>the partner did not know about the contravention of the subsection involved in the offence; and</w:t>
      </w:r>
    </w:p>
    <w:p w14:paraId="49730D27" w14:textId="77777777" w:rsidR="00893ECD" w:rsidRDefault="00893ECD">
      <w:pPr>
        <w:pStyle w:val="Apara"/>
        <w:keepNext/>
      </w:pPr>
      <w:r>
        <w:tab/>
        <w:t>(b)</w:t>
      </w:r>
      <w:r>
        <w:tab/>
        <w:t>either—</w:t>
      </w:r>
    </w:p>
    <w:p w14:paraId="5DCC64F0" w14:textId="77777777" w:rsidR="00893ECD" w:rsidRDefault="00893ECD">
      <w:pPr>
        <w:pStyle w:val="Asubpara"/>
      </w:pPr>
      <w:r>
        <w:tab/>
        <w:t>(i)</w:t>
      </w:r>
      <w:r>
        <w:tab/>
        <w:t>the partner took reasonable precautions and exercised appropriate diligence to avoid the contravention; or</w:t>
      </w:r>
    </w:p>
    <w:p w14:paraId="054927E1" w14:textId="77777777" w:rsidR="00893ECD" w:rsidRDefault="00893ECD">
      <w:pPr>
        <w:pStyle w:val="Asubpara"/>
      </w:pPr>
      <w:r>
        <w:tab/>
        <w:t>(ii)</w:t>
      </w:r>
      <w:r>
        <w:tab/>
        <w:t>the partner was not in a position to influence the partnership in relation to the conduct involved in the contravention.</w:t>
      </w:r>
    </w:p>
    <w:p w14:paraId="628B8A4C" w14:textId="77777777" w:rsidR="00893ECD" w:rsidRDefault="00893ECD">
      <w:pPr>
        <w:pStyle w:val="AH5Sec"/>
      </w:pPr>
      <w:bookmarkStart w:id="163" w:name="_Toc105427046"/>
      <w:r w:rsidRPr="008B069F">
        <w:rPr>
          <w:rStyle w:val="CharSectNo"/>
        </w:rPr>
        <w:t>87</w:t>
      </w:r>
      <w:r>
        <w:tab/>
        <w:t>Breach of licence conditions or codes</w:t>
      </w:r>
      <w:bookmarkEnd w:id="163"/>
    </w:p>
    <w:p w14:paraId="1E458238" w14:textId="77777777" w:rsidR="00893ECD" w:rsidRDefault="00893ECD">
      <w:pPr>
        <w:pStyle w:val="Amain"/>
        <w:keepNext/>
      </w:pPr>
      <w:r>
        <w:tab/>
        <w:t>(1)</w:t>
      </w:r>
      <w:r>
        <w:tab/>
        <w:t>A licensee commits an offence if the licensee contravenes a condition of the licence.</w:t>
      </w:r>
    </w:p>
    <w:p w14:paraId="6BA15471" w14:textId="77777777" w:rsidR="00893ECD" w:rsidRDefault="00893ECD">
      <w:pPr>
        <w:pStyle w:val="Penalty"/>
      </w:pPr>
      <w:r>
        <w:t>Maximum penalty:  50 penalty units.</w:t>
      </w:r>
    </w:p>
    <w:p w14:paraId="27315270" w14:textId="77777777" w:rsidR="00893ECD" w:rsidRDefault="00893ECD">
      <w:pPr>
        <w:pStyle w:val="Amain"/>
      </w:pPr>
      <w:r>
        <w:tab/>
        <w:t>(2)</w:t>
      </w:r>
      <w:r>
        <w:tab/>
        <w:t>Each partner in a partnership commits an offence if—</w:t>
      </w:r>
    </w:p>
    <w:p w14:paraId="2A344F02" w14:textId="77777777" w:rsidR="00893ECD" w:rsidRDefault="00893ECD">
      <w:pPr>
        <w:pStyle w:val="Apara"/>
      </w:pPr>
      <w:r>
        <w:tab/>
        <w:t>(a)</w:t>
      </w:r>
      <w:r>
        <w:tab/>
        <w:t>the partnership is a licensee; and</w:t>
      </w:r>
    </w:p>
    <w:p w14:paraId="33C7BBAC" w14:textId="77777777" w:rsidR="00893ECD" w:rsidRDefault="00893ECD">
      <w:pPr>
        <w:pStyle w:val="Apara"/>
      </w:pPr>
      <w:r>
        <w:tab/>
        <w:t>(b)</w:t>
      </w:r>
      <w:r>
        <w:tab/>
        <w:t>the licensee contravenes a condition of the licence.</w:t>
      </w:r>
    </w:p>
    <w:p w14:paraId="107774F4" w14:textId="77777777" w:rsidR="00893ECD" w:rsidRDefault="00893ECD">
      <w:pPr>
        <w:pStyle w:val="Amain"/>
        <w:keepNext/>
      </w:pPr>
      <w:r>
        <w:tab/>
        <w:t>(3)</w:t>
      </w:r>
      <w:r>
        <w:tab/>
        <w:t>A person who is a licensee commits an offence if the person contravenes a code of practice applicable to the person.</w:t>
      </w:r>
    </w:p>
    <w:p w14:paraId="51CE6259" w14:textId="77777777" w:rsidR="00893ECD" w:rsidRDefault="00893ECD">
      <w:pPr>
        <w:pStyle w:val="Penalty"/>
      </w:pPr>
      <w:r>
        <w:t>Maximum penalty:  50 penalty units.</w:t>
      </w:r>
    </w:p>
    <w:p w14:paraId="759FC287" w14:textId="77777777" w:rsidR="00893ECD" w:rsidRDefault="00893ECD">
      <w:pPr>
        <w:pStyle w:val="Amain"/>
      </w:pPr>
      <w:r>
        <w:tab/>
        <w:t>(4)</w:t>
      </w:r>
      <w:r>
        <w:tab/>
        <w:t>Each partner in a partnership commits an offence if the partnership—</w:t>
      </w:r>
    </w:p>
    <w:p w14:paraId="0CF698DA" w14:textId="77777777" w:rsidR="00893ECD" w:rsidRDefault="00893ECD">
      <w:pPr>
        <w:pStyle w:val="Apara"/>
      </w:pPr>
      <w:r>
        <w:tab/>
        <w:t>(a)</w:t>
      </w:r>
      <w:r>
        <w:tab/>
        <w:t>is a licensee; and</w:t>
      </w:r>
    </w:p>
    <w:p w14:paraId="6B529492" w14:textId="77777777" w:rsidR="00893ECD" w:rsidRDefault="00893ECD">
      <w:pPr>
        <w:pStyle w:val="Apara"/>
        <w:keepNext/>
      </w:pPr>
      <w:r>
        <w:tab/>
        <w:t>(b)</w:t>
      </w:r>
      <w:r>
        <w:tab/>
        <w:t>contravenes a code of practice applicable to the licensee.</w:t>
      </w:r>
    </w:p>
    <w:p w14:paraId="5A1A99C7" w14:textId="77777777" w:rsidR="00893ECD" w:rsidRDefault="00893ECD">
      <w:pPr>
        <w:pStyle w:val="Penalty"/>
      </w:pPr>
      <w:r>
        <w:t>Maximum penalty:  50 penalty units.</w:t>
      </w:r>
    </w:p>
    <w:p w14:paraId="498A4122" w14:textId="77777777" w:rsidR="00893ECD" w:rsidRDefault="00893ECD" w:rsidP="002A29DD">
      <w:pPr>
        <w:pStyle w:val="Amain"/>
        <w:keepNext/>
      </w:pPr>
      <w:r>
        <w:lastRenderedPageBreak/>
        <w:tab/>
        <w:t>(5)</w:t>
      </w:r>
      <w:r>
        <w:tab/>
        <w:t>It is a defence to a prosecution for an offence against subsection (2) or (4) if the partner proves that—</w:t>
      </w:r>
    </w:p>
    <w:p w14:paraId="57F18706" w14:textId="77777777" w:rsidR="00893ECD" w:rsidRDefault="00893ECD">
      <w:pPr>
        <w:pStyle w:val="Apara"/>
      </w:pPr>
      <w:r>
        <w:tab/>
        <w:t>(a)</w:t>
      </w:r>
      <w:r>
        <w:tab/>
        <w:t>the partner did not know about the contravention of the subsection involved in the offence; and</w:t>
      </w:r>
    </w:p>
    <w:p w14:paraId="67D5CA91" w14:textId="77777777" w:rsidR="00893ECD" w:rsidRDefault="00893ECD">
      <w:pPr>
        <w:pStyle w:val="Apara"/>
        <w:keepNext/>
      </w:pPr>
      <w:r>
        <w:tab/>
        <w:t>(b)</w:t>
      </w:r>
      <w:r>
        <w:tab/>
        <w:t>either—</w:t>
      </w:r>
    </w:p>
    <w:p w14:paraId="0FC91144" w14:textId="77777777" w:rsidR="00893ECD" w:rsidRDefault="00893ECD">
      <w:pPr>
        <w:pStyle w:val="Asubpara"/>
      </w:pPr>
      <w:r>
        <w:tab/>
        <w:t>(i)</w:t>
      </w:r>
      <w:r>
        <w:tab/>
        <w:t>the partner took reasonable precautions and exercised appropriate diligence to avoid the contravention; or</w:t>
      </w:r>
    </w:p>
    <w:p w14:paraId="2FA82975" w14:textId="77777777" w:rsidR="00893ECD" w:rsidRDefault="00893ECD">
      <w:pPr>
        <w:pStyle w:val="Asubpara"/>
      </w:pPr>
      <w:r>
        <w:tab/>
        <w:t>(ii)</w:t>
      </w:r>
      <w:r>
        <w:tab/>
        <w:t>the partner was not in a position to influence the partnership in relation to the conduct involved in the contravention.</w:t>
      </w:r>
    </w:p>
    <w:p w14:paraId="614B397B" w14:textId="77777777" w:rsidR="00893ECD" w:rsidRDefault="00893ECD">
      <w:pPr>
        <w:pStyle w:val="Amain"/>
      </w:pPr>
      <w:r>
        <w:tab/>
        <w:t>(6)</w:t>
      </w:r>
      <w:r>
        <w:tab/>
        <w:t>An offence against this section is a strict liability offence.</w:t>
      </w:r>
    </w:p>
    <w:p w14:paraId="1DE90491" w14:textId="77777777" w:rsidR="001D25E1" w:rsidRPr="00633B73" w:rsidRDefault="001D25E1" w:rsidP="001D25E1">
      <w:pPr>
        <w:pStyle w:val="Amain"/>
      </w:pPr>
      <w:r w:rsidRPr="00633B73">
        <w:tab/>
        <w:t>(7)</w:t>
      </w:r>
      <w:r w:rsidRPr="00633B73">
        <w:tab/>
        <w:t>In this section:</w:t>
      </w:r>
    </w:p>
    <w:p w14:paraId="0F610333" w14:textId="77777777" w:rsidR="001D25E1" w:rsidRDefault="001D25E1" w:rsidP="001D25E1">
      <w:pPr>
        <w:pStyle w:val="aDef"/>
      </w:pPr>
      <w:r w:rsidRPr="00633B73">
        <w:rPr>
          <w:rStyle w:val="charBoldItals"/>
        </w:rPr>
        <w:t>code of practice</w:t>
      </w:r>
      <w:r w:rsidRPr="00633B73">
        <w:t xml:space="preserve"> means a code of practice under this Act or an operational Act.</w:t>
      </w:r>
    </w:p>
    <w:p w14:paraId="17C46ACF" w14:textId="77777777" w:rsidR="00893ECD" w:rsidRDefault="00893ECD">
      <w:pPr>
        <w:pStyle w:val="AH5Sec"/>
      </w:pPr>
      <w:bookmarkStart w:id="164" w:name="_Toc105427047"/>
      <w:r w:rsidRPr="008B069F">
        <w:rPr>
          <w:rStyle w:val="CharSectNo"/>
        </w:rPr>
        <w:t>88</w:t>
      </w:r>
      <w:r>
        <w:tab/>
        <w:t>Notification of cancellation of insurance</w:t>
      </w:r>
      <w:bookmarkEnd w:id="164"/>
    </w:p>
    <w:p w14:paraId="65425247" w14:textId="77777777" w:rsidR="00893ECD" w:rsidRDefault="00893ECD">
      <w:pPr>
        <w:pStyle w:val="Amain"/>
      </w:pPr>
      <w:r>
        <w:tab/>
        <w:t>(1)</w:t>
      </w:r>
      <w:r>
        <w:tab/>
        <w:t>An insurer commits an offence if—</w:t>
      </w:r>
    </w:p>
    <w:p w14:paraId="3C5B47C8" w14:textId="77777777" w:rsidR="00893ECD" w:rsidRDefault="00893ECD">
      <w:pPr>
        <w:pStyle w:val="Apara"/>
      </w:pPr>
      <w:r>
        <w:tab/>
        <w:t>(a)</w:t>
      </w:r>
      <w:r>
        <w:tab/>
        <w:t xml:space="preserve">the insurer provides a policy of insurance to a entity who is, or is applying to be, </w:t>
      </w:r>
      <w:r w:rsidR="008F05AB" w:rsidRPr="009E72A6">
        <w:rPr>
          <w:lang w:eastAsia="en-AU"/>
        </w:rPr>
        <w:t>licensed in a construction occupation or occupation class</w:t>
      </w:r>
      <w:r>
        <w:t>; and</w:t>
      </w:r>
    </w:p>
    <w:p w14:paraId="14DDA345" w14:textId="77777777" w:rsidR="00893ECD" w:rsidRDefault="00893ECD">
      <w:pPr>
        <w:pStyle w:val="Apara"/>
      </w:pPr>
      <w:r>
        <w:tab/>
        <w:t>(b)</w:t>
      </w:r>
      <w:r>
        <w:tab/>
        <w:t>the insurance is required under the regulations for the entity to be eligible for the licence; and</w:t>
      </w:r>
    </w:p>
    <w:p w14:paraId="15CD38DA" w14:textId="77777777" w:rsidR="00893ECD" w:rsidRDefault="00893ECD">
      <w:pPr>
        <w:pStyle w:val="Apara"/>
      </w:pPr>
      <w:r>
        <w:tab/>
        <w:t>(c)</w:t>
      </w:r>
      <w:r>
        <w:tab/>
        <w:t>the insurer cancels the policy of insurance; and</w:t>
      </w:r>
    </w:p>
    <w:p w14:paraId="7D0AD22B" w14:textId="77777777" w:rsidR="00893ECD" w:rsidRDefault="00893ECD">
      <w:pPr>
        <w:pStyle w:val="Apara"/>
        <w:keepNext/>
      </w:pPr>
      <w:r>
        <w:tab/>
        <w:t>(d)</w:t>
      </w:r>
      <w:r>
        <w:tab/>
        <w:t>fails to give the registrar written notice of the cancellation within 3 days after the day of cancellation.</w:t>
      </w:r>
    </w:p>
    <w:p w14:paraId="232DA6B2" w14:textId="77777777" w:rsidR="00893ECD" w:rsidRDefault="00893ECD">
      <w:pPr>
        <w:pStyle w:val="Penalty"/>
        <w:keepNext/>
      </w:pPr>
      <w:r>
        <w:t>Maximum penalty:  50 penalty units.</w:t>
      </w:r>
    </w:p>
    <w:p w14:paraId="2960C3DF" w14:textId="77777777" w:rsidR="00893ECD" w:rsidRDefault="00893ECD">
      <w:pPr>
        <w:pStyle w:val="Amain"/>
      </w:pPr>
      <w:r>
        <w:tab/>
        <w:t>(2)</w:t>
      </w:r>
      <w:r>
        <w:tab/>
        <w:t>An offence against this section is a strict liability offence.</w:t>
      </w:r>
    </w:p>
    <w:p w14:paraId="00470740" w14:textId="77777777" w:rsidR="00893ECD" w:rsidRDefault="00893ECD">
      <w:pPr>
        <w:pStyle w:val="PageBreak"/>
      </w:pPr>
      <w:r>
        <w:br w:type="page"/>
      </w:r>
    </w:p>
    <w:p w14:paraId="3FEDCF6F" w14:textId="77777777" w:rsidR="00893ECD" w:rsidRPr="008B069F" w:rsidRDefault="00893ECD">
      <w:pPr>
        <w:pStyle w:val="AH2Part"/>
      </w:pPr>
      <w:bookmarkStart w:id="165" w:name="_Toc105427048"/>
      <w:r w:rsidRPr="008B069F">
        <w:rPr>
          <w:rStyle w:val="CharPartNo"/>
        </w:rPr>
        <w:lastRenderedPageBreak/>
        <w:t>Part 8</w:t>
      </w:r>
      <w:r>
        <w:tab/>
      </w:r>
      <w:r w:rsidRPr="008B069F">
        <w:rPr>
          <w:rStyle w:val="CharPartText"/>
        </w:rPr>
        <w:t>Demerit points system</w:t>
      </w:r>
      <w:bookmarkEnd w:id="165"/>
    </w:p>
    <w:p w14:paraId="213B9D1C" w14:textId="77777777" w:rsidR="00893ECD" w:rsidRDefault="00893ECD">
      <w:pPr>
        <w:pStyle w:val="Placeholder"/>
        <w:keepNext/>
      </w:pPr>
      <w:r>
        <w:rPr>
          <w:rStyle w:val="CharDivNo"/>
        </w:rPr>
        <w:t xml:space="preserve">  </w:t>
      </w:r>
      <w:r>
        <w:rPr>
          <w:rStyle w:val="CharDivText"/>
        </w:rPr>
        <w:t xml:space="preserve">  </w:t>
      </w:r>
    </w:p>
    <w:p w14:paraId="0706FD7D" w14:textId="77777777" w:rsidR="00893ECD" w:rsidRDefault="00893ECD">
      <w:pPr>
        <w:pStyle w:val="aNote"/>
      </w:pPr>
      <w:r>
        <w:rPr>
          <w:rStyle w:val="charItals"/>
        </w:rPr>
        <w:t>Note</w:t>
      </w:r>
      <w:r>
        <w:rPr>
          <w:rStyle w:val="charItals"/>
        </w:rPr>
        <w:tab/>
      </w:r>
      <w:r>
        <w:t xml:space="preserve">In this part, </w:t>
      </w:r>
      <w:r>
        <w:rPr>
          <w:rStyle w:val="charBoldItals"/>
        </w:rPr>
        <w:t>licensee</w:t>
      </w:r>
      <w:r>
        <w:t xml:space="preserve"> has an extended meaning (see s 89, def </w:t>
      </w:r>
      <w:r>
        <w:rPr>
          <w:rStyle w:val="charBoldItals"/>
        </w:rPr>
        <w:t>licensee</w:t>
      </w:r>
      <w:r>
        <w:t>).</w:t>
      </w:r>
    </w:p>
    <w:p w14:paraId="32374E5F" w14:textId="77777777" w:rsidR="00ED43EC" w:rsidRDefault="00ED43EC" w:rsidP="00ED43EC">
      <w:pPr>
        <w:pStyle w:val="AH5Sec"/>
      </w:pPr>
      <w:bookmarkStart w:id="166" w:name="_Toc105427049"/>
      <w:r w:rsidRPr="008B069F">
        <w:rPr>
          <w:rStyle w:val="CharSectNo"/>
        </w:rPr>
        <w:t>89</w:t>
      </w:r>
      <w:r>
        <w:tab/>
        <w:t>Definitions—pt 8</w:t>
      </w:r>
      <w:bookmarkEnd w:id="166"/>
    </w:p>
    <w:p w14:paraId="0EC66190" w14:textId="77777777" w:rsidR="00ED43EC" w:rsidRDefault="00ED43EC" w:rsidP="00ED43EC">
      <w:pPr>
        <w:pStyle w:val="Amainreturn"/>
        <w:keepNext/>
      </w:pPr>
      <w:r>
        <w:t>In this part:</w:t>
      </w:r>
    </w:p>
    <w:p w14:paraId="6B999CFD" w14:textId="77777777" w:rsidR="00ED43EC" w:rsidRDefault="00ED43EC" w:rsidP="00ED43EC">
      <w:pPr>
        <w:pStyle w:val="aDef"/>
      </w:pPr>
      <w:r w:rsidRPr="00E94E2C">
        <w:rPr>
          <w:rStyle w:val="charBoldItals"/>
        </w:rPr>
        <w:t>demerit ground for occupational discipline</w:t>
      </w:r>
      <w:r>
        <w:rPr>
          <w:bCs/>
          <w:iCs/>
        </w:rPr>
        <w:t>, in relation to a licensee—</w:t>
      </w:r>
    </w:p>
    <w:p w14:paraId="7F288147" w14:textId="77777777" w:rsidR="00ED43EC" w:rsidRDefault="00ED43EC" w:rsidP="00ED43EC">
      <w:pPr>
        <w:pStyle w:val="aDefpara"/>
      </w:pPr>
      <w:r>
        <w:tab/>
        <w:t>(a)</w:t>
      </w:r>
      <w:r>
        <w:tab/>
        <w:t>means a ground for occupational discipline in relation to the licensee for which the ACAT may make an occupational discipline order; but</w:t>
      </w:r>
    </w:p>
    <w:p w14:paraId="4FF48C3C" w14:textId="77777777" w:rsidR="00ED43EC" w:rsidRDefault="00ED43EC" w:rsidP="00ED43EC">
      <w:pPr>
        <w:pStyle w:val="aDefpara"/>
      </w:pPr>
      <w:r>
        <w:tab/>
        <w:t>(b)</w:t>
      </w:r>
      <w:r>
        <w:tab/>
        <w:t>does not include a ground for occupational discipline if—</w:t>
      </w:r>
    </w:p>
    <w:p w14:paraId="73B4B4FB" w14:textId="77777777" w:rsidR="00ED43EC" w:rsidRDefault="00ED43EC" w:rsidP="00ED43EC">
      <w:pPr>
        <w:pStyle w:val="aDefsubpara"/>
      </w:pPr>
      <w:r>
        <w:tab/>
        <w:t>(i)</w:t>
      </w:r>
      <w:r>
        <w:tab/>
        <w:t>the ground is a contravention of this Act or an operational Act; and</w:t>
      </w:r>
    </w:p>
    <w:p w14:paraId="7690038E" w14:textId="77777777" w:rsidR="00ED43EC" w:rsidRDefault="00ED43EC" w:rsidP="00ED43EC">
      <w:pPr>
        <w:pStyle w:val="aDefsubpara"/>
      </w:pPr>
      <w:r>
        <w:tab/>
        <w:t>(ii)</w:t>
      </w:r>
      <w:r>
        <w:tab/>
        <w:t>an infringement notice may be issued in relation to the contravention.</w:t>
      </w:r>
    </w:p>
    <w:p w14:paraId="0DE560E4" w14:textId="77777777" w:rsidR="00ED43EC" w:rsidRDefault="00ED43EC" w:rsidP="00ED43EC">
      <w:pPr>
        <w:pStyle w:val="aDef"/>
      </w:pPr>
      <w:r>
        <w:rPr>
          <w:rStyle w:val="charBoldItals"/>
        </w:rPr>
        <w:t>demerit points register</w:t>
      </w:r>
      <w:r>
        <w:t xml:space="preserve"> means the register under section 91.</w:t>
      </w:r>
    </w:p>
    <w:p w14:paraId="33C2B982" w14:textId="77777777" w:rsidR="00ED43EC" w:rsidRDefault="00ED43EC" w:rsidP="00ED43EC">
      <w:pPr>
        <w:pStyle w:val="aDef"/>
      </w:pPr>
      <w:r>
        <w:rPr>
          <w:rStyle w:val="charBoldItals"/>
        </w:rPr>
        <w:t>disciplinary incident</w:t>
      </w:r>
      <w:r>
        <w:t>, for a demerit ground for occupational discipline, means the circumstances that gave rise to the demerit ground for occupational discipline.</w:t>
      </w:r>
    </w:p>
    <w:p w14:paraId="50539049" w14:textId="72A9F55D" w:rsidR="00ED43EC" w:rsidRDefault="00ED43EC" w:rsidP="00ED43EC">
      <w:pPr>
        <w:pStyle w:val="aDef"/>
      </w:pPr>
      <w:r>
        <w:rPr>
          <w:rStyle w:val="charBoldItals"/>
        </w:rPr>
        <w:t>infringement notice</w:t>
      </w:r>
      <w:r>
        <w:t xml:space="preserve">—see the </w:t>
      </w:r>
      <w:hyperlink r:id="rId108" w:tooltip="A1930-21" w:history="1">
        <w:r w:rsidR="00E94E2C" w:rsidRPr="00E94E2C">
          <w:rPr>
            <w:rStyle w:val="charCitHyperlinkItal"/>
          </w:rPr>
          <w:t>Magistrates Court Act 1930</w:t>
        </w:r>
      </w:hyperlink>
      <w:r>
        <w:t>, section 117.</w:t>
      </w:r>
    </w:p>
    <w:p w14:paraId="30D3151D" w14:textId="77777777" w:rsidR="00ED43EC" w:rsidRDefault="00ED43EC" w:rsidP="00ED43EC">
      <w:pPr>
        <w:pStyle w:val="aDef"/>
      </w:pPr>
      <w:r>
        <w:rPr>
          <w:rStyle w:val="charBoldItals"/>
        </w:rPr>
        <w:t>licensee</w:t>
      </w:r>
      <w:r>
        <w:t>, in relation to a demerit ground for occupational discipline, includes an entity that was licensed when the disciplinary incident for the demerit ground for occupational discipline happened.</w:t>
      </w:r>
    </w:p>
    <w:p w14:paraId="2CDDD626" w14:textId="77777777" w:rsidR="00893ECD" w:rsidRDefault="00893ECD">
      <w:pPr>
        <w:pStyle w:val="AH5Sec"/>
      </w:pPr>
      <w:bookmarkStart w:id="167" w:name="_Toc105427050"/>
      <w:r w:rsidRPr="008B069F">
        <w:rPr>
          <w:rStyle w:val="CharSectNo"/>
        </w:rPr>
        <w:lastRenderedPageBreak/>
        <w:t>90</w:t>
      </w:r>
      <w:r>
        <w:tab/>
        <w:t xml:space="preserve">Meaning of </w:t>
      </w:r>
      <w:r>
        <w:rPr>
          <w:rStyle w:val="charItals"/>
        </w:rPr>
        <w:t xml:space="preserve">previous 3 years </w:t>
      </w:r>
      <w:r>
        <w:t>for pt 8</w:t>
      </w:r>
      <w:bookmarkEnd w:id="167"/>
    </w:p>
    <w:p w14:paraId="556D36C3" w14:textId="77777777" w:rsidR="00893ECD" w:rsidRDefault="00893ECD">
      <w:pPr>
        <w:pStyle w:val="Amain"/>
        <w:keepNext/>
      </w:pPr>
      <w:r>
        <w:tab/>
        <w:t>(1)</w:t>
      </w:r>
      <w:r>
        <w:tab/>
        <w:t>In this part:</w:t>
      </w:r>
    </w:p>
    <w:p w14:paraId="59DAB134" w14:textId="77777777" w:rsidR="00893ECD" w:rsidRDefault="00893ECD">
      <w:pPr>
        <w:pStyle w:val="aDef"/>
      </w:pPr>
      <w:r>
        <w:rPr>
          <w:rStyle w:val="charBoldItals"/>
        </w:rPr>
        <w:t>previous 3 years</w:t>
      </w:r>
      <w:r w:rsidRPr="00E94E2C">
        <w:t xml:space="preserve">, in relation to a licensee with demerit points, </w:t>
      </w:r>
      <w:r>
        <w:t>means the 3 year period ending on the day the licensee last incurred a demerit point.</w:t>
      </w:r>
    </w:p>
    <w:p w14:paraId="35CCF3FA" w14:textId="77777777" w:rsidR="00893ECD" w:rsidRDefault="00893ECD">
      <w:pPr>
        <w:pStyle w:val="Amain"/>
      </w:pPr>
      <w:r>
        <w:tab/>
        <w:t>(2)</w:t>
      </w:r>
      <w:r>
        <w:tab/>
        <w:t xml:space="preserve">For this section, </w:t>
      </w:r>
      <w:r>
        <w:rPr>
          <w:rStyle w:val="charBoldItals"/>
        </w:rPr>
        <w:t>3 year period</w:t>
      </w:r>
      <w:r>
        <w:t xml:space="preserve"> does not include a period of less than 3 years during which a licensee is unlicensed.</w:t>
      </w:r>
    </w:p>
    <w:p w14:paraId="12B8A0BB" w14:textId="77777777" w:rsidR="00893ECD" w:rsidRDefault="00893ECD">
      <w:pPr>
        <w:pStyle w:val="Amain"/>
      </w:pPr>
      <w:r>
        <w:tab/>
        <w:t>(3)</w:t>
      </w:r>
      <w:r>
        <w:tab/>
        <w:t xml:space="preserve">Also, if a licensee incurs demerit points while unlicensed and becomes licensed within 3 years after incurring them, for the purpose of working out the </w:t>
      </w:r>
      <w:r>
        <w:rPr>
          <w:rStyle w:val="charBoldItals"/>
        </w:rPr>
        <w:t>3 year period</w:t>
      </w:r>
      <w:r>
        <w:t xml:space="preserve"> in relation to the licensee the demerit points are taken to have been incurred when the licensee next becomes licensed.</w:t>
      </w:r>
    </w:p>
    <w:p w14:paraId="4FFAD06B" w14:textId="77777777" w:rsidR="00893ECD" w:rsidRDefault="00893ECD">
      <w:pPr>
        <w:pStyle w:val="AH5Sec"/>
      </w:pPr>
      <w:bookmarkStart w:id="168" w:name="_Toc105427051"/>
      <w:r w:rsidRPr="008B069F">
        <w:rPr>
          <w:rStyle w:val="CharSectNo"/>
        </w:rPr>
        <w:t>91</w:t>
      </w:r>
      <w:r>
        <w:tab/>
        <w:t>Recording demerit points</w:t>
      </w:r>
      <w:bookmarkEnd w:id="168"/>
    </w:p>
    <w:p w14:paraId="641A7255" w14:textId="77777777" w:rsidR="00893ECD" w:rsidRDefault="00893ECD">
      <w:pPr>
        <w:pStyle w:val="Amain"/>
      </w:pPr>
      <w:r>
        <w:tab/>
        <w:t>(1)</w:t>
      </w:r>
      <w:r>
        <w:tab/>
        <w:t xml:space="preserve">If a </w:t>
      </w:r>
      <w:r w:rsidR="00ED43EC">
        <w:t xml:space="preserve">demerit ground for occupational discipline </w:t>
      </w:r>
      <w:r>
        <w:t xml:space="preserve">exists in relation to a licensee, the registrar must record, in the demerit points register, against the licensee or former licensee, and for the relevant construction occupation, the number of demerit points prescribed under the regulations for the </w:t>
      </w:r>
      <w:r w:rsidR="00ED43EC">
        <w:t>demerit ground for occupational discipline</w:t>
      </w:r>
      <w:r>
        <w:t>.</w:t>
      </w:r>
    </w:p>
    <w:p w14:paraId="65A1226F" w14:textId="77777777" w:rsidR="00893ECD" w:rsidRDefault="00893ECD">
      <w:pPr>
        <w:pStyle w:val="Amain"/>
      </w:pPr>
      <w:r>
        <w:tab/>
        <w:t>(2)</w:t>
      </w:r>
      <w:r>
        <w:tab/>
        <w:t>The demerit points must be recorded in the demerit points register for the day when they are incurred.</w:t>
      </w:r>
    </w:p>
    <w:p w14:paraId="71B2EA51" w14:textId="77777777" w:rsidR="00893ECD" w:rsidRDefault="00893ECD">
      <w:pPr>
        <w:pStyle w:val="Amain"/>
        <w:keepNext/>
      </w:pPr>
      <w:r>
        <w:tab/>
        <w:t>(3)</w:t>
      </w:r>
      <w:r>
        <w:tab/>
        <w:t>In this section:</w:t>
      </w:r>
    </w:p>
    <w:p w14:paraId="77D41823" w14:textId="77777777" w:rsidR="00893ECD" w:rsidRDefault="00893ECD">
      <w:pPr>
        <w:pStyle w:val="aDef"/>
        <w:keepNext/>
      </w:pPr>
      <w:r>
        <w:rPr>
          <w:rStyle w:val="charBoldItals"/>
        </w:rPr>
        <w:t>relevant construction occupation</w:t>
      </w:r>
      <w:r>
        <w:t xml:space="preserve">, for a </w:t>
      </w:r>
      <w:r w:rsidR="00ED43EC">
        <w:t>demerit ground for occupational discipline</w:t>
      </w:r>
      <w:r>
        <w:t>, means—</w:t>
      </w:r>
    </w:p>
    <w:p w14:paraId="1EAEFA84" w14:textId="77777777" w:rsidR="00893ECD" w:rsidRDefault="00893ECD">
      <w:pPr>
        <w:pStyle w:val="aDefpara"/>
      </w:pPr>
      <w:r>
        <w:tab/>
        <w:t>(a)</w:t>
      </w:r>
      <w:r>
        <w:tab/>
        <w:t>the construction occupation in relation to</w:t>
      </w:r>
      <w:r w:rsidR="000F4EC0">
        <w:t xml:space="preserve"> which</w:t>
      </w:r>
      <w:r>
        <w:t xml:space="preserve"> the disciplinary incident happened; or</w:t>
      </w:r>
    </w:p>
    <w:p w14:paraId="39CD60E9" w14:textId="77777777" w:rsidR="00893ECD" w:rsidRDefault="00893ECD" w:rsidP="00927081">
      <w:pPr>
        <w:pStyle w:val="aDefpara"/>
        <w:keepNext/>
        <w:keepLines/>
      </w:pPr>
      <w:r>
        <w:lastRenderedPageBreak/>
        <w:tab/>
        <w:t>(b)</w:t>
      </w:r>
      <w:r>
        <w:tab/>
        <w:t>if the disciplinary incident did not happen in relation to a construction occupation—the main construction occupation in which the licensee was providing construction services when the disciplinary incident happened.</w:t>
      </w:r>
    </w:p>
    <w:p w14:paraId="170BA503" w14:textId="77777777" w:rsidR="00893ECD" w:rsidRDefault="00893ECD">
      <w:pPr>
        <w:pStyle w:val="AH5Sec"/>
      </w:pPr>
      <w:bookmarkStart w:id="169" w:name="_Toc105427052"/>
      <w:r w:rsidRPr="008B069F">
        <w:rPr>
          <w:rStyle w:val="CharSectNo"/>
        </w:rPr>
        <w:t>92</w:t>
      </w:r>
      <w:r>
        <w:tab/>
        <w:t xml:space="preserve">When demerit points are </w:t>
      </w:r>
      <w:r>
        <w:rPr>
          <w:rStyle w:val="charItals"/>
        </w:rPr>
        <w:t>incurred</w:t>
      </w:r>
      <w:bookmarkEnd w:id="169"/>
    </w:p>
    <w:p w14:paraId="34C619D0" w14:textId="77777777" w:rsidR="00893ECD" w:rsidRDefault="00893ECD">
      <w:pPr>
        <w:pStyle w:val="Amain"/>
      </w:pPr>
      <w:r>
        <w:tab/>
        <w:t>(1)</w:t>
      </w:r>
      <w:r>
        <w:tab/>
        <w:t xml:space="preserve">This section applies to demerit points to be recorded against a licensee for a construction occupation in the demerit points register for a </w:t>
      </w:r>
      <w:r w:rsidR="00ED43EC">
        <w:t>demerit ground for occupational discipline</w:t>
      </w:r>
      <w:r>
        <w:t>.</w:t>
      </w:r>
    </w:p>
    <w:p w14:paraId="2ED92378" w14:textId="77777777" w:rsidR="00893ECD" w:rsidRDefault="00893ECD">
      <w:pPr>
        <w:pStyle w:val="Amain"/>
      </w:pPr>
      <w:r>
        <w:tab/>
        <w:t>(2)</w:t>
      </w:r>
      <w:r>
        <w:tab/>
        <w:t xml:space="preserve">A demerit point is taken to have been </w:t>
      </w:r>
      <w:r>
        <w:rPr>
          <w:rStyle w:val="charBoldItals"/>
        </w:rPr>
        <w:t>incurred</w:t>
      </w:r>
      <w:r>
        <w:t xml:space="preserve"> by the licensee for the </w:t>
      </w:r>
      <w:r w:rsidR="00541942">
        <w:t xml:space="preserve">demerit ground for occupational discipline </w:t>
      </w:r>
      <w:r>
        <w:t>on the day when the registrar first becomes aware of the disciplinary incident.</w:t>
      </w:r>
    </w:p>
    <w:p w14:paraId="5B328371" w14:textId="77777777" w:rsidR="00893ECD" w:rsidRDefault="00893ECD">
      <w:pPr>
        <w:pStyle w:val="AH5Sec"/>
      </w:pPr>
      <w:bookmarkStart w:id="170" w:name="_Toc105427053"/>
      <w:r w:rsidRPr="008B069F">
        <w:rPr>
          <w:rStyle w:val="CharSectNo"/>
        </w:rPr>
        <w:t>93</w:t>
      </w:r>
      <w:r>
        <w:tab/>
        <w:t>Deleting demerit points</w:t>
      </w:r>
      <w:bookmarkEnd w:id="170"/>
    </w:p>
    <w:p w14:paraId="3BE95F84" w14:textId="77777777" w:rsidR="00893ECD" w:rsidRDefault="00893ECD">
      <w:pPr>
        <w:pStyle w:val="Amain"/>
      </w:pPr>
      <w:r>
        <w:tab/>
        <w:t>(1)</w:t>
      </w:r>
      <w:r>
        <w:tab/>
        <w:t>This section applies to demerit points incurred by a licensee for a construction occupation, recorded in the register and taken into account for—</w:t>
      </w:r>
    </w:p>
    <w:p w14:paraId="03022027" w14:textId="77777777" w:rsidR="00893ECD" w:rsidRDefault="00893ECD">
      <w:pPr>
        <w:pStyle w:val="Apara"/>
      </w:pPr>
      <w:r>
        <w:tab/>
        <w:t>(a)</w:t>
      </w:r>
      <w:r>
        <w:tab/>
        <w:t>a notice of licence suspension under section 97</w:t>
      </w:r>
      <w:r w:rsidR="000A5F82">
        <w:t>;</w:t>
      </w:r>
      <w:r>
        <w:t xml:space="preserve"> or</w:t>
      </w:r>
    </w:p>
    <w:p w14:paraId="03981971" w14:textId="77777777" w:rsidR="00893ECD" w:rsidRDefault="00893ECD">
      <w:pPr>
        <w:pStyle w:val="Apara"/>
      </w:pPr>
      <w:r>
        <w:tab/>
        <w:t>(b)</w:t>
      </w:r>
      <w:r>
        <w:tab/>
        <w:t>a notice of licence disqualification under section 98; or</w:t>
      </w:r>
    </w:p>
    <w:p w14:paraId="7D14AA0A" w14:textId="77777777" w:rsidR="00541942" w:rsidRDefault="00541942" w:rsidP="00541942">
      <w:pPr>
        <w:pStyle w:val="Apara"/>
      </w:pPr>
      <w:r>
        <w:tab/>
        <w:t>(c)</w:t>
      </w:r>
      <w:r>
        <w:tab/>
        <w:t>other action (</w:t>
      </w:r>
      <w:r w:rsidRPr="00E94E2C">
        <w:rPr>
          <w:rStyle w:val="charBoldItals"/>
        </w:rPr>
        <w:t>disciplinary action</w:t>
      </w:r>
      <w:r>
        <w:t>) allowed to be taken under section 95 (2) (c).</w:t>
      </w:r>
    </w:p>
    <w:p w14:paraId="1CCC35FD" w14:textId="77777777" w:rsidR="00893ECD" w:rsidRDefault="00893ECD">
      <w:pPr>
        <w:pStyle w:val="Amain"/>
      </w:pPr>
      <w:r>
        <w:tab/>
        <w:t>(2)</w:t>
      </w:r>
      <w:r>
        <w:tab/>
        <w:t>The demerit points are deleted from the register at the beginning of the period of suspension or disqualification, or on the imposition of the disciplinary action, relating to the licence for the construction occupation.</w:t>
      </w:r>
    </w:p>
    <w:p w14:paraId="613FF8E9" w14:textId="77777777" w:rsidR="00893ECD" w:rsidRDefault="00893ECD">
      <w:pPr>
        <w:pStyle w:val="Amain"/>
      </w:pPr>
      <w:r>
        <w:tab/>
        <w:t>(3)</w:t>
      </w:r>
      <w:r>
        <w:tab/>
        <w:t>Subsection (2) does not prevent the registrar keeping a record of deleted demerit points.</w:t>
      </w:r>
    </w:p>
    <w:p w14:paraId="6E3CDFDA" w14:textId="77777777" w:rsidR="00893ECD" w:rsidRDefault="00893ECD">
      <w:pPr>
        <w:pStyle w:val="AH5Sec"/>
      </w:pPr>
      <w:bookmarkStart w:id="171" w:name="_Toc105427054"/>
      <w:r w:rsidRPr="008B069F">
        <w:rPr>
          <w:rStyle w:val="CharSectNo"/>
        </w:rPr>
        <w:lastRenderedPageBreak/>
        <w:t>94</w:t>
      </w:r>
      <w:r>
        <w:tab/>
        <w:t>Warning notices</w:t>
      </w:r>
      <w:bookmarkEnd w:id="171"/>
    </w:p>
    <w:p w14:paraId="3064ACE6" w14:textId="77777777" w:rsidR="00893ECD" w:rsidRDefault="00893ECD" w:rsidP="002378D0">
      <w:pPr>
        <w:pStyle w:val="Amain"/>
        <w:keepNext/>
      </w:pPr>
      <w:r>
        <w:tab/>
        <w:t>(1)</w:t>
      </w:r>
      <w:r>
        <w:tab/>
        <w:t>This section applies if—</w:t>
      </w:r>
    </w:p>
    <w:p w14:paraId="2149D364" w14:textId="77777777" w:rsidR="00893ECD" w:rsidRDefault="00893ECD">
      <w:pPr>
        <w:pStyle w:val="Apara"/>
      </w:pPr>
      <w:r>
        <w:tab/>
        <w:t>(a)</w:t>
      </w:r>
      <w:r>
        <w:tab/>
        <w:t>the registrar records a demerit point against a licensee for a construction occupation; and</w:t>
      </w:r>
    </w:p>
    <w:p w14:paraId="283F6305" w14:textId="77777777" w:rsidR="00893ECD" w:rsidRDefault="00893ECD">
      <w:pPr>
        <w:pStyle w:val="Apara"/>
      </w:pPr>
      <w:r>
        <w:tab/>
        <w:t>(b)</w:t>
      </w:r>
      <w:r>
        <w:tab/>
        <w:t>in the previous 3 years, the licensee has incurred at least 10 other demerit points for the construction occupation; and</w:t>
      </w:r>
    </w:p>
    <w:p w14:paraId="22C6796E" w14:textId="77777777" w:rsidR="00893ECD" w:rsidRDefault="00893ECD">
      <w:pPr>
        <w:pStyle w:val="Apara"/>
      </w:pPr>
      <w:r>
        <w:tab/>
        <w:t>(c)</w:t>
      </w:r>
      <w:r>
        <w:tab/>
        <w:t>the registrar has not sent the licensee a notice under this section within the 3 month period ending on the day the demerit point is incurred.</w:t>
      </w:r>
    </w:p>
    <w:p w14:paraId="332D36CC" w14:textId="77777777" w:rsidR="00893ECD" w:rsidRDefault="00893ECD">
      <w:pPr>
        <w:pStyle w:val="Amain"/>
        <w:keepNext/>
      </w:pPr>
      <w:r>
        <w:tab/>
        <w:t>(2)</w:t>
      </w:r>
      <w:r>
        <w:tab/>
        <w:t>The registrar must tell the licensee in writing how many points the licensee has and the effect of this part.</w:t>
      </w:r>
    </w:p>
    <w:p w14:paraId="689BEEAC" w14:textId="7D36D662" w:rsidR="00893ECD" w:rsidRDefault="00893ECD">
      <w:pPr>
        <w:pStyle w:val="aNote"/>
      </w:pPr>
      <w:r>
        <w:rPr>
          <w:rStyle w:val="charItals"/>
        </w:rPr>
        <w:t>Note</w:t>
      </w:r>
      <w:r>
        <w:rPr>
          <w:rStyle w:val="charItals"/>
        </w:rPr>
        <w:tab/>
      </w:r>
      <w:r>
        <w:t xml:space="preserve">For how documents may be served, see </w:t>
      </w:r>
      <w:hyperlink r:id="rId109" w:tooltip="A2001-14" w:history="1">
        <w:r w:rsidR="00E94E2C" w:rsidRPr="00E94E2C">
          <w:rPr>
            <w:rStyle w:val="charCitHyperlinkAbbrev"/>
          </w:rPr>
          <w:t>Legislation Act</w:t>
        </w:r>
      </w:hyperlink>
      <w:r>
        <w:t>, pt 19.5.</w:t>
      </w:r>
    </w:p>
    <w:p w14:paraId="41203006" w14:textId="77777777" w:rsidR="00893ECD" w:rsidRDefault="00893ECD">
      <w:pPr>
        <w:pStyle w:val="Amain"/>
      </w:pPr>
      <w:r>
        <w:tab/>
        <w:t>(3)</w:t>
      </w:r>
      <w:r>
        <w:tab/>
        <w:t>Failure to comply with subsection (2) does not affect the validity of anything done by the registrar or a court.</w:t>
      </w:r>
    </w:p>
    <w:p w14:paraId="0ADF3378" w14:textId="77777777" w:rsidR="00893ECD" w:rsidRDefault="00893ECD">
      <w:pPr>
        <w:pStyle w:val="AH5Sec"/>
      </w:pPr>
      <w:bookmarkStart w:id="172" w:name="_Toc105427055"/>
      <w:r w:rsidRPr="008B069F">
        <w:rPr>
          <w:rStyle w:val="CharSectNo"/>
        </w:rPr>
        <w:t>95</w:t>
      </w:r>
      <w:r>
        <w:tab/>
        <w:t>Consequences of incurring demerit points—licensees</w:t>
      </w:r>
      <w:bookmarkEnd w:id="172"/>
    </w:p>
    <w:p w14:paraId="2FC63B8A" w14:textId="77777777" w:rsidR="00893ECD" w:rsidRDefault="00893ECD">
      <w:pPr>
        <w:pStyle w:val="Amain"/>
      </w:pPr>
      <w:r>
        <w:tab/>
        <w:t>(1)</w:t>
      </w:r>
      <w:r>
        <w:tab/>
        <w:t>This section applies to a licensee if the licensee—</w:t>
      </w:r>
    </w:p>
    <w:p w14:paraId="62E6F8C5" w14:textId="77777777" w:rsidR="00893ECD" w:rsidRDefault="00893ECD">
      <w:pPr>
        <w:pStyle w:val="Apara"/>
      </w:pPr>
      <w:r>
        <w:tab/>
        <w:t>(a)</w:t>
      </w:r>
      <w:r>
        <w:tab/>
        <w:t>has a licence; and</w:t>
      </w:r>
    </w:p>
    <w:p w14:paraId="51E27D06" w14:textId="77777777" w:rsidR="00893ECD" w:rsidRDefault="00893ECD">
      <w:pPr>
        <w:pStyle w:val="Apara"/>
      </w:pPr>
      <w:r>
        <w:tab/>
        <w:t>(b)</w:t>
      </w:r>
      <w:r>
        <w:tab/>
        <w:t>incurred 15 or more demerit points for a construction occupation within the previous 3 years.</w:t>
      </w:r>
    </w:p>
    <w:p w14:paraId="78E338C0" w14:textId="77777777" w:rsidR="00893ECD" w:rsidRDefault="00893ECD">
      <w:pPr>
        <w:pStyle w:val="Amain"/>
      </w:pPr>
      <w:r>
        <w:tab/>
        <w:t>(2)</w:t>
      </w:r>
      <w:r>
        <w:tab/>
        <w:t>The registrar must consider the disciplinary incidents for which the licensee incurred the demerit points and—</w:t>
      </w:r>
    </w:p>
    <w:p w14:paraId="40051B55" w14:textId="77777777" w:rsidR="00893ECD" w:rsidRDefault="00893ECD">
      <w:pPr>
        <w:pStyle w:val="Apara"/>
      </w:pPr>
      <w:r>
        <w:tab/>
        <w:t>(a)</w:t>
      </w:r>
      <w:r>
        <w:tab/>
        <w:t>serve a notice of licence suspension under section 97 on the licensee in relation to the licensee’s licence in the construction occupation; or</w:t>
      </w:r>
    </w:p>
    <w:p w14:paraId="1EF64FD7" w14:textId="77777777" w:rsidR="00893ECD" w:rsidRDefault="00893ECD">
      <w:pPr>
        <w:pStyle w:val="Apara"/>
      </w:pPr>
      <w:r>
        <w:tab/>
        <w:t>(b)</w:t>
      </w:r>
      <w:r>
        <w:tab/>
        <w:t>serve a notice of licence disqualification under section 98 on the licensee in relation to the licensee’s licence in the construction occupation; or</w:t>
      </w:r>
    </w:p>
    <w:p w14:paraId="6A61BB47" w14:textId="77777777" w:rsidR="00541942" w:rsidRDefault="00541942" w:rsidP="00541942">
      <w:pPr>
        <w:pStyle w:val="Apara"/>
      </w:pPr>
      <w:r>
        <w:lastRenderedPageBreak/>
        <w:tab/>
        <w:t>(c)</w:t>
      </w:r>
      <w:r>
        <w:tab/>
        <w:t>take any other action against the licensee that—</w:t>
      </w:r>
    </w:p>
    <w:p w14:paraId="425A7A45" w14:textId="77777777" w:rsidR="00541942" w:rsidRDefault="00541942" w:rsidP="00541942">
      <w:pPr>
        <w:pStyle w:val="Asubpara"/>
      </w:pPr>
      <w:r>
        <w:tab/>
        <w:t>(i)</w:t>
      </w:r>
      <w:r>
        <w:tab/>
        <w:t>the ACAT could take or direct the registrar to take; and</w:t>
      </w:r>
    </w:p>
    <w:p w14:paraId="24117CFD" w14:textId="77777777" w:rsidR="00541942" w:rsidRDefault="00541942" w:rsidP="00541942">
      <w:pPr>
        <w:pStyle w:val="Asubpara"/>
      </w:pPr>
      <w:r>
        <w:tab/>
        <w:t>(ii)</w:t>
      </w:r>
      <w:r>
        <w:tab/>
        <w:t>the registrar considers appropriate.</w:t>
      </w:r>
    </w:p>
    <w:p w14:paraId="4DF4BA2B" w14:textId="77777777" w:rsidR="00893ECD" w:rsidRDefault="00893ECD">
      <w:pPr>
        <w:pStyle w:val="Amain"/>
        <w:keepNext/>
      </w:pPr>
      <w:r>
        <w:tab/>
        <w:t>(3)</w:t>
      </w:r>
      <w:r>
        <w:tab/>
        <w:t>In considering what action to take under subsection (2), the registrar must take into account the following considerations:</w:t>
      </w:r>
    </w:p>
    <w:p w14:paraId="4096EFAB" w14:textId="77777777" w:rsidR="00893ECD" w:rsidRDefault="00893ECD">
      <w:pPr>
        <w:pStyle w:val="Apara"/>
      </w:pPr>
      <w:r>
        <w:tab/>
        <w:t>(a)</w:t>
      </w:r>
      <w:r>
        <w:tab/>
        <w:t>the need to protect public safety;</w:t>
      </w:r>
    </w:p>
    <w:p w14:paraId="79754A1C" w14:textId="77777777" w:rsidR="00893ECD" w:rsidRDefault="00893ECD">
      <w:pPr>
        <w:pStyle w:val="Apara"/>
      </w:pPr>
      <w:r>
        <w:tab/>
        <w:t>(b)</w:t>
      </w:r>
      <w:r>
        <w:tab/>
        <w:t>the desirability of not allowing people to undertake work which they are financially unable to complete;</w:t>
      </w:r>
    </w:p>
    <w:p w14:paraId="23A90FF5" w14:textId="77777777" w:rsidR="00893ECD" w:rsidRDefault="00893ECD">
      <w:pPr>
        <w:pStyle w:val="Apara"/>
      </w:pPr>
      <w:r>
        <w:tab/>
        <w:t>(c)</w:t>
      </w:r>
      <w:r>
        <w:tab/>
        <w:t>the regularity of the disciplinary incidents to which the demerit points relate;</w:t>
      </w:r>
    </w:p>
    <w:p w14:paraId="27D5E02E" w14:textId="77777777" w:rsidR="00893ECD" w:rsidRDefault="00893ECD">
      <w:pPr>
        <w:pStyle w:val="Apara"/>
      </w:pPr>
      <w:r>
        <w:tab/>
        <w:t>(d)</w:t>
      </w:r>
      <w:r>
        <w:tab/>
        <w:t>the seriousness of the disciplinary incidents to which the demerit points relate;</w:t>
      </w:r>
    </w:p>
    <w:p w14:paraId="530604B3" w14:textId="77777777" w:rsidR="00893ECD" w:rsidRDefault="00893ECD">
      <w:pPr>
        <w:pStyle w:val="Apara"/>
      </w:pPr>
      <w:r>
        <w:tab/>
        <w:t>(e)</w:t>
      </w:r>
      <w:r>
        <w:tab/>
        <w:t>the likelihood of further disciplinary incidents relating to the licensee.</w:t>
      </w:r>
    </w:p>
    <w:p w14:paraId="28EF2583" w14:textId="77777777" w:rsidR="00893ECD" w:rsidRDefault="00893ECD">
      <w:pPr>
        <w:pStyle w:val="Amain"/>
      </w:pPr>
      <w:r>
        <w:tab/>
        <w:t>(4)</w:t>
      </w:r>
      <w:r>
        <w:tab/>
        <w:t>The registrar may take into account any other relevant consideration.</w:t>
      </w:r>
    </w:p>
    <w:p w14:paraId="797EEE4D" w14:textId="77777777" w:rsidR="00893ECD" w:rsidRDefault="00893ECD">
      <w:pPr>
        <w:pStyle w:val="AH5Sec"/>
      </w:pPr>
      <w:bookmarkStart w:id="173" w:name="_Toc105427056"/>
      <w:r w:rsidRPr="008B069F">
        <w:rPr>
          <w:rStyle w:val="CharSectNo"/>
        </w:rPr>
        <w:t>96</w:t>
      </w:r>
      <w:r>
        <w:tab/>
        <w:t>Consequences of incurring demerit points—applicant for issue or renewal of licence</w:t>
      </w:r>
      <w:bookmarkEnd w:id="173"/>
    </w:p>
    <w:p w14:paraId="1588E667" w14:textId="77777777" w:rsidR="00893ECD" w:rsidRDefault="00893ECD">
      <w:pPr>
        <w:pStyle w:val="Amain"/>
      </w:pPr>
      <w:r>
        <w:tab/>
        <w:t>(1)</w:t>
      </w:r>
      <w:r>
        <w:tab/>
        <w:t>This section applies to a licensee if—</w:t>
      </w:r>
    </w:p>
    <w:p w14:paraId="3FFBBC95" w14:textId="77777777" w:rsidR="00893ECD" w:rsidRDefault="00893ECD">
      <w:pPr>
        <w:pStyle w:val="Apara"/>
      </w:pPr>
      <w:r>
        <w:tab/>
        <w:t>(a)</w:t>
      </w:r>
      <w:r>
        <w:tab/>
        <w:t>the licensee applies to the registrar for a licence (including the renewal of a licence) for a construction occupation; and</w:t>
      </w:r>
    </w:p>
    <w:p w14:paraId="377E7EB0" w14:textId="77777777" w:rsidR="00893ECD" w:rsidRDefault="00893ECD">
      <w:pPr>
        <w:pStyle w:val="Apara"/>
      </w:pPr>
      <w:r>
        <w:tab/>
        <w:t>(b)</w:t>
      </w:r>
      <w:r>
        <w:tab/>
        <w:t>the licensee has incurred 15 or more demerit points for the construction occupation within the previous 3 years.</w:t>
      </w:r>
    </w:p>
    <w:p w14:paraId="0ACF089F" w14:textId="77777777" w:rsidR="00893ECD" w:rsidRDefault="00893ECD">
      <w:pPr>
        <w:pStyle w:val="Amain"/>
      </w:pPr>
      <w:r>
        <w:tab/>
        <w:t>(2)</w:t>
      </w:r>
      <w:r>
        <w:tab/>
        <w:t>The registrar may refuse the licensee’s application and serve a notice of licence disqualification on the licensee under section 98.</w:t>
      </w:r>
    </w:p>
    <w:p w14:paraId="438A77B4" w14:textId="77777777" w:rsidR="00893ECD" w:rsidRDefault="00893ECD">
      <w:pPr>
        <w:pStyle w:val="Amain"/>
      </w:pPr>
      <w:r>
        <w:tab/>
        <w:t>(3)</w:t>
      </w:r>
      <w:r>
        <w:tab/>
        <w:t>The registrar may only take action under subsection (2) if satisfied that the public would be at risk if the licensee were allowed to provide the construction services authorised by the licence.</w:t>
      </w:r>
    </w:p>
    <w:p w14:paraId="321F1A38" w14:textId="77777777" w:rsidR="00893ECD" w:rsidRDefault="00893ECD">
      <w:pPr>
        <w:pStyle w:val="AH5Sec"/>
      </w:pPr>
      <w:bookmarkStart w:id="174" w:name="_Toc105427057"/>
      <w:r w:rsidRPr="008B069F">
        <w:rPr>
          <w:rStyle w:val="CharSectNo"/>
        </w:rPr>
        <w:lastRenderedPageBreak/>
        <w:t>97</w:t>
      </w:r>
      <w:r>
        <w:tab/>
        <w:t>Licence suspension</w:t>
      </w:r>
      <w:bookmarkEnd w:id="174"/>
    </w:p>
    <w:p w14:paraId="6E3DAA69" w14:textId="77777777" w:rsidR="00893ECD" w:rsidRDefault="00893ECD">
      <w:pPr>
        <w:pStyle w:val="Amain"/>
      </w:pPr>
      <w:r>
        <w:tab/>
        <w:t>(1)</w:t>
      </w:r>
      <w:r>
        <w:tab/>
        <w:t>A notice of licence suspension served on a licensee by the registrar under this section—</w:t>
      </w:r>
    </w:p>
    <w:p w14:paraId="4EBF76B4" w14:textId="77777777" w:rsidR="00893ECD" w:rsidRDefault="00893ECD">
      <w:pPr>
        <w:pStyle w:val="Apara"/>
      </w:pPr>
      <w:r>
        <w:tab/>
        <w:t>(a)</w:t>
      </w:r>
      <w:r>
        <w:tab/>
        <w:t>must state the date of the notice; and</w:t>
      </w:r>
    </w:p>
    <w:p w14:paraId="2239BB46" w14:textId="77777777" w:rsidR="00893ECD" w:rsidRDefault="00893ECD">
      <w:pPr>
        <w:pStyle w:val="Apara"/>
      </w:pPr>
      <w:r>
        <w:tab/>
        <w:t>(b)</w:t>
      </w:r>
      <w:r>
        <w:tab/>
        <w:t>must state each construction occupation or occupation class to which the notice relates; and</w:t>
      </w:r>
    </w:p>
    <w:p w14:paraId="1BD224C7" w14:textId="77777777" w:rsidR="00893ECD" w:rsidRDefault="00893ECD">
      <w:pPr>
        <w:pStyle w:val="Apara"/>
      </w:pPr>
      <w:r>
        <w:tab/>
        <w:t>(c)</w:t>
      </w:r>
      <w:r>
        <w:tab/>
        <w:t xml:space="preserve">must state the date, at least 21 days after the day the notice is served on the licensee, when the suspension of the licensee’s licence is to begin; and </w:t>
      </w:r>
    </w:p>
    <w:p w14:paraId="67D9B08B" w14:textId="77777777" w:rsidR="00893ECD" w:rsidRDefault="00893ECD">
      <w:pPr>
        <w:pStyle w:val="Apara"/>
      </w:pPr>
      <w:r>
        <w:tab/>
        <w:t>(d)</w:t>
      </w:r>
      <w:r>
        <w:tab/>
        <w:t xml:space="preserve">must state the period of licence suspension; and </w:t>
      </w:r>
    </w:p>
    <w:p w14:paraId="2556C4ED" w14:textId="77777777" w:rsidR="00893ECD" w:rsidRDefault="00893ECD">
      <w:pPr>
        <w:pStyle w:val="Apara"/>
      </w:pPr>
      <w:r>
        <w:tab/>
        <w:t>(e)</w:t>
      </w:r>
      <w:r>
        <w:tab/>
        <w:t xml:space="preserve">must include any other information required under the regulations; and </w:t>
      </w:r>
    </w:p>
    <w:p w14:paraId="0CCD7851" w14:textId="77777777" w:rsidR="00893ECD" w:rsidRDefault="00893ECD">
      <w:pPr>
        <w:pStyle w:val="Apara"/>
        <w:keepNext/>
      </w:pPr>
      <w:r>
        <w:tab/>
        <w:t>(f)</w:t>
      </w:r>
      <w:r>
        <w:tab/>
        <w:t>may include any additional information the registrar considers appropriate.</w:t>
      </w:r>
    </w:p>
    <w:p w14:paraId="418D6217" w14:textId="3BCB797E" w:rsidR="00893ECD" w:rsidRDefault="00893ECD">
      <w:pPr>
        <w:pStyle w:val="aNote"/>
      </w:pPr>
      <w:r>
        <w:rPr>
          <w:rStyle w:val="charItals"/>
        </w:rPr>
        <w:t>Note</w:t>
      </w:r>
      <w:r>
        <w:rPr>
          <w:rStyle w:val="charItals"/>
        </w:rPr>
        <w:tab/>
      </w:r>
      <w:r>
        <w:t xml:space="preserve">For how documents may be served, see </w:t>
      </w:r>
      <w:hyperlink r:id="rId110" w:tooltip="A2001-14" w:history="1">
        <w:r w:rsidR="00E94E2C" w:rsidRPr="00E94E2C">
          <w:rPr>
            <w:rStyle w:val="charCitHyperlinkAbbrev"/>
          </w:rPr>
          <w:t>Legislation Act</w:t>
        </w:r>
      </w:hyperlink>
      <w:r>
        <w:t>, pt 19.5.</w:t>
      </w:r>
    </w:p>
    <w:p w14:paraId="67F8DBB4" w14:textId="77777777" w:rsidR="00893ECD" w:rsidRDefault="00893ECD">
      <w:pPr>
        <w:pStyle w:val="Amain"/>
      </w:pPr>
      <w:r>
        <w:tab/>
        <w:t>(2)</w:t>
      </w:r>
      <w:r>
        <w:tab/>
        <w:t>The licensee’s licence is suspended for the period of licence suspension.</w:t>
      </w:r>
    </w:p>
    <w:p w14:paraId="51116FF1" w14:textId="77777777" w:rsidR="00893ECD" w:rsidRDefault="00893ECD">
      <w:pPr>
        <w:pStyle w:val="Amain"/>
      </w:pPr>
      <w:r>
        <w:tab/>
        <w:t>(3)</w:t>
      </w:r>
      <w:r>
        <w:tab/>
        <w:t>To remove any doubt, a licence may be suspended in relation to all construction occupations or occupation classes it relates to.</w:t>
      </w:r>
    </w:p>
    <w:p w14:paraId="25004B71" w14:textId="77777777" w:rsidR="00893ECD" w:rsidRDefault="00893ECD">
      <w:pPr>
        <w:pStyle w:val="AH5Sec"/>
      </w:pPr>
      <w:bookmarkStart w:id="175" w:name="_Toc105427058"/>
      <w:r w:rsidRPr="008B069F">
        <w:rPr>
          <w:rStyle w:val="CharSectNo"/>
        </w:rPr>
        <w:t>98</w:t>
      </w:r>
      <w:r>
        <w:tab/>
        <w:t>Licence disqualification</w:t>
      </w:r>
      <w:bookmarkEnd w:id="175"/>
    </w:p>
    <w:p w14:paraId="175AEE31" w14:textId="77777777" w:rsidR="00893ECD" w:rsidRDefault="00893ECD">
      <w:pPr>
        <w:pStyle w:val="Amain"/>
      </w:pPr>
      <w:r>
        <w:tab/>
        <w:t>(1)</w:t>
      </w:r>
      <w:r>
        <w:tab/>
        <w:t>A notice of licence disqualification served on a licensee by the registrar under this section—</w:t>
      </w:r>
    </w:p>
    <w:p w14:paraId="167093DD" w14:textId="77777777" w:rsidR="00893ECD" w:rsidRDefault="00893ECD">
      <w:pPr>
        <w:pStyle w:val="Apara"/>
      </w:pPr>
      <w:r>
        <w:tab/>
        <w:t>(a)</w:t>
      </w:r>
      <w:r>
        <w:tab/>
        <w:t>must state the date of the notice; and</w:t>
      </w:r>
    </w:p>
    <w:p w14:paraId="77E53264" w14:textId="77777777" w:rsidR="00893ECD" w:rsidRDefault="00893ECD">
      <w:pPr>
        <w:pStyle w:val="Apara"/>
      </w:pPr>
      <w:r>
        <w:tab/>
        <w:t>(b)</w:t>
      </w:r>
      <w:r>
        <w:tab/>
        <w:t>must state each construction occupation or occupation class to which the notice relates; and</w:t>
      </w:r>
    </w:p>
    <w:p w14:paraId="2ECB0D81" w14:textId="77777777" w:rsidR="00893ECD" w:rsidRDefault="00893ECD">
      <w:pPr>
        <w:pStyle w:val="Apara"/>
      </w:pPr>
      <w:r>
        <w:lastRenderedPageBreak/>
        <w:tab/>
        <w:t>(c)</w:t>
      </w:r>
      <w:r>
        <w:tab/>
        <w:t>must state the date, at least 21 days after the day the notice is served on the licensee, when the disqualification of the licensee to obtain a licence is to begin (the</w:t>
      </w:r>
      <w:r w:rsidRPr="00E94E2C">
        <w:t xml:space="preserve"> </w:t>
      </w:r>
      <w:r>
        <w:rPr>
          <w:rStyle w:val="charBoldItals"/>
        </w:rPr>
        <w:t>date of effect</w:t>
      </w:r>
      <w:r>
        <w:t>); and</w:t>
      </w:r>
    </w:p>
    <w:p w14:paraId="3ED1EC59" w14:textId="77777777" w:rsidR="00893ECD" w:rsidRDefault="00893ECD">
      <w:pPr>
        <w:pStyle w:val="Apara"/>
      </w:pPr>
      <w:r>
        <w:tab/>
        <w:t>(d)</w:t>
      </w:r>
      <w:r>
        <w:tab/>
        <w:t>if the licensee has a licence—must state that the licence is cancelled on the date of effect; and</w:t>
      </w:r>
    </w:p>
    <w:p w14:paraId="1664EE0C" w14:textId="77777777" w:rsidR="00893ECD" w:rsidRDefault="00893ECD">
      <w:pPr>
        <w:pStyle w:val="Apara"/>
      </w:pPr>
      <w:r>
        <w:tab/>
        <w:t>(e)</w:t>
      </w:r>
      <w:r>
        <w:tab/>
        <w:t>must state the period of licence disqualification; and</w:t>
      </w:r>
    </w:p>
    <w:p w14:paraId="390D026C" w14:textId="77777777" w:rsidR="00893ECD" w:rsidRDefault="00893ECD">
      <w:pPr>
        <w:pStyle w:val="Apara"/>
      </w:pPr>
      <w:r>
        <w:tab/>
        <w:t>(f)</w:t>
      </w:r>
      <w:r>
        <w:tab/>
        <w:t xml:space="preserve">must include any other information required under the regulations; and </w:t>
      </w:r>
    </w:p>
    <w:p w14:paraId="4322CEB0" w14:textId="77777777" w:rsidR="00893ECD" w:rsidRDefault="00893ECD">
      <w:pPr>
        <w:pStyle w:val="Apara"/>
        <w:keepNext/>
      </w:pPr>
      <w:r>
        <w:tab/>
        <w:t>(g)</w:t>
      </w:r>
      <w:r>
        <w:tab/>
        <w:t>may include any additional information the registrar considers appropriate.</w:t>
      </w:r>
    </w:p>
    <w:p w14:paraId="29600D88" w14:textId="0800B569" w:rsidR="00893ECD" w:rsidRDefault="00893ECD">
      <w:pPr>
        <w:pStyle w:val="aNote"/>
      </w:pPr>
      <w:r>
        <w:rPr>
          <w:rStyle w:val="charItals"/>
        </w:rPr>
        <w:t>Note</w:t>
      </w:r>
      <w:r>
        <w:rPr>
          <w:rStyle w:val="charItals"/>
        </w:rPr>
        <w:tab/>
      </w:r>
      <w:r>
        <w:t xml:space="preserve">For how documents may be served, see </w:t>
      </w:r>
      <w:hyperlink r:id="rId111" w:tooltip="A2001-14" w:history="1">
        <w:r w:rsidR="00E94E2C" w:rsidRPr="00E94E2C">
          <w:rPr>
            <w:rStyle w:val="charCitHyperlinkAbbrev"/>
          </w:rPr>
          <w:t>Legislation Act</w:t>
        </w:r>
      </w:hyperlink>
      <w:r>
        <w:t>, pt 19.5.</w:t>
      </w:r>
    </w:p>
    <w:p w14:paraId="64F3DAD8" w14:textId="77777777" w:rsidR="00893ECD" w:rsidRDefault="00893ECD">
      <w:pPr>
        <w:pStyle w:val="Amain"/>
      </w:pPr>
      <w:r>
        <w:tab/>
        <w:t>(2)</w:t>
      </w:r>
      <w:r>
        <w:tab/>
        <w:t>If the licensee has a licence, the licence is cancelled in relation to each construction occupation or occupation class mentioned in the notice on the date of effect.</w:t>
      </w:r>
    </w:p>
    <w:p w14:paraId="7A1F7266" w14:textId="77777777" w:rsidR="00893ECD" w:rsidRDefault="00893ECD">
      <w:pPr>
        <w:pStyle w:val="Amain"/>
      </w:pPr>
      <w:r>
        <w:tab/>
        <w:t>(3)</w:t>
      </w:r>
      <w:r>
        <w:tab/>
        <w:t>The licensee is disqualified from holding a licence in each construction occupation or occupation class during the period of licence disqualification and is not entitled to apply for, or be issued with, a licence in the construction occupation or occupation class during the period.</w:t>
      </w:r>
    </w:p>
    <w:p w14:paraId="23749C68" w14:textId="77777777" w:rsidR="00893ECD" w:rsidRDefault="00893ECD">
      <w:pPr>
        <w:pStyle w:val="Amain"/>
      </w:pPr>
      <w:r>
        <w:tab/>
        <w:t>(4)</w:t>
      </w:r>
      <w:r>
        <w:tab/>
        <w:t>To remove any doubt, a licence may be cancelled in relation to all construction occupations or occupation classes it relates to.</w:t>
      </w:r>
    </w:p>
    <w:p w14:paraId="4BA1043E" w14:textId="77777777" w:rsidR="00893ECD" w:rsidRDefault="00893ECD">
      <w:pPr>
        <w:pStyle w:val="AH5Sec"/>
      </w:pPr>
      <w:bookmarkStart w:id="176" w:name="_Toc105427059"/>
      <w:r w:rsidRPr="008B069F">
        <w:rPr>
          <w:rStyle w:val="CharSectNo"/>
        </w:rPr>
        <w:lastRenderedPageBreak/>
        <w:t>99</w:t>
      </w:r>
      <w:r>
        <w:tab/>
        <w:t>Demerit points incurred but not taken into account for notice of licence suspension etc</w:t>
      </w:r>
      <w:bookmarkEnd w:id="176"/>
    </w:p>
    <w:p w14:paraId="7B2C9CC8" w14:textId="77777777" w:rsidR="00893ECD" w:rsidRDefault="00893ECD" w:rsidP="002378D0">
      <w:pPr>
        <w:pStyle w:val="Amain"/>
        <w:keepNext/>
        <w:keepLines/>
      </w:pPr>
      <w:r>
        <w:tab/>
        <w:t>(1)</w:t>
      </w:r>
      <w:r>
        <w:tab/>
        <w:t>This section applies to—</w:t>
      </w:r>
    </w:p>
    <w:p w14:paraId="798791D3" w14:textId="77777777" w:rsidR="00893ECD" w:rsidRDefault="00893ECD" w:rsidP="002378D0">
      <w:pPr>
        <w:pStyle w:val="Apara"/>
        <w:keepNext/>
        <w:keepLines/>
      </w:pPr>
      <w:r>
        <w:tab/>
        <w:t>(a)</w:t>
      </w:r>
      <w:r>
        <w:tab/>
        <w:t>demerit points incurred by a licensee on or before the date of a notice of licence suspension or licence disqualification served on the licensee under this part that were not taken into account for the notice; and</w:t>
      </w:r>
    </w:p>
    <w:p w14:paraId="60F23E84" w14:textId="77777777" w:rsidR="00893ECD" w:rsidRDefault="00893ECD">
      <w:pPr>
        <w:pStyle w:val="Apara"/>
      </w:pPr>
      <w:r>
        <w:tab/>
        <w:t>(b)</w:t>
      </w:r>
      <w:r>
        <w:tab/>
        <w:t>demerit points incurred by the licensee after the date of the notice and before the period of licence suspension or licence disqualification applying under the notice begins.</w:t>
      </w:r>
    </w:p>
    <w:p w14:paraId="48553953" w14:textId="77777777" w:rsidR="00893ECD" w:rsidRDefault="00893ECD">
      <w:pPr>
        <w:pStyle w:val="Amain"/>
      </w:pPr>
      <w:r>
        <w:tab/>
        <w:t>(2)</w:t>
      </w:r>
      <w:r>
        <w:tab/>
        <w:t>The demerit points are only taken into account in relation to the licensee from the end of the period of licence suspension or licence disqualification applying under the notice.</w:t>
      </w:r>
    </w:p>
    <w:p w14:paraId="08850A29" w14:textId="77777777" w:rsidR="00893ECD" w:rsidRDefault="00893ECD">
      <w:pPr>
        <w:pStyle w:val="AH5Sec"/>
        <w:keepLines/>
      </w:pPr>
      <w:bookmarkStart w:id="177" w:name="_Toc105427060"/>
      <w:r w:rsidRPr="008B069F">
        <w:rPr>
          <w:rStyle w:val="CharSectNo"/>
        </w:rPr>
        <w:t>100</w:t>
      </w:r>
      <w:r>
        <w:tab/>
        <w:t>Issue of licence suspension notice etc</w:t>
      </w:r>
      <w:bookmarkEnd w:id="177"/>
    </w:p>
    <w:p w14:paraId="72E374AC" w14:textId="77777777" w:rsidR="00893ECD" w:rsidRDefault="00893ECD">
      <w:pPr>
        <w:pStyle w:val="Amainreturn"/>
        <w:keepLines/>
      </w:pPr>
      <w:r>
        <w:t>The registrar may give a notice of licence suspension or licence disqualification to a licensee under this part without giving the licensee an opportunity to make representations why the notice should not be given.</w:t>
      </w:r>
    </w:p>
    <w:p w14:paraId="1AFFEA04" w14:textId="77777777" w:rsidR="00893ECD" w:rsidRDefault="00893ECD">
      <w:pPr>
        <w:pStyle w:val="AH5Sec"/>
      </w:pPr>
      <w:bookmarkStart w:id="178" w:name="_Toc105427061"/>
      <w:r w:rsidRPr="008B069F">
        <w:rPr>
          <w:rStyle w:val="CharSectNo"/>
        </w:rPr>
        <w:t>101</w:t>
      </w:r>
      <w:r>
        <w:tab/>
        <w:t>Keeping demerit points register</w:t>
      </w:r>
      <w:bookmarkEnd w:id="178"/>
    </w:p>
    <w:p w14:paraId="66C154EC" w14:textId="77777777" w:rsidR="00893ECD" w:rsidRDefault="00893ECD">
      <w:pPr>
        <w:pStyle w:val="Amain"/>
      </w:pPr>
      <w:r>
        <w:tab/>
        <w:t>(1)</w:t>
      </w:r>
      <w:r>
        <w:tab/>
        <w:t>The demerit points register may include information given to the registrar under this Act and any other information the registrar considers appropriate.</w:t>
      </w:r>
    </w:p>
    <w:p w14:paraId="21E3C7CA" w14:textId="77777777" w:rsidR="00893ECD" w:rsidRDefault="00893ECD">
      <w:pPr>
        <w:pStyle w:val="Amain"/>
      </w:pPr>
      <w:r>
        <w:tab/>
        <w:t>(2)</w:t>
      </w:r>
      <w:r>
        <w:tab/>
        <w:t>The demerit points register may be kept in the form of, or as part of, 1 or more computer databases or in any other form the registrar considers appropriate.</w:t>
      </w:r>
    </w:p>
    <w:p w14:paraId="3A7452FF" w14:textId="77777777" w:rsidR="00893ECD" w:rsidRDefault="00893ECD">
      <w:pPr>
        <w:pStyle w:val="Amain"/>
      </w:pPr>
      <w:r>
        <w:tab/>
        <w:t>(3)</w:t>
      </w:r>
      <w:r>
        <w:tab/>
        <w:t>The registrar must correct a mistake, error or omission in the demerit points register subject to the requirements (if any) of the regulations.</w:t>
      </w:r>
    </w:p>
    <w:p w14:paraId="1BA0C679" w14:textId="77777777" w:rsidR="00893ECD" w:rsidRDefault="00893ECD">
      <w:pPr>
        <w:pStyle w:val="Amain"/>
      </w:pPr>
      <w:r>
        <w:tab/>
        <w:t>(4)</w:t>
      </w:r>
      <w:r>
        <w:tab/>
        <w:t>This section does not limit the functions of the registrar in relation to the demerit points register.</w:t>
      </w:r>
    </w:p>
    <w:p w14:paraId="01EACE87" w14:textId="77777777" w:rsidR="00893ECD" w:rsidRDefault="00893ECD">
      <w:pPr>
        <w:pStyle w:val="AH5Sec"/>
      </w:pPr>
      <w:bookmarkStart w:id="179" w:name="_Toc105427062"/>
      <w:r w:rsidRPr="008B069F">
        <w:rPr>
          <w:rStyle w:val="CharSectNo"/>
        </w:rPr>
        <w:lastRenderedPageBreak/>
        <w:t>102</w:t>
      </w:r>
      <w:r>
        <w:tab/>
        <w:t>Security and disclosure of information in demerit points register</w:t>
      </w:r>
      <w:bookmarkEnd w:id="179"/>
    </w:p>
    <w:p w14:paraId="2801B7DC" w14:textId="77777777" w:rsidR="00893ECD" w:rsidRDefault="00893ECD">
      <w:pPr>
        <w:pStyle w:val="Amain"/>
        <w:keepNext/>
      </w:pPr>
      <w:r>
        <w:tab/>
        <w:t>(1)</w:t>
      </w:r>
      <w:r>
        <w:tab/>
        <w:t>The registrar must ensure that information in the demerit points register is kept securely and may be disclosed only in accordance with this Act or another law in force in the ACT.</w:t>
      </w:r>
    </w:p>
    <w:p w14:paraId="64F729D8" w14:textId="1E3C406F" w:rsidR="009A3098" w:rsidRPr="009D7A32" w:rsidRDefault="009A3098" w:rsidP="009A3098">
      <w:pPr>
        <w:pStyle w:val="aNote"/>
      </w:pPr>
      <w:r w:rsidRPr="009D7A32">
        <w:rPr>
          <w:rStyle w:val="charItals"/>
        </w:rPr>
        <w:t>Note 1</w:t>
      </w:r>
      <w:r w:rsidRPr="009D7A32">
        <w:rPr>
          <w:rStyle w:val="charItals"/>
        </w:rPr>
        <w:tab/>
      </w:r>
      <w:r w:rsidRPr="009D7A32">
        <w:t xml:space="preserve">The Territory privacy principles apply to the registrar (see </w:t>
      </w:r>
      <w:hyperlink r:id="rId112" w:tooltip="A2014-24" w:history="1">
        <w:r w:rsidRPr="009D7A32">
          <w:rPr>
            <w:rStyle w:val="charCitHyperlinkItal"/>
          </w:rPr>
          <w:t>Information Privacy Act 2014</w:t>
        </w:r>
      </w:hyperlink>
      <w:r w:rsidRPr="009D7A32">
        <w:t>, sch 1).</w:t>
      </w:r>
    </w:p>
    <w:p w14:paraId="790D39C7" w14:textId="08809A26" w:rsidR="0087679F" w:rsidRPr="004F4043" w:rsidRDefault="0087679F" w:rsidP="0087679F">
      <w:pPr>
        <w:pStyle w:val="aNote"/>
      </w:pPr>
      <w:r w:rsidRPr="004F4043">
        <w:rPr>
          <w:rStyle w:val="charItals"/>
        </w:rPr>
        <w:t>Note 2</w:t>
      </w:r>
      <w:r w:rsidRPr="004F4043">
        <w:rPr>
          <w:rStyle w:val="charItals"/>
        </w:rPr>
        <w:tab/>
      </w:r>
      <w:r w:rsidRPr="004F4043">
        <w:t xml:space="preserve">Access to the register may be sought under the </w:t>
      </w:r>
      <w:hyperlink r:id="rId113" w:tooltip="A2016-55" w:history="1">
        <w:r w:rsidRPr="0087679F">
          <w:rPr>
            <w:rStyle w:val="charCitHyperlinkItal"/>
          </w:rPr>
          <w:t>Freedom of Information Act 2016</w:t>
        </w:r>
      </w:hyperlink>
      <w:r w:rsidRPr="004F4043">
        <w:t xml:space="preserve"> (which also provides that it is contrary to the public interest to disclose certain information).</w:t>
      </w:r>
    </w:p>
    <w:p w14:paraId="0B6E803B" w14:textId="77777777" w:rsidR="00893ECD" w:rsidRDefault="00893ECD">
      <w:pPr>
        <w:pStyle w:val="Amain"/>
      </w:pPr>
      <w:r>
        <w:tab/>
        <w:t>(2)</w:t>
      </w:r>
      <w:r>
        <w:tab/>
        <w:t>The registrar must give information about a licensee’s demerit points to the licensee on application.</w:t>
      </w:r>
    </w:p>
    <w:p w14:paraId="293A1181" w14:textId="77777777" w:rsidR="00893ECD" w:rsidRDefault="00893ECD">
      <w:pPr>
        <w:pStyle w:val="PageBreak"/>
      </w:pPr>
      <w:r>
        <w:br w:type="page"/>
      </w:r>
    </w:p>
    <w:p w14:paraId="33BE52F0" w14:textId="77777777" w:rsidR="00893ECD" w:rsidRPr="008B069F" w:rsidRDefault="00893ECD">
      <w:pPr>
        <w:pStyle w:val="AH2Part"/>
      </w:pPr>
      <w:bookmarkStart w:id="180" w:name="_Toc105427063"/>
      <w:r w:rsidRPr="008B069F">
        <w:rPr>
          <w:rStyle w:val="CharPartNo"/>
        </w:rPr>
        <w:lastRenderedPageBreak/>
        <w:t>Part 9</w:t>
      </w:r>
      <w:r>
        <w:tab/>
      </w:r>
      <w:r w:rsidRPr="008B069F">
        <w:rPr>
          <w:rStyle w:val="CharPartText"/>
        </w:rPr>
        <w:t>Administration</w:t>
      </w:r>
      <w:bookmarkEnd w:id="180"/>
    </w:p>
    <w:p w14:paraId="27808932" w14:textId="77777777" w:rsidR="00893ECD" w:rsidRDefault="00893ECD">
      <w:pPr>
        <w:pStyle w:val="AH5Sec"/>
      </w:pPr>
      <w:bookmarkStart w:id="181" w:name="_Toc105427064"/>
      <w:r w:rsidRPr="008B069F">
        <w:rPr>
          <w:rStyle w:val="CharSectNo"/>
        </w:rPr>
        <w:t>103</w:t>
      </w:r>
      <w:r>
        <w:tab/>
        <w:t>Construction occupations registrar</w:t>
      </w:r>
      <w:bookmarkEnd w:id="181"/>
    </w:p>
    <w:p w14:paraId="091C0BFF" w14:textId="77777777" w:rsidR="00893ECD" w:rsidRDefault="00893ECD">
      <w:pPr>
        <w:pStyle w:val="Amain"/>
        <w:keepNext/>
      </w:pPr>
      <w:r>
        <w:tab/>
        <w:t>(1)</w:t>
      </w:r>
      <w:r>
        <w:tab/>
        <w:t xml:space="preserve">The </w:t>
      </w:r>
      <w:r w:rsidR="003431CA">
        <w:t>director</w:t>
      </w:r>
      <w:r w:rsidR="003431CA">
        <w:noBreakHyphen/>
        <w:t>general</w:t>
      </w:r>
      <w:r>
        <w:t xml:space="preserve"> may appoint a public servant as the Australian Capital Territory Construction Occupations Registrar (the</w:t>
      </w:r>
      <w:r>
        <w:rPr>
          <w:rStyle w:val="charBoldItals"/>
        </w:rPr>
        <w:t xml:space="preserve"> registrar</w:t>
      </w:r>
      <w:r>
        <w:t>).</w:t>
      </w:r>
    </w:p>
    <w:p w14:paraId="1404FE65" w14:textId="48A663A5" w:rsidR="00056A78" w:rsidRPr="00591A0F" w:rsidRDefault="00056A78" w:rsidP="00056A78">
      <w:pPr>
        <w:pStyle w:val="aNote"/>
        <w:keepNext/>
      </w:pPr>
      <w:r w:rsidRPr="00591A0F">
        <w:rPr>
          <w:rStyle w:val="charItals"/>
        </w:rPr>
        <w:t>Note 1</w:t>
      </w:r>
      <w:r w:rsidRPr="00591A0F">
        <w:tab/>
        <w:t xml:space="preserve">For the making of appointments (including acting appointments), see the </w:t>
      </w:r>
      <w:hyperlink r:id="rId114" w:tooltip="A2001-14" w:history="1">
        <w:r w:rsidRPr="00591A0F">
          <w:rPr>
            <w:rStyle w:val="charCitHyperlinkAbbrev"/>
          </w:rPr>
          <w:t>Legislation Act</w:t>
        </w:r>
      </w:hyperlink>
      <w:r w:rsidRPr="00591A0F">
        <w:t xml:space="preserve">, pt 19.3.  </w:t>
      </w:r>
    </w:p>
    <w:p w14:paraId="1EA02A7B" w14:textId="48F97C5D" w:rsidR="00056A78" w:rsidRPr="00591A0F" w:rsidRDefault="00056A78" w:rsidP="00056A78">
      <w:pPr>
        <w:pStyle w:val="aNote"/>
      </w:pPr>
      <w:r w:rsidRPr="00591A0F">
        <w:rPr>
          <w:rStyle w:val="charItals"/>
        </w:rPr>
        <w:t>Note 2</w:t>
      </w:r>
      <w:r w:rsidRPr="00591A0F">
        <w:tab/>
        <w:t xml:space="preserve">In particular, a person may be appointed for a particular provision of a law (see </w:t>
      </w:r>
      <w:hyperlink r:id="rId115"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16" w:tooltip="A2001-14" w:history="1">
        <w:r w:rsidRPr="00591A0F">
          <w:rPr>
            <w:rStyle w:val="charCitHyperlinkAbbrev"/>
          </w:rPr>
          <w:t>Legislation Act</w:t>
        </w:r>
      </w:hyperlink>
      <w:r w:rsidRPr="00591A0F">
        <w:t>, s 207).</w:t>
      </w:r>
    </w:p>
    <w:p w14:paraId="018A7699" w14:textId="77777777" w:rsidR="00893ECD" w:rsidRDefault="00893ECD">
      <w:pPr>
        <w:pStyle w:val="Amain"/>
      </w:pPr>
      <w:r>
        <w:tab/>
        <w:t>(2)</w:t>
      </w:r>
      <w:r>
        <w:tab/>
        <w:t xml:space="preserve">However, the </w:t>
      </w:r>
      <w:r w:rsidR="003431CA">
        <w:t>director</w:t>
      </w:r>
      <w:r w:rsidR="003431CA">
        <w:noBreakHyphen/>
        <w:t>general</w:t>
      </w:r>
      <w:r>
        <w:t xml:space="preserve"> must not appoint a person under subsection (1) unless satisfied that the person has relevant experience or a relevant qualification in 1 or more of the following areas:</w:t>
      </w:r>
    </w:p>
    <w:p w14:paraId="37F46AC1" w14:textId="77777777" w:rsidR="00893ECD" w:rsidRDefault="00893ECD">
      <w:pPr>
        <w:pStyle w:val="Apara"/>
      </w:pPr>
      <w:r>
        <w:tab/>
        <w:t>(</w:t>
      </w:r>
      <w:r w:rsidR="00CB241B">
        <w:t>a</w:t>
      </w:r>
      <w:r>
        <w:t>)</w:t>
      </w:r>
      <w:r>
        <w:tab/>
        <w:t>building;</w:t>
      </w:r>
    </w:p>
    <w:p w14:paraId="36B0372C" w14:textId="77777777" w:rsidR="00A017EF" w:rsidRPr="00AF0B59" w:rsidRDefault="00A017EF" w:rsidP="00A017EF">
      <w:pPr>
        <w:pStyle w:val="Apara"/>
      </w:pPr>
      <w:r w:rsidRPr="00AF0B59">
        <w:tab/>
        <w:t>(</w:t>
      </w:r>
      <w:r w:rsidR="00CB241B">
        <w:t>b</w:t>
      </w:r>
      <w:r w:rsidRPr="00AF0B59">
        <w:t>)</w:t>
      </w:r>
      <w:r w:rsidRPr="00AF0B59">
        <w:tab/>
        <w:t>building assessment;</w:t>
      </w:r>
    </w:p>
    <w:p w14:paraId="214155BF" w14:textId="77777777" w:rsidR="00893ECD" w:rsidRDefault="00893ECD">
      <w:pPr>
        <w:pStyle w:val="Apara"/>
      </w:pPr>
      <w:r>
        <w:tab/>
        <w:t>(</w:t>
      </w:r>
      <w:r w:rsidR="00CB241B">
        <w:t>c</w:t>
      </w:r>
      <w:r>
        <w:t>)</w:t>
      </w:r>
      <w:r>
        <w:tab/>
        <w:t>building surveying;</w:t>
      </w:r>
    </w:p>
    <w:p w14:paraId="62835428" w14:textId="77777777" w:rsidR="00893ECD" w:rsidRDefault="00893ECD">
      <w:pPr>
        <w:pStyle w:val="Apara"/>
      </w:pPr>
      <w:r>
        <w:tab/>
        <w:t>(</w:t>
      </w:r>
      <w:r w:rsidR="00CB241B">
        <w:t>d</w:t>
      </w:r>
      <w:r>
        <w:t>)</w:t>
      </w:r>
      <w:r>
        <w:tab/>
        <w:t>draining;</w:t>
      </w:r>
    </w:p>
    <w:p w14:paraId="63405F37" w14:textId="77777777" w:rsidR="00893ECD" w:rsidRDefault="00893ECD">
      <w:pPr>
        <w:pStyle w:val="Apara"/>
      </w:pPr>
      <w:r>
        <w:tab/>
        <w:t>(</w:t>
      </w:r>
      <w:r w:rsidR="00CB241B">
        <w:t>e</w:t>
      </w:r>
      <w:r>
        <w:t>)</w:t>
      </w:r>
      <w:r>
        <w:tab/>
        <w:t>electrical;</w:t>
      </w:r>
    </w:p>
    <w:p w14:paraId="3791B545" w14:textId="77777777" w:rsidR="00893ECD" w:rsidRDefault="00893ECD">
      <w:pPr>
        <w:pStyle w:val="Apara"/>
      </w:pPr>
      <w:r>
        <w:tab/>
        <w:t>(</w:t>
      </w:r>
      <w:r w:rsidR="006464E6">
        <w:t>f</w:t>
      </w:r>
      <w:r>
        <w:t>)</w:t>
      </w:r>
      <w:r>
        <w:tab/>
        <w:t>engineering;</w:t>
      </w:r>
    </w:p>
    <w:p w14:paraId="6BE3EE4E" w14:textId="77777777" w:rsidR="00893ECD" w:rsidRDefault="00893ECD">
      <w:pPr>
        <w:pStyle w:val="Apara"/>
      </w:pPr>
      <w:r>
        <w:tab/>
        <w:t>(</w:t>
      </w:r>
      <w:r w:rsidR="006464E6">
        <w:t>g</w:t>
      </w:r>
      <w:r>
        <w:t>)</w:t>
      </w:r>
      <w:r>
        <w:tab/>
        <w:t>gasfitting;</w:t>
      </w:r>
    </w:p>
    <w:p w14:paraId="223A292A" w14:textId="77777777" w:rsidR="00893ECD" w:rsidRDefault="00893ECD">
      <w:pPr>
        <w:pStyle w:val="Apara"/>
      </w:pPr>
      <w:r>
        <w:tab/>
        <w:t>(</w:t>
      </w:r>
      <w:r w:rsidR="006464E6">
        <w:t>h</w:t>
      </w:r>
      <w:r>
        <w:t>)</w:t>
      </w:r>
      <w:r>
        <w:tab/>
        <w:t>plumbing;</w:t>
      </w:r>
    </w:p>
    <w:p w14:paraId="2C49E96E" w14:textId="77777777" w:rsidR="00D739EF" w:rsidRPr="00153484" w:rsidRDefault="00AB4393" w:rsidP="00D739EF">
      <w:pPr>
        <w:pStyle w:val="Apara"/>
      </w:pPr>
      <w:r>
        <w:tab/>
        <w:t>(i</w:t>
      </w:r>
      <w:r w:rsidR="00D739EF" w:rsidRPr="00153484">
        <w:t>)</w:t>
      </w:r>
      <w:r w:rsidR="00D739EF" w:rsidRPr="00153484">
        <w:tab/>
        <w:t>gas appliance work;</w:t>
      </w:r>
    </w:p>
    <w:p w14:paraId="2A8CEB24" w14:textId="77777777" w:rsidR="008F05AB" w:rsidRDefault="00DD7703" w:rsidP="008F05AB">
      <w:pPr>
        <w:pStyle w:val="Apara"/>
      </w:pPr>
      <w:r>
        <w:tab/>
        <w:t>(</w:t>
      </w:r>
      <w:r w:rsidR="00AB4393">
        <w:t>j</w:t>
      </w:r>
      <w:r w:rsidR="008F05AB">
        <w:t>)</w:t>
      </w:r>
      <w:r w:rsidR="008F05AB">
        <w:tab/>
        <w:t>works assessment;</w:t>
      </w:r>
    </w:p>
    <w:p w14:paraId="7B25972C" w14:textId="77777777" w:rsidR="00893ECD" w:rsidRDefault="00DD7703">
      <w:pPr>
        <w:pStyle w:val="Apara"/>
      </w:pPr>
      <w:r>
        <w:tab/>
        <w:t>(</w:t>
      </w:r>
      <w:r w:rsidR="00AB4393">
        <w:t>k</w:t>
      </w:r>
      <w:r w:rsidR="00893ECD">
        <w:t>)</w:t>
      </w:r>
      <w:r w:rsidR="00893ECD">
        <w:tab/>
        <w:t>administration of building or construction industry regulatory schemes.</w:t>
      </w:r>
    </w:p>
    <w:p w14:paraId="6C255DAE" w14:textId="77777777" w:rsidR="00893ECD" w:rsidRDefault="00893ECD">
      <w:pPr>
        <w:pStyle w:val="Amain"/>
      </w:pPr>
      <w:r>
        <w:tab/>
        <w:t>(3)</w:t>
      </w:r>
      <w:r>
        <w:tab/>
        <w:t>The appointment must not be for longer than 3 years.</w:t>
      </w:r>
    </w:p>
    <w:p w14:paraId="7087CF39" w14:textId="77777777" w:rsidR="00893ECD" w:rsidRDefault="00893ECD" w:rsidP="00923D7B">
      <w:pPr>
        <w:pStyle w:val="AH5Sec"/>
      </w:pPr>
      <w:bookmarkStart w:id="182" w:name="_Toc105427065"/>
      <w:r w:rsidRPr="008B069F">
        <w:rPr>
          <w:rStyle w:val="CharSectNo"/>
        </w:rPr>
        <w:lastRenderedPageBreak/>
        <w:t>104</w:t>
      </w:r>
      <w:r>
        <w:tab/>
        <w:t>Registrar’s functions</w:t>
      </w:r>
      <w:bookmarkEnd w:id="182"/>
    </w:p>
    <w:p w14:paraId="2525B705" w14:textId="77777777" w:rsidR="00893ECD" w:rsidRDefault="00893ECD">
      <w:pPr>
        <w:pStyle w:val="Amain"/>
        <w:keepNext/>
      </w:pPr>
      <w:r>
        <w:tab/>
        <w:t>(1)</w:t>
      </w:r>
      <w:r>
        <w:tab/>
        <w:t>The registrar has the following functions:</w:t>
      </w:r>
    </w:p>
    <w:p w14:paraId="32EAF14A" w14:textId="77777777" w:rsidR="00893ECD" w:rsidRDefault="00893ECD">
      <w:pPr>
        <w:pStyle w:val="Apara"/>
      </w:pPr>
      <w:r>
        <w:tab/>
        <w:t>(a)</w:t>
      </w:r>
      <w:r>
        <w:tab/>
        <w:t>to keep the registers under this Act;</w:t>
      </w:r>
    </w:p>
    <w:p w14:paraId="7A377FBE" w14:textId="77777777" w:rsidR="00541942" w:rsidRDefault="00541942" w:rsidP="00541942">
      <w:pPr>
        <w:pStyle w:val="Apara"/>
      </w:pPr>
      <w:r>
        <w:tab/>
        <w:t>(b)</w:t>
      </w:r>
      <w:r>
        <w:tab/>
        <w:t>to administer operational Acts;</w:t>
      </w:r>
    </w:p>
    <w:p w14:paraId="3E2C9063" w14:textId="2624E177" w:rsidR="00541942" w:rsidRDefault="00541942" w:rsidP="00541942">
      <w:pPr>
        <w:pStyle w:val="aNotepar"/>
      </w:pPr>
      <w:r w:rsidRPr="00E94E2C">
        <w:rPr>
          <w:rStyle w:val="charItals"/>
        </w:rPr>
        <w:t>Note</w:t>
      </w:r>
      <w:r w:rsidRPr="00E94E2C">
        <w:rPr>
          <w:rStyle w:val="charItals"/>
        </w:rPr>
        <w:tab/>
      </w:r>
      <w:r>
        <w:rPr>
          <w:snapToGrid w:val="0"/>
        </w:rPr>
        <w:t>A reference to an Act includes a reference to the statutory instruments made or in force under the Act, including regulations (</w:t>
      </w:r>
      <w:r>
        <w:t xml:space="preserve">see </w:t>
      </w:r>
      <w:hyperlink r:id="rId117" w:tooltip="A2001-14" w:history="1">
        <w:r w:rsidR="00E94E2C" w:rsidRPr="00E94E2C">
          <w:rPr>
            <w:rStyle w:val="charCitHyperlinkAbbrev"/>
          </w:rPr>
          <w:t>Legislation Act</w:t>
        </w:r>
      </w:hyperlink>
      <w:r>
        <w:t>, s 104).</w:t>
      </w:r>
    </w:p>
    <w:p w14:paraId="4EAC0340" w14:textId="77777777" w:rsidR="00893ECD" w:rsidRDefault="00893ECD">
      <w:pPr>
        <w:pStyle w:val="Apara"/>
      </w:pPr>
      <w:r>
        <w:tab/>
        <w:t>(c)</w:t>
      </w:r>
      <w:r>
        <w:tab/>
        <w:t>to decide applications in relation to licences;</w:t>
      </w:r>
    </w:p>
    <w:p w14:paraId="38058D8F" w14:textId="77777777" w:rsidR="00893ECD" w:rsidRDefault="00893ECD">
      <w:pPr>
        <w:pStyle w:val="Apara"/>
      </w:pPr>
      <w:r>
        <w:tab/>
        <w:t>(d)</w:t>
      </w:r>
      <w:r>
        <w:tab/>
        <w:t>to maintain the standard of construction occupations by—</w:t>
      </w:r>
    </w:p>
    <w:p w14:paraId="48148296" w14:textId="77777777" w:rsidR="00541942" w:rsidRDefault="00541942" w:rsidP="00541942">
      <w:pPr>
        <w:pStyle w:val="Asubpara"/>
      </w:pPr>
      <w:r>
        <w:tab/>
        <w:t>(i)</w:t>
      </w:r>
      <w:r>
        <w:tab/>
      </w:r>
      <w:r w:rsidRPr="00541942">
        <w:t>acting</w:t>
      </w:r>
      <w:r>
        <w:t xml:space="preserve"> on complaints made about construction practitioners, including by applying to the ACAT for occupational discipline if appropriate; and</w:t>
      </w:r>
    </w:p>
    <w:p w14:paraId="55E293F3" w14:textId="77777777" w:rsidR="00893ECD" w:rsidRDefault="00972224">
      <w:pPr>
        <w:pStyle w:val="Asubpara"/>
      </w:pPr>
      <w:r>
        <w:tab/>
        <w:t>(ii</w:t>
      </w:r>
      <w:r w:rsidR="00893ECD">
        <w:t>)</w:t>
      </w:r>
      <w:r w:rsidR="00893ECD">
        <w:tab/>
        <w:t>providing construction practitioners with information about developments in the construction industry.</w:t>
      </w:r>
    </w:p>
    <w:p w14:paraId="7052BAD9" w14:textId="77777777" w:rsidR="00893ECD" w:rsidRDefault="00893ECD">
      <w:pPr>
        <w:pStyle w:val="Amain"/>
      </w:pPr>
      <w:r>
        <w:tab/>
        <w:t>(2)</w:t>
      </w:r>
      <w:r>
        <w:tab/>
        <w:t>The registrar has any other function given to the registrar under this Act or another Territory law.</w:t>
      </w:r>
    </w:p>
    <w:p w14:paraId="30D7146A" w14:textId="77777777" w:rsidR="00B3717B" w:rsidRPr="00F16542" w:rsidRDefault="00B3717B" w:rsidP="00B3717B">
      <w:pPr>
        <w:pStyle w:val="AH5Sec"/>
      </w:pPr>
      <w:bookmarkStart w:id="183" w:name="_Toc105427066"/>
      <w:r w:rsidRPr="008B069F">
        <w:rPr>
          <w:rStyle w:val="CharSectNo"/>
        </w:rPr>
        <w:t>104A</w:t>
      </w:r>
      <w:r w:rsidRPr="00F16542">
        <w:tab/>
        <w:t>Ministerial statement of expectations</w:t>
      </w:r>
      <w:bookmarkEnd w:id="183"/>
    </w:p>
    <w:p w14:paraId="4636EA78" w14:textId="77777777" w:rsidR="00B3717B" w:rsidRPr="00F16542" w:rsidRDefault="00B3717B" w:rsidP="00B3717B">
      <w:pPr>
        <w:pStyle w:val="Amain"/>
      </w:pPr>
      <w:r w:rsidRPr="00F16542">
        <w:tab/>
        <w:t>(1)</w:t>
      </w:r>
      <w:r w:rsidRPr="00F16542">
        <w:tab/>
        <w:t>The Minister may—</w:t>
      </w:r>
    </w:p>
    <w:p w14:paraId="43CDCDC4" w14:textId="77777777" w:rsidR="00B3717B" w:rsidRPr="00F16542" w:rsidRDefault="00B3717B" w:rsidP="00B3717B">
      <w:pPr>
        <w:pStyle w:val="Apara"/>
      </w:pPr>
      <w:r w:rsidRPr="00F16542">
        <w:tab/>
        <w:t>(a)</w:t>
      </w:r>
      <w:r w:rsidRPr="00F16542">
        <w:tab/>
        <w:t xml:space="preserve">make a statement setting out the Minister’s expectations in relation to the registrar’s functions (a </w:t>
      </w:r>
      <w:r w:rsidRPr="00F16542">
        <w:rPr>
          <w:rStyle w:val="charBoldItals"/>
        </w:rPr>
        <w:t>statement of expectations</w:t>
      </w:r>
      <w:r w:rsidRPr="00F16542">
        <w:t>); and</w:t>
      </w:r>
    </w:p>
    <w:p w14:paraId="495BBFAE" w14:textId="77777777" w:rsidR="00B3717B" w:rsidRPr="00F16542" w:rsidRDefault="00B3717B" w:rsidP="00B3717B">
      <w:pPr>
        <w:pStyle w:val="Apara"/>
      </w:pPr>
      <w:r w:rsidRPr="00F16542">
        <w:tab/>
        <w:t>(b)</w:t>
      </w:r>
      <w:r w:rsidRPr="00F16542">
        <w:tab/>
        <w:t>give the statement of expectations to the registrar.</w:t>
      </w:r>
    </w:p>
    <w:p w14:paraId="5FD54A21" w14:textId="77777777" w:rsidR="00B3717B" w:rsidRPr="00F16542" w:rsidRDefault="00B3717B" w:rsidP="00B3717B">
      <w:pPr>
        <w:pStyle w:val="Amain"/>
      </w:pPr>
      <w:r w:rsidRPr="00F16542">
        <w:tab/>
        <w:t>(2)</w:t>
      </w:r>
      <w:r w:rsidRPr="00F16542">
        <w:tab/>
        <w:t>Before making a statement of expectations, the Minister must consult the registrar.</w:t>
      </w:r>
    </w:p>
    <w:p w14:paraId="1489BE9D" w14:textId="77777777" w:rsidR="00B3717B" w:rsidRPr="00F16542" w:rsidRDefault="00B3717B" w:rsidP="00E40F42">
      <w:pPr>
        <w:pStyle w:val="Amain"/>
        <w:keepNext/>
      </w:pPr>
      <w:r w:rsidRPr="00F16542">
        <w:lastRenderedPageBreak/>
        <w:tab/>
        <w:t>(3)</w:t>
      </w:r>
      <w:r w:rsidRPr="00F16542">
        <w:tab/>
        <w:t>The statement of expectations—</w:t>
      </w:r>
    </w:p>
    <w:p w14:paraId="036252B9" w14:textId="77777777" w:rsidR="00B3717B" w:rsidRPr="00F16542" w:rsidRDefault="00B3717B" w:rsidP="00E40F42">
      <w:pPr>
        <w:pStyle w:val="Apara"/>
        <w:keepNext/>
      </w:pPr>
      <w:r w:rsidRPr="00F16542">
        <w:tab/>
        <w:t>(a)</w:t>
      </w:r>
      <w:r w:rsidRPr="00F16542">
        <w:tab/>
        <w:t>may—</w:t>
      </w:r>
    </w:p>
    <w:p w14:paraId="6E0C33D5" w14:textId="77777777" w:rsidR="00B3717B" w:rsidRPr="00F16542" w:rsidRDefault="00B3717B" w:rsidP="00E40F42">
      <w:pPr>
        <w:pStyle w:val="Asubpara"/>
        <w:keepNext/>
      </w:pPr>
      <w:r w:rsidRPr="00F16542">
        <w:tab/>
        <w:t>(i)</w:t>
      </w:r>
      <w:r w:rsidRPr="00F16542">
        <w:tab/>
        <w:t>relate to any function of the registrar; and</w:t>
      </w:r>
    </w:p>
    <w:p w14:paraId="652D6E29" w14:textId="77777777" w:rsidR="00B3717B" w:rsidRPr="00F16542" w:rsidRDefault="00B3717B" w:rsidP="00B3717B">
      <w:pPr>
        <w:pStyle w:val="Asubpara"/>
      </w:pPr>
      <w:r w:rsidRPr="00F16542">
        <w:tab/>
        <w:t>(ii)</w:t>
      </w:r>
      <w:r w:rsidRPr="00F16542">
        <w:tab/>
        <w:t>include any information the Minister believes will assist the registrar in responding to the statement of expectations; but</w:t>
      </w:r>
    </w:p>
    <w:p w14:paraId="1AE7F76F" w14:textId="77777777" w:rsidR="00B3717B" w:rsidRPr="00F16542" w:rsidRDefault="00B3717B" w:rsidP="00B3717B">
      <w:pPr>
        <w:pStyle w:val="Apara"/>
      </w:pPr>
      <w:r w:rsidRPr="00F16542">
        <w:tab/>
        <w:t>(b)</w:t>
      </w:r>
      <w:r w:rsidRPr="00F16542">
        <w:tab/>
        <w:t>must not include a direction about—</w:t>
      </w:r>
    </w:p>
    <w:p w14:paraId="500C1D50" w14:textId="77777777" w:rsidR="00B3717B" w:rsidRPr="00F16542" w:rsidRDefault="00B3717B" w:rsidP="00B3717B">
      <w:pPr>
        <w:pStyle w:val="Asubpara"/>
      </w:pPr>
      <w:r w:rsidRPr="00F16542">
        <w:tab/>
        <w:t>(i)</w:t>
      </w:r>
      <w:r w:rsidRPr="00F16542">
        <w:tab/>
        <w:t>the way in which a function is exercised; or</w:t>
      </w:r>
    </w:p>
    <w:p w14:paraId="7BCD648B" w14:textId="77777777" w:rsidR="00B3717B" w:rsidRPr="00F16542" w:rsidRDefault="00B3717B" w:rsidP="00B3717B">
      <w:pPr>
        <w:pStyle w:val="Asubpara"/>
      </w:pPr>
      <w:r w:rsidRPr="00F16542">
        <w:tab/>
        <w:t>(ii)</w:t>
      </w:r>
      <w:r w:rsidRPr="00F16542">
        <w:tab/>
        <w:t>the exercise of a function in relation to an individual or class of person.</w:t>
      </w:r>
    </w:p>
    <w:p w14:paraId="11972A93" w14:textId="77777777" w:rsidR="00B3717B" w:rsidRPr="00F16542" w:rsidRDefault="00B3717B" w:rsidP="00B3717B">
      <w:pPr>
        <w:pStyle w:val="Amain"/>
      </w:pPr>
      <w:r w:rsidRPr="00F16542">
        <w:tab/>
        <w:t>(4)</w:t>
      </w:r>
      <w:r w:rsidRPr="00F16542">
        <w:tab/>
        <w:t>A statement of expectations is a notifiable instrument.</w:t>
      </w:r>
    </w:p>
    <w:p w14:paraId="6F490977" w14:textId="6FEA585C" w:rsidR="00B3717B" w:rsidRPr="00F16542" w:rsidRDefault="00B3717B" w:rsidP="00B3717B">
      <w:pPr>
        <w:pStyle w:val="aNote"/>
      </w:pPr>
      <w:r w:rsidRPr="00F16542">
        <w:rPr>
          <w:rStyle w:val="charItals"/>
        </w:rPr>
        <w:t>Note</w:t>
      </w:r>
      <w:r w:rsidRPr="00F16542">
        <w:rPr>
          <w:rStyle w:val="charItals"/>
        </w:rPr>
        <w:tab/>
      </w:r>
      <w:r w:rsidRPr="00F16542">
        <w:t xml:space="preserve">A notifiable instrument must be notified under the </w:t>
      </w:r>
      <w:hyperlink r:id="rId118" w:tooltip="A2001-14" w:history="1">
        <w:r w:rsidRPr="00F16542">
          <w:rPr>
            <w:rStyle w:val="charCitHyperlinkAbbrev"/>
          </w:rPr>
          <w:t>Legislation Act</w:t>
        </w:r>
      </w:hyperlink>
      <w:r w:rsidRPr="00F16542">
        <w:t>.</w:t>
      </w:r>
    </w:p>
    <w:p w14:paraId="5FFCFFAF" w14:textId="77777777" w:rsidR="00B3717B" w:rsidRPr="00F16542" w:rsidRDefault="00B3717B" w:rsidP="00B3717B">
      <w:pPr>
        <w:pStyle w:val="Amain"/>
      </w:pPr>
      <w:r w:rsidRPr="00F16542">
        <w:tab/>
        <w:t>(5)</w:t>
      </w:r>
      <w:r w:rsidRPr="00F16542">
        <w:tab/>
        <w:t>The registrar must, within 6 sitting days after the reporting period, give a report to the Minister that details—</w:t>
      </w:r>
    </w:p>
    <w:p w14:paraId="07E9B452" w14:textId="77777777" w:rsidR="00B3717B" w:rsidRPr="00F16542" w:rsidRDefault="00B3717B" w:rsidP="00B3717B">
      <w:pPr>
        <w:pStyle w:val="Apara"/>
      </w:pPr>
      <w:r w:rsidRPr="00F16542">
        <w:tab/>
        <w:t>(a)</w:t>
      </w:r>
      <w:r w:rsidRPr="00F16542">
        <w:tab/>
        <w:t>any action taken by the registrar to respond to the statement of expectations in effect during the reporting year; and</w:t>
      </w:r>
    </w:p>
    <w:p w14:paraId="2BB755CD" w14:textId="77777777" w:rsidR="00B3717B" w:rsidRPr="00F16542" w:rsidRDefault="00B3717B" w:rsidP="00B3717B">
      <w:pPr>
        <w:pStyle w:val="Apara"/>
      </w:pPr>
      <w:r w:rsidRPr="00F16542">
        <w:tab/>
        <w:t>(b)</w:t>
      </w:r>
      <w:r w:rsidRPr="00F16542">
        <w:tab/>
        <w:t>if no action, or only part action, was taken in response to the statement of expectations during the reporting year—reasons why no action, or only part action, was taken in response to the statement of expectations.</w:t>
      </w:r>
    </w:p>
    <w:p w14:paraId="3363732A" w14:textId="77777777" w:rsidR="00B3717B" w:rsidRPr="00F16542" w:rsidRDefault="00B3717B" w:rsidP="00B3717B">
      <w:pPr>
        <w:pStyle w:val="Amain"/>
      </w:pPr>
      <w:r w:rsidRPr="00F16542">
        <w:tab/>
        <w:t>(6)</w:t>
      </w:r>
      <w:r w:rsidRPr="00F16542">
        <w:tab/>
        <w:t>In this section:</w:t>
      </w:r>
    </w:p>
    <w:p w14:paraId="0945D5FF" w14:textId="0C4CC23A" w:rsidR="00B3717B" w:rsidRPr="00F16542" w:rsidRDefault="00B3717B" w:rsidP="00B3717B">
      <w:pPr>
        <w:pStyle w:val="aDef"/>
      </w:pPr>
      <w:r w:rsidRPr="00F16542">
        <w:rPr>
          <w:rStyle w:val="charBoldItals"/>
        </w:rPr>
        <w:t>Minister</w:t>
      </w:r>
      <w:r w:rsidRPr="00F16542">
        <w:t xml:space="preserve"> means the Minister responsible for the regulatory functions of the registrar (however described) under the administrative arrangements under the </w:t>
      </w:r>
      <w:hyperlink r:id="rId119" w:tooltip="A1994-37" w:history="1">
        <w:r w:rsidRPr="00F16542">
          <w:rPr>
            <w:rStyle w:val="charCitHyperlinkItal"/>
          </w:rPr>
          <w:t>Public Sector Management Act 1994</w:t>
        </w:r>
      </w:hyperlink>
      <w:r w:rsidRPr="00F16542">
        <w:t>, section 13.</w:t>
      </w:r>
    </w:p>
    <w:p w14:paraId="572F52E7" w14:textId="77777777" w:rsidR="00B3717B" w:rsidRPr="00F16542" w:rsidRDefault="00B3717B" w:rsidP="00B3717B">
      <w:pPr>
        <w:pStyle w:val="aDef"/>
      </w:pPr>
      <w:r w:rsidRPr="00F16542">
        <w:rPr>
          <w:rStyle w:val="charBoldItals"/>
        </w:rPr>
        <w:t>reporting period</w:t>
      </w:r>
      <w:r w:rsidRPr="00F16542">
        <w:t>, for a statement of expectations, means the 12</w:t>
      </w:r>
      <w:r w:rsidRPr="00F16542">
        <w:noBreakHyphen/>
        <w:t>month period after the day the Minister gives the registrar the statement of expectations.</w:t>
      </w:r>
    </w:p>
    <w:p w14:paraId="4D8C5BC2" w14:textId="77777777" w:rsidR="002B23C7" w:rsidRPr="00142CC0" w:rsidRDefault="002B23C7" w:rsidP="002B23C7">
      <w:pPr>
        <w:pStyle w:val="AH5Sec"/>
      </w:pPr>
      <w:bookmarkStart w:id="184" w:name="_Toc105427067"/>
      <w:r w:rsidRPr="008B069F">
        <w:rPr>
          <w:rStyle w:val="CharSectNo"/>
        </w:rPr>
        <w:lastRenderedPageBreak/>
        <w:t>104B</w:t>
      </w:r>
      <w:r w:rsidRPr="00142CC0">
        <w:tab/>
        <w:t>Determinations about training</w:t>
      </w:r>
      <w:bookmarkEnd w:id="184"/>
    </w:p>
    <w:p w14:paraId="1CA8F446" w14:textId="77777777" w:rsidR="002B23C7" w:rsidRPr="00142CC0" w:rsidRDefault="002B23C7" w:rsidP="00156E14">
      <w:pPr>
        <w:pStyle w:val="Amain"/>
        <w:keepLines/>
        <w:rPr>
          <w:lang w:eastAsia="en-AU"/>
        </w:rPr>
      </w:pPr>
      <w:r w:rsidRPr="00142CC0">
        <w:tab/>
        <w:t>(1)</w:t>
      </w:r>
      <w:r w:rsidRPr="00142CC0">
        <w:tab/>
        <w:t>The registrar may determine a course of training for a construction occupation or occupation class i</w:t>
      </w:r>
      <w:r w:rsidRPr="00142CC0">
        <w:rPr>
          <w:lang w:eastAsia="en-AU"/>
        </w:rPr>
        <w:t>f the registrar is satisfied on reasonable grounds that</w:t>
      </w:r>
      <w:r w:rsidRPr="00142CC0">
        <w:t xml:space="preserve"> </w:t>
      </w:r>
      <w:r w:rsidRPr="00142CC0">
        <w:rPr>
          <w:lang w:eastAsia="en-AU"/>
        </w:rPr>
        <w:t xml:space="preserve">the training is </w:t>
      </w:r>
      <w:r w:rsidRPr="00142CC0">
        <w:t xml:space="preserve">reasonably </w:t>
      </w:r>
      <w:r w:rsidRPr="00142CC0">
        <w:rPr>
          <w:lang w:eastAsia="en-AU"/>
        </w:rPr>
        <w:t>necessary for the development or enhancement of the skills or knowledge of licensees in the construction occupation or class.</w:t>
      </w:r>
    </w:p>
    <w:p w14:paraId="18AFF042" w14:textId="77777777" w:rsidR="002B23C7" w:rsidRPr="00142CC0" w:rsidRDefault="002B23C7" w:rsidP="002B23C7">
      <w:pPr>
        <w:pStyle w:val="Amain"/>
        <w:rPr>
          <w:lang w:eastAsia="en-AU"/>
        </w:rPr>
      </w:pPr>
      <w:r w:rsidRPr="00142CC0">
        <w:tab/>
        <w:t>(2)</w:t>
      </w:r>
      <w:r w:rsidRPr="00142CC0">
        <w:tab/>
        <w:t>A determination must state—</w:t>
      </w:r>
    </w:p>
    <w:p w14:paraId="30A0CAC0" w14:textId="77777777" w:rsidR="002B23C7" w:rsidRPr="00142CC0" w:rsidRDefault="002B23C7" w:rsidP="002B23C7">
      <w:pPr>
        <w:pStyle w:val="Apara"/>
      </w:pPr>
      <w:r w:rsidRPr="00142CC0">
        <w:tab/>
        <w:t>(a)</w:t>
      </w:r>
      <w:r w:rsidRPr="00142CC0">
        <w:tab/>
        <w:t>the reasons for determining the training; and</w:t>
      </w:r>
    </w:p>
    <w:p w14:paraId="238EF920" w14:textId="77777777" w:rsidR="002B23C7" w:rsidRPr="00142CC0" w:rsidRDefault="002B23C7" w:rsidP="002B23C7">
      <w:pPr>
        <w:pStyle w:val="Apara"/>
      </w:pPr>
      <w:r w:rsidRPr="00142CC0">
        <w:tab/>
        <w:t>(b)</w:t>
      </w:r>
      <w:r w:rsidRPr="00142CC0">
        <w:tab/>
        <w:t>the consequences under this Act of failing to complete the training; and</w:t>
      </w:r>
    </w:p>
    <w:p w14:paraId="3EF7FE24" w14:textId="77777777" w:rsidR="002B23C7" w:rsidRPr="00142CC0" w:rsidRDefault="002B23C7" w:rsidP="002B23C7">
      <w:pPr>
        <w:pStyle w:val="Apara"/>
      </w:pPr>
      <w:r w:rsidRPr="00142CC0">
        <w:tab/>
        <w:t>(c)</w:t>
      </w:r>
      <w:r w:rsidRPr="00142CC0">
        <w:tab/>
        <w:t>information about the training, including who must conduct the training; and</w:t>
      </w:r>
    </w:p>
    <w:p w14:paraId="4ADD89CA" w14:textId="77777777" w:rsidR="002B23C7" w:rsidRPr="00142CC0" w:rsidRDefault="002B23C7" w:rsidP="002B23C7">
      <w:pPr>
        <w:pStyle w:val="Apara"/>
      </w:pPr>
      <w:r w:rsidRPr="00142CC0">
        <w:tab/>
        <w:t>(d)</w:t>
      </w:r>
      <w:r w:rsidRPr="00142CC0">
        <w:tab/>
        <w:t>the latest date by which licensees must complete the training that the registrar considers on reasonable grounds is reasonable.</w:t>
      </w:r>
    </w:p>
    <w:p w14:paraId="2FFBD4A3" w14:textId="77777777" w:rsidR="002B23C7" w:rsidRPr="00142CC0" w:rsidRDefault="002B23C7" w:rsidP="002B23C7">
      <w:pPr>
        <w:pStyle w:val="Amain"/>
        <w:rPr>
          <w:lang w:eastAsia="en-AU"/>
        </w:rPr>
      </w:pPr>
      <w:r w:rsidRPr="00142CC0">
        <w:rPr>
          <w:lang w:eastAsia="en-AU"/>
        </w:rPr>
        <w:tab/>
        <w:t>(3)</w:t>
      </w:r>
      <w:r w:rsidRPr="00142CC0">
        <w:rPr>
          <w:lang w:eastAsia="en-AU"/>
        </w:rPr>
        <w:tab/>
        <w:t>A determination is a disallowable instrument.</w:t>
      </w:r>
    </w:p>
    <w:p w14:paraId="6B194B47" w14:textId="77C3E7D6" w:rsidR="002B23C7" w:rsidRPr="00142CC0" w:rsidRDefault="002B23C7" w:rsidP="002B23C7">
      <w:pPr>
        <w:pStyle w:val="aNote"/>
      </w:pPr>
      <w:r w:rsidRPr="00142CC0">
        <w:rPr>
          <w:rStyle w:val="charItals"/>
        </w:rPr>
        <w:t>Note</w:t>
      </w:r>
      <w:r w:rsidRPr="00142CC0">
        <w:rPr>
          <w:rStyle w:val="charItals"/>
        </w:rPr>
        <w:tab/>
      </w:r>
      <w:r w:rsidRPr="00142CC0">
        <w:t xml:space="preserve">A disallowable instrument must be notified, and presented to the Legislative Assembly, under the </w:t>
      </w:r>
      <w:hyperlink r:id="rId120" w:tooltip="A2001-14" w:history="1">
        <w:r w:rsidRPr="00142CC0">
          <w:rPr>
            <w:rStyle w:val="charCitHyperlinkAbbrev"/>
          </w:rPr>
          <w:t>Legislation Act</w:t>
        </w:r>
      </w:hyperlink>
      <w:r w:rsidRPr="00142CC0">
        <w:t>.</w:t>
      </w:r>
    </w:p>
    <w:p w14:paraId="4469C95F" w14:textId="77777777" w:rsidR="00893ECD" w:rsidRDefault="00893ECD">
      <w:pPr>
        <w:pStyle w:val="AH5Sec"/>
      </w:pPr>
      <w:bookmarkStart w:id="185" w:name="_Toc105427068"/>
      <w:r w:rsidRPr="008B069F">
        <w:rPr>
          <w:rStyle w:val="CharSectNo"/>
        </w:rPr>
        <w:t>105</w:t>
      </w:r>
      <w:r>
        <w:tab/>
        <w:t>Delegation by registrar</w:t>
      </w:r>
      <w:bookmarkEnd w:id="185"/>
    </w:p>
    <w:p w14:paraId="295F0E9D" w14:textId="77777777" w:rsidR="00893ECD" w:rsidRDefault="00893ECD">
      <w:pPr>
        <w:pStyle w:val="Amainreturn"/>
        <w:keepNext/>
      </w:pPr>
      <w:r>
        <w:t>The registrar may delegate the registrar’s functions under this Act or another Territory law to a public servant.</w:t>
      </w:r>
    </w:p>
    <w:p w14:paraId="3EC0735A" w14:textId="31A1E27F" w:rsidR="00893ECD" w:rsidRDefault="00893ECD">
      <w:pPr>
        <w:pStyle w:val="aNote"/>
      </w:pPr>
      <w:r>
        <w:rPr>
          <w:rStyle w:val="charItals"/>
        </w:rPr>
        <w:t>Note</w:t>
      </w:r>
      <w:r>
        <w:rPr>
          <w:rStyle w:val="charItals"/>
        </w:rPr>
        <w:tab/>
      </w:r>
      <w:r>
        <w:t xml:space="preserve">For the making of delegations and the exercise of delegated functions, see </w:t>
      </w:r>
      <w:hyperlink r:id="rId121" w:tooltip="A2001-14" w:history="1">
        <w:r w:rsidR="00E94E2C" w:rsidRPr="00E94E2C">
          <w:rPr>
            <w:rStyle w:val="charCitHyperlinkAbbrev"/>
          </w:rPr>
          <w:t>Legislation Act</w:t>
        </w:r>
      </w:hyperlink>
      <w:r>
        <w:t>, pt 19.4.</w:t>
      </w:r>
    </w:p>
    <w:p w14:paraId="7816271F" w14:textId="77777777" w:rsidR="00893ECD" w:rsidRDefault="00893ECD">
      <w:pPr>
        <w:pStyle w:val="AH5Sec"/>
      </w:pPr>
      <w:bookmarkStart w:id="186" w:name="_Toc105427069"/>
      <w:r w:rsidRPr="008B069F">
        <w:rPr>
          <w:rStyle w:val="CharSectNo"/>
        </w:rPr>
        <w:lastRenderedPageBreak/>
        <w:t>106</w:t>
      </w:r>
      <w:r>
        <w:tab/>
        <w:t>Deputy registrars</w:t>
      </w:r>
      <w:bookmarkEnd w:id="186"/>
    </w:p>
    <w:p w14:paraId="04E7D1E4" w14:textId="77777777" w:rsidR="00893ECD" w:rsidRDefault="00893ECD" w:rsidP="00156E14">
      <w:pPr>
        <w:pStyle w:val="Amain"/>
        <w:keepNext/>
      </w:pPr>
      <w:r>
        <w:tab/>
        <w:t>(1)</w:t>
      </w:r>
      <w:r>
        <w:tab/>
        <w:t>The registrar may appoint a public servant as deputy registrar for each construction occupation.</w:t>
      </w:r>
    </w:p>
    <w:p w14:paraId="4C6BD498" w14:textId="2A7AEF64" w:rsidR="002E502C" w:rsidRPr="00591A0F" w:rsidRDefault="002E502C" w:rsidP="002E502C">
      <w:pPr>
        <w:pStyle w:val="aNote"/>
        <w:keepNext/>
      </w:pPr>
      <w:r w:rsidRPr="00591A0F">
        <w:rPr>
          <w:rStyle w:val="charItals"/>
        </w:rPr>
        <w:t>Note 1</w:t>
      </w:r>
      <w:r w:rsidRPr="00591A0F">
        <w:tab/>
        <w:t xml:space="preserve">For the making of appointments (including acting appointments), see the </w:t>
      </w:r>
      <w:hyperlink r:id="rId122" w:tooltip="A2001-14" w:history="1">
        <w:r w:rsidRPr="00591A0F">
          <w:rPr>
            <w:rStyle w:val="charCitHyperlinkAbbrev"/>
          </w:rPr>
          <w:t>Legislation Act</w:t>
        </w:r>
      </w:hyperlink>
      <w:r w:rsidRPr="00591A0F">
        <w:t xml:space="preserve">, pt 19.3.  </w:t>
      </w:r>
    </w:p>
    <w:p w14:paraId="5FC7B0F8" w14:textId="7FBC7887" w:rsidR="002E502C" w:rsidRDefault="002E502C" w:rsidP="002E502C">
      <w:pPr>
        <w:pStyle w:val="aNote"/>
      </w:pPr>
      <w:r w:rsidRPr="00591A0F">
        <w:rPr>
          <w:rStyle w:val="charItals"/>
        </w:rPr>
        <w:t>Note 2</w:t>
      </w:r>
      <w:r w:rsidRPr="00591A0F">
        <w:tab/>
        <w:t xml:space="preserve">In particular, a person may be appointed for a particular provision of a law (see </w:t>
      </w:r>
      <w:hyperlink r:id="rId123" w:tooltip="A2001-14" w:history="1">
        <w:r w:rsidRPr="00591A0F">
          <w:rPr>
            <w:rStyle w:val="charCitHyperlinkAbbrev"/>
          </w:rPr>
          <w:t>Legislation Act</w:t>
        </w:r>
      </w:hyperlink>
      <w:r w:rsidRPr="00591A0F">
        <w:t xml:space="preserve">, s 7 (3)) and an appointment may be made by naming a person or nominating the occupant of a position (see </w:t>
      </w:r>
      <w:hyperlink r:id="rId124" w:tooltip="A2001-14" w:history="1">
        <w:r w:rsidRPr="00591A0F">
          <w:rPr>
            <w:rStyle w:val="charCitHyperlinkAbbrev"/>
          </w:rPr>
          <w:t>Legislation</w:t>
        </w:r>
        <w:r w:rsidR="00293EEE">
          <w:rPr>
            <w:rStyle w:val="charCitHyperlinkAbbrev"/>
          </w:rPr>
          <w:t> </w:t>
        </w:r>
        <w:r w:rsidRPr="00591A0F">
          <w:rPr>
            <w:rStyle w:val="charCitHyperlinkAbbrev"/>
          </w:rPr>
          <w:t>Act</w:t>
        </w:r>
      </w:hyperlink>
      <w:r w:rsidRPr="00591A0F">
        <w:t>, s 207).</w:t>
      </w:r>
    </w:p>
    <w:p w14:paraId="0ADD0D90" w14:textId="77777777" w:rsidR="00893ECD" w:rsidRDefault="00893ECD">
      <w:pPr>
        <w:pStyle w:val="Amain"/>
      </w:pPr>
      <w:r>
        <w:tab/>
        <w:t>(2)</w:t>
      </w:r>
      <w:r>
        <w:tab/>
        <w:t>The appointme</w:t>
      </w:r>
      <w:r w:rsidR="002B23C7">
        <w:t>nt must not be for longer than 3</w:t>
      </w:r>
      <w:r>
        <w:t xml:space="preserve"> years.</w:t>
      </w:r>
    </w:p>
    <w:p w14:paraId="5D5DFD44" w14:textId="77777777" w:rsidR="00893ECD" w:rsidRDefault="00893ECD">
      <w:pPr>
        <w:pStyle w:val="Amain"/>
      </w:pPr>
      <w:r>
        <w:tab/>
        <w:t>(3)</w:t>
      </w:r>
      <w:r>
        <w:tab/>
        <w:t>A deputy registrar may exercise the functions of the registrar (other than the power to delegate a function) in relation to the construction occupation for which the deputy is appointed.</w:t>
      </w:r>
    </w:p>
    <w:p w14:paraId="79C9FD21" w14:textId="77777777" w:rsidR="00893ECD" w:rsidRDefault="00893ECD">
      <w:pPr>
        <w:pStyle w:val="Amain"/>
      </w:pPr>
      <w:r>
        <w:tab/>
        <w:t>(4)</w:t>
      </w:r>
      <w:r>
        <w:tab/>
        <w:t>However, the registrar may—</w:t>
      </w:r>
    </w:p>
    <w:p w14:paraId="5500DC9D" w14:textId="77777777" w:rsidR="00893ECD" w:rsidRDefault="00893ECD">
      <w:pPr>
        <w:pStyle w:val="Apara"/>
      </w:pPr>
      <w:r>
        <w:tab/>
        <w:t>(a)</w:t>
      </w:r>
      <w:r>
        <w:tab/>
        <w:t>limit the functions the deputy registrar may exercise, either in the instrument of appointment or in writing later; and</w:t>
      </w:r>
    </w:p>
    <w:p w14:paraId="1D1C562B" w14:textId="77777777" w:rsidR="00893ECD" w:rsidRDefault="00893ECD">
      <w:pPr>
        <w:pStyle w:val="Apara"/>
      </w:pPr>
      <w:r>
        <w:tab/>
        <w:t>(b)</w:t>
      </w:r>
      <w:r>
        <w:tab/>
        <w:t>give the deputy registrar written directions about the exercise of the functions.</w:t>
      </w:r>
    </w:p>
    <w:p w14:paraId="63226F02" w14:textId="77777777" w:rsidR="00893ECD" w:rsidRDefault="00893ECD">
      <w:pPr>
        <w:pStyle w:val="Amain"/>
      </w:pPr>
      <w:r>
        <w:tab/>
        <w:t>(5)</w:t>
      </w:r>
      <w:r>
        <w:tab/>
        <w:t>If the registrar gives the deputy registrar written directions about the exercise of a function, the deputy registrar may only exercise the function in accordance with the directions.</w:t>
      </w:r>
    </w:p>
    <w:p w14:paraId="3B099331" w14:textId="77777777" w:rsidR="00893ECD" w:rsidRDefault="00893ECD">
      <w:pPr>
        <w:pStyle w:val="AH5Sec"/>
      </w:pPr>
      <w:bookmarkStart w:id="187" w:name="_Toc105427070"/>
      <w:r w:rsidRPr="008B069F">
        <w:rPr>
          <w:rStyle w:val="CharSectNo"/>
        </w:rPr>
        <w:t>107</w:t>
      </w:r>
      <w:r>
        <w:tab/>
        <w:t>The register</w:t>
      </w:r>
      <w:bookmarkEnd w:id="187"/>
    </w:p>
    <w:p w14:paraId="7960951D" w14:textId="77777777" w:rsidR="00893ECD" w:rsidRDefault="00893ECD">
      <w:pPr>
        <w:pStyle w:val="Amain"/>
        <w:keepNext/>
      </w:pPr>
      <w:r>
        <w:tab/>
        <w:t>(1)</w:t>
      </w:r>
      <w:r>
        <w:tab/>
        <w:t>The registrar must keep a register of licensees.</w:t>
      </w:r>
    </w:p>
    <w:p w14:paraId="09458355" w14:textId="77777777" w:rsidR="00893ECD" w:rsidRDefault="00893ECD">
      <w:pPr>
        <w:pStyle w:val="aNote"/>
      </w:pPr>
      <w:r>
        <w:rPr>
          <w:rStyle w:val="charItals"/>
        </w:rPr>
        <w:t>Note</w:t>
      </w:r>
      <w:r>
        <w:rPr>
          <w:rStyle w:val="charItals"/>
        </w:rPr>
        <w:tab/>
      </w:r>
      <w:r>
        <w:t>Particulars about licensees are prescribed under the regulations.  This part includes a requirement to record other information in the register.</w:t>
      </w:r>
    </w:p>
    <w:p w14:paraId="4ACC08DA" w14:textId="77777777" w:rsidR="00893ECD" w:rsidRDefault="00893ECD">
      <w:pPr>
        <w:pStyle w:val="Amain"/>
      </w:pPr>
      <w:r>
        <w:tab/>
        <w:t>(2)</w:t>
      </w:r>
      <w:r>
        <w:tab/>
        <w:t>The register may be kept in any form, including electronic form, that the registrar decides.</w:t>
      </w:r>
    </w:p>
    <w:p w14:paraId="107C7D26" w14:textId="77777777" w:rsidR="00893ECD" w:rsidRDefault="00893ECD">
      <w:pPr>
        <w:pStyle w:val="Amain"/>
      </w:pPr>
      <w:r>
        <w:tab/>
        <w:t>(3)</w:t>
      </w:r>
      <w:r>
        <w:tab/>
        <w:t>The register may be divided into parts.</w:t>
      </w:r>
    </w:p>
    <w:p w14:paraId="12D9C824" w14:textId="77777777" w:rsidR="00720C85" w:rsidRPr="00586121" w:rsidRDefault="00720C85" w:rsidP="00156E14">
      <w:pPr>
        <w:pStyle w:val="Amain"/>
        <w:keepNext/>
      </w:pPr>
      <w:r w:rsidRPr="00586121">
        <w:lastRenderedPageBreak/>
        <w:tab/>
        <w:t>(4)</w:t>
      </w:r>
      <w:r w:rsidRPr="00586121">
        <w:tab/>
        <w:t>The registrar must make available to the public information that is—</w:t>
      </w:r>
    </w:p>
    <w:p w14:paraId="47DFBC6F" w14:textId="77777777" w:rsidR="00720C85" w:rsidRPr="00586121" w:rsidRDefault="00720C85" w:rsidP="00720C85">
      <w:pPr>
        <w:pStyle w:val="Apara"/>
      </w:pPr>
      <w:r w:rsidRPr="00586121">
        <w:tab/>
        <w:t>(a)</w:t>
      </w:r>
      <w:r w:rsidRPr="00586121">
        <w:tab/>
        <w:t>included in the register; and</w:t>
      </w:r>
    </w:p>
    <w:p w14:paraId="6D4CC05E" w14:textId="77777777" w:rsidR="00720C85" w:rsidRPr="00586121" w:rsidRDefault="00720C85" w:rsidP="00720C85">
      <w:pPr>
        <w:pStyle w:val="Apara"/>
      </w:pPr>
      <w:r w:rsidRPr="00586121">
        <w:tab/>
        <w:t>(b)</w:t>
      </w:r>
      <w:r w:rsidRPr="00586121">
        <w:tab/>
        <w:t>required by regulation to be made available to the public.</w:t>
      </w:r>
    </w:p>
    <w:p w14:paraId="347CD261" w14:textId="77777777" w:rsidR="00720C85" w:rsidRPr="00586121" w:rsidRDefault="00720C85" w:rsidP="00720C85">
      <w:pPr>
        <w:pStyle w:val="Amain"/>
      </w:pPr>
      <w:r w:rsidRPr="00586121">
        <w:tab/>
        <w:t>(5)</w:t>
      </w:r>
      <w:r w:rsidRPr="00586121">
        <w:tab/>
        <w:t>If a person asks, in writing, to have access to other information on the register, the registrar may give access to the other information.</w:t>
      </w:r>
    </w:p>
    <w:p w14:paraId="339FB35F" w14:textId="77777777" w:rsidR="00720C85" w:rsidRPr="00586121" w:rsidRDefault="00720C85" w:rsidP="00720C85">
      <w:pPr>
        <w:pStyle w:val="Amain"/>
      </w:pPr>
      <w:r w:rsidRPr="00586121">
        <w:tab/>
        <w:t>(6)</w:t>
      </w:r>
      <w:r w:rsidRPr="00586121">
        <w:tab/>
        <w:t>Before deciding to give access to information requested under subsection (5), the registrar must consider—</w:t>
      </w:r>
    </w:p>
    <w:p w14:paraId="10B11F14" w14:textId="77777777" w:rsidR="00720C85" w:rsidRPr="00586121" w:rsidRDefault="00720C85" w:rsidP="00720C85">
      <w:pPr>
        <w:pStyle w:val="Apara"/>
      </w:pPr>
      <w:r w:rsidRPr="00586121">
        <w:tab/>
        <w:t>(a)</w:t>
      </w:r>
      <w:r w:rsidRPr="00586121">
        <w:tab/>
        <w:t>the reason the person requires the information, including whether it is related to the provision of a construction service; and</w:t>
      </w:r>
    </w:p>
    <w:p w14:paraId="7601F464" w14:textId="77777777" w:rsidR="00720C85" w:rsidRPr="00586121" w:rsidRDefault="00720C85" w:rsidP="00720C85">
      <w:pPr>
        <w:pStyle w:val="Apara"/>
      </w:pPr>
      <w:r w:rsidRPr="00586121">
        <w:tab/>
        <w:t>(b)</w:t>
      </w:r>
      <w:r w:rsidRPr="00586121">
        <w:tab/>
        <w:t>whether the information includes personal or other information the registrar believes would be inappropriate or illegal to disclose; and</w:t>
      </w:r>
    </w:p>
    <w:p w14:paraId="44098E06" w14:textId="77777777" w:rsidR="00720C85" w:rsidRDefault="00720C85" w:rsidP="00720C85">
      <w:pPr>
        <w:pStyle w:val="Apara"/>
      </w:pPr>
      <w:r w:rsidRPr="00586121">
        <w:tab/>
        <w:t>(c)</w:t>
      </w:r>
      <w:r w:rsidRPr="00586121">
        <w:tab/>
        <w:t>whether the provision of the information would compromise the exercise of a function under this Act or an operational Act.</w:t>
      </w:r>
    </w:p>
    <w:p w14:paraId="3D9A5306" w14:textId="77777777" w:rsidR="001B5A1E" w:rsidRPr="00586121" w:rsidRDefault="001B5A1E" w:rsidP="001B5A1E">
      <w:pPr>
        <w:pStyle w:val="AH5Sec"/>
      </w:pPr>
      <w:bookmarkStart w:id="188" w:name="_Toc105427071"/>
      <w:r w:rsidRPr="008B069F">
        <w:rPr>
          <w:rStyle w:val="CharSectNo"/>
        </w:rPr>
        <w:t>107A</w:t>
      </w:r>
      <w:r w:rsidRPr="00586121">
        <w:tab/>
        <w:t>Register—public information</w:t>
      </w:r>
      <w:bookmarkEnd w:id="188"/>
    </w:p>
    <w:p w14:paraId="646FD4A9" w14:textId="77777777" w:rsidR="001B5A1E" w:rsidRPr="00586121" w:rsidRDefault="001B5A1E" w:rsidP="00160932">
      <w:pPr>
        <w:pStyle w:val="Amain"/>
        <w:keepNext/>
      </w:pPr>
      <w:r w:rsidRPr="00586121">
        <w:tab/>
        <w:t>(1)</w:t>
      </w:r>
      <w:r w:rsidRPr="00586121">
        <w:tab/>
        <w:t xml:space="preserve">The registrar must publish a register of public information (the </w:t>
      </w:r>
      <w:r w:rsidRPr="00586121">
        <w:rPr>
          <w:rStyle w:val="charBoldItals"/>
        </w:rPr>
        <w:t>public register</w:t>
      </w:r>
      <w:r w:rsidRPr="00586121">
        <w:t>) at least once a week on a website.</w:t>
      </w:r>
    </w:p>
    <w:p w14:paraId="313E3C2D" w14:textId="77777777" w:rsidR="001B5A1E" w:rsidRPr="00586121" w:rsidRDefault="001B5A1E" w:rsidP="00160932">
      <w:pPr>
        <w:pStyle w:val="Amain"/>
        <w:keepNext/>
      </w:pPr>
      <w:r w:rsidRPr="00586121">
        <w:tab/>
        <w:t>(2)</w:t>
      </w:r>
      <w:r w:rsidRPr="00586121">
        <w:tab/>
        <w:t>However, the registrar must update the public register by not later than the end of the next working day after the day when—</w:t>
      </w:r>
    </w:p>
    <w:p w14:paraId="3B974996" w14:textId="77777777" w:rsidR="001B5A1E" w:rsidRPr="00586121" w:rsidRDefault="001B5A1E" w:rsidP="001B5A1E">
      <w:pPr>
        <w:pStyle w:val="Apara"/>
      </w:pPr>
      <w:r w:rsidRPr="00586121">
        <w:tab/>
        <w:t>(a)</w:t>
      </w:r>
      <w:r w:rsidRPr="00586121">
        <w:tab/>
        <w:t>a licensee’s licence is suspended or cancelled under part 5 (Automatic licence suspension and occupational discipline); or</w:t>
      </w:r>
    </w:p>
    <w:p w14:paraId="35EEE505" w14:textId="77777777" w:rsidR="007B26C0" w:rsidRPr="00E15EBB" w:rsidRDefault="007B26C0" w:rsidP="007B26C0">
      <w:pPr>
        <w:pStyle w:val="Apara"/>
      </w:pPr>
      <w:r w:rsidRPr="00E15EBB">
        <w:tab/>
        <w:t>(</w:t>
      </w:r>
      <w:r>
        <w:t>b</w:t>
      </w:r>
      <w:r w:rsidRPr="00E15EBB">
        <w:t>)</w:t>
      </w:r>
      <w:r w:rsidRPr="00E15EBB">
        <w:tab/>
        <w:t>the chief police officer gives the registrar a cancellation order under part 5A (Licence cancellation for criminal activity); or</w:t>
      </w:r>
    </w:p>
    <w:p w14:paraId="28D4CF61" w14:textId="77777777" w:rsidR="001B5A1E" w:rsidRPr="00586121" w:rsidRDefault="001B5A1E" w:rsidP="001B5A1E">
      <w:pPr>
        <w:pStyle w:val="Apara"/>
      </w:pPr>
      <w:r w:rsidRPr="00586121">
        <w:tab/>
        <w:t>(</w:t>
      </w:r>
      <w:r w:rsidR="007B26C0">
        <w:t>c</w:t>
      </w:r>
      <w:r w:rsidRPr="00586121">
        <w:t>)</w:t>
      </w:r>
      <w:r w:rsidRPr="00586121">
        <w:tab/>
        <w:t>if a licensee’s licence is suspended under section 97 (Licence suspension) or cancelled under section 98 (Licence disqualification) as a consequence of incurring demerit points—the licensee has exhausted review rights; or</w:t>
      </w:r>
    </w:p>
    <w:p w14:paraId="0724788F" w14:textId="77777777" w:rsidR="001B5A1E" w:rsidRPr="00586121" w:rsidRDefault="001B5A1E" w:rsidP="001B5A1E">
      <w:pPr>
        <w:pStyle w:val="Apara"/>
      </w:pPr>
      <w:r w:rsidRPr="00586121">
        <w:lastRenderedPageBreak/>
        <w:tab/>
        <w:t>(</w:t>
      </w:r>
      <w:r w:rsidR="007B26C0">
        <w:t>d</w:t>
      </w:r>
      <w:r w:rsidRPr="00586121">
        <w:t>)</w:t>
      </w:r>
      <w:r w:rsidRPr="00586121">
        <w:tab/>
        <w:t xml:space="preserve">a licensee’s suspension or cancellation is lifted, overturned or expires; or  </w:t>
      </w:r>
    </w:p>
    <w:p w14:paraId="1D31C1E5" w14:textId="77777777" w:rsidR="001B5A1E" w:rsidRPr="00586121" w:rsidRDefault="001B5A1E" w:rsidP="001B5A1E">
      <w:pPr>
        <w:pStyle w:val="Apara"/>
      </w:pPr>
      <w:r w:rsidRPr="00586121">
        <w:tab/>
        <w:t>(</w:t>
      </w:r>
      <w:r w:rsidR="007B26C0">
        <w:t>e</w:t>
      </w:r>
      <w:r w:rsidRPr="00586121">
        <w:t>)</w:t>
      </w:r>
      <w:r w:rsidRPr="00586121">
        <w:tab/>
        <w:t>the registrar receives a direction from ACAT or a court about recording or removing information from the register.</w:t>
      </w:r>
    </w:p>
    <w:p w14:paraId="18E82DA9" w14:textId="77777777" w:rsidR="001B5A1E" w:rsidRPr="00586121" w:rsidRDefault="001B5A1E" w:rsidP="001B5A1E">
      <w:pPr>
        <w:pStyle w:val="Amain"/>
      </w:pPr>
      <w:r w:rsidRPr="00586121">
        <w:tab/>
        <w:t>(3)</w:t>
      </w:r>
      <w:r w:rsidRPr="00586121">
        <w:tab/>
        <w:t>For subsection (2) (</w:t>
      </w:r>
      <w:r w:rsidR="007B26C0">
        <w:t>c</w:t>
      </w:r>
      <w:r w:rsidRPr="00586121">
        <w:t>), a licensee has exhausted review rights—</w:t>
      </w:r>
    </w:p>
    <w:p w14:paraId="1E2C5A1A" w14:textId="7C68D56A" w:rsidR="001B5A1E" w:rsidRPr="00586121" w:rsidRDefault="001B5A1E" w:rsidP="001B5A1E">
      <w:pPr>
        <w:pStyle w:val="Apara"/>
      </w:pPr>
      <w:r w:rsidRPr="00586121">
        <w:tab/>
        <w:t>(a)</w:t>
      </w:r>
      <w:r w:rsidRPr="00586121">
        <w:tab/>
        <w:t xml:space="preserve">if the licensee has not applied for review of the relevant decision within the period allowed under the </w:t>
      </w:r>
      <w:hyperlink r:id="rId125" w:tooltip="A2008-35" w:history="1">
        <w:r w:rsidRPr="00586121">
          <w:rPr>
            <w:rStyle w:val="charCitHyperlinkItal"/>
          </w:rPr>
          <w:t>ACT Civil and Administrative Tribunal Act 2008</w:t>
        </w:r>
      </w:hyperlink>
      <w:r w:rsidRPr="00586121">
        <w:t>—when the period ends; or</w:t>
      </w:r>
    </w:p>
    <w:p w14:paraId="268969A5" w14:textId="77777777" w:rsidR="001B5A1E" w:rsidRPr="00586121" w:rsidRDefault="001B5A1E" w:rsidP="001B5A1E">
      <w:pPr>
        <w:pStyle w:val="Apara"/>
      </w:pPr>
      <w:r w:rsidRPr="00586121">
        <w:tab/>
        <w:t>(b)</w:t>
      </w:r>
      <w:r w:rsidRPr="00586121">
        <w:tab/>
        <w:t>if the licensee has applied for review of the decision within the period mentioned in paragraph (a), when the ACAT—</w:t>
      </w:r>
    </w:p>
    <w:p w14:paraId="00A69C63" w14:textId="77777777" w:rsidR="001B5A1E" w:rsidRPr="00586121" w:rsidRDefault="001B5A1E" w:rsidP="001B5A1E">
      <w:pPr>
        <w:pStyle w:val="Asubpara"/>
      </w:pPr>
      <w:r w:rsidRPr="00586121">
        <w:tab/>
        <w:t>(i)</w:t>
      </w:r>
      <w:r w:rsidRPr="00586121">
        <w:tab/>
        <w:t>completes the review; or</w:t>
      </w:r>
    </w:p>
    <w:p w14:paraId="12CA3358" w14:textId="77777777" w:rsidR="001B5A1E" w:rsidRPr="00586121" w:rsidRDefault="001B5A1E" w:rsidP="001B5A1E">
      <w:pPr>
        <w:pStyle w:val="Asubpara"/>
      </w:pPr>
      <w:r w:rsidRPr="00586121">
        <w:tab/>
        <w:t>(ii)</w:t>
      </w:r>
      <w:r w:rsidRPr="00586121">
        <w:tab/>
        <w:t>sets aside the decision.</w:t>
      </w:r>
    </w:p>
    <w:p w14:paraId="72208558" w14:textId="77777777" w:rsidR="001B5A1E" w:rsidRPr="00586121" w:rsidRDefault="001B5A1E" w:rsidP="004C263D">
      <w:pPr>
        <w:pStyle w:val="Amain"/>
        <w:keepNext/>
      </w:pPr>
      <w:r w:rsidRPr="00586121">
        <w:tab/>
        <w:t>(4)</w:t>
      </w:r>
      <w:r w:rsidRPr="00586121">
        <w:tab/>
        <w:t>The public register must include—</w:t>
      </w:r>
    </w:p>
    <w:p w14:paraId="64A86628" w14:textId="77777777" w:rsidR="001B5A1E" w:rsidRPr="00586121" w:rsidRDefault="001B5A1E" w:rsidP="004C263D">
      <w:pPr>
        <w:pStyle w:val="Apara"/>
        <w:keepNext/>
      </w:pPr>
      <w:r w:rsidRPr="00586121">
        <w:tab/>
        <w:t>(a)</w:t>
      </w:r>
      <w:r w:rsidRPr="00586121">
        <w:tab/>
        <w:t>the name of each licensee and—</w:t>
      </w:r>
    </w:p>
    <w:p w14:paraId="2B640564" w14:textId="77777777" w:rsidR="001B5A1E" w:rsidRPr="00586121" w:rsidRDefault="001B5A1E" w:rsidP="001B5A1E">
      <w:pPr>
        <w:pStyle w:val="Asubpara"/>
      </w:pPr>
      <w:r w:rsidRPr="00586121">
        <w:tab/>
        <w:t>(i)</w:t>
      </w:r>
      <w:r w:rsidRPr="00586121">
        <w:tab/>
        <w:t>if the licensee is a partnership—the name of each partner in the partnership and, if the partnership has an ACN, the ACN; or</w:t>
      </w:r>
    </w:p>
    <w:p w14:paraId="372FA6A5" w14:textId="77777777" w:rsidR="001B5A1E" w:rsidRPr="00586121" w:rsidRDefault="001B5A1E" w:rsidP="001B5A1E">
      <w:pPr>
        <w:pStyle w:val="Asubpara"/>
      </w:pPr>
      <w:r w:rsidRPr="00586121">
        <w:tab/>
        <w:t>(ii)</w:t>
      </w:r>
      <w:r w:rsidRPr="00586121">
        <w:tab/>
        <w:t>if the licensee is a corporation—</w:t>
      </w:r>
    </w:p>
    <w:p w14:paraId="3A18CF33" w14:textId="77777777" w:rsidR="001B5A1E" w:rsidRPr="00586121" w:rsidRDefault="001B5A1E" w:rsidP="001B5A1E">
      <w:pPr>
        <w:pStyle w:val="Asubsubpara"/>
      </w:pPr>
      <w:r w:rsidRPr="00586121">
        <w:tab/>
        <w:t>(A)</w:t>
      </w:r>
      <w:r w:rsidRPr="00586121">
        <w:tab/>
        <w:t>the corporation’s ACN; and</w:t>
      </w:r>
    </w:p>
    <w:p w14:paraId="64D1A766" w14:textId="77777777" w:rsidR="001B5A1E" w:rsidRPr="00586121" w:rsidRDefault="001B5A1E" w:rsidP="001B5A1E">
      <w:pPr>
        <w:pStyle w:val="Asubsubpara"/>
      </w:pPr>
      <w:r w:rsidRPr="00586121">
        <w:tab/>
        <w:t>(B)</w:t>
      </w:r>
      <w:r w:rsidRPr="00586121">
        <w:tab/>
        <w:t>the name and licence number of each nominee for the licensee, the licensee’s licence number and the construction occupation or occupation class for which the nominee is nominated; and</w:t>
      </w:r>
    </w:p>
    <w:p w14:paraId="5A0FE605" w14:textId="77777777" w:rsidR="001B5A1E" w:rsidRPr="00586121" w:rsidRDefault="001B5A1E" w:rsidP="001B5A1E">
      <w:pPr>
        <w:pStyle w:val="Apara"/>
      </w:pPr>
      <w:r w:rsidRPr="00586121">
        <w:tab/>
        <w:t>(b)</w:t>
      </w:r>
      <w:r w:rsidRPr="00586121">
        <w:tab/>
        <w:t>anything else prescribed by regulation.</w:t>
      </w:r>
    </w:p>
    <w:p w14:paraId="2EF83239" w14:textId="77777777" w:rsidR="001B5A1E" w:rsidRPr="00586121" w:rsidRDefault="001B5A1E" w:rsidP="001B5A1E">
      <w:pPr>
        <w:pStyle w:val="Amain"/>
      </w:pPr>
      <w:r w:rsidRPr="00586121">
        <w:tab/>
        <w:t>(5)</w:t>
      </w:r>
      <w:r w:rsidRPr="00586121">
        <w:tab/>
        <w:t>In relation to each licence held by the licensee, the public register must include the following:</w:t>
      </w:r>
    </w:p>
    <w:p w14:paraId="02AB7779" w14:textId="77777777" w:rsidR="001B5A1E" w:rsidRPr="00586121" w:rsidRDefault="001B5A1E" w:rsidP="001B5A1E">
      <w:pPr>
        <w:pStyle w:val="Apara"/>
      </w:pPr>
      <w:r w:rsidRPr="00586121">
        <w:tab/>
        <w:t>(a)</w:t>
      </w:r>
      <w:r w:rsidRPr="00586121">
        <w:tab/>
        <w:t>the construction occupation or occupation class of the licence;</w:t>
      </w:r>
    </w:p>
    <w:p w14:paraId="07130A5E" w14:textId="77777777" w:rsidR="001B5A1E" w:rsidRPr="00586121" w:rsidRDefault="001B5A1E" w:rsidP="001B5A1E">
      <w:pPr>
        <w:pStyle w:val="Apara"/>
      </w:pPr>
      <w:r w:rsidRPr="00586121">
        <w:lastRenderedPageBreak/>
        <w:tab/>
        <w:t>(b)</w:t>
      </w:r>
      <w:r w:rsidRPr="00586121">
        <w:tab/>
        <w:t>the expiry date of the licence;</w:t>
      </w:r>
    </w:p>
    <w:p w14:paraId="00816E7A" w14:textId="77777777" w:rsidR="001B5A1E" w:rsidRPr="00586121" w:rsidRDefault="001B5A1E" w:rsidP="002F09CD">
      <w:pPr>
        <w:pStyle w:val="Apara"/>
        <w:keepNext/>
      </w:pPr>
      <w:r w:rsidRPr="00586121">
        <w:tab/>
        <w:t>(c)</w:t>
      </w:r>
      <w:r w:rsidRPr="00586121">
        <w:tab/>
        <w:t>any condition on the licence;</w:t>
      </w:r>
    </w:p>
    <w:p w14:paraId="0077FCE1" w14:textId="77777777" w:rsidR="001B5A1E" w:rsidRPr="00586121" w:rsidRDefault="001B5A1E" w:rsidP="001B5A1E">
      <w:pPr>
        <w:pStyle w:val="aNotepar"/>
      </w:pPr>
      <w:r w:rsidRPr="00586121">
        <w:rPr>
          <w:rStyle w:val="charItals"/>
        </w:rPr>
        <w:t>Note</w:t>
      </w:r>
      <w:r w:rsidRPr="00586121">
        <w:rPr>
          <w:rStyle w:val="charItals"/>
        </w:rPr>
        <w:tab/>
      </w:r>
      <w:r w:rsidRPr="00586121">
        <w:t>For licence conditions—see s 21, s 21A and s 56.</w:t>
      </w:r>
    </w:p>
    <w:p w14:paraId="162D01A9" w14:textId="77777777" w:rsidR="001B5A1E" w:rsidRPr="00586121" w:rsidRDefault="001B5A1E" w:rsidP="001B5A1E">
      <w:pPr>
        <w:pStyle w:val="Apara"/>
      </w:pPr>
      <w:r w:rsidRPr="00586121">
        <w:tab/>
        <w:t>(d)</w:t>
      </w:r>
      <w:r w:rsidRPr="00586121">
        <w:tab/>
        <w:t>any endorsement on the licence;</w:t>
      </w:r>
    </w:p>
    <w:p w14:paraId="57A57820" w14:textId="77777777" w:rsidR="001B5A1E" w:rsidRPr="00586121" w:rsidRDefault="001B5A1E" w:rsidP="001B5A1E">
      <w:pPr>
        <w:pStyle w:val="aNotepar"/>
      </w:pPr>
      <w:r w:rsidRPr="00586121">
        <w:rPr>
          <w:rStyle w:val="charItals"/>
        </w:rPr>
        <w:t>Note</w:t>
      </w:r>
      <w:r w:rsidRPr="00586121">
        <w:rPr>
          <w:rStyle w:val="charItals"/>
        </w:rPr>
        <w:tab/>
      </w:r>
      <w:r w:rsidRPr="00586121">
        <w:t>For licence endorsements—see s 22.</w:t>
      </w:r>
    </w:p>
    <w:p w14:paraId="01FE4DBA" w14:textId="77777777" w:rsidR="001B5A1E" w:rsidRPr="00586121" w:rsidRDefault="001B5A1E" w:rsidP="001B5A1E">
      <w:pPr>
        <w:pStyle w:val="Apara"/>
      </w:pPr>
      <w:r w:rsidRPr="00586121">
        <w:tab/>
        <w:t>(e)</w:t>
      </w:r>
      <w:r w:rsidRPr="00586121">
        <w:tab/>
        <w:t>any information that must be included under section 110 (Recording interim licence suspension).</w:t>
      </w:r>
    </w:p>
    <w:p w14:paraId="13F893D7" w14:textId="77777777" w:rsidR="001B5A1E" w:rsidRPr="00586121" w:rsidRDefault="001B5A1E" w:rsidP="004C263D">
      <w:pPr>
        <w:pStyle w:val="Amain"/>
        <w:keepNext/>
        <w:keepLines/>
      </w:pPr>
      <w:r w:rsidRPr="00586121">
        <w:tab/>
        <w:t>(6)</w:t>
      </w:r>
      <w:r w:rsidRPr="00586121">
        <w:tab/>
        <w:t>The public register must also include the following information in relation to licensees that have been licensed in the period beginning on the day 10 years before the registrar most recently updates the register, unless the information is no longer available:</w:t>
      </w:r>
    </w:p>
    <w:p w14:paraId="424C6C95" w14:textId="77777777" w:rsidR="001B5A1E" w:rsidRPr="00586121" w:rsidRDefault="001B5A1E" w:rsidP="001B5A1E">
      <w:pPr>
        <w:pStyle w:val="Apara"/>
      </w:pPr>
      <w:r w:rsidRPr="00586121">
        <w:tab/>
        <w:t>(a)</w:t>
      </w:r>
      <w:r w:rsidRPr="00586121">
        <w:tab/>
        <w:t>details of any suspension under division 5.1 (Automatic licence suspension), including the start date of suspension, the end date of suspension and the reason for suspension;</w:t>
      </w:r>
    </w:p>
    <w:p w14:paraId="08EE79EE" w14:textId="77777777" w:rsidR="00033744" w:rsidRPr="00BD6EB1" w:rsidRDefault="00033744" w:rsidP="00033744">
      <w:pPr>
        <w:pStyle w:val="Apara"/>
      </w:pPr>
      <w:r w:rsidRPr="00BD6EB1">
        <w:tab/>
        <w:t>(</w:t>
      </w:r>
      <w:r w:rsidR="00B655B0">
        <w:t>b</w:t>
      </w:r>
      <w:r w:rsidRPr="00BD6EB1">
        <w:t>)</w:t>
      </w:r>
      <w:r w:rsidRPr="00BD6EB1">
        <w:tab/>
        <w:t xml:space="preserve">details of any cancellation under division 5.1, including the date of the cancellation and the reason for the cancellation; </w:t>
      </w:r>
    </w:p>
    <w:p w14:paraId="3FC86538" w14:textId="77777777" w:rsidR="001B5A1E" w:rsidRPr="00586121" w:rsidRDefault="001B5A1E" w:rsidP="0078101A">
      <w:pPr>
        <w:pStyle w:val="Apara"/>
        <w:keepNext/>
      </w:pPr>
      <w:r w:rsidRPr="00586121">
        <w:tab/>
        <w:t>(</w:t>
      </w:r>
      <w:r w:rsidR="00B655B0">
        <w:t>c</w:t>
      </w:r>
      <w:r w:rsidRPr="00586121">
        <w:t>)</w:t>
      </w:r>
      <w:r w:rsidRPr="00586121">
        <w:tab/>
        <w:t>details of any disciplinary action taken by the registrar under section 56 (1) (Occupational discipline) including—</w:t>
      </w:r>
    </w:p>
    <w:p w14:paraId="05DFF34F" w14:textId="77777777" w:rsidR="001B5A1E" w:rsidRPr="00586121" w:rsidRDefault="001B5A1E" w:rsidP="001B5A1E">
      <w:pPr>
        <w:pStyle w:val="Asubpara"/>
      </w:pPr>
      <w:r w:rsidRPr="00586121">
        <w:tab/>
        <w:t>(i)</w:t>
      </w:r>
      <w:r w:rsidRPr="00586121">
        <w:tab/>
        <w:t>the kind of action; and</w:t>
      </w:r>
    </w:p>
    <w:p w14:paraId="7B85C8A1" w14:textId="77777777" w:rsidR="001B5A1E" w:rsidRPr="00586121" w:rsidRDefault="001B5A1E" w:rsidP="001B5A1E">
      <w:pPr>
        <w:pStyle w:val="Asubpara"/>
      </w:pPr>
      <w:r w:rsidRPr="00586121">
        <w:tab/>
        <w:t>(ii)</w:t>
      </w:r>
      <w:r w:rsidRPr="00586121">
        <w:tab/>
        <w:t>the start date of the action; and</w:t>
      </w:r>
    </w:p>
    <w:p w14:paraId="566ECBC3" w14:textId="77777777" w:rsidR="001B5A1E" w:rsidRPr="00586121" w:rsidRDefault="001B5A1E" w:rsidP="001B5A1E">
      <w:pPr>
        <w:pStyle w:val="Asubpara"/>
      </w:pPr>
      <w:r w:rsidRPr="00586121">
        <w:tab/>
        <w:t>(iii)</w:t>
      </w:r>
      <w:r w:rsidRPr="00586121">
        <w:tab/>
        <w:t>the end date of the action; and</w:t>
      </w:r>
    </w:p>
    <w:p w14:paraId="738BDAAB" w14:textId="77777777" w:rsidR="001B5A1E" w:rsidRPr="00586121" w:rsidRDefault="001B5A1E" w:rsidP="001B5A1E">
      <w:pPr>
        <w:pStyle w:val="Asubpara"/>
      </w:pPr>
      <w:r w:rsidRPr="00586121">
        <w:tab/>
        <w:t>(iv)</w:t>
      </w:r>
      <w:r w:rsidRPr="00586121">
        <w:tab/>
        <w:t>the reason for the action (unless the ACAT orders otherwise); and</w:t>
      </w:r>
    </w:p>
    <w:p w14:paraId="5750C25D" w14:textId="77777777" w:rsidR="001B5A1E" w:rsidRPr="00586121" w:rsidRDefault="001B5A1E" w:rsidP="001B5A1E">
      <w:pPr>
        <w:pStyle w:val="Asubpara"/>
      </w:pPr>
      <w:r w:rsidRPr="00586121">
        <w:tab/>
        <w:t>(v)</w:t>
      </w:r>
      <w:r w:rsidRPr="00586121">
        <w:tab/>
        <w:t>any other information required to be recorded on the register by the ACAT; and</w:t>
      </w:r>
    </w:p>
    <w:p w14:paraId="503D4785" w14:textId="77777777" w:rsidR="001B5A1E" w:rsidRPr="00586121" w:rsidRDefault="001B5A1E" w:rsidP="001B5A1E">
      <w:pPr>
        <w:pStyle w:val="Asubpara"/>
      </w:pPr>
      <w:r w:rsidRPr="00586121">
        <w:tab/>
        <w:t>(vi)</w:t>
      </w:r>
      <w:r w:rsidRPr="00586121">
        <w:tab/>
        <w:t>whether the period in which the licensee can apply to the ACAT for review of the action has expired; and</w:t>
      </w:r>
    </w:p>
    <w:p w14:paraId="59ED9C12" w14:textId="77777777" w:rsidR="001B5A1E" w:rsidRPr="00586121" w:rsidRDefault="001B5A1E" w:rsidP="001B5A1E">
      <w:pPr>
        <w:pStyle w:val="Asubpara"/>
      </w:pPr>
      <w:r w:rsidRPr="00586121">
        <w:lastRenderedPageBreak/>
        <w:tab/>
        <w:t>(vii)</w:t>
      </w:r>
      <w:r w:rsidRPr="00586121">
        <w:tab/>
        <w:t>whether the action is under review by the ACAT;</w:t>
      </w:r>
    </w:p>
    <w:p w14:paraId="0B8947D1" w14:textId="77777777" w:rsidR="007B26C0" w:rsidRPr="00E15EBB" w:rsidRDefault="007B26C0" w:rsidP="007B26C0">
      <w:pPr>
        <w:pStyle w:val="Apara"/>
      </w:pPr>
      <w:r w:rsidRPr="00E15EBB">
        <w:tab/>
        <w:t>(</w:t>
      </w:r>
      <w:r w:rsidR="00093F32">
        <w:t>d</w:t>
      </w:r>
      <w:r w:rsidRPr="00E15EBB">
        <w:t>)</w:t>
      </w:r>
      <w:r w:rsidRPr="00E15EBB">
        <w:tab/>
        <w:t xml:space="preserve">if the ACAT has made a cancellation order under part 5A (Licence cancellation for criminal activity) in relation to the licensee—a statement that the cancellation order has been made in relation to the licensee; </w:t>
      </w:r>
    </w:p>
    <w:p w14:paraId="2C94D845" w14:textId="77777777" w:rsidR="001B5A1E" w:rsidRPr="00586121" w:rsidRDefault="001B5A1E" w:rsidP="001B5A1E">
      <w:pPr>
        <w:pStyle w:val="Apara"/>
      </w:pPr>
      <w:r w:rsidRPr="00586121">
        <w:tab/>
        <w:t>(</w:t>
      </w:r>
      <w:r w:rsidR="00093F32">
        <w:t>e</w:t>
      </w:r>
      <w:r w:rsidRPr="00586121">
        <w:t>)</w:t>
      </w:r>
      <w:r w:rsidRPr="00586121">
        <w:tab/>
        <w:t>details of any occupational discipline order by made by the ACAT under section 58 (Occupational discipline orders—licensees) including—</w:t>
      </w:r>
    </w:p>
    <w:p w14:paraId="6539A382" w14:textId="77777777" w:rsidR="001B5A1E" w:rsidRPr="00586121" w:rsidRDefault="001B5A1E" w:rsidP="001B5A1E">
      <w:pPr>
        <w:pStyle w:val="Asubpara"/>
      </w:pPr>
      <w:r w:rsidRPr="00586121">
        <w:tab/>
        <w:t>(i)</w:t>
      </w:r>
      <w:r w:rsidRPr="00586121">
        <w:tab/>
        <w:t>the start date of the order; and</w:t>
      </w:r>
    </w:p>
    <w:p w14:paraId="6F42A743" w14:textId="77777777" w:rsidR="001B5A1E" w:rsidRPr="00586121" w:rsidRDefault="001B5A1E" w:rsidP="001B5A1E">
      <w:pPr>
        <w:pStyle w:val="Asubpara"/>
      </w:pPr>
      <w:r w:rsidRPr="00586121">
        <w:tab/>
        <w:t>(ii)</w:t>
      </w:r>
      <w:r w:rsidRPr="00586121">
        <w:tab/>
        <w:t>the end date of the order; and</w:t>
      </w:r>
    </w:p>
    <w:p w14:paraId="6B17AAE6" w14:textId="77777777" w:rsidR="001B5A1E" w:rsidRPr="00586121" w:rsidRDefault="001B5A1E" w:rsidP="001B5A1E">
      <w:pPr>
        <w:pStyle w:val="Asubpara"/>
      </w:pPr>
      <w:r w:rsidRPr="00586121">
        <w:tab/>
        <w:t>(iii)</w:t>
      </w:r>
      <w:r w:rsidRPr="00586121">
        <w:tab/>
        <w:t>the nature and effect of the order; and</w:t>
      </w:r>
    </w:p>
    <w:p w14:paraId="0604399C" w14:textId="77777777" w:rsidR="001B5A1E" w:rsidRPr="00586121" w:rsidRDefault="001B5A1E" w:rsidP="001B5A1E">
      <w:pPr>
        <w:pStyle w:val="Asubpara"/>
      </w:pPr>
      <w:r w:rsidRPr="00586121">
        <w:tab/>
        <w:t>(iv)</w:t>
      </w:r>
      <w:r w:rsidRPr="00586121">
        <w:tab/>
        <w:t>the reason for the order (unless the ACAT orders otherwise); and</w:t>
      </w:r>
    </w:p>
    <w:p w14:paraId="6B22D97B" w14:textId="77777777" w:rsidR="001B5A1E" w:rsidRPr="00586121" w:rsidRDefault="001B5A1E" w:rsidP="001B5A1E">
      <w:pPr>
        <w:pStyle w:val="Asubpara"/>
      </w:pPr>
      <w:r w:rsidRPr="00586121">
        <w:tab/>
        <w:t>(v)</w:t>
      </w:r>
      <w:r w:rsidRPr="00586121">
        <w:tab/>
        <w:t>any other information required to be recorded on the register by the ACAT;</w:t>
      </w:r>
    </w:p>
    <w:p w14:paraId="32FE2C49" w14:textId="77777777" w:rsidR="001B5A1E" w:rsidRPr="00586121" w:rsidRDefault="001B5A1E" w:rsidP="0078101A">
      <w:pPr>
        <w:pStyle w:val="Apara"/>
        <w:keepNext/>
      </w:pPr>
      <w:r w:rsidRPr="00586121">
        <w:t xml:space="preserve"> </w:t>
      </w:r>
      <w:r w:rsidRPr="00586121">
        <w:tab/>
        <w:t>(</w:t>
      </w:r>
      <w:r w:rsidR="00093F32">
        <w:t>f</w:t>
      </w:r>
      <w:r w:rsidRPr="00586121">
        <w:t>)</w:t>
      </w:r>
      <w:r w:rsidRPr="00586121">
        <w:tab/>
        <w:t>if the licensee of the licence has been subject to any other form of occupational discipline—</w:t>
      </w:r>
    </w:p>
    <w:p w14:paraId="5BF5B5DF" w14:textId="77777777" w:rsidR="001B5A1E" w:rsidRPr="00586121" w:rsidRDefault="001B5A1E" w:rsidP="0078101A">
      <w:pPr>
        <w:pStyle w:val="Asubpara"/>
        <w:keepNext/>
      </w:pPr>
      <w:r w:rsidRPr="00586121">
        <w:tab/>
        <w:t>(i)</w:t>
      </w:r>
      <w:r w:rsidRPr="00586121">
        <w:tab/>
        <w:t>the kind of occupational discipline; and</w:t>
      </w:r>
    </w:p>
    <w:p w14:paraId="7C4F258B" w14:textId="77777777" w:rsidR="001B5A1E" w:rsidRPr="00586121" w:rsidRDefault="001B5A1E" w:rsidP="0078101A">
      <w:pPr>
        <w:pStyle w:val="aExamHdgsubpar"/>
      </w:pPr>
      <w:r w:rsidRPr="00586121">
        <w:t>Examples—other kinds of occupational discipline</w:t>
      </w:r>
    </w:p>
    <w:p w14:paraId="0360372B" w14:textId="77777777" w:rsidR="001B5A1E" w:rsidRPr="00586121" w:rsidRDefault="001B5A1E" w:rsidP="0078101A">
      <w:pPr>
        <w:pStyle w:val="aExamsubpar"/>
        <w:keepNext/>
        <w:tabs>
          <w:tab w:val="left" w:pos="2552"/>
        </w:tabs>
      </w:pPr>
      <w:r w:rsidRPr="00586121">
        <w:t>1</w:t>
      </w:r>
      <w:r w:rsidRPr="00586121">
        <w:tab/>
        <w:t>suspension of licence (see s 97)</w:t>
      </w:r>
    </w:p>
    <w:p w14:paraId="1D310EDE" w14:textId="77777777" w:rsidR="001B5A1E" w:rsidRPr="00586121" w:rsidRDefault="001B5A1E" w:rsidP="001B5A1E">
      <w:pPr>
        <w:pStyle w:val="aExamsubpar"/>
        <w:tabs>
          <w:tab w:val="left" w:pos="2552"/>
        </w:tabs>
      </w:pPr>
      <w:r w:rsidRPr="00586121">
        <w:t>2</w:t>
      </w:r>
      <w:r w:rsidRPr="00586121">
        <w:tab/>
        <w:t>disqualification of licensee (see s 98)</w:t>
      </w:r>
    </w:p>
    <w:p w14:paraId="7E140E7F" w14:textId="77777777" w:rsidR="001B5A1E" w:rsidRPr="00586121" w:rsidRDefault="001B5A1E" w:rsidP="001B5A1E">
      <w:pPr>
        <w:pStyle w:val="Asubpara"/>
      </w:pPr>
      <w:r w:rsidRPr="00586121">
        <w:tab/>
        <w:t>(ii)</w:t>
      </w:r>
      <w:r w:rsidRPr="00586121">
        <w:tab/>
        <w:t xml:space="preserve">any applicable start and end dates; and </w:t>
      </w:r>
    </w:p>
    <w:p w14:paraId="627D12A6" w14:textId="77777777" w:rsidR="001B5A1E" w:rsidRPr="00586121" w:rsidRDefault="001B5A1E" w:rsidP="001B5A1E">
      <w:pPr>
        <w:pStyle w:val="Asubpara"/>
      </w:pPr>
      <w:r w:rsidRPr="00586121">
        <w:tab/>
        <w:t>(iii)</w:t>
      </w:r>
      <w:r w:rsidRPr="00586121">
        <w:tab/>
        <w:t>the reason for the occupational discipline (unless the ACAT orders otherwise); and</w:t>
      </w:r>
    </w:p>
    <w:p w14:paraId="73415586" w14:textId="77777777" w:rsidR="001B5A1E" w:rsidRPr="00586121" w:rsidRDefault="001B5A1E" w:rsidP="001B5A1E">
      <w:pPr>
        <w:pStyle w:val="Asubpara"/>
      </w:pPr>
      <w:r w:rsidRPr="00586121">
        <w:tab/>
        <w:t>(iv)</w:t>
      </w:r>
      <w:r w:rsidRPr="00586121">
        <w:tab/>
        <w:t>any other information required to be recorded on the register by the ACAT;</w:t>
      </w:r>
    </w:p>
    <w:p w14:paraId="2C7AF31C" w14:textId="77777777" w:rsidR="001B5A1E" w:rsidRPr="00586121" w:rsidRDefault="001B5A1E" w:rsidP="001B5A1E">
      <w:pPr>
        <w:pStyle w:val="Apara"/>
      </w:pPr>
      <w:r w:rsidRPr="00586121">
        <w:lastRenderedPageBreak/>
        <w:tab/>
        <w:t>(</w:t>
      </w:r>
      <w:r w:rsidR="00093F32">
        <w:t>g</w:t>
      </w:r>
      <w:r w:rsidRPr="00586121">
        <w:t>)</w:t>
      </w:r>
      <w:r w:rsidRPr="00586121">
        <w:tab/>
        <w:t xml:space="preserve">details of any action the registrar has taken under section 95 (2) (c) (Consequences of incurring demerit points—licensees); </w:t>
      </w:r>
    </w:p>
    <w:p w14:paraId="03CD55B6" w14:textId="77777777" w:rsidR="001B5A1E" w:rsidRPr="00586121" w:rsidRDefault="001B5A1E" w:rsidP="001B5A1E">
      <w:pPr>
        <w:pStyle w:val="Apara"/>
      </w:pPr>
      <w:r w:rsidRPr="00586121">
        <w:tab/>
        <w:t>(</w:t>
      </w:r>
      <w:r w:rsidR="00093F32">
        <w:t>h</w:t>
      </w:r>
      <w:r w:rsidRPr="00586121">
        <w:t>)</w:t>
      </w:r>
      <w:r w:rsidRPr="00586121">
        <w:tab/>
        <w:t xml:space="preserve">details of any licence suspension under section 97 (Licence suspension); </w:t>
      </w:r>
    </w:p>
    <w:p w14:paraId="775DE71A" w14:textId="77777777" w:rsidR="001B5A1E" w:rsidRPr="00586121" w:rsidRDefault="001B5A1E" w:rsidP="001B5A1E">
      <w:pPr>
        <w:pStyle w:val="Apara"/>
      </w:pPr>
      <w:r w:rsidRPr="00586121">
        <w:tab/>
        <w:t>(</w:t>
      </w:r>
      <w:r w:rsidR="00093F32">
        <w:t>i</w:t>
      </w:r>
      <w:r w:rsidRPr="00586121">
        <w:t>)</w:t>
      </w:r>
      <w:r w:rsidRPr="00586121">
        <w:tab/>
        <w:t xml:space="preserve">details of any licence disqualification under section 98 (Licence disqualification); </w:t>
      </w:r>
    </w:p>
    <w:p w14:paraId="6877D54B" w14:textId="77777777" w:rsidR="001B5A1E" w:rsidRPr="00586121" w:rsidRDefault="001B5A1E" w:rsidP="001B5A1E">
      <w:pPr>
        <w:pStyle w:val="Apara"/>
      </w:pPr>
      <w:r w:rsidRPr="00586121">
        <w:tab/>
        <w:t>(</w:t>
      </w:r>
      <w:r w:rsidR="00093F32">
        <w:t>j</w:t>
      </w:r>
      <w:r w:rsidRPr="00586121">
        <w:t>)</w:t>
      </w:r>
      <w:r w:rsidRPr="00586121">
        <w:tab/>
        <w:t>details of previous suspensions and cancellations, occupational discipline, and disciplinary action in the previous 10 years, whether in effect or not, unless the details have been removed from the register under section 111 (Removal of information from register);</w:t>
      </w:r>
    </w:p>
    <w:p w14:paraId="583E7A08" w14:textId="77777777" w:rsidR="001B5A1E" w:rsidRPr="00586121" w:rsidRDefault="001B5A1E" w:rsidP="001B5A1E">
      <w:pPr>
        <w:pStyle w:val="Apara"/>
      </w:pPr>
      <w:r w:rsidRPr="00586121">
        <w:tab/>
        <w:t>(</w:t>
      </w:r>
      <w:r w:rsidR="00093F32">
        <w:t>k</w:t>
      </w:r>
      <w:r w:rsidRPr="00586121">
        <w:t>)</w:t>
      </w:r>
      <w:r w:rsidRPr="00586121">
        <w:tab/>
        <w:t xml:space="preserve">details of rectification orders recorded in the register under section 108 (Recording rectification orders); </w:t>
      </w:r>
    </w:p>
    <w:p w14:paraId="6FDC724D" w14:textId="77777777" w:rsidR="001B5A1E" w:rsidRPr="00586121" w:rsidRDefault="001B5A1E" w:rsidP="001B5A1E">
      <w:pPr>
        <w:pStyle w:val="Apara"/>
      </w:pPr>
      <w:r w:rsidRPr="00586121">
        <w:tab/>
        <w:t>(</w:t>
      </w:r>
      <w:r w:rsidR="00093F32">
        <w:t>l</w:t>
      </w:r>
      <w:r w:rsidRPr="00586121">
        <w:t>)</w:t>
      </w:r>
      <w:r w:rsidRPr="00586121">
        <w:tab/>
        <w:t>details of any contravention of a rectification order recorded in the register under section 109 (Recording contravention of rectification orders).</w:t>
      </w:r>
    </w:p>
    <w:p w14:paraId="7719D54D" w14:textId="77777777" w:rsidR="001B5A1E" w:rsidRPr="00586121" w:rsidRDefault="001B5A1E" w:rsidP="001B5A1E">
      <w:pPr>
        <w:pStyle w:val="Amain"/>
      </w:pPr>
      <w:r w:rsidRPr="00586121">
        <w:tab/>
        <w:t>(7)</w:t>
      </w:r>
      <w:r w:rsidRPr="00586121">
        <w:tab/>
        <w:t>For subsection (6) (</w:t>
      </w:r>
      <w:r w:rsidR="00093F32">
        <w:t>g</w:t>
      </w:r>
      <w:r w:rsidRPr="00586121">
        <w:t>), (</w:t>
      </w:r>
      <w:r w:rsidR="00093F32">
        <w:t>h</w:t>
      </w:r>
      <w:r w:rsidRPr="00586121">
        <w:t>), (</w:t>
      </w:r>
      <w:r w:rsidR="00093F32">
        <w:t>i</w:t>
      </w:r>
      <w:r w:rsidRPr="00586121">
        <w:t>), (</w:t>
      </w:r>
      <w:r w:rsidR="00093F32">
        <w:t>k</w:t>
      </w:r>
      <w:r w:rsidRPr="00586121">
        <w:t>) and (</w:t>
      </w:r>
      <w:r w:rsidR="00093F32">
        <w:t>l</w:t>
      </w:r>
      <w:r w:rsidRPr="00586121">
        <w:t>), the details mentioned must not be included in the public register—</w:t>
      </w:r>
    </w:p>
    <w:p w14:paraId="3518E961" w14:textId="5CD045CF" w:rsidR="001B5A1E" w:rsidRPr="00586121" w:rsidRDefault="001B5A1E" w:rsidP="001B5A1E">
      <w:pPr>
        <w:pStyle w:val="Apara"/>
      </w:pPr>
      <w:r w:rsidRPr="00586121">
        <w:tab/>
        <w:t>(a)</w:t>
      </w:r>
      <w:r w:rsidRPr="00586121">
        <w:tab/>
        <w:t xml:space="preserve">unless the licensee has not applied for review of the relevant decision within the period allowed under the </w:t>
      </w:r>
      <w:hyperlink r:id="rId126" w:tooltip="A2008-35" w:history="1">
        <w:r w:rsidRPr="00586121">
          <w:rPr>
            <w:rStyle w:val="charCitHyperlinkItal"/>
          </w:rPr>
          <w:t>ACT Civil and Administrative Tribunal Act 2008</w:t>
        </w:r>
      </w:hyperlink>
      <w:r w:rsidRPr="00586121">
        <w:t>; or</w:t>
      </w:r>
    </w:p>
    <w:p w14:paraId="17BDF233" w14:textId="77777777" w:rsidR="001B5A1E" w:rsidRPr="00586121" w:rsidRDefault="001B5A1E" w:rsidP="00927081">
      <w:pPr>
        <w:pStyle w:val="Apara"/>
        <w:keepNext/>
      </w:pPr>
      <w:r w:rsidRPr="00586121">
        <w:tab/>
        <w:t>(b)</w:t>
      </w:r>
      <w:r w:rsidRPr="00586121">
        <w:tab/>
        <w:t>if the licensee has applied for review of the decision, before the ACAT—</w:t>
      </w:r>
    </w:p>
    <w:p w14:paraId="6D015EB3" w14:textId="77777777" w:rsidR="001B5A1E" w:rsidRPr="00586121" w:rsidRDefault="001B5A1E" w:rsidP="00927081">
      <w:pPr>
        <w:pStyle w:val="Asubpara"/>
        <w:keepNext/>
      </w:pPr>
      <w:r w:rsidRPr="00586121">
        <w:tab/>
        <w:t>(i)</w:t>
      </w:r>
      <w:r w:rsidRPr="00586121">
        <w:tab/>
        <w:t>completes the review; or</w:t>
      </w:r>
    </w:p>
    <w:p w14:paraId="689AE080" w14:textId="77777777" w:rsidR="001B5A1E" w:rsidRPr="00586121" w:rsidRDefault="001B5A1E" w:rsidP="001B5A1E">
      <w:pPr>
        <w:pStyle w:val="Asubpara"/>
      </w:pPr>
      <w:r w:rsidRPr="00586121">
        <w:tab/>
        <w:t>(ii)</w:t>
      </w:r>
      <w:r w:rsidRPr="00586121">
        <w:tab/>
        <w:t>sets aside the decision.</w:t>
      </w:r>
    </w:p>
    <w:p w14:paraId="18A388DC" w14:textId="77777777" w:rsidR="004948B5" w:rsidRPr="00BD6EB1" w:rsidRDefault="004948B5" w:rsidP="00156E14">
      <w:pPr>
        <w:pStyle w:val="Amain"/>
        <w:keepNext/>
      </w:pPr>
      <w:r w:rsidRPr="00BD6EB1">
        <w:lastRenderedPageBreak/>
        <w:tab/>
        <w:t>(8)</w:t>
      </w:r>
      <w:r w:rsidRPr="00BD6EB1">
        <w:tab/>
        <w:t>The public register—</w:t>
      </w:r>
    </w:p>
    <w:p w14:paraId="54C62B26" w14:textId="77777777" w:rsidR="004948B5" w:rsidRPr="00BD6EB1" w:rsidRDefault="004948B5" w:rsidP="00156E14">
      <w:pPr>
        <w:pStyle w:val="Apara"/>
        <w:keepLines/>
      </w:pPr>
      <w:r w:rsidRPr="00BD6EB1">
        <w:tab/>
        <w:t>(a)</w:t>
      </w:r>
      <w:r w:rsidRPr="00BD6EB1">
        <w:tab/>
        <w:t>must also include details about any order by the ACAT or a court in relation to a rectification undertaking given by a licensee that has been licensed in the period beginning on the day 10 years before the registrar most recently updates the register, and accepted by the registrar; and</w:t>
      </w:r>
    </w:p>
    <w:p w14:paraId="517238BB" w14:textId="77777777" w:rsidR="004948B5" w:rsidRPr="00BD6EB1" w:rsidRDefault="004948B5" w:rsidP="004948B5">
      <w:pPr>
        <w:pStyle w:val="Apara"/>
      </w:pPr>
      <w:r w:rsidRPr="00BD6EB1">
        <w:tab/>
        <w:t>(b)</w:t>
      </w:r>
      <w:r w:rsidRPr="00BD6EB1">
        <w:tab/>
        <w:t>may include any other details about the rectification undertaking if the registrar believes on reasonable grounds that it is necessary or desirable to protect the public.</w:t>
      </w:r>
    </w:p>
    <w:p w14:paraId="25F7354D" w14:textId="77777777" w:rsidR="004948B5" w:rsidRPr="00BD6EB1" w:rsidRDefault="004948B5" w:rsidP="004948B5">
      <w:pPr>
        <w:pStyle w:val="Amain"/>
      </w:pPr>
      <w:r w:rsidRPr="00BD6EB1">
        <w:tab/>
        <w:t>(9)</w:t>
      </w:r>
      <w:r w:rsidRPr="00BD6EB1">
        <w:tab/>
        <w:t>Information about a rectification undertaking included on the public register under subsection (8) (b) must be removed from the register if—</w:t>
      </w:r>
    </w:p>
    <w:p w14:paraId="17C49CDF" w14:textId="77777777" w:rsidR="004948B5" w:rsidRPr="00BD6EB1" w:rsidRDefault="004948B5" w:rsidP="004948B5">
      <w:pPr>
        <w:pStyle w:val="Apara"/>
      </w:pPr>
      <w:r w:rsidRPr="00BD6EB1">
        <w:tab/>
        <w:t>(a)</w:t>
      </w:r>
      <w:r w:rsidRPr="00BD6EB1">
        <w:tab/>
        <w:t>the undertaking has ended and the registrar no longer believes on reasonable grounds that its inclusion is necessary or desirable to protect the public; or</w:t>
      </w:r>
    </w:p>
    <w:p w14:paraId="6CC2DEF1" w14:textId="77777777" w:rsidR="004948B5" w:rsidRPr="00BD6EB1" w:rsidRDefault="004948B5" w:rsidP="004948B5">
      <w:pPr>
        <w:pStyle w:val="Apara"/>
      </w:pPr>
      <w:r w:rsidRPr="00BD6EB1">
        <w:tab/>
        <w:t>(b)</w:t>
      </w:r>
      <w:r w:rsidRPr="00BD6EB1">
        <w:tab/>
        <w:t>the registrar receives a direction from the ACAT or a court, on application by the licensee who gave, or a person affected by, the undertaking, to remove the information.</w:t>
      </w:r>
    </w:p>
    <w:p w14:paraId="0AEFABC8" w14:textId="77777777" w:rsidR="00893ECD" w:rsidRDefault="00893ECD">
      <w:pPr>
        <w:pStyle w:val="AH5Sec"/>
      </w:pPr>
      <w:bookmarkStart w:id="189" w:name="_Toc105427072"/>
      <w:r w:rsidRPr="008B069F">
        <w:rPr>
          <w:rStyle w:val="CharSectNo"/>
        </w:rPr>
        <w:t>108</w:t>
      </w:r>
      <w:r>
        <w:tab/>
        <w:t>Recording rectification orders</w:t>
      </w:r>
      <w:bookmarkEnd w:id="189"/>
    </w:p>
    <w:p w14:paraId="279DBE3F" w14:textId="77777777" w:rsidR="00893ECD" w:rsidRDefault="00893ECD">
      <w:pPr>
        <w:pStyle w:val="Amain"/>
        <w:keepNext/>
      </w:pPr>
      <w:r>
        <w:tab/>
        <w:t>(1)</w:t>
      </w:r>
      <w:r>
        <w:tab/>
        <w:t>If the registrar makes a rectification order, the registrar must include the following in the register in relation to the order:</w:t>
      </w:r>
    </w:p>
    <w:p w14:paraId="69983F44" w14:textId="77777777" w:rsidR="00893ECD" w:rsidRDefault="00893ECD">
      <w:pPr>
        <w:pStyle w:val="Apara"/>
      </w:pPr>
      <w:r>
        <w:tab/>
        <w:t>(a)</w:t>
      </w:r>
      <w:r>
        <w:tab/>
        <w:t>the date the order was made;</w:t>
      </w:r>
    </w:p>
    <w:p w14:paraId="10BFFF61" w14:textId="77777777" w:rsidR="00893ECD" w:rsidRDefault="00893ECD">
      <w:pPr>
        <w:pStyle w:val="Apara"/>
      </w:pPr>
      <w:r>
        <w:tab/>
        <w:t>(b)</w:t>
      </w:r>
      <w:r>
        <w:tab/>
        <w:t>what the rectification order required.</w:t>
      </w:r>
    </w:p>
    <w:p w14:paraId="30B4E064" w14:textId="77777777" w:rsidR="00893ECD" w:rsidRDefault="00893ECD" w:rsidP="002378D0">
      <w:pPr>
        <w:pStyle w:val="Amain"/>
        <w:keepNext/>
      </w:pPr>
      <w:r>
        <w:tab/>
        <w:t>(2)</w:t>
      </w:r>
      <w:r>
        <w:tab/>
        <w:t xml:space="preserve">However, the registrar may only include information under subsection (1) if </w:t>
      </w:r>
      <w:r w:rsidR="004948B5" w:rsidRPr="00BD6EB1">
        <w:t>the person</w:t>
      </w:r>
      <w:r>
        <w:t xml:space="preserve"> to whom the rectification order relates—</w:t>
      </w:r>
    </w:p>
    <w:p w14:paraId="26111FFE" w14:textId="3D12EB3E" w:rsidR="00541942" w:rsidRDefault="00541942" w:rsidP="00541942">
      <w:pPr>
        <w:pStyle w:val="Apara"/>
      </w:pPr>
      <w:r>
        <w:tab/>
        <w:t>(a)</w:t>
      </w:r>
      <w:r>
        <w:tab/>
        <w:t xml:space="preserve">has not applied for review of the decision to make the order within the period allowed under the </w:t>
      </w:r>
      <w:hyperlink r:id="rId127" w:tooltip="A2008-35" w:history="1">
        <w:r w:rsidR="00E94E2C" w:rsidRPr="00E94E2C">
          <w:rPr>
            <w:rStyle w:val="charCitHyperlinkItal"/>
          </w:rPr>
          <w:t>ACT Civil and Administrative Tribunal Act 2008</w:t>
        </w:r>
      </w:hyperlink>
      <w:r>
        <w:t>; or</w:t>
      </w:r>
    </w:p>
    <w:p w14:paraId="7A050792" w14:textId="77777777" w:rsidR="00541942" w:rsidRDefault="00541942" w:rsidP="00541942">
      <w:pPr>
        <w:pStyle w:val="Apara"/>
      </w:pPr>
      <w:r>
        <w:lastRenderedPageBreak/>
        <w:tab/>
        <w:t>(b)</w:t>
      </w:r>
      <w:r>
        <w:tab/>
        <w:t>has applied for review of the decision but the ACAT has not set aside the rectification order.</w:t>
      </w:r>
    </w:p>
    <w:p w14:paraId="2E006400" w14:textId="77777777" w:rsidR="00893ECD" w:rsidRDefault="00893ECD">
      <w:pPr>
        <w:pStyle w:val="AH5Sec"/>
      </w:pPr>
      <w:bookmarkStart w:id="190" w:name="_Toc105427073"/>
      <w:r w:rsidRPr="008B069F">
        <w:rPr>
          <w:rStyle w:val="CharSectNo"/>
        </w:rPr>
        <w:t>109</w:t>
      </w:r>
      <w:r>
        <w:tab/>
        <w:t>Recording contravention of rectification orders</w:t>
      </w:r>
      <w:bookmarkEnd w:id="190"/>
    </w:p>
    <w:p w14:paraId="6009267F" w14:textId="77777777" w:rsidR="00893ECD" w:rsidRDefault="00893ECD">
      <w:pPr>
        <w:pStyle w:val="Amain"/>
        <w:keepNext/>
      </w:pPr>
      <w:r>
        <w:tab/>
        <w:t>(1)</w:t>
      </w:r>
      <w:r>
        <w:tab/>
        <w:t>This section applies if—</w:t>
      </w:r>
    </w:p>
    <w:p w14:paraId="5A16AF73" w14:textId="77777777" w:rsidR="00893ECD" w:rsidRDefault="00893ECD">
      <w:pPr>
        <w:pStyle w:val="Apara"/>
      </w:pPr>
      <w:r>
        <w:tab/>
        <w:t>(a)</w:t>
      </w:r>
      <w:r>
        <w:tab/>
        <w:t>the registrar is satisfied that an entity has contravened a rectification order; and</w:t>
      </w:r>
    </w:p>
    <w:p w14:paraId="3355BC66" w14:textId="77777777" w:rsidR="00893ECD" w:rsidRDefault="00893ECD">
      <w:pPr>
        <w:pStyle w:val="Apara"/>
      </w:pPr>
      <w:r>
        <w:tab/>
        <w:t>(b)</w:t>
      </w:r>
      <w:r>
        <w:tab/>
        <w:t>the registrar proposes to include the details of the contravention in the register.</w:t>
      </w:r>
    </w:p>
    <w:p w14:paraId="7B2964ED" w14:textId="77777777" w:rsidR="00893ECD" w:rsidRDefault="00893ECD">
      <w:pPr>
        <w:pStyle w:val="Amain"/>
      </w:pPr>
      <w:r>
        <w:tab/>
        <w:t>(2)</w:t>
      </w:r>
      <w:r>
        <w:tab/>
        <w:t>The registrar must tell the entity in writing that—</w:t>
      </w:r>
    </w:p>
    <w:p w14:paraId="7E11CA0F" w14:textId="77777777" w:rsidR="00893ECD" w:rsidRDefault="00893ECD">
      <w:pPr>
        <w:pStyle w:val="Apara"/>
      </w:pPr>
      <w:r>
        <w:tab/>
        <w:t>(a)</w:t>
      </w:r>
      <w:r>
        <w:tab/>
        <w:t>the registrar proposes to include the details of the contravention in the register; and</w:t>
      </w:r>
    </w:p>
    <w:p w14:paraId="0B81AC4B" w14:textId="77777777" w:rsidR="00893ECD" w:rsidRDefault="00893ECD">
      <w:pPr>
        <w:pStyle w:val="Apara"/>
      </w:pPr>
      <w:r>
        <w:tab/>
        <w:t>(b)</w:t>
      </w:r>
      <w:r>
        <w:tab/>
        <w:t xml:space="preserve">the entity may make a submission to the registrar about the inclusion of the details within the time (the </w:t>
      </w:r>
      <w:r>
        <w:rPr>
          <w:rStyle w:val="charBoldItals"/>
        </w:rPr>
        <w:t>stated time</w:t>
      </w:r>
      <w:r>
        <w:t>) stated in the notice that is not less than 2 weeks.</w:t>
      </w:r>
    </w:p>
    <w:p w14:paraId="08BB830E" w14:textId="77777777" w:rsidR="00893ECD" w:rsidRDefault="00893ECD" w:rsidP="0078101A">
      <w:pPr>
        <w:pStyle w:val="Amain"/>
        <w:keepNext/>
      </w:pPr>
      <w:r>
        <w:tab/>
        <w:t>(3)</w:t>
      </w:r>
      <w:r>
        <w:tab/>
        <w:t>The registrar may include details of the contravention in the register if, after considering any submission made within the stated time, the registrar is satisfied that—</w:t>
      </w:r>
    </w:p>
    <w:p w14:paraId="1C9F6058" w14:textId="77777777" w:rsidR="00893ECD" w:rsidRDefault="00893ECD">
      <w:pPr>
        <w:pStyle w:val="Apara"/>
      </w:pPr>
      <w:r>
        <w:tab/>
        <w:t>(a)</w:t>
      </w:r>
      <w:r>
        <w:tab/>
        <w:t>the entity contravened the rectification order; and</w:t>
      </w:r>
    </w:p>
    <w:p w14:paraId="293FC28C" w14:textId="77777777" w:rsidR="00893ECD" w:rsidRDefault="00893ECD">
      <w:pPr>
        <w:pStyle w:val="Apara"/>
      </w:pPr>
      <w:r>
        <w:tab/>
        <w:t>(b)</w:t>
      </w:r>
      <w:r>
        <w:tab/>
        <w:t>it is appropriate to include the details in the register.</w:t>
      </w:r>
    </w:p>
    <w:p w14:paraId="0E173FA4" w14:textId="77777777" w:rsidR="00893ECD" w:rsidRDefault="00893ECD">
      <w:pPr>
        <w:pStyle w:val="AH5Sec"/>
      </w:pPr>
      <w:bookmarkStart w:id="191" w:name="_Toc105427074"/>
      <w:r w:rsidRPr="008B069F">
        <w:rPr>
          <w:rStyle w:val="CharSectNo"/>
        </w:rPr>
        <w:t>110</w:t>
      </w:r>
      <w:r>
        <w:tab/>
        <w:t>Recording interim licence suspension</w:t>
      </w:r>
      <w:bookmarkEnd w:id="191"/>
    </w:p>
    <w:p w14:paraId="2CF134B2" w14:textId="77777777" w:rsidR="00893ECD" w:rsidRDefault="00893ECD">
      <w:pPr>
        <w:pStyle w:val="Amainreturn"/>
      </w:pPr>
      <w:r>
        <w:t>If the registrar suspe</w:t>
      </w:r>
      <w:r w:rsidR="00541942">
        <w:t>nds a licence under section 59</w:t>
      </w:r>
      <w:r>
        <w:t xml:space="preserve"> (Interim licence suspension), the registrar must immediately include the following in the register in relation to the suspension:</w:t>
      </w:r>
    </w:p>
    <w:p w14:paraId="3C7F5A65" w14:textId="77777777" w:rsidR="00893ECD" w:rsidRDefault="00893ECD">
      <w:pPr>
        <w:pStyle w:val="Apara"/>
      </w:pPr>
      <w:r>
        <w:tab/>
        <w:t>(a)</w:t>
      </w:r>
      <w:r>
        <w:tab/>
        <w:t>the date of suspension;</w:t>
      </w:r>
    </w:p>
    <w:p w14:paraId="7CBBA456" w14:textId="77777777" w:rsidR="00893ECD" w:rsidRDefault="00893ECD">
      <w:pPr>
        <w:pStyle w:val="Apara"/>
      </w:pPr>
      <w:r>
        <w:tab/>
        <w:t>(b)</w:t>
      </w:r>
      <w:r>
        <w:tab/>
        <w:t>the length of the suspension;</w:t>
      </w:r>
    </w:p>
    <w:p w14:paraId="459C7AAB" w14:textId="77777777" w:rsidR="00893ECD" w:rsidRDefault="00893ECD">
      <w:pPr>
        <w:pStyle w:val="Apara"/>
      </w:pPr>
      <w:r>
        <w:tab/>
        <w:t>(c)</w:t>
      </w:r>
      <w:r>
        <w:tab/>
        <w:t>whether the suspension has been extended.</w:t>
      </w:r>
    </w:p>
    <w:p w14:paraId="1F1ABCAD" w14:textId="77777777" w:rsidR="00893ECD" w:rsidRDefault="00893ECD">
      <w:pPr>
        <w:pStyle w:val="AH5Sec"/>
      </w:pPr>
      <w:bookmarkStart w:id="192" w:name="_Toc105427075"/>
      <w:r w:rsidRPr="008B069F">
        <w:rPr>
          <w:rStyle w:val="CharSectNo"/>
        </w:rPr>
        <w:lastRenderedPageBreak/>
        <w:t>111</w:t>
      </w:r>
      <w:r>
        <w:tab/>
        <w:t>Removal of information from register</w:t>
      </w:r>
      <w:bookmarkEnd w:id="192"/>
    </w:p>
    <w:p w14:paraId="5FC5086B" w14:textId="77777777" w:rsidR="00893ECD" w:rsidRDefault="00893ECD">
      <w:pPr>
        <w:pStyle w:val="Amain"/>
        <w:keepNext/>
      </w:pPr>
      <w:r>
        <w:tab/>
        <w:t>(1)</w:t>
      </w:r>
      <w:r>
        <w:tab/>
        <w:t>This section applies to information included in the register under the following sections:</w:t>
      </w:r>
    </w:p>
    <w:p w14:paraId="24E0ED54" w14:textId="77777777" w:rsidR="00893ECD" w:rsidRDefault="00893ECD">
      <w:pPr>
        <w:pStyle w:val="Apara"/>
      </w:pPr>
      <w:r>
        <w:tab/>
        <w:t>(a)</w:t>
      </w:r>
      <w:r>
        <w:tab/>
        <w:t>section 108 (Recording rectification orders);</w:t>
      </w:r>
    </w:p>
    <w:p w14:paraId="63FD7E0A" w14:textId="77777777" w:rsidR="00893ECD" w:rsidRDefault="00893ECD">
      <w:pPr>
        <w:pStyle w:val="Apara"/>
      </w:pPr>
      <w:r>
        <w:tab/>
        <w:t>(b)</w:t>
      </w:r>
      <w:r>
        <w:tab/>
        <w:t>section 109 (Recording contravention of rectification orders);</w:t>
      </w:r>
    </w:p>
    <w:p w14:paraId="0ED92D43" w14:textId="77777777" w:rsidR="00893ECD" w:rsidRDefault="00893ECD">
      <w:pPr>
        <w:pStyle w:val="Apara"/>
      </w:pPr>
      <w:r>
        <w:tab/>
        <w:t>(c)</w:t>
      </w:r>
      <w:r>
        <w:tab/>
        <w:t>section 110 (Recording interim licence suspension).</w:t>
      </w:r>
    </w:p>
    <w:p w14:paraId="3CAA1ED5" w14:textId="77777777" w:rsidR="00893ECD" w:rsidRDefault="00893ECD">
      <w:pPr>
        <w:pStyle w:val="Amain"/>
      </w:pPr>
      <w:r>
        <w:tab/>
        <w:t>(2)</w:t>
      </w:r>
      <w:r>
        <w:tab/>
        <w:t>An entity may apply for the removal of the information from the register if the information relates to something the entity did or did not do.</w:t>
      </w:r>
    </w:p>
    <w:p w14:paraId="656DB3C2" w14:textId="77777777" w:rsidR="00893ECD" w:rsidRDefault="00893ECD" w:rsidP="00160932">
      <w:pPr>
        <w:pStyle w:val="Amain"/>
        <w:keepNext/>
      </w:pPr>
      <w:r>
        <w:tab/>
        <w:t>(3)</w:t>
      </w:r>
      <w:r>
        <w:tab/>
        <w:t>On receiving an application from an entity, the registrar may remove the information from the register if satisfied that—</w:t>
      </w:r>
    </w:p>
    <w:p w14:paraId="3C960646" w14:textId="77777777" w:rsidR="00893ECD" w:rsidRDefault="00893ECD">
      <w:pPr>
        <w:pStyle w:val="Apara"/>
      </w:pPr>
      <w:r>
        <w:tab/>
        <w:t>(a)</w:t>
      </w:r>
      <w:r>
        <w:tab/>
        <w:t>no further information to which this section applies has been recorded in relation to the entity; and</w:t>
      </w:r>
    </w:p>
    <w:p w14:paraId="627B7B60" w14:textId="77777777" w:rsidR="00893ECD" w:rsidRDefault="00893ECD">
      <w:pPr>
        <w:pStyle w:val="Apara"/>
      </w:pPr>
      <w:r>
        <w:tab/>
        <w:t>(b)</w:t>
      </w:r>
      <w:r>
        <w:tab/>
        <w:t>it is 5 years or longer since the day, or last day, that the event to which the information relates happened.</w:t>
      </w:r>
    </w:p>
    <w:p w14:paraId="36390ACF" w14:textId="77777777" w:rsidR="00893ECD" w:rsidRDefault="00893ECD">
      <w:pPr>
        <w:pStyle w:val="Amain"/>
      </w:pPr>
      <w:r>
        <w:tab/>
        <w:t>(4)</w:t>
      </w:r>
      <w:r>
        <w:tab/>
        <w:t>Subsection (3) does not prevent the registrar keeping a record of information removed from the register.</w:t>
      </w:r>
    </w:p>
    <w:p w14:paraId="4560877B" w14:textId="77777777" w:rsidR="004948B5" w:rsidRPr="00BD6EB1" w:rsidRDefault="004948B5" w:rsidP="004948B5">
      <w:pPr>
        <w:pStyle w:val="AH5Sec"/>
      </w:pPr>
      <w:bookmarkStart w:id="193" w:name="_Toc105427076"/>
      <w:r w:rsidRPr="008B069F">
        <w:rPr>
          <w:rStyle w:val="CharSectNo"/>
        </w:rPr>
        <w:t>111A</w:t>
      </w:r>
      <w:r w:rsidRPr="00BD6EB1">
        <w:tab/>
        <w:t>Register of rectification undertakings</w:t>
      </w:r>
      <w:bookmarkEnd w:id="193"/>
    </w:p>
    <w:p w14:paraId="233A632F" w14:textId="77777777" w:rsidR="004948B5" w:rsidRPr="00BD6EB1" w:rsidRDefault="004948B5" w:rsidP="004948B5">
      <w:pPr>
        <w:pStyle w:val="Amain"/>
      </w:pPr>
      <w:r w:rsidRPr="00BD6EB1">
        <w:tab/>
        <w:t>(1)</w:t>
      </w:r>
      <w:r w:rsidRPr="00BD6EB1">
        <w:tab/>
        <w:t xml:space="preserve">The registrar must keep a register of rectification undertakings (the </w:t>
      </w:r>
      <w:r w:rsidRPr="00BD6EB1">
        <w:rPr>
          <w:rStyle w:val="charBoldItals"/>
        </w:rPr>
        <w:t>undertakings register</w:t>
      </w:r>
      <w:r w:rsidRPr="00BD6EB1">
        <w:t>).</w:t>
      </w:r>
    </w:p>
    <w:p w14:paraId="11FBD253" w14:textId="77777777" w:rsidR="004948B5" w:rsidRPr="00BD6EB1" w:rsidRDefault="004948B5" w:rsidP="004948B5">
      <w:pPr>
        <w:pStyle w:val="Amain"/>
      </w:pPr>
      <w:r w:rsidRPr="00BD6EB1">
        <w:tab/>
        <w:t>(2)</w:t>
      </w:r>
      <w:r w:rsidRPr="00BD6EB1">
        <w:tab/>
        <w:t>The undertakings register must include the following details for each undertaking:</w:t>
      </w:r>
    </w:p>
    <w:p w14:paraId="04C0823D" w14:textId="77777777" w:rsidR="004948B5" w:rsidRPr="00BD6EB1" w:rsidRDefault="004948B5" w:rsidP="004948B5">
      <w:pPr>
        <w:pStyle w:val="Apara"/>
      </w:pPr>
      <w:r w:rsidRPr="00BD6EB1">
        <w:tab/>
        <w:t>(a)</w:t>
      </w:r>
      <w:r w:rsidRPr="00BD6EB1">
        <w:tab/>
        <w:t>the name of the entity that gave the undertaking;</w:t>
      </w:r>
    </w:p>
    <w:p w14:paraId="68510798" w14:textId="77777777" w:rsidR="004948B5" w:rsidRPr="00BD6EB1" w:rsidRDefault="004948B5" w:rsidP="004948B5">
      <w:pPr>
        <w:pStyle w:val="Apara"/>
      </w:pPr>
      <w:r w:rsidRPr="00BD6EB1">
        <w:tab/>
        <w:t>(b)</w:t>
      </w:r>
      <w:r w:rsidRPr="00BD6EB1">
        <w:tab/>
        <w:t>particulars of the undertaking given;</w:t>
      </w:r>
    </w:p>
    <w:p w14:paraId="079D3D38" w14:textId="77777777" w:rsidR="004948B5" w:rsidRPr="00BD6EB1" w:rsidRDefault="004948B5" w:rsidP="004948B5">
      <w:pPr>
        <w:pStyle w:val="Apara"/>
      </w:pPr>
      <w:r w:rsidRPr="00BD6EB1">
        <w:tab/>
        <w:t>(c)</w:t>
      </w:r>
      <w:r w:rsidRPr="00BD6EB1">
        <w:tab/>
        <w:t>the date the undertaking takes effect;</w:t>
      </w:r>
    </w:p>
    <w:p w14:paraId="36424F82" w14:textId="77777777" w:rsidR="004948B5" w:rsidRPr="00BD6EB1" w:rsidRDefault="004948B5" w:rsidP="004948B5">
      <w:pPr>
        <w:pStyle w:val="Apara"/>
      </w:pPr>
      <w:r w:rsidRPr="00BD6EB1">
        <w:tab/>
        <w:t>(d)</w:t>
      </w:r>
      <w:r w:rsidRPr="00BD6EB1">
        <w:tab/>
        <w:t>particulars of any withdrawal or variation of the undertaking, including the date of the withdrawal or variation;</w:t>
      </w:r>
    </w:p>
    <w:p w14:paraId="28F0F09D" w14:textId="77777777" w:rsidR="004948B5" w:rsidRPr="00BD6EB1" w:rsidRDefault="004948B5" w:rsidP="004948B5">
      <w:pPr>
        <w:pStyle w:val="Apara"/>
      </w:pPr>
      <w:r w:rsidRPr="00BD6EB1">
        <w:lastRenderedPageBreak/>
        <w:tab/>
        <w:t>(e)</w:t>
      </w:r>
      <w:r w:rsidRPr="00BD6EB1">
        <w:tab/>
        <w:t>anything else prescribed by regulation.</w:t>
      </w:r>
    </w:p>
    <w:p w14:paraId="3E4B8E54" w14:textId="77777777" w:rsidR="004948B5" w:rsidRPr="00BD6EB1" w:rsidRDefault="004948B5" w:rsidP="004948B5">
      <w:pPr>
        <w:pStyle w:val="Amain"/>
      </w:pPr>
      <w:r w:rsidRPr="00BD6EB1">
        <w:tab/>
        <w:t>(3)</w:t>
      </w:r>
      <w:r w:rsidRPr="00BD6EB1">
        <w:tab/>
        <w:t>The undertakings register may include any other information the registrar considers relevant.</w:t>
      </w:r>
    </w:p>
    <w:p w14:paraId="739FF771" w14:textId="77777777" w:rsidR="004948B5" w:rsidRPr="00BD6EB1" w:rsidRDefault="004948B5" w:rsidP="004948B5">
      <w:pPr>
        <w:pStyle w:val="Amain"/>
      </w:pPr>
      <w:r w:rsidRPr="00BD6EB1">
        <w:tab/>
        <w:t>(4)</w:t>
      </w:r>
      <w:r w:rsidRPr="00BD6EB1">
        <w:tab/>
        <w:t>The undertakings register may be kept in any form, including electronically, that the registrar decides.</w:t>
      </w:r>
    </w:p>
    <w:p w14:paraId="5AE49C77" w14:textId="77777777" w:rsidR="004948B5" w:rsidRPr="00BD6EB1" w:rsidRDefault="004948B5" w:rsidP="004948B5">
      <w:pPr>
        <w:pStyle w:val="Amain"/>
      </w:pPr>
      <w:r w:rsidRPr="00BD6EB1">
        <w:tab/>
        <w:t>(5)</w:t>
      </w:r>
      <w:r w:rsidRPr="00BD6EB1">
        <w:tab/>
        <w:t>The registrar may—</w:t>
      </w:r>
    </w:p>
    <w:p w14:paraId="0F536929" w14:textId="77777777" w:rsidR="004948B5" w:rsidRPr="00BD6EB1" w:rsidRDefault="004948B5" w:rsidP="004948B5">
      <w:pPr>
        <w:pStyle w:val="Apara"/>
      </w:pPr>
      <w:r w:rsidRPr="00BD6EB1">
        <w:tab/>
        <w:t>(a)</w:t>
      </w:r>
      <w:r w:rsidRPr="00BD6EB1">
        <w:tab/>
        <w:t>correct a mistake, error or omission in the undertakings register; and</w:t>
      </w:r>
    </w:p>
    <w:p w14:paraId="0DF5FAE7" w14:textId="77777777" w:rsidR="004948B5" w:rsidRPr="00BD6EB1" w:rsidRDefault="004948B5" w:rsidP="004948B5">
      <w:pPr>
        <w:pStyle w:val="Apara"/>
      </w:pPr>
      <w:r w:rsidRPr="00BD6EB1">
        <w:tab/>
        <w:t>(b)</w:t>
      </w:r>
      <w:r w:rsidRPr="00BD6EB1">
        <w:tab/>
        <w:t>change a detail in the register to keep the register up-to-date.</w:t>
      </w:r>
    </w:p>
    <w:p w14:paraId="30A71B74" w14:textId="77777777" w:rsidR="00893ECD" w:rsidRDefault="00893ECD">
      <w:pPr>
        <w:pStyle w:val="AH5Sec"/>
      </w:pPr>
      <w:bookmarkStart w:id="194" w:name="_Toc105427077"/>
      <w:r w:rsidRPr="008B069F">
        <w:rPr>
          <w:rStyle w:val="CharSectNo"/>
        </w:rPr>
        <w:t>112</w:t>
      </w:r>
      <w:r>
        <w:tab/>
        <w:t>Annual report by registrar</w:t>
      </w:r>
      <w:bookmarkEnd w:id="194"/>
    </w:p>
    <w:p w14:paraId="15D4F913" w14:textId="19D78996" w:rsidR="00893ECD" w:rsidRDefault="00893ECD" w:rsidP="0078101A">
      <w:pPr>
        <w:pStyle w:val="Amain"/>
        <w:keepNext/>
      </w:pPr>
      <w:r>
        <w:tab/>
        <w:t>(1)</w:t>
      </w:r>
      <w:r>
        <w:tab/>
        <w:t xml:space="preserve">The registrar </w:t>
      </w:r>
      <w:r w:rsidR="00964F42">
        <w:t>must prepare an annual report under</w:t>
      </w:r>
      <w:r>
        <w:t xml:space="preserve"> the </w:t>
      </w:r>
      <w:hyperlink r:id="rId128" w:tooltip="A2004-8" w:history="1">
        <w:r w:rsidR="00E94E2C" w:rsidRPr="00E94E2C">
          <w:rPr>
            <w:rStyle w:val="charCitHyperlinkItal"/>
          </w:rPr>
          <w:t>Annual Reports (Government Agencies) Act 2004</w:t>
        </w:r>
      </w:hyperlink>
      <w:r>
        <w:t>.</w:t>
      </w:r>
    </w:p>
    <w:p w14:paraId="26640FC4" w14:textId="7CC5EDB8" w:rsidR="00893ECD" w:rsidRDefault="00893ECD">
      <w:pPr>
        <w:pStyle w:val="Amain"/>
      </w:pPr>
      <w:r>
        <w:tab/>
        <w:t>(2)</w:t>
      </w:r>
      <w:r>
        <w:tab/>
        <w:t xml:space="preserve">A report prepared by the registrar under the </w:t>
      </w:r>
      <w:hyperlink r:id="rId129" w:tooltip="A2004-8" w:history="1">
        <w:r w:rsidR="00A3279F">
          <w:rPr>
            <w:rStyle w:val="charCitHyperlinkItal"/>
          </w:rPr>
          <w:t>Annual Reports (Government Agencies) Act 2004</w:t>
        </w:r>
      </w:hyperlink>
      <w:r>
        <w:t xml:space="preserve"> for a financial year must include the details prescribed under the regulations.</w:t>
      </w:r>
    </w:p>
    <w:p w14:paraId="67BD9F14" w14:textId="77777777" w:rsidR="00893ECD" w:rsidRDefault="00893ECD">
      <w:pPr>
        <w:pStyle w:val="AH5Sec"/>
      </w:pPr>
      <w:bookmarkStart w:id="195" w:name="_Toc105427078"/>
      <w:r w:rsidRPr="008B069F">
        <w:rPr>
          <w:rStyle w:val="CharSectNo"/>
        </w:rPr>
        <w:t>113</w:t>
      </w:r>
      <w:r>
        <w:tab/>
        <w:t>Evidentiary certificates</w:t>
      </w:r>
      <w:bookmarkEnd w:id="195"/>
    </w:p>
    <w:p w14:paraId="708CAA0A" w14:textId="77777777" w:rsidR="00893ECD" w:rsidRDefault="00893ECD">
      <w:pPr>
        <w:pStyle w:val="Amain"/>
      </w:pPr>
      <w:r>
        <w:tab/>
        <w:t>(1)</w:t>
      </w:r>
      <w:r>
        <w:tab/>
        <w:t>The registrar may issue a certificate, signed by the registrar, stating that on a date or during a period stated that—</w:t>
      </w:r>
    </w:p>
    <w:p w14:paraId="5F64316D" w14:textId="77777777" w:rsidR="00893ECD" w:rsidRDefault="00893ECD">
      <w:pPr>
        <w:pStyle w:val="Apara"/>
      </w:pPr>
      <w:r>
        <w:tab/>
        <w:t>(a)</w:t>
      </w:r>
      <w:r>
        <w:tab/>
        <w:t>an entity named in the certificate was or was not licensed; and</w:t>
      </w:r>
    </w:p>
    <w:p w14:paraId="21C8FCBD" w14:textId="77777777" w:rsidR="00893ECD" w:rsidRDefault="00893ECD">
      <w:pPr>
        <w:pStyle w:val="Apara"/>
      </w:pPr>
      <w:r>
        <w:tab/>
        <w:t>(b)</w:t>
      </w:r>
      <w:r>
        <w:tab/>
        <w:t>if the entity was licensed—</w:t>
      </w:r>
    </w:p>
    <w:p w14:paraId="3694A5D8" w14:textId="77777777" w:rsidR="00893ECD" w:rsidRDefault="00893ECD">
      <w:pPr>
        <w:pStyle w:val="Asubpara"/>
      </w:pPr>
      <w:r>
        <w:tab/>
        <w:t>(i)</w:t>
      </w:r>
      <w:r>
        <w:tab/>
        <w:t>the entity was licensed in the construction occupation, and occupation class (if any), in which the entity was licensed; and</w:t>
      </w:r>
    </w:p>
    <w:p w14:paraId="7FAB185F" w14:textId="77777777" w:rsidR="00893ECD" w:rsidRDefault="00893ECD">
      <w:pPr>
        <w:pStyle w:val="Asubpara"/>
      </w:pPr>
      <w:r>
        <w:tab/>
        <w:t>(ii)</w:t>
      </w:r>
      <w:r>
        <w:tab/>
        <w:t>the licence was, or was not, suspended.</w:t>
      </w:r>
    </w:p>
    <w:p w14:paraId="61D2EA99" w14:textId="77777777" w:rsidR="00893ECD" w:rsidRDefault="00893ECD" w:rsidP="000D35A8">
      <w:pPr>
        <w:pStyle w:val="Amain"/>
        <w:keepNext/>
      </w:pPr>
      <w:r>
        <w:lastRenderedPageBreak/>
        <w:tab/>
        <w:t>(2)</w:t>
      </w:r>
      <w:r>
        <w:tab/>
        <w:t>A licence or certificate under this section is evidence of the matters stated in it.</w:t>
      </w:r>
    </w:p>
    <w:p w14:paraId="737ED39C" w14:textId="77777777" w:rsidR="00893ECD" w:rsidRDefault="00893ECD" w:rsidP="00927081">
      <w:pPr>
        <w:pStyle w:val="Amain"/>
        <w:keepNext/>
      </w:pPr>
      <w:r>
        <w:tab/>
        <w:t>(3)</w:t>
      </w:r>
      <w:r>
        <w:tab/>
        <w:t>Unless the contrary is proved, a document that purports to be a licence or certificate under this section is taken to be such a document.</w:t>
      </w:r>
    </w:p>
    <w:p w14:paraId="6388F451" w14:textId="77777777" w:rsidR="00893ECD" w:rsidRDefault="00893ECD">
      <w:pPr>
        <w:pStyle w:val="PageBreak"/>
      </w:pPr>
      <w:r>
        <w:br w:type="page"/>
      </w:r>
    </w:p>
    <w:p w14:paraId="1811AFF4" w14:textId="77777777" w:rsidR="00893ECD" w:rsidRPr="008B069F" w:rsidRDefault="00893ECD">
      <w:pPr>
        <w:pStyle w:val="AH2Part"/>
      </w:pPr>
      <w:bookmarkStart w:id="196" w:name="_Toc105427079"/>
      <w:r w:rsidRPr="008B069F">
        <w:rPr>
          <w:rStyle w:val="CharPartNo"/>
        </w:rPr>
        <w:lastRenderedPageBreak/>
        <w:t>Part 10</w:t>
      </w:r>
      <w:r>
        <w:tab/>
      </w:r>
      <w:r w:rsidRPr="008B069F">
        <w:rPr>
          <w:rStyle w:val="CharPartText"/>
        </w:rPr>
        <w:t>Advisory boards</w:t>
      </w:r>
      <w:bookmarkEnd w:id="196"/>
    </w:p>
    <w:p w14:paraId="7997E606" w14:textId="77777777" w:rsidR="00893ECD" w:rsidRDefault="00893ECD">
      <w:pPr>
        <w:pStyle w:val="Placeholder"/>
      </w:pPr>
      <w:r>
        <w:rPr>
          <w:rStyle w:val="CharDivNo"/>
        </w:rPr>
        <w:t xml:space="preserve">  </w:t>
      </w:r>
      <w:r>
        <w:rPr>
          <w:rStyle w:val="CharDivText"/>
        </w:rPr>
        <w:t xml:space="preserve">  </w:t>
      </w:r>
    </w:p>
    <w:p w14:paraId="536071D5" w14:textId="77777777" w:rsidR="00893ECD" w:rsidRDefault="00893ECD">
      <w:pPr>
        <w:pStyle w:val="AH5Sec"/>
      </w:pPr>
      <w:bookmarkStart w:id="197" w:name="_Toc105427080"/>
      <w:r w:rsidRPr="008B069F">
        <w:rPr>
          <w:rStyle w:val="CharSectNo"/>
        </w:rPr>
        <w:t>114</w:t>
      </w:r>
      <w:r>
        <w:tab/>
        <w:t>Establishment of advisory boards</w:t>
      </w:r>
      <w:bookmarkEnd w:id="197"/>
    </w:p>
    <w:p w14:paraId="35FBE9BF" w14:textId="77777777" w:rsidR="00893ECD" w:rsidRDefault="00893ECD">
      <w:pPr>
        <w:pStyle w:val="Amain"/>
      </w:pPr>
      <w:r>
        <w:tab/>
        <w:t>(1)</w:t>
      </w:r>
      <w:r>
        <w:tab/>
        <w:t>The registrar must establish an advisory board for a construction occupation.</w:t>
      </w:r>
    </w:p>
    <w:p w14:paraId="1C431769" w14:textId="77777777" w:rsidR="00893ECD" w:rsidRDefault="00893ECD">
      <w:pPr>
        <w:pStyle w:val="Amain"/>
      </w:pPr>
      <w:r>
        <w:tab/>
        <w:t>(2)</w:t>
      </w:r>
      <w:r>
        <w:tab/>
        <w:t>An advisory board may, but need not, relate to more than 1 construction occupation.</w:t>
      </w:r>
    </w:p>
    <w:p w14:paraId="54E5D483" w14:textId="77777777" w:rsidR="00893ECD" w:rsidRDefault="00893ECD">
      <w:pPr>
        <w:pStyle w:val="AH5Sec"/>
      </w:pPr>
      <w:bookmarkStart w:id="198" w:name="_Toc105427081"/>
      <w:r w:rsidRPr="008B069F">
        <w:rPr>
          <w:rStyle w:val="CharSectNo"/>
        </w:rPr>
        <w:t>115</w:t>
      </w:r>
      <w:r>
        <w:tab/>
        <w:t>Constitution of advisory board</w:t>
      </w:r>
      <w:bookmarkEnd w:id="198"/>
    </w:p>
    <w:p w14:paraId="1016765E" w14:textId="77777777" w:rsidR="00893ECD" w:rsidRDefault="00893ECD">
      <w:pPr>
        <w:pStyle w:val="Amain"/>
      </w:pPr>
      <w:r>
        <w:tab/>
        <w:t>(1)</w:t>
      </w:r>
      <w:r>
        <w:tab/>
        <w:t>An advisory board must have at least 7, but not more than 9 members.</w:t>
      </w:r>
    </w:p>
    <w:p w14:paraId="48C7A048" w14:textId="77777777" w:rsidR="00893ECD" w:rsidRDefault="00893ECD">
      <w:pPr>
        <w:pStyle w:val="Amain"/>
      </w:pPr>
      <w:r>
        <w:tab/>
        <w:t>(2)</w:t>
      </w:r>
      <w:r>
        <w:tab/>
        <w:t>At least 4 of the advisory board members must be licensed in the construction occupation, or 1 of the construction occupations, for which the advisory board is established.</w:t>
      </w:r>
    </w:p>
    <w:p w14:paraId="2D5CC379" w14:textId="77777777" w:rsidR="00893ECD" w:rsidRDefault="00893ECD">
      <w:pPr>
        <w:pStyle w:val="Amain"/>
      </w:pPr>
      <w:r>
        <w:tab/>
        <w:t>(3)</w:t>
      </w:r>
      <w:r>
        <w:tab/>
        <w:t>Of the 4 advisory board members mentioned in subsection (2), not more than 2 of them may represent a body established to represent the interests of people working in the construction occupation or 1 of the construction occupations.</w:t>
      </w:r>
    </w:p>
    <w:p w14:paraId="5AC3C036" w14:textId="77777777" w:rsidR="00893ECD" w:rsidRDefault="00893ECD">
      <w:pPr>
        <w:pStyle w:val="Amain"/>
      </w:pPr>
      <w:r>
        <w:tab/>
        <w:t>(4)</w:t>
      </w:r>
      <w:r>
        <w:tab/>
        <w:t>At least 1, but not more than 3, of the advisory board members must represent an educational institution, or industry training body, relevant to the construction occupation.</w:t>
      </w:r>
    </w:p>
    <w:p w14:paraId="22B1CDDB" w14:textId="77777777" w:rsidR="00893ECD" w:rsidRDefault="00893ECD">
      <w:pPr>
        <w:pStyle w:val="Amain"/>
      </w:pPr>
      <w:r>
        <w:tab/>
        <w:t>(5)</w:t>
      </w:r>
      <w:r>
        <w:tab/>
        <w:t>At least 1 of the advisory board members must be a lawyer.</w:t>
      </w:r>
    </w:p>
    <w:p w14:paraId="1A33162A" w14:textId="77777777" w:rsidR="00893ECD" w:rsidRDefault="00893ECD">
      <w:pPr>
        <w:pStyle w:val="Amain"/>
      </w:pPr>
      <w:r>
        <w:tab/>
        <w:t>(6)</w:t>
      </w:r>
      <w:r>
        <w:tab/>
        <w:t>At least 1 of the advisory board members must be a community representative who is not licensed.</w:t>
      </w:r>
    </w:p>
    <w:p w14:paraId="34E6074D" w14:textId="77777777" w:rsidR="00175F39" w:rsidRPr="00633B73" w:rsidRDefault="00175F39" w:rsidP="00175F39">
      <w:pPr>
        <w:pStyle w:val="AH5Sec"/>
      </w:pPr>
      <w:bookmarkStart w:id="199" w:name="_Toc105427082"/>
      <w:r w:rsidRPr="008B069F">
        <w:rPr>
          <w:rStyle w:val="CharSectNo"/>
        </w:rPr>
        <w:lastRenderedPageBreak/>
        <w:t>116</w:t>
      </w:r>
      <w:r w:rsidRPr="00633B73">
        <w:tab/>
        <w:t>Advisory board functions</w:t>
      </w:r>
      <w:bookmarkEnd w:id="199"/>
    </w:p>
    <w:p w14:paraId="77B2D7BB" w14:textId="77777777" w:rsidR="00175F39" w:rsidRPr="00633B73" w:rsidRDefault="00175F39" w:rsidP="00175F39">
      <w:pPr>
        <w:pStyle w:val="Amainreturn"/>
        <w:keepNext/>
      </w:pPr>
      <w:r w:rsidRPr="00633B73">
        <w:t>An advisory board for a construction occupation has the following functions:</w:t>
      </w:r>
    </w:p>
    <w:p w14:paraId="230B1B12" w14:textId="77777777" w:rsidR="00175F39" w:rsidRPr="00633B73" w:rsidRDefault="00175F39" w:rsidP="000D35A8">
      <w:pPr>
        <w:pStyle w:val="Apara"/>
        <w:keepNext/>
      </w:pPr>
      <w:r w:rsidRPr="00633B73">
        <w:tab/>
        <w:t>(a)</w:t>
      </w:r>
      <w:r w:rsidRPr="00633B73">
        <w:tab/>
        <w:t>to provide advice about qualifications for the construction occupation if asked by the Minister;</w:t>
      </w:r>
    </w:p>
    <w:p w14:paraId="7C1A3802" w14:textId="77777777" w:rsidR="00175F39" w:rsidRPr="00633B73" w:rsidRDefault="00175F39" w:rsidP="00175F39">
      <w:pPr>
        <w:pStyle w:val="Apara"/>
      </w:pPr>
      <w:r w:rsidRPr="00633B73">
        <w:tab/>
        <w:t>(b)</w:t>
      </w:r>
      <w:r w:rsidRPr="00633B73">
        <w:tab/>
        <w:t>to help with investigations for the construction occupation if asked by the registrar;</w:t>
      </w:r>
    </w:p>
    <w:p w14:paraId="14E3A6F4" w14:textId="77777777" w:rsidR="00175F39" w:rsidRPr="00633B73" w:rsidRDefault="00175F39" w:rsidP="00175F39">
      <w:pPr>
        <w:pStyle w:val="Apara"/>
      </w:pPr>
      <w:r w:rsidRPr="00633B73">
        <w:tab/>
        <w:t>(c)</w:t>
      </w:r>
      <w:r w:rsidRPr="00633B73">
        <w:tab/>
        <w:t>to help develop and maintain information about emerging issues in the construction industry related to the construction occupation if asked by the registrar.</w:t>
      </w:r>
    </w:p>
    <w:p w14:paraId="7C88ACCA" w14:textId="77777777" w:rsidR="00893ECD" w:rsidRDefault="00893ECD">
      <w:pPr>
        <w:pStyle w:val="PageBreak"/>
      </w:pPr>
      <w:r>
        <w:br w:type="page"/>
      </w:r>
    </w:p>
    <w:p w14:paraId="2259AC88" w14:textId="77777777" w:rsidR="00893ECD" w:rsidRPr="008B069F" w:rsidRDefault="00893ECD">
      <w:pPr>
        <w:pStyle w:val="AH2Part"/>
      </w:pPr>
      <w:bookmarkStart w:id="200" w:name="_Toc105427083"/>
      <w:r w:rsidRPr="008B069F">
        <w:rPr>
          <w:rStyle w:val="CharPartNo"/>
        </w:rPr>
        <w:lastRenderedPageBreak/>
        <w:t>Part 11</w:t>
      </w:r>
      <w:r>
        <w:tab/>
      </w:r>
      <w:r w:rsidRPr="008B069F">
        <w:rPr>
          <w:rStyle w:val="CharPartText"/>
        </w:rPr>
        <w:t>Complaints</w:t>
      </w:r>
      <w:bookmarkEnd w:id="200"/>
    </w:p>
    <w:p w14:paraId="653CADA7" w14:textId="77777777" w:rsidR="00893ECD" w:rsidRDefault="00893ECD">
      <w:pPr>
        <w:pStyle w:val="Placeholder"/>
      </w:pPr>
      <w:r>
        <w:rPr>
          <w:rStyle w:val="CharDivNo"/>
        </w:rPr>
        <w:t xml:space="preserve">  </w:t>
      </w:r>
      <w:r>
        <w:rPr>
          <w:rStyle w:val="CharDivText"/>
        </w:rPr>
        <w:t xml:space="preserve">  </w:t>
      </w:r>
    </w:p>
    <w:p w14:paraId="63DECE1C" w14:textId="77777777" w:rsidR="00893ECD" w:rsidRDefault="00893ECD">
      <w:pPr>
        <w:pStyle w:val="AH5Sec"/>
      </w:pPr>
      <w:bookmarkStart w:id="201" w:name="_Toc105427084"/>
      <w:r w:rsidRPr="008B069F">
        <w:rPr>
          <w:rStyle w:val="CharSectNo"/>
        </w:rPr>
        <w:t>117</w:t>
      </w:r>
      <w:r>
        <w:tab/>
        <w:t>Who may complain?</w:t>
      </w:r>
      <w:bookmarkEnd w:id="201"/>
    </w:p>
    <w:p w14:paraId="7595FE55" w14:textId="77777777" w:rsidR="00893ECD" w:rsidRDefault="00893ECD">
      <w:pPr>
        <w:pStyle w:val="Amain"/>
      </w:pPr>
      <w:r>
        <w:tab/>
        <w:t>(1)</w:t>
      </w:r>
      <w:r>
        <w:tab/>
        <w:t>Anyone who believes a licensee is contravening, or a licensee or former licensee has contravened, this Act, or an operational Act, may complain to the registrar.</w:t>
      </w:r>
    </w:p>
    <w:p w14:paraId="164AEDE1" w14:textId="503DAED1" w:rsidR="00893ECD" w:rsidRDefault="00893ECD">
      <w:pPr>
        <w:pStyle w:val="Amain"/>
      </w:pPr>
      <w:r>
        <w:tab/>
        <w:t>(2)</w:t>
      </w:r>
      <w:r>
        <w:tab/>
        <w:t xml:space="preserve">Notice of a contravention given under the </w:t>
      </w:r>
      <w:hyperlink r:id="rId130" w:tooltip="A2004-11" w:history="1">
        <w:r w:rsidR="00E94E2C" w:rsidRPr="00E94E2C">
          <w:rPr>
            <w:rStyle w:val="charCitHyperlinkItal"/>
          </w:rPr>
          <w:t>Building Act 2004</w:t>
        </w:r>
      </w:hyperlink>
      <w:r>
        <w:t>, section 50 (Notification by certifier of contraventions of building and development approvals—building work) is taken to be a complaint made under this section.</w:t>
      </w:r>
    </w:p>
    <w:p w14:paraId="539492E6" w14:textId="77777777" w:rsidR="00893ECD" w:rsidRDefault="00893ECD">
      <w:pPr>
        <w:pStyle w:val="AH5Sec"/>
      </w:pPr>
      <w:bookmarkStart w:id="202" w:name="_Toc105427085"/>
      <w:r w:rsidRPr="008B069F">
        <w:rPr>
          <w:rStyle w:val="CharSectNo"/>
        </w:rPr>
        <w:t>118</w:t>
      </w:r>
      <w:r>
        <w:tab/>
        <w:t>Form of complaint</w:t>
      </w:r>
      <w:bookmarkEnd w:id="202"/>
    </w:p>
    <w:p w14:paraId="05D46A4F" w14:textId="77777777" w:rsidR="00893ECD" w:rsidRDefault="00893ECD">
      <w:pPr>
        <w:pStyle w:val="Amain"/>
      </w:pPr>
      <w:r>
        <w:tab/>
        <w:t>(1)</w:t>
      </w:r>
      <w:r>
        <w:tab/>
        <w:t>A complaint must be—</w:t>
      </w:r>
    </w:p>
    <w:p w14:paraId="40FF09A1" w14:textId="77777777" w:rsidR="00893ECD" w:rsidRDefault="00893ECD">
      <w:pPr>
        <w:pStyle w:val="Apara"/>
      </w:pPr>
      <w:r>
        <w:tab/>
        <w:t>(a)</w:t>
      </w:r>
      <w:r>
        <w:tab/>
        <w:t>in writing; and</w:t>
      </w:r>
    </w:p>
    <w:p w14:paraId="1321306B" w14:textId="77777777" w:rsidR="004033BA" w:rsidRPr="00326F84" w:rsidRDefault="004033BA" w:rsidP="004033BA">
      <w:pPr>
        <w:pStyle w:val="Apara"/>
      </w:pPr>
      <w:r w:rsidRPr="00326F84">
        <w:tab/>
        <w:t>(b)</w:t>
      </w:r>
      <w:r w:rsidRPr="00326F84">
        <w:tab/>
        <w:t xml:space="preserve">include the name and address of the person making the complaint (the </w:t>
      </w:r>
      <w:r w:rsidRPr="00326F84">
        <w:rPr>
          <w:rStyle w:val="charBoldItals"/>
        </w:rPr>
        <w:t>complainant</w:t>
      </w:r>
      <w:r w:rsidRPr="00326F84">
        <w:t>).</w:t>
      </w:r>
    </w:p>
    <w:p w14:paraId="7B4B44EC" w14:textId="77777777" w:rsidR="00893ECD" w:rsidRDefault="00893ECD">
      <w:pPr>
        <w:pStyle w:val="Amain"/>
      </w:pPr>
      <w:r>
        <w:tab/>
        <w:t>(2)</w:t>
      </w:r>
      <w:r>
        <w:tab/>
        <w:t>However, the registrar—</w:t>
      </w:r>
    </w:p>
    <w:p w14:paraId="119FF997" w14:textId="77777777" w:rsidR="00893ECD" w:rsidRDefault="00893ECD">
      <w:pPr>
        <w:pStyle w:val="Apara"/>
      </w:pPr>
      <w:r>
        <w:tab/>
        <w:t>(a)</w:t>
      </w:r>
      <w:r>
        <w:tab/>
        <w:t>may accept a complaint for consideration even if it does not comply with subsection (1); and</w:t>
      </w:r>
    </w:p>
    <w:p w14:paraId="4136C00A" w14:textId="6968753E" w:rsidR="00893ECD" w:rsidRDefault="00893ECD">
      <w:pPr>
        <w:pStyle w:val="Apara"/>
      </w:pPr>
      <w:r>
        <w:tab/>
        <w:t>(b)</w:t>
      </w:r>
      <w:r>
        <w:tab/>
        <w:t xml:space="preserve">must accept a complaint for consideration even if it does not comply with subsection (1) if the complaint is notice given under the </w:t>
      </w:r>
      <w:hyperlink r:id="rId131" w:tooltip="A2004-11" w:history="1">
        <w:r w:rsidR="00E94E2C" w:rsidRPr="00E94E2C">
          <w:rPr>
            <w:rStyle w:val="charCitHyperlinkItal"/>
          </w:rPr>
          <w:t>Building Act 2004</w:t>
        </w:r>
      </w:hyperlink>
      <w:r>
        <w:t>, section 50 (Notification by certifier of contraventions of building and development approvals—building work).</w:t>
      </w:r>
    </w:p>
    <w:p w14:paraId="6C722396" w14:textId="77777777" w:rsidR="00893ECD" w:rsidRDefault="00893ECD">
      <w:pPr>
        <w:pStyle w:val="Amain"/>
      </w:pPr>
      <w:r>
        <w:tab/>
        <w:t>(3)</w:t>
      </w:r>
      <w:r>
        <w:tab/>
        <w:t>If the registrar accepts for consideration a complaint that is not in writing, the registrar must require the complainant to put the complaint in writing unless there is a good reason for not doing so.</w:t>
      </w:r>
    </w:p>
    <w:p w14:paraId="71CC172B" w14:textId="77777777" w:rsidR="00893ECD" w:rsidRDefault="00893ECD">
      <w:pPr>
        <w:pStyle w:val="AH5Sec"/>
      </w:pPr>
      <w:bookmarkStart w:id="203" w:name="_Toc105427086"/>
      <w:r w:rsidRPr="008B069F">
        <w:rPr>
          <w:rStyle w:val="CharSectNo"/>
        </w:rPr>
        <w:lastRenderedPageBreak/>
        <w:t>119</w:t>
      </w:r>
      <w:r>
        <w:tab/>
        <w:t>Withdrawal of complaints</w:t>
      </w:r>
      <w:bookmarkEnd w:id="203"/>
    </w:p>
    <w:p w14:paraId="3DA1B931" w14:textId="77777777" w:rsidR="00893ECD" w:rsidRDefault="00893ECD">
      <w:pPr>
        <w:pStyle w:val="Amain"/>
      </w:pPr>
      <w:r>
        <w:tab/>
        <w:t>(1)</w:t>
      </w:r>
      <w:r>
        <w:tab/>
        <w:t>A complainant may withdraw the complaint at any time by written notice to the registrar.</w:t>
      </w:r>
    </w:p>
    <w:p w14:paraId="004A6E49" w14:textId="77777777" w:rsidR="00893ECD" w:rsidRDefault="00893ECD">
      <w:pPr>
        <w:pStyle w:val="Amain"/>
      </w:pPr>
      <w:r>
        <w:tab/>
        <w:t>(2)</w:t>
      </w:r>
      <w:r>
        <w:tab/>
        <w:t>If the complainant withdraws the complaint, the registrar—</w:t>
      </w:r>
    </w:p>
    <w:p w14:paraId="4275A60F" w14:textId="77777777" w:rsidR="00893ECD" w:rsidRDefault="00893ECD">
      <w:pPr>
        <w:pStyle w:val="Apara"/>
      </w:pPr>
      <w:r>
        <w:tab/>
        <w:t>(a)</w:t>
      </w:r>
      <w:r>
        <w:tab/>
        <w:t>need take no further action on the complaint; and</w:t>
      </w:r>
    </w:p>
    <w:p w14:paraId="3670687D" w14:textId="77777777" w:rsidR="00893ECD" w:rsidRDefault="00893ECD">
      <w:pPr>
        <w:pStyle w:val="Apara"/>
      </w:pPr>
      <w:r>
        <w:tab/>
        <w:t>(b)</w:t>
      </w:r>
      <w:r>
        <w:tab/>
        <w:t>may continue to act on the complaint if the registrar considers it appropriate to do so; and</w:t>
      </w:r>
    </w:p>
    <w:p w14:paraId="11655FE0" w14:textId="77777777" w:rsidR="00893ECD" w:rsidRDefault="00893ECD">
      <w:pPr>
        <w:pStyle w:val="Apara"/>
      </w:pPr>
      <w:r>
        <w:tab/>
        <w:t>(c)</w:t>
      </w:r>
      <w:r>
        <w:tab/>
        <w:t>need not report to the complainant under section 123 (Action after investigating complaint) on the results of any action on the complaint.</w:t>
      </w:r>
    </w:p>
    <w:p w14:paraId="791BCD64" w14:textId="77777777" w:rsidR="00893ECD" w:rsidRDefault="00893ECD">
      <w:pPr>
        <w:pStyle w:val="AH5Sec"/>
      </w:pPr>
      <w:bookmarkStart w:id="204" w:name="_Toc105427087"/>
      <w:r w:rsidRPr="008B069F">
        <w:rPr>
          <w:rStyle w:val="CharSectNo"/>
        </w:rPr>
        <w:t>120</w:t>
      </w:r>
      <w:r>
        <w:tab/>
        <w:t>Further information about complaint etc</w:t>
      </w:r>
      <w:bookmarkEnd w:id="204"/>
    </w:p>
    <w:p w14:paraId="3AA37E4C" w14:textId="77777777" w:rsidR="0048190F" w:rsidRPr="00326F84" w:rsidRDefault="0048190F" w:rsidP="0048190F">
      <w:pPr>
        <w:pStyle w:val="Amain"/>
      </w:pPr>
      <w:r w:rsidRPr="00326F84">
        <w:tab/>
        <w:t>(1)</w:t>
      </w:r>
      <w:r w:rsidRPr="00326F84">
        <w:tab/>
        <w:t>The registrar may, at any time, require a complainant to give the registrar—</w:t>
      </w:r>
    </w:p>
    <w:p w14:paraId="2D3104F3" w14:textId="77777777" w:rsidR="0048190F" w:rsidRPr="00326F84" w:rsidRDefault="0048190F" w:rsidP="0048190F">
      <w:pPr>
        <w:pStyle w:val="Apara"/>
      </w:pPr>
      <w:r w:rsidRPr="00326F84">
        <w:tab/>
        <w:t>(a)</w:t>
      </w:r>
      <w:r w:rsidRPr="00326F84">
        <w:tab/>
        <w:t>further information about the complaint; or</w:t>
      </w:r>
    </w:p>
    <w:p w14:paraId="4C97A1DD" w14:textId="77777777" w:rsidR="0048190F" w:rsidRPr="00326F84" w:rsidRDefault="0048190F" w:rsidP="0048190F">
      <w:pPr>
        <w:pStyle w:val="Apara"/>
      </w:pPr>
      <w:r w:rsidRPr="00326F84">
        <w:tab/>
        <w:t>(b)</w:t>
      </w:r>
      <w:r w:rsidRPr="00326F84">
        <w:tab/>
        <w:t>a statement verifying all or part of the complaint.</w:t>
      </w:r>
    </w:p>
    <w:p w14:paraId="70296EFA" w14:textId="6766CC40" w:rsidR="0048190F" w:rsidRPr="00326F84" w:rsidRDefault="0048190F" w:rsidP="0048190F">
      <w:pPr>
        <w:pStyle w:val="aNote"/>
      </w:pPr>
      <w:r w:rsidRPr="00326F84">
        <w:rPr>
          <w:rStyle w:val="charItals"/>
        </w:rPr>
        <w:t>Note</w:t>
      </w:r>
      <w:r w:rsidRPr="00326F84">
        <w:rPr>
          <w:rStyle w:val="charItals"/>
        </w:rPr>
        <w:tab/>
      </w:r>
      <w:r w:rsidRPr="00326F84">
        <w:t xml:space="preserve">It is an offence to make a false or misleading statement, give false or misleading information or produce a false or misleading document (see </w:t>
      </w:r>
      <w:hyperlink r:id="rId132" w:tooltip="A2002-51" w:history="1">
        <w:r w:rsidRPr="00326F84">
          <w:rPr>
            <w:rStyle w:val="charCitHyperlinkAbbrev"/>
          </w:rPr>
          <w:t>Criminal Code</w:t>
        </w:r>
      </w:hyperlink>
      <w:r w:rsidRPr="00326F84">
        <w:t>, pt 3.4).</w:t>
      </w:r>
    </w:p>
    <w:p w14:paraId="009368E8" w14:textId="77777777" w:rsidR="00893ECD" w:rsidRDefault="00893ECD">
      <w:pPr>
        <w:pStyle w:val="Amain"/>
      </w:pPr>
      <w:r>
        <w:tab/>
        <w:t>(2)</w:t>
      </w:r>
      <w:r>
        <w:tab/>
        <w:t>When making a requirement under this section, the registrar must give the complainant a reasonable period of time within which the requirement is to be satisfied and may extend that period, whether before or after it ends.</w:t>
      </w:r>
    </w:p>
    <w:p w14:paraId="322C37F7" w14:textId="77777777" w:rsidR="00893ECD" w:rsidRDefault="00893ECD">
      <w:pPr>
        <w:pStyle w:val="Amain"/>
      </w:pPr>
      <w:r>
        <w:tab/>
        <w:t>(3)</w:t>
      </w:r>
      <w:r>
        <w:tab/>
        <w:t>If the complainant does not comply with a requirement made of the complainant under subsection (1), the registrar may, but need not, take further action in relation to the complaint.</w:t>
      </w:r>
    </w:p>
    <w:p w14:paraId="656BD499" w14:textId="6DB68F56" w:rsidR="00893ECD" w:rsidRDefault="00893ECD">
      <w:pPr>
        <w:pStyle w:val="Amain"/>
      </w:pPr>
      <w:r>
        <w:tab/>
        <w:t>(4)</w:t>
      </w:r>
      <w:r>
        <w:tab/>
        <w:t xml:space="preserve">To remove any doubt, this section also applies to a complaint that is a notice given under the </w:t>
      </w:r>
      <w:hyperlink r:id="rId133" w:tooltip="A2004-11" w:history="1">
        <w:r w:rsidR="00E94E2C" w:rsidRPr="00E94E2C">
          <w:rPr>
            <w:rStyle w:val="charCitHyperlinkItal"/>
          </w:rPr>
          <w:t>Building Act 2004</w:t>
        </w:r>
      </w:hyperlink>
      <w:r>
        <w:t>, section 50 (Notification by certifier of contraventions of building and development approvals—building work).</w:t>
      </w:r>
    </w:p>
    <w:p w14:paraId="74C7DD10" w14:textId="77777777" w:rsidR="00893ECD" w:rsidRDefault="00893ECD">
      <w:pPr>
        <w:pStyle w:val="AH5Sec"/>
      </w:pPr>
      <w:bookmarkStart w:id="205" w:name="_Toc105427088"/>
      <w:r w:rsidRPr="008B069F">
        <w:rPr>
          <w:rStyle w:val="CharSectNo"/>
        </w:rPr>
        <w:lastRenderedPageBreak/>
        <w:t>121</w:t>
      </w:r>
      <w:r>
        <w:tab/>
        <w:t>Investigation of complaint</w:t>
      </w:r>
      <w:bookmarkEnd w:id="205"/>
    </w:p>
    <w:p w14:paraId="3278B17D" w14:textId="77777777" w:rsidR="00893ECD" w:rsidRDefault="00893ECD">
      <w:pPr>
        <w:pStyle w:val="Amainreturn"/>
        <w:keepNext/>
      </w:pPr>
      <w:r>
        <w:t>The registrar must take reasonable steps to investigate each complaint the registrar accepts for consideration.</w:t>
      </w:r>
    </w:p>
    <w:p w14:paraId="5B3DD9DB" w14:textId="77777777" w:rsidR="00893ECD" w:rsidRDefault="00893ECD">
      <w:pPr>
        <w:pStyle w:val="aNote"/>
      </w:pPr>
      <w:r>
        <w:rPr>
          <w:rStyle w:val="charItals"/>
        </w:rPr>
        <w:t>Note</w:t>
      </w:r>
      <w:r>
        <w:rPr>
          <w:rStyle w:val="charItals"/>
        </w:rPr>
        <w:tab/>
      </w:r>
      <w:r>
        <w:t>A complaint must be in writing, but the registrar may accept a complaint that is not in writing (see s 118).</w:t>
      </w:r>
    </w:p>
    <w:p w14:paraId="6EDB9167" w14:textId="77777777" w:rsidR="00893ECD" w:rsidRDefault="00893ECD">
      <w:pPr>
        <w:pStyle w:val="AH5Sec"/>
      </w:pPr>
      <w:bookmarkStart w:id="206" w:name="_Toc105427089"/>
      <w:r w:rsidRPr="008B069F">
        <w:rPr>
          <w:rStyle w:val="CharSectNo"/>
        </w:rPr>
        <w:t>122</w:t>
      </w:r>
      <w:r>
        <w:tab/>
        <w:t>No further action</w:t>
      </w:r>
      <w:bookmarkEnd w:id="206"/>
    </w:p>
    <w:p w14:paraId="78661D5E" w14:textId="77777777" w:rsidR="00893ECD" w:rsidRDefault="00893ECD">
      <w:pPr>
        <w:pStyle w:val="Amain"/>
      </w:pPr>
      <w:r>
        <w:tab/>
        <w:t>(1)</w:t>
      </w:r>
      <w:r>
        <w:tab/>
        <w:t>The registrar must not take further action on a complaint if satisfied that—</w:t>
      </w:r>
    </w:p>
    <w:p w14:paraId="00819038" w14:textId="77777777" w:rsidR="00893ECD" w:rsidRDefault="00893ECD">
      <w:pPr>
        <w:pStyle w:val="Apara"/>
      </w:pPr>
      <w:r>
        <w:tab/>
        <w:t>(a)</w:t>
      </w:r>
      <w:r>
        <w:tab/>
        <w:t>the complaint lacks substance; or</w:t>
      </w:r>
    </w:p>
    <w:p w14:paraId="05866B92" w14:textId="77777777" w:rsidR="00893ECD" w:rsidRDefault="00893ECD">
      <w:pPr>
        <w:pStyle w:val="Apara"/>
      </w:pPr>
      <w:r>
        <w:tab/>
        <w:t>(b)</w:t>
      </w:r>
      <w:r>
        <w:tab/>
        <w:t>the complaint is frivolous, vexatious or was not made in good faith; or</w:t>
      </w:r>
    </w:p>
    <w:p w14:paraId="10D96E80" w14:textId="77777777" w:rsidR="00893ECD" w:rsidRDefault="00893ECD">
      <w:pPr>
        <w:pStyle w:val="Apara"/>
        <w:keepNext/>
      </w:pPr>
      <w:r>
        <w:tab/>
        <w:t>(c)</w:t>
      </w:r>
      <w:r>
        <w:tab/>
        <w:t>the complaint has been adequately dealt with.</w:t>
      </w:r>
    </w:p>
    <w:p w14:paraId="0070D4CA" w14:textId="77777777" w:rsidR="00893ECD" w:rsidRDefault="00893ECD">
      <w:pPr>
        <w:pStyle w:val="aNote"/>
      </w:pPr>
      <w:r>
        <w:rPr>
          <w:rStyle w:val="charItals"/>
        </w:rPr>
        <w:t>Note</w:t>
      </w:r>
      <w:r>
        <w:rPr>
          <w:rStyle w:val="charItals"/>
        </w:rPr>
        <w:tab/>
      </w:r>
      <w:r>
        <w:t>The registrar may also take no further action on a complaint if the complainant has not complied with a requirement made under s 120 (1) (see s 120 (3)).</w:t>
      </w:r>
    </w:p>
    <w:p w14:paraId="03A00B01" w14:textId="0FA5B927" w:rsidR="00893ECD" w:rsidRDefault="00893ECD">
      <w:pPr>
        <w:pStyle w:val="Amain"/>
      </w:pPr>
      <w:r>
        <w:tab/>
        <w:t>(2)</w:t>
      </w:r>
      <w:r>
        <w:tab/>
        <w:t xml:space="preserve">To remove any doubt, this section also applies to a complaint that is a notice given under the </w:t>
      </w:r>
      <w:hyperlink r:id="rId134" w:tooltip="A2004-11" w:history="1">
        <w:r w:rsidR="00E94E2C" w:rsidRPr="00E94E2C">
          <w:rPr>
            <w:rStyle w:val="charCitHyperlinkItal"/>
          </w:rPr>
          <w:t>Building Act 2004</w:t>
        </w:r>
      </w:hyperlink>
      <w:r>
        <w:t>, section 50 (Notification by certifier of contraventions of building and development approvals—building work).</w:t>
      </w:r>
    </w:p>
    <w:p w14:paraId="2DD2E530" w14:textId="77777777" w:rsidR="00893ECD" w:rsidRDefault="00893ECD" w:rsidP="000B58D3">
      <w:pPr>
        <w:pStyle w:val="AH5Sec"/>
      </w:pPr>
      <w:bookmarkStart w:id="207" w:name="_Toc105427090"/>
      <w:r w:rsidRPr="008B069F">
        <w:rPr>
          <w:rStyle w:val="CharSectNo"/>
        </w:rPr>
        <w:t>123</w:t>
      </w:r>
      <w:r>
        <w:tab/>
        <w:t>Action after investigating complaint</w:t>
      </w:r>
      <w:bookmarkEnd w:id="207"/>
    </w:p>
    <w:p w14:paraId="0EAF1FF9" w14:textId="77777777" w:rsidR="00893ECD" w:rsidRDefault="00893ECD">
      <w:pPr>
        <w:pStyle w:val="Amain"/>
      </w:pPr>
      <w:r>
        <w:tab/>
        <w:t>(1)</w:t>
      </w:r>
      <w:r>
        <w:tab/>
        <w:t>After investigating a complaint against a licensee or former licensee, the registrar must—</w:t>
      </w:r>
    </w:p>
    <w:p w14:paraId="6F6A3C54" w14:textId="77777777" w:rsidR="000B58D3" w:rsidRPr="00FE434D" w:rsidRDefault="000B58D3" w:rsidP="000B58D3">
      <w:pPr>
        <w:pStyle w:val="Apara"/>
        <w:rPr>
          <w:lang w:eastAsia="en-AU"/>
        </w:rPr>
      </w:pPr>
      <w:r w:rsidRPr="00FE434D">
        <w:rPr>
          <w:lang w:eastAsia="en-AU"/>
        </w:rPr>
        <w:tab/>
        <w:t>(a)</w:t>
      </w:r>
      <w:r w:rsidRPr="00FE434D">
        <w:rPr>
          <w:lang w:eastAsia="en-AU"/>
        </w:rPr>
        <w:tab/>
        <w:t xml:space="preserve">if satisfied that a ground for occupational discipline exists in </w:t>
      </w:r>
      <w:r w:rsidRPr="00FE434D">
        <w:rPr>
          <w:szCs w:val="24"/>
          <w:lang w:eastAsia="en-AU"/>
        </w:rPr>
        <w:t>relation to the complaint—</w:t>
      </w:r>
    </w:p>
    <w:p w14:paraId="599952CB" w14:textId="77777777" w:rsidR="000B58D3" w:rsidRPr="00FE434D" w:rsidRDefault="000B58D3" w:rsidP="000B58D3">
      <w:pPr>
        <w:pStyle w:val="Asubpara"/>
        <w:rPr>
          <w:lang w:eastAsia="en-AU"/>
        </w:rPr>
      </w:pPr>
      <w:r w:rsidRPr="00FE434D">
        <w:rPr>
          <w:lang w:eastAsia="en-AU"/>
        </w:rPr>
        <w:tab/>
        <w:t>(i)</w:t>
      </w:r>
      <w:r w:rsidRPr="00FE434D">
        <w:rPr>
          <w:lang w:eastAsia="en-AU"/>
        </w:rPr>
        <w:tab/>
        <w:t>do both of the following:</w:t>
      </w:r>
    </w:p>
    <w:p w14:paraId="6A0A2A1C" w14:textId="77777777" w:rsidR="000B58D3" w:rsidRPr="00FE434D" w:rsidRDefault="000B58D3" w:rsidP="000B58D3">
      <w:pPr>
        <w:pStyle w:val="Asubsubpara"/>
        <w:rPr>
          <w:lang w:eastAsia="en-AU"/>
        </w:rPr>
      </w:pPr>
      <w:r w:rsidRPr="00FE434D">
        <w:rPr>
          <w:lang w:eastAsia="en-AU"/>
        </w:rPr>
        <w:tab/>
        <w:t>(A)</w:t>
      </w:r>
      <w:r w:rsidRPr="00FE434D">
        <w:rPr>
          <w:lang w:eastAsia="en-AU"/>
        </w:rPr>
        <w:tab/>
        <w:t xml:space="preserve">apply to the ACAT for an occupational discipline </w:t>
      </w:r>
      <w:r w:rsidRPr="00FE434D">
        <w:rPr>
          <w:szCs w:val="24"/>
          <w:lang w:eastAsia="en-AU"/>
        </w:rPr>
        <w:t>order in relation to the licensee;</w:t>
      </w:r>
    </w:p>
    <w:p w14:paraId="22FE5163" w14:textId="77777777" w:rsidR="000B58D3" w:rsidRPr="00FE434D" w:rsidRDefault="000B58D3" w:rsidP="000B58D3">
      <w:pPr>
        <w:pStyle w:val="Asubsubpara"/>
        <w:rPr>
          <w:lang w:eastAsia="en-AU"/>
        </w:rPr>
      </w:pPr>
      <w:r w:rsidRPr="00FE434D">
        <w:rPr>
          <w:lang w:eastAsia="en-AU"/>
        </w:rPr>
        <w:lastRenderedPageBreak/>
        <w:tab/>
        <w:t>(B)</w:t>
      </w:r>
      <w:r w:rsidRPr="00FE434D">
        <w:rPr>
          <w:lang w:eastAsia="en-AU"/>
        </w:rPr>
        <w:tab/>
        <w:t>tell the complainant in writing that the application has been made; or</w:t>
      </w:r>
    </w:p>
    <w:p w14:paraId="1184F4F2" w14:textId="77777777" w:rsidR="000B58D3" w:rsidRPr="00FE434D" w:rsidRDefault="000B58D3" w:rsidP="000B58D3">
      <w:pPr>
        <w:pStyle w:val="Asubpara"/>
        <w:rPr>
          <w:lang w:eastAsia="en-AU"/>
        </w:rPr>
      </w:pPr>
      <w:r w:rsidRPr="00FE434D">
        <w:rPr>
          <w:lang w:eastAsia="en-AU"/>
        </w:rPr>
        <w:tab/>
        <w:t>(ii)</w:t>
      </w:r>
      <w:r w:rsidRPr="00FE434D">
        <w:rPr>
          <w:lang w:eastAsia="en-AU"/>
        </w:rPr>
        <w:tab/>
        <w:t>take the following disciplinary action:</w:t>
      </w:r>
    </w:p>
    <w:p w14:paraId="34B5A14F" w14:textId="77777777" w:rsidR="000B58D3" w:rsidRPr="00FE434D" w:rsidRDefault="000B58D3" w:rsidP="000B58D3">
      <w:pPr>
        <w:pStyle w:val="Asubsubpara"/>
        <w:rPr>
          <w:lang w:eastAsia="en-AU"/>
        </w:rPr>
      </w:pPr>
      <w:r w:rsidRPr="00FE434D">
        <w:rPr>
          <w:lang w:eastAsia="en-AU"/>
        </w:rPr>
        <w:tab/>
        <w:t>(A)</w:t>
      </w:r>
      <w:r w:rsidRPr="00FE434D">
        <w:rPr>
          <w:lang w:eastAsia="en-AU"/>
        </w:rPr>
        <w:tab/>
        <w:t>reprimand the licensee or former licensee;</w:t>
      </w:r>
    </w:p>
    <w:p w14:paraId="36FA32C9" w14:textId="77777777" w:rsidR="000B58D3" w:rsidRPr="00FE434D" w:rsidRDefault="000B58D3" w:rsidP="000B58D3">
      <w:pPr>
        <w:pStyle w:val="Asubsubpara"/>
        <w:rPr>
          <w:szCs w:val="24"/>
          <w:lang w:eastAsia="en-AU"/>
        </w:rPr>
      </w:pPr>
      <w:r w:rsidRPr="00FE434D">
        <w:rPr>
          <w:lang w:eastAsia="en-AU"/>
        </w:rPr>
        <w:tab/>
        <w:t>(B)</w:t>
      </w:r>
      <w:r w:rsidRPr="00FE434D">
        <w:rPr>
          <w:lang w:eastAsia="en-AU"/>
        </w:rPr>
        <w:tab/>
        <w:t xml:space="preserve">require the licensee, or, if the licensee is a corporation or partnership, a nominee of the licensee, to complete a stated course of training to </w:t>
      </w:r>
      <w:r w:rsidRPr="00FE434D">
        <w:rPr>
          <w:szCs w:val="24"/>
          <w:lang w:eastAsia="en-AU"/>
        </w:rPr>
        <w:t>the satisfaction of the registrar or another stated person;</w:t>
      </w:r>
    </w:p>
    <w:p w14:paraId="377B0FC1" w14:textId="77777777" w:rsidR="000B58D3" w:rsidRPr="00FE434D" w:rsidRDefault="000B58D3" w:rsidP="000B58D3">
      <w:pPr>
        <w:pStyle w:val="Asubsubpara"/>
        <w:rPr>
          <w:szCs w:val="24"/>
          <w:lang w:eastAsia="en-AU"/>
        </w:rPr>
      </w:pPr>
      <w:r w:rsidRPr="00FE434D">
        <w:rPr>
          <w:lang w:eastAsia="en-AU"/>
        </w:rPr>
        <w:tab/>
        <w:t>(C)</w:t>
      </w:r>
      <w:r w:rsidRPr="00FE434D">
        <w:rPr>
          <w:lang w:eastAsia="en-AU"/>
        </w:rPr>
        <w:tab/>
        <w:t xml:space="preserve">impose a condition on the licence, or amend an </w:t>
      </w:r>
      <w:r w:rsidRPr="00FE434D">
        <w:rPr>
          <w:szCs w:val="24"/>
          <w:lang w:eastAsia="en-AU"/>
        </w:rPr>
        <w:t>existing condition; or</w:t>
      </w:r>
    </w:p>
    <w:p w14:paraId="07182493" w14:textId="77777777" w:rsidR="00541942" w:rsidRDefault="00541942" w:rsidP="00541942">
      <w:pPr>
        <w:pStyle w:val="Apara"/>
      </w:pPr>
      <w:r>
        <w:tab/>
        <w:t>(b)</w:t>
      </w:r>
      <w:r>
        <w:tab/>
        <w:t>if not satisfied that a ground for occupational discipline exists in relation to the complaint—</w:t>
      </w:r>
    </w:p>
    <w:p w14:paraId="443FDD7D" w14:textId="77777777" w:rsidR="00541942" w:rsidRDefault="00541942" w:rsidP="00541942">
      <w:pPr>
        <w:pStyle w:val="Asubpara"/>
      </w:pPr>
      <w:r>
        <w:tab/>
        <w:t>(i)</w:t>
      </w:r>
      <w:r>
        <w:tab/>
        <w:t>tell the complainant in writing that the registrar will take no further action on the complaint; and</w:t>
      </w:r>
    </w:p>
    <w:p w14:paraId="6120E631" w14:textId="69D6320A" w:rsidR="00541942" w:rsidRDefault="00541942" w:rsidP="00541942">
      <w:pPr>
        <w:pStyle w:val="Asubpara"/>
      </w:pPr>
      <w:r>
        <w:tab/>
        <w:t>(ii)</w:t>
      </w:r>
      <w:r>
        <w:tab/>
        <w:t>take no further action on the complaint; or</w:t>
      </w:r>
    </w:p>
    <w:p w14:paraId="3F864F44" w14:textId="7E1C2ED0" w:rsidR="00D21DFE" w:rsidRPr="00F16542" w:rsidRDefault="00D21DFE" w:rsidP="00D21DFE">
      <w:pPr>
        <w:pStyle w:val="Apara"/>
      </w:pPr>
      <w:r w:rsidRPr="00F16542">
        <w:tab/>
        <w:t>(</w:t>
      </w:r>
      <w:r>
        <w:t>c</w:t>
      </w:r>
      <w:r w:rsidRPr="00F16542">
        <w:t>)</w:t>
      </w:r>
      <w:r w:rsidRPr="00F16542">
        <w:tab/>
        <w:t>if satisfied that the subject of the complaint is a residential building dispute—refer the complaint to the residential building dispute administrator; or</w:t>
      </w:r>
    </w:p>
    <w:p w14:paraId="462BC137" w14:textId="63BCB7A7" w:rsidR="00893ECD" w:rsidRDefault="00893ECD">
      <w:pPr>
        <w:pStyle w:val="Apara"/>
      </w:pPr>
      <w:r>
        <w:tab/>
        <w:t>(</w:t>
      </w:r>
      <w:r w:rsidR="00D21DFE">
        <w:t>d</w:t>
      </w:r>
      <w:r>
        <w:t>)</w:t>
      </w:r>
      <w:r>
        <w:tab/>
        <w:t xml:space="preserve">if the complaint was a notice given under the </w:t>
      </w:r>
      <w:hyperlink r:id="rId135" w:tooltip="A2004-11" w:history="1">
        <w:r w:rsidR="00E94E2C" w:rsidRPr="00E94E2C">
          <w:rPr>
            <w:rStyle w:val="charCitHyperlinkItal"/>
          </w:rPr>
          <w:t>Building Act 2004</w:t>
        </w:r>
      </w:hyperlink>
      <w:r>
        <w:t>, section 50 (Notification by certifier of contraventions of building and development approvals—building work) and the registrar is satisfied it should be referred to the planning and land authority—refer the complaint to the planning and land authority.</w:t>
      </w:r>
    </w:p>
    <w:p w14:paraId="17A02589" w14:textId="77777777" w:rsidR="00893ECD" w:rsidRDefault="00893ECD" w:rsidP="002A29DD">
      <w:pPr>
        <w:pStyle w:val="Amain"/>
        <w:keepLines/>
      </w:pPr>
      <w:r>
        <w:tab/>
        <w:t>(2)</w:t>
      </w:r>
      <w:r>
        <w:tab/>
        <w:t xml:space="preserve">Subsection (1) (b) (ii) does not prevent the registrar from taking further action in relation to a complaint if the registrar becomes satisfied that a </w:t>
      </w:r>
      <w:r w:rsidR="00541942">
        <w:t xml:space="preserve">ground for occupational discipline </w:t>
      </w:r>
      <w:r>
        <w:t>exists in relation to the complaint.</w:t>
      </w:r>
    </w:p>
    <w:p w14:paraId="1EB0ECD8" w14:textId="50EF72E8" w:rsidR="00D21DFE" w:rsidRPr="00F16542" w:rsidRDefault="00D21DFE" w:rsidP="008B069F">
      <w:pPr>
        <w:pStyle w:val="Amain"/>
        <w:keepNext/>
      </w:pPr>
      <w:r w:rsidRPr="00F16542">
        <w:lastRenderedPageBreak/>
        <w:tab/>
        <w:t>(3)</w:t>
      </w:r>
      <w:r w:rsidRPr="00F16542">
        <w:tab/>
        <w:t>The registrar refers the complaint to an entity mentioned in subsection (1) (</w:t>
      </w:r>
      <w:r w:rsidR="00012AA6">
        <w:t>c</w:t>
      </w:r>
      <w:r w:rsidRPr="00F16542">
        <w:t>) or (</w:t>
      </w:r>
      <w:r w:rsidR="00012AA6">
        <w:t>d</w:t>
      </w:r>
      <w:r w:rsidRPr="00F16542">
        <w:t>) by giving the entity—</w:t>
      </w:r>
    </w:p>
    <w:p w14:paraId="047AD1EB" w14:textId="77777777" w:rsidR="00D21DFE" w:rsidRPr="00F16542" w:rsidRDefault="00D21DFE" w:rsidP="00D21DFE">
      <w:pPr>
        <w:pStyle w:val="Apara"/>
      </w:pPr>
      <w:r w:rsidRPr="00F16542">
        <w:tab/>
        <w:t>(a)</w:t>
      </w:r>
      <w:r w:rsidRPr="00F16542">
        <w:tab/>
        <w:t>a copy of the complaint or summary of the information provided in the complaint; and</w:t>
      </w:r>
    </w:p>
    <w:p w14:paraId="76D3E7BB" w14:textId="77777777" w:rsidR="00D21DFE" w:rsidRPr="00F16542" w:rsidRDefault="00D21DFE" w:rsidP="00D21DFE">
      <w:pPr>
        <w:pStyle w:val="Apara"/>
      </w:pPr>
      <w:r w:rsidRPr="00F16542">
        <w:tab/>
        <w:t>(b)</w:t>
      </w:r>
      <w:r w:rsidRPr="00F16542">
        <w:tab/>
        <w:t>any information relating to the complaint that the registrar considers may be helpful to the entity; and</w:t>
      </w:r>
    </w:p>
    <w:p w14:paraId="3A6DD616" w14:textId="77777777" w:rsidR="00D21DFE" w:rsidRPr="00F16542" w:rsidRDefault="00D21DFE" w:rsidP="00D21DFE">
      <w:pPr>
        <w:pStyle w:val="Apara"/>
      </w:pPr>
      <w:r w:rsidRPr="00F16542">
        <w:tab/>
        <w:t>(c)</w:t>
      </w:r>
      <w:r w:rsidRPr="00F16542">
        <w:tab/>
        <w:t>a statement about why the registrar considers that the entity is more appropriate to deal with the complaint than the registrar.</w:t>
      </w:r>
    </w:p>
    <w:p w14:paraId="22BAEC3A" w14:textId="77777777" w:rsidR="00D21DFE" w:rsidRPr="00F16542" w:rsidRDefault="00D21DFE" w:rsidP="00D21DFE">
      <w:pPr>
        <w:pStyle w:val="aNote"/>
      </w:pPr>
      <w:r w:rsidRPr="00F16542">
        <w:rPr>
          <w:rStyle w:val="charItals"/>
        </w:rPr>
        <w:t>Note</w:t>
      </w:r>
      <w:r w:rsidRPr="00F16542">
        <w:rPr>
          <w:rStyle w:val="charItals"/>
        </w:rPr>
        <w:tab/>
      </w:r>
      <w:r w:rsidRPr="00F16542">
        <w:t>The registrar need not notify the complainant under subsection (1) if the complainant has withdrawn the complaint (see s 119).</w:t>
      </w:r>
    </w:p>
    <w:p w14:paraId="78052590" w14:textId="77777777" w:rsidR="00D21DFE" w:rsidRPr="00F16542" w:rsidRDefault="00D21DFE" w:rsidP="00D21DFE">
      <w:pPr>
        <w:pStyle w:val="Amain"/>
      </w:pPr>
      <w:r w:rsidRPr="00F16542">
        <w:tab/>
        <w:t>(4)</w:t>
      </w:r>
      <w:r w:rsidRPr="00F16542">
        <w:tab/>
        <w:t>In this section:</w:t>
      </w:r>
    </w:p>
    <w:p w14:paraId="787F03DD" w14:textId="59DE5B22" w:rsidR="00D21DFE" w:rsidRPr="00F16542" w:rsidRDefault="00D21DFE" w:rsidP="00D21DFE">
      <w:pPr>
        <w:pStyle w:val="aDef"/>
      </w:pPr>
      <w:r w:rsidRPr="00F16542">
        <w:rPr>
          <w:rStyle w:val="charBoldItals"/>
        </w:rPr>
        <w:t>residential building dispute</w:t>
      </w:r>
      <w:r w:rsidRPr="00F16542">
        <w:t xml:space="preserve">—see the </w:t>
      </w:r>
      <w:hyperlink r:id="rId136" w:tooltip="A2004-11" w:history="1">
        <w:r w:rsidRPr="00F16542">
          <w:rPr>
            <w:rStyle w:val="charCitHyperlinkItal"/>
          </w:rPr>
          <w:t>Building Act 2004</w:t>
        </w:r>
      </w:hyperlink>
      <w:r w:rsidRPr="00F16542">
        <w:t>, section 127B.</w:t>
      </w:r>
    </w:p>
    <w:p w14:paraId="3BC42D8C" w14:textId="425AFC8C" w:rsidR="00D21DFE" w:rsidRPr="00F16542" w:rsidRDefault="00D21DFE" w:rsidP="00D21DFE">
      <w:pPr>
        <w:pStyle w:val="aDef"/>
      </w:pPr>
      <w:r w:rsidRPr="00F16542">
        <w:rPr>
          <w:rStyle w:val="charBoldItals"/>
        </w:rPr>
        <w:t>residential building dispute administrator</w:t>
      </w:r>
      <w:r w:rsidRPr="00F16542">
        <w:t xml:space="preserve"> means the Residential Building Dispute Administrator appointed under the </w:t>
      </w:r>
      <w:hyperlink r:id="rId137" w:tooltip="A2004-11" w:history="1">
        <w:r w:rsidRPr="00F16542">
          <w:rPr>
            <w:rStyle w:val="charCitHyperlinkItal"/>
          </w:rPr>
          <w:t>Building Act 2004</w:t>
        </w:r>
      </w:hyperlink>
      <w:r w:rsidRPr="00F16542">
        <w:t>, section 127F.</w:t>
      </w:r>
    </w:p>
    <w:p w14:paraId="5D400172" w14:textId="77777777" w:rsidR="00D14440" w:rsidRDefault="00D14440" w:rsidP="00D14440">
      <w:pPr>
        <w:pStyle w:val="PageBreak"/>
      </w:pPr>
      <w:r>
        <w:br w:type="page"/>
      </w:r>
    </w:p>
    <w:p w14:paraId="7B845BAF" w14:textId="77777777" w:rsidR="00D14440" w:rsidRPr="008B069F" w:rsidRDefault="00D14440" w:rsidP="00D14440">
      <w:pPr>
        <w:pStyle w:val="AH2Part"/>
      </w:pPr>
      <w:bookmarkStart w:id="208" w:name="_Toc105427091"/>
      <w:r w:rsidRPr="008B069F">
        <w:rPr>
          <w:rStyle w:val="CharPartNo"/>
        </w:rPr>
        <w:lastRenderedPageBreak/>
        <w:t>Part 11AA</w:t>
      </w:r>
      <w:r w:rsidRPr="00AF0B59">
        <w:tab/>
      </w:r>
      <w:r w:rsidRPr="008B069F">
        <w:rPr>
          <w:rStyle w:val="CharPartText"/>
        </w:rPr>
        <w:t>Information sharing</w:t>
      </w:r>
      <w:bookmarkEnd w:id="208"/>
    </w:p>
    <w:p w14:paraId="1FBE50A5" w14:textId="77777777" w:rsidR="00D14440" w:rsidRPr="00AF0B59" w:rsidRDefault="00D14440" w:rsidP="00D14440">
      <w:pPr>
        <w:pStyle w:val="AH5Sec"/>
      </w:pPr>
      <w:bookmarkStart w:id="209" w:name="_Toc105427092"/>
      <w:r w:rsidRPr="008B069F">
        <w:rPr>
          <w:rStyle w:val="CharSectNo"/>
        </w:rPr>
        <w:t>123AA</w:t>
      </w:r>
      <w:r w:rsidRPr="00AF0B59">
        <w:tab/>
        <w:t>Definitions—pt 11AA</w:t>
      </w:r>
      <w:bookmarkEnd w:id="209"/>
    </w:p>
    <w:p w14:paraId="63289E62" w14:textId="77777777" w:rsidR="00D14440" w:rsidRPr="00AF0B59" w:rsidRDefault="00D14440" w:rsidP="00D14440">
      <w:pPr>
        <w:pStyle w:val="Amainreturn"/>
        <w:keepNext/>
      </w:pPr>
      <w:r w:rsidRPr="00AF0B59">
        <w:t>In this part:</w:t>
      </w:r>
    </w:p>
    <w:p w14:paraId="28510AA4" w14:textId="77777777" w:rsidR="00B40105" w:rsidRPr="000F72C7" w:rsidRDefault="00B40105" w:rsidP="00B40105">
      <w:pPr>
        <w:pStyle w:val="aDef"/>
        <w:keepNext/>
      </w:pPr>
      <w:r w:rsidRPr="000F72C7">
        <w:rPr>
          <w:rStyle w:val="charBoldItals"/>
        </w:rPr>
        <w:t>law of another jurisdiction</w:t>
      </w:r>
      <w:r w:rsidRPr="000F72C7">
        <w:t xml:space="preserve"> means a law of the Commonwealth or a State.</w:t>
      </w:r>
    </w:p>
    <w:p w14:paraId="481204C7" w14:textId="37974E7E" w:rsidR="00B40105" w:rsidRPr="000F72C7" w:rsidRDefault="00B40105" w:rsidP="00B40105">
      <w:pPr>
        <w:pStyle w:val="aNote"/>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8" w:tooltip="A2001-14" w:history="1">
        <w:r w:rsidRPr="000F72C7">
          <w:rPr>
            <w:rStyle w:val="charCitHyperlinkAbbrev"/>
          </w:rPr>
          <w:t>Legislation Act</w:t>
        </w:r>
      </w:hyperlink>
      <w:r w:rsidRPr="000F72C7">
        <w:t>, dict, pt 1).</w:t>
      </w:r>
    </w:p>
    <w:p w14:paraId="764E1FE7" w14:textId="77777777" w:rsidR="00B40105" w:rsidRPr="000F72C7" w:rsidRDefault="00B40105" w:rsidP="00B40105">
      <w:pPr>
        <w:pStyle w:val="aDef"/>
        <w:keepNext/>
      </w:pPr>
      <w:r w:rsidRPr="000F72C7">
        <w:rPr>
          <w:rStyle w:val="charBoldItals"/>
        </w:rPr>
        <w:t>non-territory agency</w:t>
      </w:r>
      <w:r w:rsidRPr="000F72C7">
        <w:t xml:space="preserve"> means an agency of the Commonwealth or a State that exercises functions analogous to those exercised by a public safety agency.</w:t>
      </w:r>
    </w:p>
    <w:p w14:paraId="2E2AEA6A" w14:textId="42AB0420" w:rsidR="00B40105" w:rsidRPr="000F72C7" w:rsidRDefault="00B40105" w:rsidP="00B40105">
      <w:pPr>
        <w:pStyle w:val="aNote"/>
        <w:rPr>
          <w:lang w:eastAsia="en-AU"/>
        </w:rPr>
      </w:pPr>
      <w:r w:rsidRPr="000F72C7">
        <w:rPr>
          <w:rStyle w:val="charItals"/>
        </w:rPr>
        <w:t>Note</w:t>
      </w:r>
      <w:r w:rsidRPr="000F72C7">
        <w:rPr>
          <w:rStyle w:val="charItals"/>
        </w:rPr>
        <w:tab/>
      </w:r>
      <w:r w:rsidRPr="000F72C7">
        <w:rPr>
          <w:rStyle w:val="charBoldItals"/>
        </w:rPr>
        <w:t>State</w:t>
      </w:r>
      <w:r w:rsidRPr="000F72C7">
        <w:t xml:space="preserve"> includes the Northern Territory (see </w:t>
      </w:r>
      <w:hyperlink r:id="rId139" w:tooltip="A2001-14" w:history="1">
        <w:r w:rsidRPr="000F72C7">
          <w:rPr>
            <w:rStyle w:val="charCitHyperlinkAbbrev"/>
          </w:rPr>
          <w:t>Legislation Act</w:t>
        </w:r>
      </w:hyperlink>
      <w:r w:rsidRPr="000F72C7">
        <w:t>, dict, pt 1).</w:t>
      </w:r>
    </w:p>
    <w:p w14:paraId="3F6FA3F9" w14:textId="77777777" w:rsidR="00D14440" w:rsidRPr="00AF0B59" w:rsidRDefault="00D14440" w:rsidP="00D14440">
      <w:pPr>
        <w:pStyle w:val="aDef"/>
        <w:keepNext/>
        <w:rPr>
          <w:lang w:eastAsia="en-AU"/>
        </w:rPr>
      </w:pPr>
      <w:r w:rsidRPr="00E94E2C">
        <w:rPr>
          <w:rStyle w:val="charBoldItals"/>
        </w:rPr>
        <w:t xml:space="preserve">public safety agency </w:t>
      </w:r>
      <w:r w:rsidRPr="00AF0B59">
        <w:rPr>
          <w:lang w:eastAsia="en-AU"/>
        </w:rPr>
        <w:t>means any of the following:</w:t>
      </w:r>
    </w:p>
    <w:p w14:paraId="38F25B87" w14:textId="77777777" w:rsidR="00D14440" w:rsidRPr="00AF0B59" w:rsidRDefault="00D14440" w:rsidP="00D14440">
      <w:pPr>
        <w:pStyle w:val="aDefpara"/>
        <w:rPr>
          <w:lang w:eastAsia="en-AU"/>
        </w:rPr>
      </w:pPr>
      <w:r w:rsidRPr="00AF0B59">
        <w:rPr>
          <w:lang w:eastAsia="en-AU"/>
        </w:rPr>
        <w:tab/>
        <w:t>(a)</w:t>
      </w:r>
      <w:r w:rsidRPr="00AF0B59">
        <w:rPr>
          <w:lang w:eastAsia="en-AU"/>
        </w:rPr>
        <w:tab/>
        <w:t>the registrar;</w:t>
      </w:r>
    </w:p>
    <w:p w14:paraId="44AE1C3D" w14:textId="77777777" w:rsidR="00D14440" w:rsidRPr="00AF0B59" w:rsidRDefault="00D14440" w:rsidP="00D14440">
      <w:pPr>
        <w:pStyle w:val="aDefpara"/>
        <w:rPr>
          <w:lang w:eastAsia="en-AU"/>
        </w:rPr>
      </w:pPr>
      <w:r w:rsidRPr="00AF0B59">
        <w:rPr>
          <w:lang w:eastAsia="en-AU"/>
        </w:rPr>
        <w:tab/>
        <w:t>(b)</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this Act or an operational Act;</w:t>
      </w:r>
    </w:p>
    <w:p w14:paraId="667E33F6" w14:textId="77777777" w:rsidR="00D14440" w:rsidRPr="00AF0B59" w:rsidRDefault="00D14440" w:rsidP="00D14440">
      <w:pPr>
        <w:pStyle w:val="aDefpara"/>
        <w:rPr>
          <w:lang w:eastAsia="en-AU"/>
        </w:rPr>
      </w:pPr>
      <w:r w:rsidRPr="00AF0B59">
        <w:rPr>
          <w:lang w:eastAsia="en-AU"/>
        </w:rPr>
        <w:tab/>
        <w:t>(c)</w:t>
      </w:r>
      <w:r w:rsidRPr="00AF0B59">
        <w:rPr>
          <w:lang w:eastAsia="en-AU"/>
        </w:rPr>
        <w:tab/>
        <w:t>an inspector appointed under an operational Act;</w:t>
      </w:r>
    </w:p>
    <w:p w14:paraId="129C6279" w14:textId="35CA1CFD" w:rsidR="00D14440" w:rsidRPr="00AF0B59" w:rsidRDefault="00D14440" w:rsidP="00D14440">
      <w:pPr>
        <w:pStyle w:val="aDefpara"/>
        <w:rPr>
          <w:lang w:eastAsia="en-AU"/>
        </w:rPr>
      </w:pPr>
      <w:r w:rsidRPr="00AF0B59">
        <w:rPr>
          <w:lang w:eastAsia="en-AU"/>
        </w:rPr>
        <w:tab/>
        <w:t>(d)</w:t>
      </w:r>
      <w:r w:rsidRPr="00AF0B59">
        <w:rPr>
          <w:lang w:eastAsia="en-AU"/>
        </w:rPr>
        <w:tab/>
        <w:t xml:space="preserve">the </w:t>
      </w:r>
      <w:r w:rsidR="003431CA">
        <w:rPr>
          <w:lang w:eastAsia="en-AU"/>
        </w:rPr>
        <w:t>director</w:t>
      </w:r>
      <w:r w:rsidR="003431CA">
        <w:rPr>
          <w:lang w:eastAsia="en-AU"/>
        </w:rPr>
        <w:noBreakHyphen/>
        <w:t>general</w:t>
      </w:r>
      <w:r w:rsidRPr="00AF0B59">
        <w:rPr>
          <w:lang w:eastAsia="en-AU"/>
        </w:rPr>
        <w:t xml:space="preserve"> responsible for the </w:t>
      </w:r>
      <w:hyperlink r:id="rId140" w:tooltip="A2004-28" w:history="1">
        <w:r w:rsidR="00E94E2C" w:rsidRPr="00E94E2C">
          <w:rPr>
            <w:rStyle w:val="charCitHyperlinkItal"/>
          </w:rPr>
          <w:t>Emergencies Act 2004</w:t>
        </w:r>
      </w:hyperlink>
      <w:r w:rsidRPr="00AF0B59">
        <w:rPr>
          <w:lang w:eastAsia="en-AU"/>
        </w:rPr>
        <w:t>;</w:t>
      </w:r>
    </w:p>
    <w:p w14:paraId="147A8A56" w14:textId="25C6D5D3" w:rsidR="00D14440" w:rsidRPr="00AF0B59" w:rsidRDefault="00D14440" w:rsidP="00D14440">
      <w:pPr>
        <w:pStyle w:val="aDefpara"/>
        <w:rPr>
          <w:lang w:eastAsia="en-AU"/>
        </w:rPr>
      </w:pPr>
      <w:r w:rsidRPr="00AF0B59">
        <w:rPr>
          <w:lang w:eastAsia="en-AU"/>
        </w:rPr>
        <w:tab/>
        <w:t>(e)</w:t>
      </w:r>
      <w:r w:rsidRPr="00AF0B59">
        <w:rPr>
          <w:lang w:eastAsia="en-AU"/>
        </w:rPr>
        <w:tab/>
        <w:t xml:space="preserve">the commissioner and chief officers appointed under the </w:t>
      </w:r>
      <w:hyperlink r:id="rId141" w:tooltip="A2004-28" w:history="1">
        <w:r w:rsidR="00E94E2C" w:rsidRPr="00E94E2C">
          <w:rPr>
            <w:rStyle w:val="charCitHyperlinkItal"/>
          </w:rPr>
          <w:t>Emergencies Act 2004</w:t>
        </w:r>
      </w:hyperlink>
      <w:r w:rsidRPr="00AF0B59">
        <w:rPr>
          <w:lang w:eastAsia="en-AU"/>
        </w:rPr>
        <w:t>;</w:t>
      </w:r>
    </w:p>
    <w:p w14:paraId="3C19B892" w14:textId="5805D72B" w:rsidR="00D14440" w:rsidRPr="00E94E2C" w:rsidRDefault="00D14440" w:rsidP="00D14440">
      <w:pPr>
        <w:pStyle w:val="aDefpara"/>
      </w:pPr>
      <w:r w:rsidRPr="00AF0B59">
        <w:rPr>
          <w:lang w:eastAsia="en-AU"/>
        </w:rPr>
        <w:tab/>
        <w:t>(f)</w:t>
      </w:r>
      <w:r w:rsidRPr="00AF0B59">
        <w:rPr>
          <w:lang w:eastAsia="en-AU"/>
        </w:rPr>
        <w:tab/>
        <w:t xml:space="preserve">an inspector appointed under the </w:t>
      </w:r>
      <w:hyperlink r:id="rId142" w:tooltip="A2004-28" w:history="1">
        <w:r w:rsidR="00E94E2C" w:rsidRPr="00E94E2C">
          <w:rPr>
            <w:rStyle w:val="charCitHyperlinkItal"/>
          </w:rPr>
          <w:t>Emergencies Act 2004</w:t>
        </w:r>
      </w:hyperlink>
      <w:r w:rsidRPr="00AF0B59">
        <w:rPr>
          <w:lang w:eastAsia="en-AU"/>
        </w:rPr>
        <w:t>;</w:t>
      </w:r>
    </w:p>
    <w:p w14:paraId="41CA7CC6" w14:textId="731C6C74" w:rsidR="001650CF" w:rsidRPr="00614ADE" w:rsidRDefault="001650CF" w:rsidP="001650CF">
      <w:pPr>
        <w:pStyle w:val="aDefpara"/>
      </w:pPr>
      <w:r w:rsidRPr="00614ADE">
        <w:tab/>
        <w:t>(g)</w:t>
      </w:r>
      <w:r w:rsidRPr="00614ADE">
        <w:tab/>
        <w:t xml:space="preserve">the director-general responsible for the </w:t>
      </w:r>
      <w:hyperlink r:id="rId143" w:tooltip="A2011-35" w:history="1">
        <w:r w:rsidR="00E94E2C" w:rsidRPr="00E94E2C">
          <w:rPr>
            <w:rStyle w:val="charCitHyperlinkItal"/>
          </w:rPr>
          <w:t>Work Health and Safety Act 2011</w:t>
        </w:r>
      </w:hyperlink>
      <w:r w:rsidRPr="00614ADE">
        <w:t>;</w:t>
      </w:r>
    </w:p>
    <w:p w14:paraId="10219991" w14:textId="24798432" w:rsidR="001650CF" w:rsidRPr="00614ADE" w:rsidRDefault="001650CF" w:rsidP="001650CF">
      <w:pPr>
        <w:pStyle w:val="aDefpara"/>
      </w:pPr>
      <w:r w:rsidRPr="00614ADE">
        <w:tab/>
        <w:t>(h)</w:t>
      </w:r>
      <w:r w:rsidRPr="00614ADE">
        <w:tab/>
        <w:t xml:space="preserve">the commissioner appointed under the </w:t>
      </w:r>
      <w:hyperlink r:id="rId144" w:tooltip="A2011-35" w:history="1">
        <w:r w:rsidR="00E94E2C" w:rsidRPr="00E94E2C">
          <w:rPr>
            <w:rStyle w:val="charCitHyperlinkItal"/>
          </w:rPr>
          <w:t>Work Health and Safety Act 2011</w:t>
        </w:r>
      </w:hyperlink>
      <w:r w:rsidRPr="00614ADE">
        <w:t>;</w:t>
      </w:r>
    </w:p>
    <w:p w14:paraId="740CF6C9" w14:textId="64D134EC" w:rsidR="001650CF" w:rsidRPr="00614ADE" w:rsidRDefault="001650CF" w:rsidP="001650CF">
      <w:pPr>
        <w:pStyle w:val="aDefpara"/>
      </w:pPr>
      <w:r w:rsidRPr="00614ADE">
        <w:tab/>
        <w:t>(i)</w:t>
      </w:r>
      <w:r w:rsidRPr="00614ADE">
        <w:tab/>
        <w:t xml:space="preserve">an inspector appointed under the </w:t>
      </w:r>
      <w:hyperlink r:id="rId145" w:tooltip="A2011-35" w:history="1">
        <w:r w:rsidR="00E94E2C" w:rsidRPr="00E94E2C">
          <w:rPr>
            <w:rStyle w:val="charCitHyperlinkItal"/>
          </w:rPr>
          <w:t>Work Health and Safety Act 2011</w:t>
        </w:r>
      </w:hyperlink>
      <w:r w:rsidRPr="00614ADE">
        <w:t>;</w:t>
      </w:r>
    </w:p>
    <w:p w14:paraId="3064762E" w14:textId="77777777" w:rsidR="00D14440" w:rsidRPr="00AF0B59" w:rsidRDefault="00D14440" w:rsidP="00D14440">
      <w:pPr>
        <w:pStyle w:val="aDefpara"/>
        <w:rPr>
          <w:lang w:eastAsia="en-AU"/>
        </w:rPr>
      </w:pPr>
      <w:r w:rsidRPr="00AF0B59">
        <w:rPr>
          <w:lang w:eastAsia="en-AU"/>
        </w:rPr>
        <w:tab/>
        <w:t>(j)</w:t>
      </w:r>
      <w:r w:rsidRPr="00AF0B59">
        <w:rPr>
          <w:lang w:eastAsia="en-AU"/>
        </w:rPr>
        <w:tab/>
        <w:t>an agency prescribed by regulation.</w:t>
      </w:r>
    </w:p>
    <w:p w14:paraId="1916919D" w14:textId="77777777" w:rsidR="00D14440" w:rsidRPr="00AF0B59" w:rsidRDefault="00D14440" w:rsidP="00D14440">
      <w:pPr>
        <w:pStyle w:val="aDef"/>
      </w:pPr>
      <w:r w:rsidRPr="00E94E2C">
        <w:rPr>
          <w:rStyle w:val="charBoldItals"/>
        </w:rPr>
        <w:lastRenderedPageBreak/>
        <w:t>public safety information</w:t>
      </w:r>
      <w:r w:rsidRPr="00AF0B59">
        <w:t xml:space="preserve"> means information in relation to a situation that presents or is likely to present a risk of death or injury to a person, significant harm to the environment or significant damage to property, that is disclosed to, or obtained by, a public safety agency because the agency is, or has been, a public safety agency.</w:t>
      </w:r>
    </w:p>
    <w:p w14:paraId="11DCF1C7" w14:textId="77777777" w:rsidR="00B40105" w:rsidRPr="000F72C7" w:rsidRDefault="00B40105" w:rsidP="00B40105">
      <w:pPr>
        <w:pStyle w:val="AH5Sec"/>
      </w:pPr>
      <w:bookmarkStart w:id="210" w:name="_Toc105427093"/>
      <w:r w:rsidRPr="008B069F">
        <w:rPr>
          <w:rStyle w:val="CharSectNo"/>
        </w:rPr>
        <w:t>123AB</w:t>
      </w:r>
      <w:r w:rsidRPr="000F72C7">
        <w:tab/>
        <w:t>Sharing public safety information—territory agencies</w:t>
      </w:r>
      <w:bookmarkEnd w:id="210"/>
    </w:p>
    <w:p w14:paraId="64342C8B" w14:textId="77777777" w:rsidR="00B40105" w:rsidRPr="000F72C7" w:rsidRDefault="00B40105" w:rsidP="00B40105">
      <w:pPr>
        <w:pStyle w:val="Amain"/>
      </w:pPr>
      <w:r w:rsidRPr="000F72C7">
        <w:tab/>
        <w:t>(1)</w:t>
      </w:r>
      <w:r w:rsidRPr="000F72C7">
        <w:tab/>
        <w:t>A public safety agency may—</w:t>
      </w:r>
    </w:p>
    <w:p w14:paraId="409DB4C0" w14:textId="77777777" w:rsidR="00B40105" w:rsidRPr="000F72C7" w:rsidRDefault="00B40105" w:rsidP="00B40105">
      <w:pPr>
        <w:pStyle w:val="Apara"/>
      </w:pPr>
      <w:r w:rsidRPr="000F72C7">
        <w:tab/>
        <w:t>(a)</w:t>
      </w:r>
      <w:r w:rsidRPr="000F72C7">
        <w:tab/>
        <w:t xml:space="preserve">give public safety information to another public safety agency (the </w:t>
      </w:r>
      <w:r w:rsidRPr="000F72C7">
        <w:rPr>
          <w:rStyle w:val="charBoldItals"/>
        </w:rPr>
        <w:t>receiving agency</w:t>
      </w:r>
      <w:r w:rsidRPr="000F72C7">
        <w:t>); and</w:t>
      </w:r>
    </w:p>
    <w:p w14:paraId="7D2C04EF" w14:textId="77777777" w:rsidR="00B40105" w:rsidRPr="000F72C7" w:rsidRDefault="00B40105" w:rsidP="00B40105">
      <w:pPr>
        <w:pStyle w:val="Apara"/>
      </w:pPr>
      <w:r w:rsidRPr="000F72C7">
        <w:tab/>
        <w:t>(b)</w:t>
      </w:r>
      <w:r w:rsidRPr="000F72C7">
        <w:tab/>
        <w:t>impose conditions on how the receiving agency uses, stores or shares the information.</w:t>
      </w:r>
    </w:p>
    <w:p w14:paraId="1CC64734" w14:textId="77777777" w:rsidR="00B40105" w:rsidRPr="000F72C7" w:rsidRDefault="00B40105" w:rsidP="00B40105">
      <w:pPr>
        <w:pStyle w:val="Amain"/>
      </w:pPr>
      <w:r w:rsidRPr="000F72C7">
        <w:tab/>
        <w:t>(2)</w:t>
      </w:r>
      <w:r w:rsidRPr="000F72C7">
        <w:tab/>
        <w:t>A public safety agency may request public safety information from another public safety agency.</w:t>
      </w:r>
    </w:p>
    <w:p w14:paraId="7DA64B76" w14:textId="77777777" w:rsidR="00B40105" w:rsidRPr="000F72C7" w:rsidRDefault="00B40105" w:rsidP="00B40105">
      <w:pPr>
        <w:pStyle w:val="Amain"/>
      </w:pPr>
      <w:r w:rsidRPr="000F72C7">
        <w:tab/>
        <w:t>(3)</w:t>
      </w:r>
      <w:r w:rsidRPr="000F72C7">
        <w:tab/>
        <w:t xml:space="preserve">A public safety agency that receives a request under subsection (2) may comply with the request. </w:t>
      </w:r>
    </w:p>
    <w:p w14:paraId="6FA9E932" w14:textId="77777777" w:rsidR="00B40105" w:rsidRPr="000F72C7" w:rsidRDefault="00B40105" w:rsidP="00B40105">
      <w:pPr>
        <w:pStyle w:val="Amain"/>
      </w:pPr>
      <w:r w:rsidRPr="000F72C7">
        <w:tab/>
        <w:t>(4)</w:t>
      </w:r>
      <w:r w:rsidRPr="000F72C7">
        <w:tab/>
        <w:t xml:space="preserve">However, a public safety agency (the </w:t>
      </w:r>
      <w:r w:rsidRPr="000F72C7">
        <w:rPr>
          <w:rStyle w:val="charBoldItals"/>
        </w:rPr>
        <w:t>giving agency</w:t>
      </w:r>
      <w:r w:rsidRPr="000F72C7">
        <w:t>) must not give public safety information to the receiving agency unless the giving agency is satisfied that the receiving agency will use the information to exercise a function given to the receiving agency under a territory law.</w:t>
      </w:r>
    </w:p>
    <w:p w14:paraId="646422C4" w14:textId="77777777" w:rsidR="00B40105" w:rsidRPr="000F72C7" w:rsidRDefault="00B40105" w:rsidP="00B40105">
      <w:pPr>
        <w:pStyle w:val="AH5Sec"/>
      </w:pPr>
      <w:bookmarkStart w:id="211" w:name="_Toc105427094"/>
      <w:r w:rsidRPr="008B069F">
        <w:rPr>
          <w:rStyle w:val="CharSectNo"/>
        </w:rPr>
        <w:t>123ABA</w:t>
      </w:r>
      <w:r w:rsidRPr="000F72C7">
        <w:tab/>
        <w:t>Sharing public safety information—non-territory agencies</w:t>
      </w:r>
      <w:bookmarkEnd w:id="211"/>
    </w:p>
    <w:p w14:paraId="70969FED" w14:textId="77777777" w:rsidR="00B40105" w:rsidRPr="000F72C7" w:rsidRDefault="00B40105" w:rsidP="00B40105">
      <w:pPr>
        <w:pStyle w:val="Amain"/>
      </w:pPr>
      <w:r w:rsidRPr="000F72C7">
        <w:tab/>
        <w:t>(1)</w:t>
      </w:r>
      <w:r w:rsidRPr="000F72C7">
        <w:tab/>
        <w:t>A public safety agency may give public safety information to a non</w:t>
      </w:r>
      <w:r w:rsidRPr="000F72C7">
        <w:noBreakHyphen/>
        <w:t>territory agency if the public safety agency is satisfied that the information relates to—</w:t>
      </w:r>
    </w:p>
    <w:p w14:paraId="5D82486C" w14:textId="77777777" w:rsidR="00B40105" w:rsidRPr="000F72C7" w:rsidRDefault="00B40105" w:rsidP="00B40105">
      <w:pPr>
        <w:pStyle w:val="Apara"/>
      </w:pPr>
      <w:r w:rsidRPr="000F72C7">
        <w:tab/>
        <w:t>(a)</w:t>
      </w:r>
      <w:r w:rsidRPr="000F72C7">
        <w:tab/>
        <w:t>a function of the non-territory agency; and</w:t>
      </w:r>
    </w:p>
    <w:p w14:paraId="6A2144DA" w14:textId="77777777" w:rsidR="00B40105" w:rsidRPr="000F72C7" w:rsidRDefault="00B40105" w:rsidP="00B40105">
      <w:pPr>
        <w:pStyle w:val="Apara"/>
      </w:pPr>
      <w:r w:rsidRPr="000F72C7">
        <w:tab/>
        <w:t>(b)</w:t>
      </w:r>
      <w:r w:rsidRPr="000F72C7">
        <w:tab/>
        <w:t>compliance with a law of another jurisdiction that makes provision for public safety.</w:t>
      </w:r>
    </w:p>
    <w:p w14:paraId="195B556F" w14:textId="48E83BDE" w:rsidR="00B40105" w:rsidRPr="000F72C7" w:rsidRDefault="00B40105" w:rsidP="00B40105">
      <w:pPr>
        <w:pStyle w:val="aNote"/>
      </w:pPr>
      <w:r w:rsidRPr="000F72C7">
        <w:rPr>
          <w:rStyle w:val="charItals"/>
        </w:rPr>
        <w:t>Note</w:t>
      </w:r>
      <w:r w:rsidRPr="000F72C7">
        <w:rPr>
          <w:rStyle w:val="charItals"/>
        </w:rPr>
        <w:tab/>
      </w:r>
      <w:r w:rsidRPr="000F72C7">
        <w:t xml:space="preserve">For how documents may be given, see the </w:t>
      </w:r>
      <w:hyperlink r:id="rId146" w:tooltip="A2001-14" w:history="1">
        <w:r w:rsidRPr="000F72C7">
          <w:rPr>
            <w:rStyle w:val="charCitHyperlinkAbbrev"/>
          </w:rPr>
          <w:t>Legislation Act</w:t>
        </w:r>
      </w:hyperlink>
      <w:r w:rsidRPr="000F72C7">
        <w:t>, pt 19.5.</w:t>
      </w:r>
    </w:p>
    <w:p w14:paraId="5FE94EED" w14:textId="77777777" w:rsidR="00B40105" w:rsidRPr="000F72C7" w:rsidRDefault="00B40105" w:rsidP="00B40105">
      <w:pPr>
        <w:pStyle w:val="Amain"/>
      </w:pPr>
      <w:r w:rsidRPr="000F72C7">
        <w:lastRenderedPageBreak/>
        <w:tab/>
        <w:t>(2)</w:t>
      </w:r>
      <w:r w:rsidRPr="000F72C7">
        <w:tab/>
        <w:t>A public safety agency may impose conditions on how the non</w:t>
      </w:r>
      <w:r w:rsidRPr="000F72C7">
        <w:noBreakHyphen/>
        <w:t>territory agency uses, stores or shares the public safety information.</w:t>
      </w:r>
    </w:p>
    <w:p w14:paraId="1485BE81" w14:textId="77777777" w:rsidR="00B40105" w:rsidRPr="000F72C7" w:rsidRDefault="00B40105" w:rsidP="00B40105">
      <w:pPr>
        <w:pStyle w:val="Amain"/>
      </w:pPr>
      <w:r w:rsidRPr="000F72C7">
        <w:tab/>
        <w:t>(3)</w:t>
      </w:r>
      <w:r w:rsidRPr="000F72C7">
        <w:tab/>
        <w:t>However, a public safety agency must not give public safety information under this section unless the public safety agency is satisfied that—</w:t>
      </w:r>
    </w:p>
    <w:p w14:paraId="69EA1D9F" w14:textId="77777777" w:rsidR="00B40105" w:rsidRPr="000F72C7" w:rsidRDefault="00B40105" w:rsidP="00B40105">
      <w:pPr>
        <w:pStyle w:val="Apara"/>
      </w:pPr>
      <w:r w:rsidRPr="000F72C7">
        <w:tab/>
        <w:t>(a)</w:t>
      </w:r>
      <w:r w:rsidRPr="000F72C7">
        <w:tab/>
        <w:t xml:space="preserve">the non-territory agency that receives the information (the </w:t>
      </w:r>
      <w:r w:rsidRPr="000F72C7">
        <w:rPr>
          <w:rStyle w:val="charBoldItals"/>
        </w:rPr>
        <w:t>receiving agency</w:t>
      </w:r>
      <w:r w:rsidRPr="000F72C7">
        <w:t xml:space="preserve">) will use the information to exercise a function the receiving agency has under a law mentioned in subsection (1) (b); and </w:t>
      </w:r>
    </w:p>
    <w:p w14:paraId="557F56E5" w14:textId="77777777" w:rsidR="00B40105" w:rsidRPr="000F72C7" w:rsidRDefault="00B40105" w:rsidP="00B40105">
      <w:pPr>
        <w:pStyle w:val="Apara"/>
      </w:pPr>
      <w:r w:rsidRPr="000F72C7">
        <w:tab/>
        <w:t>(b)</w:t>
      </w:r>
      <w:r w:rsidRPr="000F72C7">
        <w:tab/>
        <w:t>giving the information will not unreasonably compromise the exercise of a function under a territory law.</w:t>
      </w:r>
    </w:p>
    <w:p w14:paraId="11356BE2" w14:textId="77777777" w:rsidR="00D14440" w:rsidRDefault="00D14440" w:rsidP="00D14440">
      <w:pPr>
        <w:pStyle w:val="PageBreak"/>
      </w:pPr>
      <w:r>
        <w:br w:type="page"/>
      </w:r>
    </w:p>
    <w:p w14:paraId="497864AA" w14:textId="77777777" w:rsidR="00D14440" w:rsidRPr="008B069F" w:rsidRDefault="00D14440" w:rsidP="00D14440">
      <w:pPr>
        <w:pStyle w:val="AH2Part"/>
      </w:pPr>
      <w:bookmarkStart w:id="212" w:name="_Toc105427095"/>
      <w:r w:rsidRPr="008B069F">
        <w:rPr>
          <w:rStyle w:val="CharPartNo"/>
        </w:rPr>
        <w:lastRenderedPageBreak/>
        <w:t>Part 11AB</w:t>
      </w:r>
      <w:r w:rsidRPr="00AF0B59">
        <w:rPr>
          <w:lang w:eastAsia="en-AU"/>
        </w:rPr>
        <w:tab/>
      </w:r>
      <w:r w:rsidRPr="008B069F">
        <w:rPr>
          <w:rStyle w:val="CharPartText"/>
          <w:lang w:eastAsia="en-AU"/>
        </w:rPr>
        <w:t>Energy efficiency rating statements</w:t>
      </w:r>
      <w:bookmarkEnd w:id="212"/>
    </w:p>
    <w:p w14:paraId="2ABAA400" w14:textId="77777777" w:rsidR="00D14440" w:rsidRPr="00AF0B59" w:rsidRDefault="00D14440" w:rsidP="00D14440">
      <w:pPr>
        <w:pStyle w:val="AH5Sec"/>
        <w:rPr>
          <w:lang w:eastAsia="en-AU"/>
        </w:rPr>
      </w:pPr>
      <w:bookmarkStart w:id="213" w:name="_Toc105427096"/>
      <w:r w:rsidRPr="008B069F">
        <w:rPr>
          <w:rStyle w:val="CharSectNo"/>
        </w:rPr>
        <w:t>123AC</w:t>
      </w:r>
      <w:r w:rsidRPr="00AF0B59">
        <w:rPr>
          <w:lang w:eastAsia="en-AU"/>
        </w:rPr>
        <w:tab/>
        <w:t xml:space="preserve">Meaning of </w:t>
      </w:r>
      <w:r w:rsidRPr="00E94E2C">
        <w:rPr>
          <w:rStyle w:val="charItals"/>
        </w:rPr>
        <w:t>energy efficiency rating statement</w:t>
      </w:r>
      <w:bookmarkEnd w:id="213"/>
    </w:p>
    <w:p w14:paraId="55327076" w14:textId="77777777" w:rsidR="00D14440" w:rsidRPr="00AF0B59" w:rsidRDefault="00D14440" w:rsidP="00D14440">
      <w:pPr>
        <w:pStyle w:val="Amainreturn"/>
        <w:keepNext/>
        <w:rPr>
          <w:lang w:eastAsia="en-AU"/>
        </w:rPr>
      </w:pPr>
      <w:r w:rsidRPr="00AF0B59">
        <w:rPr>
          <w:lang w:eastAsia="en-AU"/>
        </w:rPr>
        <w:t>In this Act:</w:t>
      </w:r>
    </w:p>
    <w:p w14:paraId="0B113E41" w14:textId="77777777" w:rsidR="00D14440" w:rsidRPr="00AF0B59" w:rsidRDefault="00D14440" w:rsidP="00D14440">
      <w:pPr>
        <w:pStyle w:val="aDef"/>
      </w:pPr>
      <w:r w:rsidRPr="00E94E2C">
        <w:rPr>
          <w:rStyle w:val="charBoldItals"/>
        </w:rPr>
        <w:t>energy efficiency rating statement</w:t>
      </w:r>
      <w:r w:rsidRPr="00AF0B59">
        <w:rPr>
          <w:lang w:eastAsia="en-AU"/>
        </w:rPr>
        <w:t xml:space="preserve"> means a </w:t>
      </w:r>
      <w:r w:rsidRPr="00AF0B59">
        <w:t>statement prepared in accordance with section 123AD.</w:t>
      </w:r>
    </w:p>
    <w:p w14:paraId="2F8DFFDB" w14:textId="77777777" w:rsidR="00D14440" w:rsidRPr="00AF0B59" w:rsidRDefault="00D14440" w:rsidP="00D14440">
      <w:pPr>
        <w:pStyle w:val="AH5Sec"/>
        <w:rPr>
          <w:lang w:eastAsia="en-AU"/>
        </w:rPr>
      </w:pPr>
      <w:bookmarkStart w:id="214" w:name="_Toc105427097"/>
      <w:r w:rsidRPr="008B069F">
        <w:rPr>
          <w:rStyle w:val="CharSectNo"/>
        </w:rPr>
        <w:t>123AD</w:t>
      </w:r>
      <w:r w:rsidRPr="00AF0B59">
        <w:rPr>
          <w:lang w:eastAsia="en-AU"/>
        </w:rPr>
        <w:tab/>
        <w:t>Energy efficiency rating statement</w:t>
      </w:r>
      <w:bookmarkEnd w:id="214"/>
    </w:p>
    <w:p w14:paraId="759D4FE5" w14:textId="77777777" w:rsidR="00D14440" w:rsidRPr="00AF0B59" w:rsidRDefault="00D14440" w:rsidP="00D14440">
      <w:pPr>
        <w:pStyle w:val="Amain"/>
      </w:pPr>
      <w:r w:rsidRPr="00AF0B59">
        <w:tab/>
        <w:t>(1)</w:t>
      </w:r>
      <w:r w:rsidRPr="00AF0B59">
        <w:tab/>
        <w:t>This section applies if a person is required to give an energy efficiency rating statement under a territory law.</w:t>
      </w:r>
    </w:p>
    <w:p w14:paraId="2F0EEE24" w14:textId="77777777" w:rsidR="00D14440" w:rsidRPr="00AF0B59" w:rsidRDefault="00D14440" w:rsidP="00D14440">
      <w:pPr>
        <w:pStyle w:val="aExamHdgss"/>
      </w:pPr>
      <w:r w:rsidRPr="00AF0B59">
        <w:t>Examples</w:t>
      </w:r>
    </w:p>
    <w:p w14:paraId="6AD2AEEC" w14:textId="104D9057" w:rsidR="00D14440" w:rsidRPr="00AF0B59" w:rsidRDefault="00D14440" w:rsidP="00D14440">
      <w:pPr>
        <w:pStyle w:val="aExamBulletpar"/>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7" w:tooltip="A2003-40" w:history="1">
        <w:r w:rsidR="00E94E2C" w:rsidRPr="00E94E2C">
          <w:rPr>
            <w:rStyle w:val="charCitHyperlinkItal"/>
          </w:rPr>
          <w:t>Civil Law (Sale of Residential Property) Act 2003</w:t>
        </w:r>
      </w:hyperlink>
      <w:r w:rsidRPr="00AF0B59">
        <w:t xml:space="preserve">, s 23 </w:t>
      </w:r>
    </w:p>
    <w:p w14:paraId="2F8D7764" w14:textId="0AA7012C" w:rsidR="00D14440" w:rsidRPr="00AF0B59" w:rsidRDefault="00D14440" w:rsidP="00D14440">
      <w:pPr>
        <w:pStyle w:val="aExamBulletpar"/>
        <w:keepNext/>
        <w:tabs>
          <w:tab w:val="left" w:pos="1500"/>
        </w:tabs>
        <w:ind w:left="1500"/>
      </w:pPr>
      <w:r w:rsidRPr="00AF0B59">
        <w:rPr>
          <w:rFonts w:ascii="Symbol" w:hAnsi="Symbol"/>
        </w:rPr>
        <w:t></w:t>
      </w:r>
      <w:r w:rsidRPr="00AF0B59">
        <w:rPr>
          <w:rFonts w:ascii="Symbol" w:hAnsi="Symbol"/>
        </w:rPr>
        <w:tab/>
      </w:r>
      <w:r w:rsidRPr="00AF0B59">
        <w:t xml:space="preserve">the requirement to give an energy efficiency rating statement under the </w:t>
      </w:r>
      <w:hyperlink r:id="rId148" w:tooltip="A1997-84" w:history="1">
        <w:r w:rsidR="00E94E2C" w:rsidRPr="00E94E2C">
          <w:rPr>
            <w:rStyle w:val="charCitHyperlinkItal"/>
          </w:rPr>
          <w:t>Residential Tenancies Act 1997</w:t>
        </w:r>
      </w:hyperlink>
      <w:r w:rsidRPr="00AF0B59">
        <w:t>, s 12</w:t>
      </w:r>
    </w:p>
    <w:p w14:paraId="612A0148" w14:textId="77777777" w:rsidR="00D14440" w:rsidRPr="00AF0B59" w:rsidRDefault="00D14440" w:rsidP="00D14440">
      <w:pPr>
        <w:pStyle w:val="Amain"/>
      </w:pPr>
      <w:r w:rsidRPr="00AF0B59">
        <w:tab/>
        <w:t>(2)</w:t>
      </w:r>
      <w:r w:rsidRPr="00AF0B59">
        <w:tab/>
        <w:t>An energy efficiency rating statement must be prepared—</w:t>
      </w:r>
    </w:p>
    <w:p w14:paraId="23800BB6" w14:textId="77777777" w:rsidR="00D14440" w:rsidRPr="00AF0B59" w:rsidRDefault="00D14440" w:rsidP="00D14440">
      <w:pPr>
        <w:pStyle w:val="Apara"/>
      </w:pPr>
      <w:r w:rsidRPr="00AF0B59">
        <w:tab/>
        <w:t>(a)</w:t>
      </w:r>
      <w:r w:rsidRPr="00AF0B59">
        <w:tab/>
        <w:t>by a building assessor; and</w:t>
      </w:r>
    </w:p>
    <w:p w14:paraId="024E15D2" w14:textId="77777777" w:rsidR="00D14440" w:rsidRPr="00AF0B59" w:rsidRDefault="00D14440" w:rsidP="00D14440">
      <w:pPr>
        <w:pStyle w:val="Apara"/>
      </w:pPr>
      <w:r w:rsidRPr="00AF0B59">
        <w:tab/>
        <w:t>(b)</w:t>
      </w:r>
      <w:r w:rsidRPr="00AF0B59">
        <w:tab/>
        <w:t>in accordance with—</w:t>
      </w:r>
    </w:p>
    <w:p w14:paraId="08A7BE75" w14:textId="77777777" w:rsidR="00D14440" w:rsidRPr="00AF0B59" w:rsidRDefault="00D14440" w:rsidP="00D14440">
      <w:pPr>
        <w:pStyle w:val="Asubpara"/>
      </w:pPr>
      <w:r w:rsidRPr="00AF0B59">
        <w:tab/>
        <w:t>(i)</w:t>
      </w:r>
      <w:r w:rsidRPr="00AF0B59">
        <w:tab/>
        <w:t>a code of practice (if any) in relation to the statement; or</w:t>
      </w:r>
    </w:p>
    <w:p w14:paraId="26424595" w14:textId="77777777" w:rsidR="00D14440" w:rsidRPr="00AF0B59" w:rsidRDefault="00D14440" w:rsidP="00D14440">
      <w:pPr>
        <w:pStyle w:val="Asubpara"/>
      </w:pPr>
      <w:r w:rsidRPr="00AF0B59">
        <w:tab/>
        <w:t>(ii)</w:t>
      </w:r>
      <w:r w:rsidRPr="00AF0B59">
        <w:tab/>
        <w:t>if a regulation provides for energy efficiency rating statements—the regulation.</w:t>
      </w:r>
    </w:p>
    <w:p w14:paraId="57741CA4" w14:textId="77777777" w:rsidR="00D14440" w:rsidRPr="00AF0B59" w:rsidRDefault="00D14440" w:rsidP="00D14440">
      <w:pPr>
        <w:pStyle w:val="AH5Sec"/>
      </w:pPr>
      <w:bookmarkStart w:id="215" w:name="_Toc105427098"/>
      <w:r w:rsidRPr="008B069F">
        <w:rPr>
          <w:rStyle w:val="CharSectNo"/>
        </w:rPr>
        <w:lastRenderedPageBreak/>
        <w:t>123AE</w:t>
      </w:r>
      <w:r w:rsidRPr="00AF0B59">
        <w:tab/>
        <w:t>Conflict of interest—building assessors</w:t>
      </w:r>
      <w:bookmarkEnd w:id="215"/>
    </w:p>
    <w:p w14:paraId="1C7BA106" w14:textId="77777777" w:rsidR="00D14440" w:rsidRPr="00AF0B59" w:rsidRDefault="00D14440" w:rsidP="0078101A">
      <w:pPr>
        <w:pStyle w:val="Amain"/>
        <w:keepNext/>
      </w:pPr>
      <w:r w:rsidRPr="00AF0B59">
        <w:tab/>
        <w:t>(1)</w:t>
      </w:r>
      <w:r w:rsidRPr="00AF0B59">
        <w:tab/>
        <w:t>A building assessor must not prepare an energy efficiency rating statement for a building if the building assessor is—</w:t>
      </w:r>
    </w:p>
    <w:p w14:paraId="4DDD3274" w14:textId="43E4A4DD" w:rsidR="00D14440" w:rsidRPr="00AF0B59" w:rsidRDefault="00D14440" w:rsidP="0078101A">
      <w:pPr>
        <w:pStyle w:val="Apara"/>
        <w:keepNext/>
      </w:pPr>
      <w:r w:rsidRPr="00AF0B59">
        <w:tab/>
        <w:t>(a)</w:t>
      </w:r>
      <w:r w:rsidRPr="00AF0B59">
        <w:tab/>
        <w:t xml:space="preserve">for a statement under the </w:t>
      </w:r>
      <w:hyperlink r:id="rId149" w:tooltip="A2003-40" w:history="1">
        <w:r w:rsidR="00E94E2C" w:rsidRPr="00E94E2C">
          <w:rPr>
            <w:rStyle w:val="charCitHyperlinkItal"/>
          </w:rPr>
          <w:t>Civil Law (Sale of Residential Property) Act 2003</w:t>
        </w:r>
      </w:hyperlink>
      <w:r w:rsidRPr="00AF0B59">
        <w:t>—</w:t>
      </w:r>
    </w:p>
    <w:p w14:paraId="39E56CB9" w14:textId="77777777" w:rsidR="00D14440" w:rsidRPr="00AF0B59" w:rsidRDefault="00D14440" w:rsidP="00D14440">
      <w:pPr>
        <w:pStyle w:val="Asubpara"/>
      </w:pPr>
      <w:r w:rsidRPr="00AF0B59">
        <w:tab/>
        <w:t>(i)</w:t>
      </w:r>
      <w:r w:rsidRPr="00AF0B59">
        <w:tab/>
        <w:t>the seller, a family member of the seller under that Act, or the seller’s agent or lawyer; or</w:t>
      </w:r>
    </w:p>
    <w:p w14:paraId="3188D438" w14:textId="77777777" w:rsidR="00D14440" w:rsidRPr="00AF0B59" w:rsidRDefault="00D14440" w:rsidP="00D14440">
      <w:pPr>
        <w:pStyle w:val="Asubpara"/>
      </w:pPr>
      <w:r w:rsidRPr="00AF0B59">
        <w:tab/>
        <w:t>(ii)</w:t>
      </w:r>
      <w:r w:rsidRPr="00AF0B59">
        <w:tab/>
        <w:t>a member of a firm that the seller under that Act, or the seller’s agent or lawyer, is a member of; or</w:t>
      </w:r>
    </w:p>
    <w:p w14:paraId="6942281B" w14:textId="77777777" w:rsidR="00D14440" w:rsidRPr="00AF0B59" w:rsidRDefault="00D14440" w:rsidP="00D14440">
      <w:pPr>
        <w:pStyle w:val="Asubpara"/>
      </w:pPr>
      <w:r w:rsidRPr="00AF0B59">
        <w:tab/>
        <w:t>(iii)</w:t>
      </w:r>
      <w:r w:rsidRPr="00AF0B59">
        <w:tab/>
        <w:t>someone else carrying on a business if the seller under that Act, or the seller’s agent or lawyer or a family member of the seller, has a direct or indirect right to participate in the profits of the business; or</w:t>
      </w:r>
    </w:p>
    <w:p w14:paraId="2A0983C1" w14:textId="35958EBF" w:rsidR="00D14440" w:rsidRPr="00AF0B59" w:rsidRDefault="00D14440" w:rsidP="00D14440">
      <w:pPr>
        <w:pStyle w:val="Apara"/>
      </w:pPr>
      <w:r w:rsidRPr="00AF0B59">
        <w:tab/>
        <w:t>(b)</w:t>
      </w:r>
      <w:r w:rsidRPr="00AF0B59">
        <w:tab/>
        <w:t xml:space="preserve">for a statement under the </w:t>
      </w:r>
      <w:hyperlink r:id="rId150" w:tooltip="A1997-84" w:history="1">
        <w:r w:rsidR="00E94E2C" w:rsidRPr="00E94E2C">
          <w:rPr>
            <w:rStyle w:val="charCitHyperlinkItal"/>
          </w:rPr>
          <w:t>Residential Tenancies Act 1997</w:t>
        </w:r>
      </w:hyperlink>
      <w:r w:rsidRPr="00AF0B59">
        <w:t>—</w:t>
      </w:r>
    </w:p>
    <w:p w14:paraId="4A1044D3" w14:textId="77777777" w:rsidR="00D14440" w:rsidRPr="00AF0B59" w:rsidRDefault="00D14440" w:rsidP="00D14440">
      <w:pPr>
        <w:pStyle w:val="Asubpara"/>
      </w:pPr>
      <w:r w:rsidRPr="00AF0B59">
        <w:tab/>
        <w:t>(i)</w:t>
      </w:r>
      <w:r w:rsidRPr="00AF0B59">
        <w:tab/>
        <w:t>the lessor, a family member of the lessor under that Act, or the lessor’s agent or lawyer; or</w:t>
      </w:r>
    </w:p>
    <w:p w14:paraId="6D2D37F4" w14:textId="77777777" w:rsidR="00D14440" w:rsidRPr="00AF0B59" w:rsidRDefault="00D14440" w:rsidP="00D14440">
      <w:pPr>
        <w:pStyle w:val="Asubpara"/>
      </w:pPr>
      <w:r w:rsidRPr="00AF0B59">
        <w:tab/>
        <w:t>(ii)</w:t>
      </w:r>
      <w:r w:rsidRPr="00AF0B59">
        <w:tab/>
        <w:t>a member of a firm that the lessor under that Act, or the lessor’s agent or lawyer, is a member of; or</w:t>
      </w:r>
    </w:p>
    <w:p w14:paraId="7AC87BA8" w14:textId="77777777" w:rsidR="00D14440" w:rsidRPr="00AF0B59" w:rsidRDefault="00D14440" w:rsidP="00D14440">
      <w:pPr>
        <w:pStyle w:val="Asubpara"/>
      </w:pPr>
      <w:r w:rsidRPr="00AF0B59">
        <w:tab/>
        <w:t>(iii)</w:t>
      </w:r>
      <w:r w:rsidRPr="00AF0B59">
        <w:tab/>
        <w:t>someone else carrying on a business if the lessor under that Act, or the lessor’s agent or lawyer or a family member of the lessor, has a direct or indirect right to participate in the profits of the business; or</w:t>
      </w:r>
    </w:p>
    <w:p w14:paraId="783CCB26" w14:textId="77777777" w:rsidR="00D14440" w:rsidRPr="00AF0B59" w:rsidRDefault="00D14440" w:rsidP="00D14440">
      <w:pPr>
        <w:pStyle w:val="Apara"/>
      </w:pPr>
      <w:r w:rsidRPr="00AF0B59">
        <w:tab/>
        <w:t>(c)</w:t>
      </w:r>
      <w:r w:rsidRPr="00AF0B59">
        <w:tab/>
        <w:t>in any case—a person who—</w:t>
      </w:r>
    </w:p>
    <w:p w14:paraId="4F4A5908" w14:textId="77777777" w:rsidR="00D14440" w:rsidRPr="00AF0B59" w:rsidRDefault="00D14440" w:rsidP="00D14440">
      <w:pPr>
        <w:pStyle w:val="Asubpara"/>
        <w:rPr>
          <w:lang w:eastAsia="en-AU"/>
        </w:rPr>
      </w:pPr>
      <w:r w:rsidRPr="00AF0B59">
        <w:rPr>
          <w:lang w:eastAsia="en-AU"/>
        </w:rPr>
        <w:tab/>
        <w:t>(i)</w:t>
      </w:r>
      <w:r w:rsidRPr="00AF0B59">
        <w:rPr>
          <w:lang w:eastAsia="en-AU"/>
        </w:rPr>
        <w:tab/>
        <w:t>has a legal or equitable interest in the building</w:t>
      </w:r>
      <w:r w:rsidRPr="00AF0B59">
        <w:rPr>
          <w:szCs w:val="24"/>
          <w:lang w:eastAsia="en-AU"/>
        </w:rPr>
        <w:t>; or</w:t>
      </w:r>
    </w:p>
    <w:p w14:paraId="724654DB" w14:textId="77777777" w:rsidR="00D14440" w:rsidRPr="00AF0B59" w:rsidRDefault="00D14440" w:rsidP="00D14440">
      <w:pPr>
        <w:pStyle w:val="Asubpara"/>
        <w:rPr>
          <w:lang w:eastAsia="en-AU"/>
        </w:rPr>
      </w:pPr>
      <w:r w:rsidRPr="00AF0B59">
        <w:rPr>
          <w:lang w:eastAsia="en-AU"/>
        </w:rPr>
        <w:tab/>
        <w:t>(ii)</w:t>
      </w:r>
      <w:r w:rsidRPr="00AF0B59">
        <w:rPr>
          <w:lang w:eastAsia="en-AU"/>
        </w:rPr>
        <w:tab/>
        <w:t>has a financial interest in the building.</w:t>
      </w:r>
    </w:p>
    <w:p w14:paraId="0F32444E" w14:textId="77777777" w:rsidR="00D14440" w:rsidRPr="00AF0B59" w:rsidRDefault="00D14440" w:rsidP="00BB20E1">
      <w:pPr>
        <w:pStyle w:val="Amain"/>
        <w:keepNext/>
      </w:pPr>
      <w:r w:rsidRPr="00AF0B59">
        <w:lastRenderedPageBreak/>
        <w:tab/>
        <w:t>(2)</w:t>
      </w:r>
      <w:r w:rsidRPr="00AF0B59">
        <w:tab/>
        <w:t>However, a building assessor who has a conflict of interest mentioned in subsection (1) may prepare an energy efficiency rating statement if—</w:t>
      </w:r>
    </w:p>
    <w:p w14:paraId="167329CC" w14:textId="77777777" w:rsidR="00D14440" w:rsidRPr="00AF0B59" w:rsidRDefault="00D14440" w:rsidP="00D14440">
      <w:pPr>
        <w:pStyle w:val="Apara"/>
      </w:pPr>
      <w:r w:rsidRPr="00AF0B59">
        <w:tab/>
        <w:t>(a)</w:t>
      </w:r>
      <w:r w:rsidRPr="00AF0B59">
        <w:tab/>
        <w:t>the building assessor prepares the statement for a new building; and</w:t>
      </w:r>
    </w:p>
    <w:p w14:paraId="5B173932" w14:textId="77777777" w:rsidR="00D14440" w:rsidRPr="00AF0B59" w:rsidRDefault="00D14440" w:rsidP="00D14440">
      <w:pPr>
        <w:pStyle w:val="Apara"/>
      </w:pPr>
      <w:r w:rsidRPr="00AF0B59">
        <w:tab/>
        <w:t>(b)</w:t>
      </w:r>
      <w:r w:rsidRPr="00AF0B59">
        <w:tab/>
        <w:t>the statement is based on an energy efficiency certificate in relation to the building; and</w:t>
      </w:r>
    </w:p>
    <w:p w14:paraId="24FA14F3" w14:textId="77777777" w:rsidR="00D14440" w:rsidRPr="00AF0B59" w:rsidRDefault="00D14440" w:rsidP="00D14440">
      <w:pPr>
        <w:pStyle w:val="Apara"/>
      </w:pPr>
      <w:r w:rsidRPr="00AF0B59">
        <w:tab/>
        <w:t>(c)</w:t>
      </w:r>
      <w:r w:rsidRPr="00AF0B59">
        <w:tab/>
        <w:t>the statement is consistent with the certificate; and</w:t>
      </w:r>
    </w:p>
    <w:p w14:paraId="29026354" w14:textId="77777777" w:rsidR="00D14440" w:rsidRPr="00AF0B59" w:rsidRDefault="00D14440" w:rsidP="00D14440">
      <w:pPr>
        <w:pStyle w:val="Apara"/>
      </w:pPr>
      <w:r w:rsidRPr="00AF0B59">
        <w:tab/>
        <w:t>(d)</w:t>
      </w:r>
      <w:r w:rsidRPr="00AF0B59">
        <w:tab/>
        <w:t>the building assessor gives—</w:t>
      </w:r>
    </w:p>
    <w:p w14:paraId="5BA95811" w14:textId="77777777" w:rsidR="00D14440" w:rsidRPr="00AF0B59" w:rsidRDefault="00D14440" w:rsidP="00D14440">
      <w:pPr>
        <w:pStyle w:val="Asubpara"/>
      </w:pPr>
      <w:r w:rsidRPr="00AF0B59">
        <w:tab/>
        <w:t>(i)</w:t>
      </w:r>
      <w:r w:rsidRPr="00AF0B59">
        <w:tab/>
        <w:t>the registrar a declaration of the assessor’s conflict of interest; and</w:t>
      </w:r>
    </w:p>
    <w:p w14:paraId="0AA47A1E" w14:textId="77777777" w:rsidR="00D14440" w:rsidRPr="00AF0B59" w:rsidRDefault="00D14440" w:rsidP="00D14440">
      <w:pPr>
        <w:pStyle w:val="Asubpara"/>
      </w:pPr>
      <w:r w:rsidRPr="00AF0B59">
        <w:tab/>
        <w:t>(ii)</w:t>
      </w:r>
      <w:r w:rsidRPr="00AF0B59">
        <w:tab/>
        <w:t>the seller or lessor a copy of the declaration.</w:t>
      </w:r>
    </w:p>
    <w:p w14:paraId="62ED80A0" w14:textId="77777777" w:rsidR="00D14440" w:rsidRPr="00AF0B59" w:rsidRDefault="00D14440" w:rsidP="00D14440">
      <w:pPr>
        <w:pStyle w:val="aNote"/>
      </w:pPr>
      <w:r w:rsidRPr="00E94E2C">
        <w:rPr>
          <w:rStyle w:val="charItals"/>
        </w:rPr>
        <w:t>Note</w:t>
      </w:r>
      <w:r w:rsidRPr="00AF0B59">
        <w:tab/>
        <w:t>If a form is approved under s 128 for the declaration, the form must be used.</w:t>
      </w:r>
    </w:p>
    <w:p w14:paraId="4C6C6F03" w14:textId="77777777" w:rsidR="00D14440" w:rsidRPr="00AF0B59" w:rsidRDefault="00D14440" w:rsidP="00D14440">
      <w:pPr>
        <w:pStyle w:val="Amain"/>
      </w:pPr>
      <w:r w:rsidRPr="00AF0B59">
        <w:tab/>
        <w:t>(3)</w:t>
      </w:r>
      <w:r w:rsidRPr="00AF0B59">
        <w:tab/>
        <w:t>In this section:</w:t>
      </w:r>
    </w:p>
    <w:p w14:paraId="76EBADB6" w14:textId="459214C5" w:rsidR="00D14440" w:rsidRPr="00E94E2C" w:rsidRDefault="00D14440" w:rsidP="00D14440">
      <w:pPr>
        <w:pStyle w:val="aDef"/>
      </w:pPr>
      <w:r w:rsidRPr="00AF0B59">
        <w:rPr>
          <w:rStyle w:val="charBoldItals"/>
        </w:rPr>
        <w:t>energy efficiency certificate</w:t>
      </w:r>
      <w:r w:rsidRPr="00E94E2C">
        <w:t xml:space="preserve">—see the </w:t>
      </w:r>
      <w:hyperlink r:id="rId151" w:tooltip="A2004-11" w:history="1">
        <w:r w:rsidR="00E94E2C" w:rsidRPr="00E94E2C">
          <w:rPr>
            <w:rStyle w:val="charCitHyperlinkItal"/>
          </w:rPr>
          <w:t>Building Act 2004</w:t>
        </w:r>
      </w:hyperlink>
      <w:r w:rsidRPr="00E94E2C">
        <w:t>, section 139C.</w:t>
      </w:r>
    </w:p>
    <w:p w14:paraId="4A742756" w14:textId="77777777" w:rsidR="00D14440" w:rsidRPr="00AF0B59" w:rsidRDefault="00D14440" w:rsidP="00D14440">
      <w:pPr>
        <w:pStyle w:val="aDef"/>
        <w:keepNext/>
      </w:pPr>
      <w:r w:rsidRPr="00AF0B59">
        <w:rPr>
          <w:rStyle w:val="charBoldItals"/>
        </w:rPr>
        <w:t>family member</w:t>
      </w:r>
      <w:r w:rsidRPr="00AF0B59">
        <w:t>, of a person, means—</w:t>
      </w:r>
    </w:p>
    <w:p w14:paraId="6515F0C5" w14:textId="77777777" w:rsidR="00D14440" w:rsidRPr="00AF0B59" w:rsidRDefault="00D14440" w:rsidP="00D14440">
      <w:pPr>
        <w:pStyle w:val="aDefpara"/>
      </w:pPr>
      <w:r w:rsidRPr="00AF0B59">
        <w:tab/>
        <w:t>(a)</w:t>
      </w:r>
      <w:r w:rsidRPr="00AF0B59">
        <w:tab/>
        <w:t>the person’s domestic partner; or</w:t>
      </w:r>
    </w:p>
    <w:p w14:paraId="15C2B04D" w14:textId="77777777" w:rsidR="00D14440" w:rsidRPr="00AF0B59" w:rsidRDefault="00D14440" w:rsidP="00D14440">
      <w:pPr>
        <w:pStyle w:val="aDefpara"/>
      </w:pPr>
      <w:r w:rsidRPr="00AF0B59">
        <w:tab/>
        <w:t>(b)</w:t>
      </w:r>
      <w:r w:rsidRPr="00AF0B59">
        <w:tab/>
        <w:t>the person’s parent or child; or</w:t>
      </w:r>
    </w:p>
    <w:p w14:paraId="68F241AD" w14:textId="77777777" w:rsidR="00D14440" w:rsidRPr="00AF0B59" w:rsidRDefault="00D14440" w:rsidP="00D14440">
      <w:pPr>
        <w:pStyle w:val="aDefpara"/>
      </w:pPr>
      <w:r w:rsidRPr="00AF0B59">
        <w:tab/>
        <w:t>(c)</w:t>
      </w:r>
      <w:r w:rsidRPr="00AF0B59">
        <w:tab/>
        <w:t>the person’s brother, sister, half-brother or half-sister; or</w:t>
      </w:r>
    </w:p>
    <w:p w14:paraId="30CE8388" w14:textId="77777777" w:rsidR="00D14440" w:rsidRPr="00AF0B59" w:rsidRDefault="00D14440" w:rsidP="00D14440">
      <w:pPr>
        <w:pStyle w:val="aDefpara"/>
      </w:pPr>
      <w:r w:rsidRPr="00AF0B59">
        <w:tab/>
        <w:t>(d)</w:t>
      </w:r>
      <w:r w:rsidRPr="00AF0B59">
        <w:tab/>
        <w:t>the parent or child of the person’s domestic partner.</w:t>
      </w:r>
    </w:p>
    <w:p w14:paraId="7D98D1A4" w14:textId="77777777" w:rsidR="00541942" w:rsidRDefault="00541942" w:rsidP="00541942">
      <w:pPr>
        <w:pStyle w:val="PageBreak"/>
      </w:pPr>
      <w:r>
        <w:br w:type="page"/>
      </w:r>
    </w:p>
    <w:p w14:paraId="6AAF8D97" w14:textId="77777777" w:rsidR="00541942" w:rsidRPr="008B069F" w:rsidRDefault="00541942" w:rsidP="00541942">
      <w:pPr>
        <w:pStyle w:val="AH2Part"/>
      </w:pPr>
      <w:bookmarkStart w:id="216" w:name="_Toc105427099"/>
      <w:r w:rsidRPr="008B069F">
        <w:rPr>
          <w:rStyle w:val="CharPartNo"/>
        </w:rPr>
        <w:lastRenderedPageBreak/>
        <w:t>Part 11A</w:t>
      </w:r>
      <w:r>
        <w:tab/>
      </w:r>
      <w:r w:rsidRPr="008B069F">
        <w:rPr>
          <w:rStyle w:val="CharPartText"/>
        </w:rPr>
        <w:t>Notification and review of decisions</w:t>
      </w:r>
      <w:bookmarkEnd w:id="216"/>
    </w:p>
    <w:p w14:paraId="6BD7D45C" w14:textId="77777777" w:rsidR="00541942" w:rsidRDefault="00541942" w:rsidP="00541942">
      <w:pPr>
        <w:pStyle w:val="AH5Sec"/>
      </w:pPr>
      <w:bookmarkStart w:id="217" w:name="_Toc105427100"/>
      <w:r w:rsidRPr="008B069F">
        <w:rPr>
          <w:rStyle w:val="CharSectNo"/>
        </w:rPr>
        <w:t>123A</w:t>
      </w:r>
      <w:r>
        <w:tab/>
        <w:t xml:space="preserve">Meaning of </w:t>
      </w:r>
      <w:r>
        <w:rPr>
          <w:rStyle w:val="charItals"/>
        </w:rPr>
        <w:t>reviewable decision—</w:t>
      </w:r>
      <w:r>
        <w:t>pt 11A</w:t>
      </w:r>
      <w:bookmarkEnd w:id="217"/>
    </w:p>
    <w:p w14:paraId="51FACCF3" w14:textId="77777777" w:rsidR="00541942" w:rsidRDefault="00541942" w:rsidP="00541942">
      <w:pPr>
        <w:pStyle w:val="Amainreturn"/>
        <w:keepNext/>
      </w:pPr>
      <w:r>
        <w:t>In this part:</w:t>
      </w:r>
    </w:p>
    <w:p w14:paraId="1D95661D" w14:textId="77777777" w:rsidR="00541942" w:rsidRDefault="00541942" w:rsidP="00541942">
      <w:pPr>
        <w:pStyle w:val="aDef"/>
      </w:pPr>
      <w:r>
        <w:rPr>
          <w:rStyle w:val="charBoldItals"/>
        </w:rPr>
        <w:t>reviewable decision</w:t>
      </w:r>
      <w:r>
        <w:t xml:space="preserve"> means a decision prescribed by regulation.</w:t>
      </w:r>
    </w:p>
    <w:p w14:paraId="077B263A" w14:textId="77777777" w:rsidR="00541942" w:rsidRDefault="00541942" w:rsidP="00541942">
      <w:pPr>
        <w:pStyle w:val="AH5Sec"/>
      </w:pPr>
      <w:bookmarkStart w:id="218" w:name="_Toc105427101"/>
      <w:r w:rsidRPr="008B069F">
        <w:rPr>
          <w:rStyle w:val="CharSectNo"/>
        </w:rPr>
        <w:t>123B</w:t>
      </w:r>
      <w:r>
        <w:tab/>
        <w:t>Reviewable decision notices</w:t>
      </w:r>
      <w:bookmarkEnd w:id="218"/>
    </w:p>
    <w:p w14:paraId="1A7641AF" w14:textId="77777777" w:rsidR="00541942" w:rsidRDefault="00541942" w:rsidP="00541942">
      <w:pPr>
        <w:pStyle w:val="Amainreturn"/>
        <w:keepNext/>
      </w:pPr>
      <w:r>
        <w:t>If a person makes a reviewable decision, the person must give a reviewable decision notice to each entity prescribed by regulation in relation to the decision.</w:t>
      </w:r>
    </w:p>
    <w:p w14:paraId="45C29C68" w14:textId="1033AC2D" w:rsidR="00541942" w:rsidRDefault="00541942" w:rsidP="00541942">
      <w:pPr>
        <w:pStyle w:val="aNote"/>
      </w:pPr>
      <w:r w:rsidRPr="00E94E2C">
        <w:rPr>
          <w:rStyle w:val="charItals"/>
        </w:rPr>
        <w:t>Note 1</w:t>
      </w:r>
      <w:r w:rsidRPr="00E94E2C">
        <w:rPr>
          <w:rStyle w:val="charItals"/>
        </w:rPr>
        <w:tab/>
      </w:r>
      <w:r>
        <w:rPr>
          <w:iCs/>
        </w:rPr>
        <w:t xml:space="preserve">The person must also take reasonable steps </w:t>
      </w:r>
      <w:r>
        <w:t xml:space="preserve">to give a reviewable decision notice to any other person whose interests are affected by the decision (see </w:t>
      </w:r>
      <w:hyperlink r:id="rId152" w:tooltip="A2008-35" w:history="1">
        <w:r w:rsidR="00E94E2C" w:rsidRPr="00E94E2C">
          <w:rPr>
            <w:rStyle w:val="charCitHyperlinkItal"/>
          </w:rPr>
          <w:t>ACT Civil and Administrative Tribunal Act 2008</w:t>
        </w:r>
      </w:hyperlink>
      <w:r>
        <w:t xml:space="preserve">, s 67A). </w:t>
      </w:r>
    </w:p>
    <w:p w14:paraId="55F726B5" w14:textId="2960EF53" w:rsidR="00541942" w:rsidRDefault="00541942" w:rsidP="00541942">
      <w:pPr>
        <w:pStyle w:val="aNote"/>
      </w:pPr>
      <w:r w:rsidRPr="00E94E2C">
        <w:rPr>
          <w:rStyle w:val="charItals"/>
        </w:rPr>
        <w:t>Note 2</w:t>
      </w:r>
      <w:r w:rsidRPr="00E94E2C">
        <w:rPr>
          <w:rStyle w:val="charItals"/>
        </w:rPr>
        <w:tab/>
      </w:r>
      <w:r>
        <w:t xml:space="preserve">The requirements for reviewable decision notices are prescribed under the </w:t>
      </w:r>
      <w:hyperlink r:id="rId153" w:tooltip="A2008-35" w:history="1">
        <w:r w:rsidR="00E94E2C" w:rsidRPr="00E94E2C">
          <w:rPr>
            <w:rStyle w:val="charCitHyperlinkItal"/>
          </w:rPr>
          <w:t>ACT Civil and Administrative Tribunal Act 2008</w:t>
        </w:r>
      </w:hyperlink>
      <w:r>
        <w:t>.</w:t>
      </w:r>
    </w:p>
    <w:p w14:paraId="0594E14C" w14:textId="77777777" w:rsidR="00541942" w:rsidRDefault="00541942" w:rsidP="00541942">
      <w:pPr>
        <w:pStyle w:val="AH5Sec"/>
      </w:pPr>
      <w:bookmarkStart w:id="219" w:name="_Toc105427102"/>
      <w:r w:rsidRPr="008B069F">
        <w:rPr>
          <w:rStyle w:val="CharSectNo"/>
        </w:rPr>
        <w:t>123C</w:t>
      </w:r>
      <w:r>
        <w:tab/>
        <w:t>Review of reviewable decisions</w:t>
      </w:r>
      <w:bookmarkEnd w:id="219"/>
    </w:p>
    <w:p w14:paraId="3B93D788" w14:textId="77777777" w:rsidR="00541942" w:rsidRDefault="00541942" w:rsidP="00541942">
      <w:pPr>
        <w:pStyle w:val="Amainreturn"/>
        <w:keepNext/>
      </w:pPr>
      <w:r>
        <w:t>The following may apply to the ACAT for a review of a reviewable decision:</w:t>
      </w:r>
    </w:p>
    <w:p w14:paraId="31C05BB7" w14:textId="77777777" w:rsidR="00541942" w:rsidRDefault="00541942" w:rsidP="00541942">
      <w:pPr>
        <w:pStyle w:val="Apara"/>
      </w:pPr>
      <w:r>
        <w:tab/>
        <w:t>(a)</w:t>
      </w:r>
      <w:r>
        <w:tab/>
        <w:t>an entity prescribed by regulation for the decision;</w:t>
      </w:r>
    </w:p>
    <w:p w14:paraId="3B8B571E" w14:textId="77777777" w:rsidR="00541942" w:rsidRDefault="00541942" w:rsidP="00541942">
      <w:pPr>
        <w:pStyle w:val="Apara"/>
      </w:pPr>
      <w:r>
        <w:tab/>
        <w:t>(b)</w:t>
      </w:r>
      <w:r>
        <w:tab/>
        <w:t>any other person whose interests are affected by the decision.</w:t>
      </w:r>
    </w:p>
    <w:p w14:paraId="6B99F95B" w14:textId="06CA06BE" w:rsidR="00541942" w:rsidRDefault="00541942" w:rsidP="00541942">
      <w:pPr>
        <w:pStyle w:val="aNote"/>
      </w:pPr>
      <w:r w:rsidRPr="00E94E2C">
        <w:rPr>
          <w:rStyle w:val="charItals"/>
        </w:rPr>
        <w:t>Note</w:t>
      </w:r>
      <w:r w:rsidRPr="00E94E2C">
        <w:rPr>
          <w:rStyle w:val="charItals"/>
        </w:rPr>
        <w:tab/>
      </w:r>
      <w:r>
        <w:t xml:space="preserve">If a form is approved under the </w:t>
      </w:r>
      <w:hyperlink r:id="rId154" w:tooltip="A2008-35" w:history="1">
        <w:r w:rsidR="00E94E2C" w:rsidRPr="00E94E2C">
          <w:rPr>
            <w:rStyle w:val="charCitHyperlinkItal"/>
          </w:rPr>
          <w:t>ACT Civil and Administrative Tribunal Act 2008</w:t>
        </w:r>
      </w:hyperlink>
      <w:r w:rsidRPr="00E94E2C">
        <w:rPr>
          <w:rStyle w:val="charItals"/>
        </w:rPr>
        <w:t xml:space="preserve"> </w:t>
      </w:r>
      <w:r>
        <w:t>for the application, the form must be used.</w:t>
      </w:r>
    </w:p>
    <w:p w14:paraId="0D0001A3" w14:textId="77777777" w:rsidR="00893ECD" w:rsidRDefault="00893ECD">
      <w:pPr>
        <w:pStyle w:val="PageBreak"/>
      </w:pPr>
      <w:r>
        <w:br w:type="page"/>
      </w:r>
    </w:p>
    <w:p w14:paraId="544B7B24" w14:textId="77777777" w:rsidR="00893ECD" w:rsidRPr="008B069F" w:rsidRDefault="00893ECD">
      <w:pPr>
        <w:pStyle w:val="AH2Part"/>
      </w:pPr>
      <w:bookmarkStart w:id="220" w:name="_Toc105427103"/>
      <w:r w:rsidRPr="008B069F">
        <w:rPr>
          <w:rStyle w:val="CharPartNo"/>
        </w:rPr>
        <w:lastRenderedPageBreak/>
        <w:t>Part 12</w:t>
      </w:r>
      <w:r>
        <w:tab/>
      </w:r>
      <w:r w:rsidRPr="008B069F">
        <w:rPr>
          <w:rStyle w:val="CharPartText"/>
        </w:rPr>
        <w:t>Miscellaneous</w:t>
      </w:r>
      <w:bookmarkEnd w:id="220"/>
    </w:p>
    <w:p w14:paraId="6EC0055E" w14:textId="77777777" w:rsidR="00893ECD" w:rsidRDefault="00893ECD">
      <w:pPr>
        <w:pStyle w:val="Placeholder"/>
      </w:pPr>
      <w:r>
        <w:rPr>
          <w:rStyle w:val="CharDivNo"/>
        </w:rPr>
        <w:t xml:space="preserve">  </w:t>
      </w:r>
      <w:r>
        <w:rPr>
          <w:rStyle w:val="CharDivText"/>
        </w:rPr>
        <w:t xml:space="preserve">  </w:t>
      </w:r>
    </w:p>
    <w:p w14:paraId="579AD990" w14:textId="77777777" w:rsidR="00893ECD" w:rsidRDefault="00893ECD">
      <w:pPr>
        <w:pStyle w:val="AH5Sec"/>
      </w:pPr>
      <w:bookmarkStart w:id="221" w:name="_Toc105427104"/>
      <w:r w:rsidRPr="008B069F">
        <w:rPr>
          <w:rStyle w:val="CharSectNo"/>
        </w:rPr>
        <w:t>125</w:t>
      </w:r>
      <w:r>
        <w:tab/>
        <w:t>Protection of registrar, advisory boards etc</w:t>
      </w:r>
      <w:bookmarkEnd w:id="221"/>
    </w:p>
    <w:p w14:paraId="6A99513C" w14:textId="77777777" w:rsidR="00541942" w:rsidRDefault="00541942" w:rsidP="00541942">
      <w:pPr>
        <w:pStyle w:val="Amain"/>
      </w:pPr>
      <w:r>
        <w:tab/>
        <w:t>(1)</w:t>
      </w:r>
      <w:r>
        <w:tab/>
        <w:t>This section applies to a person who is, or has been—</w:t>
      </w:r>
    </w:p>
    <w:p w14:paraId="16CE6888" w14:textId="77777777" w:rsidR="00541942" w:rsidRDefault="00541942" w:rsidP="00541942">
      <w:pPr>
        <w:pStyle w:val="Apara"/>
      </w:pPr>
      <w:r>
        <w:tab/>
        <w:t>(a)</w:t>
      </w:r>
      <w:r>
        <w:tab/>
        <w:t>the registrar or a deputy registrar; or</w:t>
      </w:r>
    </w:p>
    <w:p w14:paraId="078CD4F2" w14:textId="77777777" w:rsidR="00541942" w:rsidRDefault="00541942" w:rsidP="00541942">
      <w:pPr>
        <w:pStyle w:val="Apara"/>
      </w:pPr>
      <w:r>
        <w:tab/>
        <w:t>(b)</w:t>
      </w:r>
      <w:r>
        <w:tab/>
        <w:t>an advisory board member.</w:t>
      </w:r>
    </w:p>
    <w:p w14:paraId="40D1E97B" w14:textId="77777777" w:rsidR="00893ECD" w:rsidRDefault="00893ECD">
      <w:pPr>
        <w:pStyle w:val="Amain"/>
      </w:pPr>
      <w:r>
        <w:tab/>
        <w:t>(2)</w:t>
      </w:r>
      <w:r>
        <w:tab/>
        <w:t>A civil proceeding does not lie against a person to whom this section applies in relation to loss, damage or injury of any kind to someone else because of an act done, or omitted to be done honestly in the exercise (or purported exercise) of a function under this Act.</w:t>
      </w:r>
    </w:p>
    <w:p w14:paraId="4FF6FBE8" w14:textId="77777777" w:rsidR="00893ECD" w:rsidRDefault="00893ECD">
      <w:pPr>
        <w:pStyle w:val="AH5Sec"/>
      </w:pPr>
      <w:bookmarkStart w:id="222" w:name="_Toc105427105"/>
      <w:r w:rsidRPr="008B069F">
        <w:rPr>
          <w:rStyle w:val="CharSectNo"/>
        </w:rPr>
        <w:t>126</w:t>
      </w:r>
      <w:r>
        <w:tab/>
        <w:t>AS 3500 and Legislation Act, s 47</w:t>
      </w:r>
      <w:bookmarkEnd w:id="222"/>
    </w:p>
    <w:p w14:paraId="512AE685" w14:textId="0F71545C" w:rsidR="00893ECD" w:rsidRDefault="00893ECD">
      <w:pPr>
        <w:pStyle w:val="Amainreturn"/>
        <w:rPr>
          <w:snapToGrid w:val="0"/>
        </w:rPr>
      </w:pPr>
      <w:r>
        <w:rPr>
          <w:snapToGrid w:val="0"/>
        </w:rPr>
        <w:t xml:space="preserve">The </w:t>
      </w:r>
      <w:hyperlink r:id="rId155" w:tooltip="A2001-14" w:history="1">
        <w:r w:rsidR="00E94E2C" w:rsidRPr="00E94E2C">
          <w:rPr>
            <w:rStyle w:val="charCitHyperlinkAbbrev"/>
          </w:rPr>
          <w:t>Legislation Act</w:t>
        </w:r>
      </w:hyperlink>
      <w:r>
        <w:rPr>
          <w:snapToGrid w:val="0"/>
        </w:rPr>
        <w:t>, section 47 (6) does not apply to AS 3500 under this Act.</w:t>
      </w:r>
    </w:p>
    <w:p w14:paraId="75DA6417" w14:textId="77777777" w:rsidR="003B639B" w:rsidRPr="00633B73" w:rsidRDefault="003B639B" w:rsidP="003B639B">
      <w:pPr>
        <w:pStyle w:val="AH5Sec"/>
      </w:pPr>
      <w:bookmarkStart w:id="223" w:name="_Toc105427106"/>
      <w:r w:rsidRPr="008B069F">
        <w:rPr>
          <w:rStyle w:val="CharSectNo"/>
        </w:rPr>
        <w:t>126A</w:t>
      </w:r>
      <w:r w:rsidRPr="00633B73">
        <w:tab/>
        <w:t>Codes of practice</w:t>
      </w:r>
      <w:bookmarkEnd w:id="223"/>
    </w:p>
    <w:p w14:paraId="563EB626" w14:textId="77777777" w:rsidR="003B639B" w:rsidRPr="00633B73" w:rsidRDefault="003B639B" w:rsidP="003B639B">
      <w:pPr>
        <w:pStyle w:val="Amain"/>
        <w:rPr>
          <w:lang w:eastAsia="en-AU"/>
        </w:rPr>
      </w:pPr>
      <w:r w:rsidRPr="00633B73">
        <w:rPr>
          <w:lang w:eastAsia="en-AU"/>
        </w:rPr>
        <w:tab/>
        <w:t>(1)</w:t>
      </w:r>
      <w:r w:rsidRPr="00633B73">
        <w:rPr>
          <w:lang w:eastAsia="en-AU"/>
        </w:rPr>
        <w:tab/>
        <w:t>The Minister may approve a code of practice for—</w:t>
      </w:r>
    </w:p>
    <w:p w14:paraId="3EDEA9F2" w14:textId="77777777" w:rsidR="003B639B" w:rsidRPr="00633B73" w:rsidRDefault="003B639B" w:rsidP="003B639B">
      <w:pPr>
        <w:pStyle w:val="Apara"/>
        <w:rPr>
          <w:lang w:eastAsia="en-AU"/>
        </w:rPr>
      </w:pPr>
      <w:r w:rsidRPr="00633B73">
        <w:rPr>
          <w:lang w:eastAsia="en-AU"/>
        </w:rPr>
        <w:tab/>
        <w:t>(a)</w:t>
      </w:r>
      <w:r w:rsidRPr="00633B73">
        <w:rPr>
          <w:lang w:eastAsia="en-AU"/>
        </w:rPr>
        <w:tab/>
        <w:t xml:space="preserve">a construction occupation; or </w:t>
      </w:r>
    </w:p>
    <w:p w14:paraId="7F2A7018" w14:textId="77777777" w:rsidR="003B639B" w:rsidRPr="00633B73" w:rsidRDefault="003B639B" w:rsidP="003B639B">
      <w:pPr>
        <w:pStyle w:val="Apara"/>
        <w:rPr>
          <w:szCs w:val="24"/>
          <w:lang w:eastAsia="en-AU"/>
        </w:rPr>
      </w:pPr>
      <w:r w:rsidRPr="00633B73">
        <w:rPr>
          <w:lang w:eastAsia="en-AU"/>
        </w:rPr>
        <w:tab/>
        <w:t>(b)</w:t>
      </w:r>
      <w:r w:rsidRPr="00633B73">
        <w:rPr>
          <w:lang w:eastAsia="en-AU"/>
        </w:rPr>
        <w:tab/>
        <w:t>a class of construction occupation</w:t>
      </w:r>
      <w:r w:rsidRPr="00633B73">
        <w:rPr>
          <w:szCs w:val="24"/>
          <w:lang w:eastAsia="en-AU"/>
        </w:rPr>
        <w:t>; or</w:t>
      </w:r>
    </w:p>
    <w:p w14:paraId="1A1B37FD" w14:textId="77777777" w:rsidR="003B639B" w:rsidRPr="00633B73" w:rsidRDefault="003B639B" w:rsidP="003B639B">
      <w:pPr>
        <w:pStyle w:val="Apara"/>
        <w:rPr>
          <w:lang w:eastAsia="en-AU"/>
        </w:rPr>
      </w:pPr>
      <w:r w:rsidRPr="00633B73">
        <w:rPr>
          <w:lang w:eastAsia="en-AU"/>
        </w:rPr>
        <w:tab/>
        <w:t>(c)</w:t>
      </w:r>
      <w:r w:rsidRPr="00633B73">
        <w:rPr>
          <w:lang w:eastAsia="en-AU"/>
        </w:rPr>
        <w:tab/>
        <w:t>a construction service.</w:t>
      </w:r>
    </w:p>
    <w:p w14:paraId="213FB4B6" w14:textId="09BDFCC8" w:rsidR="003B639B" w:rsidRPr="00633B73" w:rsidRDefault="003B639B" w:rsidP="003B639B">
      <w:pPr>
        <w:pStyle w:val="aNote"/>
        <w:rPr>
          <w:lang w:eastAsia="en-AU"/>
        </w:rPr>
      </w:pPr>
      <w:r w:rsidRPr="00633B73">
        <w:rPr>
          <w:rStyle w:val="charItals"/>
        </w:rPr>
        <w:t>Note</w:t>
      </w:r>
      <w:r w:rsidRPr="00633B73">
        <w:rPr>
          <w:rStyle w:val="charItals"/>
        </w:rPr>
        <w:tab/>
      </w:r>
      <w:r w:rsidRPr="00633B73">
        <w:rPr>
          <w:lang w:eastAsia="en-AU"/>
        </w:rPr>
        <w:t xml:space="preserve">Power given under an Act to make a statutory instrument (including a code of practice) includes power to amend or repeal the instrument (see </w:t>
      </w:r>
      <w:hyperlink r:id="rId156" w:tooltip="A2001-14" w:history="1">
        <w:r w:rsidRPr="00633B73">
          <w:rPr>
            <w:rStyle w:val="charCitHyperlinkAbbrev"/>
          </w:rPr>
          <w:t>Legislation Act</w:t>
        </w:r>
      </w:hyperlink>
      <w:r w:rsidRPr="00633B73">
        <w:rPr>
          <w:lang w:eastAsia="en-AU"/>
        </w:rPr>
        <w:t>, s 46 (1)).</w:t>
      </w:r>
    </w:p>
    <w:p w14:paraId="24046EC1" w14:textId="77777777" w:rsidR="003B639B" w:rsidRPr="00633B73" w:rsidRDefault="003B639B" w:rsidP="003B639B">
      <w:pPr>
        <w:pStyle w:val="Amain"/>
        <w:rPr>
          <w:lang w:eastAsia="en-AU"/>
        </w:rPr>
      </w:pPr>
      <w:r w:rsidRPr="00633B73">
        <w:rPr>
          <w:lang w:eastAsia="en-AU"/>
        </w:rPr>
        <w:tab/>
        <w:t>(2)</w:t>
      </w:r>
      <w:r w:rsidRPr="00633B73">
        <w:rPr>
          <w:lang w:eastAsia="en-AU"/>
        </w:rPr>
        <w:tab/>
        <w:t xml:space="preserve">An approved code of practice may consist of a code, standard, rule, specification or provision relating to the construction occupation or occupation class, or a construction service, and may apply, adopt or incorporate a law or instrument, or a provision of a law or </w:t>
      </w:r>
      <w:r w:rsidRPr="00633B73">
        <w:rPr>
          <w:szCs w:val="24"/>
          <w:lang w:eastAsia="en-AU"/>
        </w:rPr>
        <w:t>instrument, as in force from time to time.</w:t>
      </w:r>
    </w:p>
    <w:p w14:paraId="5919A446" w14:textId="77777777" w:rsidR="003B639B" w:rsidRPr="00633B73" w:rsidRDefault="003B639B" w:rsidP="00A1693B">
      <w:pPr>
        <w:pStyle w:val="Amain"/>
        <w:keepNext/>
      </w:pPr>
      <w:r w:rsidRPr="00633B73">
        <w:lastRenderedPageBreak/>
        <w:tab/>
        <w:t>(3)</w:t>
      </w:r>
      <w:r w:rsidRPr="00633B73">
        <w:tab/>
      </w:r>
      <w:r w:rsidRPr="00633B73">
        <w:rPr>
          <w:szCs w:val="24"/>
          <w:lang w:eastAsia="en-AU"/>
        </w:rPr>
        <w:t>An approved code of practice is a disallowable instrument.</w:t>
      </w:r>
    </w:p>
    <w:p w14:paraId="47BFFA2E" w14:textId="58973057" w:rsidR="003B639B" w:rsidRPr="00633B73" w:rsidRDefault="003B639B" w:rsidP="003B639B">
      <w:pPr>
        <w:pStyle w:val="aNote"/>
        <w:keepNext/>
      </w:pPr>
      <w:r w:rsidRPr="00633B73">
        <w:rPr>
          <w:rStyle w:val="charItals"/>
        </w:rPr>
        <w:t>Note 1</w:t>
      </w:r>
      <w:r w:rsidRPr="00633B73">
        <w:rPr>
          <w:rStyle w:val="charItals"/>
        </w:rPr>
        <w:tab/>
      </w:r>
      <w:r w:rsidRPr="00633B73">
        <w:t xml:space="preserve">A disallowable instrument must be notified, and presented to the Legislative Assembly, under the </w:t>
      </w:r>
      <w:hyperlink r:id="rId157" w:tooltip="A2001-14" w:history="1">
        <w:r w:rsidRPr="00633B73">
          <w:rPr>
            <w:rStyle w:val="charCitHyperlinkAbbrev"/>
          </w:rPr>
          <w:t>Legislation Act</w:t>
        </w:r>
      </w:hyperlink>
      <w:r w:rsidRPr="00633B73">
        <w:t>.</w:t>
      </w:r>
    </w:p>
    <w:p w14:paraId="2AED8E01" w14:textId="3B264F79" w:rsidR="003B639B" w:rsidRPr="00633B73" w:rsidRDefault="003B639B" w:rsidP="003B639B">
      <w:pPr>
        <w:pStyle w:val="aNote"/>
        <w:rPr>
          <w:lang w:eastAsia="en-AU"/>
        </w:rPr>
      </w:pPr>
      <w:r w:rsidRPr="00633B73">
        <w:rPr>
          <w:rStyle w:val="charItals"/>
        </w:rPr>
        <w:t>Note 2</w:t>
      </w:r>
      <w:r w:rsidRPr="00633B73">
        <w:rPr>
          <w:rStyle w:val="charItals"/>
        </w:rPr>
        <w:tab/>
      </w:r>
      <w:r w:rsidRPr="00633B73">
        <w:rPr>
          <w:lang w:eastAsia="en-AU"/>
        </w:rPr>
        <w:t xml:space="preserve">An amendment or repeal of an approved code of practice is also a disallowable  instrument (see </w:t>
      </w:r>
      <w:hyperlink r:id="rId158" w:tooltip="A2001-14" w:history="1">
        <w:r w:rsidRPr="00633B73">
          <w:rPr>
            <w:rStyle w:val="charCitHyperlinkAbbrev"/>
          </w:rPr>
          <w:t>Legislation Act</w:t>
        </w:r>
      </w:hyperlink>
      <w:r w:rsidRPr="00633B73">
        <w:rPr>
          <w:lang w:eastAsia="en-AU"/>
        </w:rPr>
        <w:t>, s 46 (2)).</w:t>
      </w:r>
    </w:p>
    <w:p w14:paraId="766D874A" w14:textId="47C3B4F1" w:rsidR="003B639B" w:rsidRPr="00633B73" w:rsidRDefault="003B639B" w:rsidP="003B639B">
      <w:pPr>
        <w:pStyle w:val="Amain"/>
      </w:pPr>
      <w:r w:rsidRPr="00633B73">
        <w:tab/>
        <w:t>(4)</w:t>
      </w:r>
      <w:r w:rsidRPr="00633B73">
        <w:tab/>
        <w:t xml:space="preserve">The </w:t>
      </w:r>
      <w:hyperlink r:id="rId159" w:tooltip="A2001-14" w:history="1">
        <w:r w:rsidRPr="00633B73">
          <w:rPr>
            <w:rStyle w:val="charCitHyperlinkAbbrev"/>
          </w:rPr>
          <w:t>Legislation Act</w:t>
        </w:r>
      </w:hyperlink>
      <w:r w:rsidRPr="00633B73">
        <w:t>, section 47 (5) or (6) does not apply in relation to a law or instrument mentioned in subsection (2).</w:t>
      </w:r>
    </w:p>
    <w:p w14:paraId="62EC144C" w14:textId="5F475214" w:rsidR="003B639B" w:rsidRPr="00633B73" w:rsidRDefault="003B639B" w:rsidP="003B639B">
      <w:pPr>
        <w:pStyle w:val="aNote"/>
      </w:pPr>
      <w:r w:rsidRPr="00633B73">
        <w:rPr>
          <w:rStyle w:val="charItals"/>
        </w:rPr>
        <w:t>Note</w:t>
      </w:r>
      <w:r w:rsidRPr="00633B73">
        <w:tab/>
        <w:t xml:space="preserve">Laws and instruments mentioned in s (2) </w:t>
      </w:r>
      <w:r w:rsidRPr="00633B73">
        <w:rPr>
          <w:snapToGrid w:val="0"/>
        </w:rPr>
        <w:t xml:space="preserve">do not need to be notified under the </w:t>
      </w:r>
      <w:hyperlink r:id="rId160" w:tooltip="A2001-14" w:history="1">
        <w:r w:rsidRPr="00633B73">
          <w:rPr>
            <w:rStyle w:val="charCitHyperlinkAbbrev"/>
          </w:rPr>
          <w:t>Legislation Act</w:t>
        </w:r>
      </w:hyperlink>
      <w:r w:rsidRPr="00633B73">
        <w:rPr>
          <w:snapToGrid w:val="0"/>
        </w:rPr>
        <w:t xml:space="preserve"> because s 47 (5) and (6)</w:t>
      </w:r>
      <w:r w:rsidRPr="00633B73">
        <w:t xml:space="preserve"> do not apply (see </w:t>
      </w:r>
      <w:hyperlink r:id="rId161" w:tooltip="A2001-14" w:history="1">
        <w:r w:rsidRPr="00633B73">
          <w:rPr>
            <w:rStyle w:val="charCitHyperlinkAbbrev"/>
          </w:rPr>
          <w:t>Legislation Act</w:t>
        </w:r>
      </w:hyperlink>
      <w:r w:rsidRPr="00633B73">
        <w:t>, s 47 (7)).</w:t>
      </w:r>
    </w:p>
    <w:p w14:paraId="15D38F8A" w14:textId="77777777" w:rsidR="003B639B" w:rsidRPr="00633B73" w:rsidRDefault="003B639B" w:rsidP="003B639B">
      <w:pPr>
        <w:pStyle w:val="Amain"/>
      </w:pPr>
      <w:r w:rsidRPr="00633B73">
        <w:tab/>
        <w:t>(5)</w:t>
      </w:r>
      <w:r w:rsidRPr="00633B73">
        <w:tab/>
        <w:t>In this section:</w:t>
      </w:r>
    </w:p>
    <w:p w14:paraId="70365222" w14:textId="4E24B636" w:rsidR="003B639B" w:rsidRPr="003B639B" w:rsidRDefault="003B639B" w:rsidP="003B639B">
      <w:pPr>
        <w:pStyle w:val="aDef"/>
      </w:pPr>
      <w:r w:rsidRPr="00633B73">
        <w:rPr>
          <w:rStyle w:val="charBoldItals"/>
        </w:rPr>
        <w:t>law of another jurisdiction</w:t>
      </w:r>
      <w:r w:rsidRPr="00633B73">
        <w:t xml:space="preserve">—see the </w:t>
      </w:r>
      <w:hyperlink r:id="rId162" w:tooltip="A2001-14" w:history="1">
        <w:r w:rsidRPr="00633B73">
          <w:rPr>
            <w:rStyle w:val="charCitHyperlinkAbbrev"/>
          </w:rPr>
          <w:t>Legislation Act</w:t>
        </w:r>
      </w:hyperlink>
      <w:r w:rsidRPr="00633B73">
        <w:t>, section 47 (10).</w:t>
      </w:r>
    </w:p>
    <w:p w14:paraId="6EF9DA9C" w14:textId="77777777" w:rsidR="004948B5" w:rsidRPr="00BD6EB1" w:rsidRDefault="004948B5" w:rsidP="004948B5">
      <w:pPr>
        <w:pStyle w:val="AH5Sec"/>
      </w:pPr>
      <w:bookmarkStart w:id="224" w:name="_Toc105427107"/>
      <w:r w:rsidRPr="008B069F">
        <w:rPr>
          <w:rStyle w:val="CharSectNo"/>
        </w:rPr>
        <w:t>126B</w:t>
      </w:r>
      <w:r w:rsidRPr="00BD6EB1">
        <w:tab/>
        <w:t>Directors liability for amounts</w:t>
      </w:r>
      <w:bookmarkEnd w:id="224"/>
    </w:p>
    <w:p w14:paraId="0244810C" w14:textId="77777777" w:rsidR="004948B5" w:rsidRPr="00BD6EB1" w:rsidRDefault="004948B5" w:rsidP="004948B5">
      <w:pPr>
        <w:pStyle w:val="Amain"/>
      </w:pPr>
      <w:r w:rsidRPr="00BD6EB1">
        <w:tab/>
        <w:t>(1)</w:t>
      </w:r>
      <w:r w:rsidRPr="00BD6EB1">
        <w:tab/>
        <w:t>Subsection (2) applies if—</w:t>
      </w:r>
    </w:p>
    <w:p w14:paraId="19174BE7" w14:textId="77777777" w:rsidR="004948B5" w:rsidRPr="00BD6EB1" w:rsidRDefault="004948B5" w:rsidP="004948B5">
      <w:pPr>
        <w:pStyle w:val="Apara"/>
      </w:pPr>
      <w:r w:rsidRPr="00BD6EB1">
        <w:tab/>
        <w:t>(a)</w:t>
      </w:r>
      <w:r w:rsidRPr="00BD6EB1">
        <w:tab/>
        <w:t>a corporation is convicted of an offence against this Act or an operational Act; and</w:t>
      </w:r>
    </w:p>
    <w:p w14:paraId="2DC7ACA5" w14:textId="77777777" w:rsidR="004948B5" w:rsidRPr="00BD6EB1" w:rsidRDefault="004948B5" w:rsidP="004948B5">
      <w:pPr>
        <w:pStyle w:val="Apara"/>
      </w:pPr>
      <w:r w:rsidRPr="00BD6EB1">
        <w:tab/>
        <w:t>(b)</w:t>
      </w:r>
      <w:r w:rsidRPr="00BD6EB1">
        <w:tab/>
        <w:t>a penalty for the offence is imposed on the corporation; and</w:t>
      </w:r>
    </w:p>
    <w:p w14:paraId="60370A9C" w14:textId="77777777" w:rsidR="004948B5" w:rsidRPr="00BD6EB1" w:rsidRDefault="004948B5" w:rsidP="004948B5">
      <w:pPr>
        <w:pStyle w:val="Apara"/>
      </w:pPr>
      <w:r w:rsidRPr="00BD6EB1">
        <w:tab/>
        <w:t>(c)</w:t>
      </w:r>
      <w:r w:rsidRPr="00BD6EB1">
        <w:tab/>
        <w:t>the amount of the penalty is not paid within the time required for payment.</w:t>
      </w:r>
    </w:p>
    <w:p w14:paraId="3A9EE641" w14:textId="77777777" w:rsidR="004948B5" w:rsidRPr="00BD6EB1" w:rsidRDefault="004948B5" w:rsidP="004948B5">
      <w:pPr>
        <w:pStyle w:val="Amain"/>
      </w:pPr>
      <w:r w:rsidRPr="00BD6EB1">
        <w:tab/>
        <w:t>(2)</w:t>
      </w:r>
      <w:r w:rsidRPr="00BD6EB1">
        <w:tab/>
        <w:t>Liability to pay the amount of the penalty mentioned in subsection (1) attaches to—</w:t>
      </w:r>
    </w:p>
    <w:p w14:paraId="7CF40E72" w14:textId="77777777" w:rsidR="004948B5" w:rsidRPr="00BD6EB1" w:rsidRDefault="004948B5" w:rsidP="004948B5">
      <w:pPr>
        <w:pStyle w:val="Apara"/>
      </w:pPr>
      <w:r w:rsidRPr="00BD6EB1">
        <w:tab/>
        <w:t>(a)</w:t>
      </w:r>
      <w:r w:rsidRPr="00BD6EB1">
        <w:tab/>
        <w:t>each individual who was a director of the corporation when the offence was committed; and</w:t>
      </w:r>
    </w:p>
    <w:p w14:paraId="39DB2C84" w14:textId="77777777" w:rsidR="004948B5" w:rsidRPr="00BD6EB1" w:rsidRDefault="004948B5" w:rsidP="004948B5">
      <w:pPr>
        <w:pStyle w:val="Apara"/>
      </w:pPr>
      <w:r w:rsidRPr="00BD6EB1">
        <w:tab/>
        <w:t>(b)</w:t>
      </w:r>
      <w:r w:rsidRPr="00BD6EB1">
        <w:tab/>
        <w:t>each individual who is a director of the corporation when the penalty is imposed.</w:t>
      </w:r>
    </w:p>
    <w:p w14:paraId="28479C98" w14:textId="77777777" w:rsidR="004948B5" w:rsidRPr="00BD6EB1" w:rsidRDefault="004948B5" w:rsidP="004948B5">
      <w:pPr>
        <w:pStyle w:val="Amain"/>
      </w:pPr>
      <w:r w:rsidRPr="00BD6EB1">
        <w:tab/>
        <w:t>(3)</w:t>
      </w:r>
      <w:r w:rsidRPr="00BD6EB1">
        <w:tab/>
        <w:t>Subsection (4) applies if—</w:t>
      </w:r>
    </w:p>
    <w:p w14:paraId="5E4F487C" w14:textId="77777777" w:rsidR="004948B5" w:rsidRPr="00BD6EB1" w:rsidRDefault="004948B5" w:rsidP="004948B5">
      <w:pPr>
        <w:pStyle w:val="Apara"/>
      </w:pPr>
      <w:r w:rsidRPr="00BD6EB1">
        <w:tab/>
        <w:t>(a)</w:t>
      </w:r>
      <w:r w:rsidRPr="00BD6EB1">
        <w:tab/>
        <w:t>the ACAT requires a corporation to pay an amount under section 58 (3); and</w:t>
      </w:r>
    </w:p>
    <w:p w14:paraId="229CB203" w14:textId="77777777" w:rsidR="004948B5" w:rsidRPr="00BD6EB1" w:rsidRDefault="004948B5" w:rsidP="004948B5">
      <w:pPr>
        <w:pStyle w:val="Apara"/>
      </w:pPr>
      <w:r w:rsidRPr="00BD6EB1">
        <w:lastRenderedPageBreak/>
        <w:tab/>
        <w:t>(b)</w:t>
      </w:r>
      <w:r w:rsidRPr="00BD6EB1">
        <w:tab/>
        <w:t>the amount is not paid within the time required for payment.</w:t>
      </w:r>
    </w:p>
    <w:p w14:paraId="7065E551" w14:textId="77777777" w:rsidR="004948B5" w:rsidRPr="00BD6EB1" w:rsidRDefault="004948B5" w:rsidP="004948B5">
      <w:pPr>
        <w:pStyle w:val="Amain"/>
      </w:pPr>
      <w:r w:rsidRPr="00BD6EB1">
        <w:tab/>
        <w:t>(4)</w:t>
      </w:r>
      <w:r w:rsidRPr="00BD6EB1">
        <w:tab/>
        <w:t>Liability to pay the amount mentioned in subsection (3) attaches to—</w:t>
      </w:r>
    </w:p>
    <w:p w14:paraId="101B5887" w14:textId="77777777" w:rsidR="004948B5" w:rsidRPr="00BD6EB1" w:rsidRDefault="004948B5" w:rsidP="004948B5">
      <w:pPr>
        <w:pStyle w:val="Apara"/>
      </w:pPr>
      <w:r w:rsidRPr="00BD6EB1">
        <w:tab/>
        <w:t>(a)</w:t>
      </w:r>
      <w:r w:rsidRPr="00BD6EB1">
        <w:tab/>
        <w:t>each individual who was a director of the corporation when the act or omission that was a ground for occupational discipline happened; and</w:t>
      </w:r>
    </w:p>
    <w:p w14:paraId="041FEF84" w14:textId="77777777" w:rsidR="004948B5" w:rsidRPr="00BD6EB1" w:rsidRDefault="004948B5" w:rsidP="004948B5">
      <w:pPr>
        <w:pStyle w:val="Apara"/>
      </w:pPr>
      <w:r w:rsidRPr="00BD6EB1">
        <w:tab/>
        <w:t>(b)</w:t>
      </w:r>
      <w:r w:rsidRPr="00BD6EB1">
        <w:tab/>
        <w:t>each individual who is a director of the corporation when the ACAT made the order for payment under section 58 (3).</w:t>
      </w:r>
    </w:p>
    <w:p w14:paraId="58343E78" w14:textId="77777777" w:rsidR="004948B5" w:rsidRPr="00BD6EB1" w:rsidRDefault="004948B5" w:rsidP="004948B5">
      <w:pPr>
        <w:pStyle w:val="Amain"/>
      </w:pPr>
      <w:r w:rsidRPr="00BD6EB1">
        <w:tab/>
        <w:t>(5)</w:t>
      </w:r>
      <w:r w:rsidRPr="00BD6EB1">
        <w:tab/>
        <w:t>Subsection (6) applies if—</w:t>
      </w:r>
    </w:p>
    <w:p w14:paraId="674D5F2D" w14:textId="77777777" w:rsidR="004948B5" w:rsidRPr="00BD6EB1" w:rsidRDefault="004948B5" w:rsidP="004948B5">
      <w:pPr>
        <w:pStyle w:val="Apara"/>
      </w:pPr>
      <w:r w:rsidRPr="00BD6EB1">
        <w:tab/>
        <w:t>(a)</w:t>
      </w:r>
      <w:r w:rsidRPr="00BD6EB1">
        <w:tab/>
        <w:t>a corporation has a debt owing to the Territory under this Act or an operational Act; and</w:t>
      </w:r>
    </w:p>
    <w:p w14:paraId="1E493C88" w14:textId="77777777" w:rsidR="004948B5" w:rsidRPr="00BD6EB1" w:rsidRDefault="004948B5" w:rsidP="004948B5">
      <w:pPr>
        <w:pStyle w:val="Apara"/>
      </w:pPr>
      <w:r w:rsidRPr="00BD6EB1">
        <w:tab/>
        <w:t>(b)</w:t>
      </w:r>
      <w:r w:rsidRPr="00BD6EB1">
        <w:tab/>
        <w:t>the debt is not paid when it is due.</w:t>
      </w:r>
    </w:p>
    <w:p w14:paraId="7AA3F88E" w14:textId="77777777" w:rsidR="004948B5" w:rsidRPr="00BD6EB1" w:rsidRDefault="004948B5" w:rsidP="004948B5">
      <w:pPr>
        <w:pStyle w:val="Amain"/>
      </w:pPr>
      <w:r w:rsidRPr="00BD6EB1">
        <w:tab/>
        <w:t>(6)</w:t>
      </w:r>
      <w:r w:rsidRPr="00BD6EB1">
        <w:tab/>
        <w:t>Liability to pay the amount mentioned in subsection (5) attaches to—</w:t>
      </w:r>
    </w:p>
    <w:p w14:paraId="7F8366E7" w14:textId="77777777" w:rsidR="004948B5" w:rsidRPr="00BD6EB1" w:rsidRDefault="004948B5" w:rsidP="004948B5">
      <w:pPr>
        <w:pStyle w:val="Apara"/>
      </w:pPr>
      <w:r w:rsidRPr="00BD6EB1">
        <w:tab/>
        <w:t>(a)</w:t>
      </w:r>
      <w:r w:rsidRPr="00BD6EB1">
        <w:tab/>
        <w:t>each individual who was a director of the corporation when the debt was incurred; and</w:t>
      </w:r>
    </w:p>
    <w:p w14:paraId="6F0FADEA" w14:textId="77777777" w:rsidR="004948B5" w:rsidRPr="00BD6EB1" w:rsidRDefault="004948B5" w:rsidP="004948B5">
      <w:pPr>
        <w:pStyle w:val="Apara"/>
      </w:pPr>
      <w:r w:rsidRPr="00BD6EB1">
        <w:tab/>
        <w:t>(b)</w:t>
      </w:r>
      <w:r w:rsidRPr="00BD6EB1">
        <w:tab/>
        <w:t>each individual who is a director of the corporation when payment for the debt is due.</w:t>
      </w:r>
    </w:p>
    <w:p w14:paraId="478FEFE8" w14:textId="77777777" w:rsidR="004948B5" w:rsidRPr="00BD6EB1" w:rsidRDefault="004948B5" w:rsidP="004948B5">
      <w:pPr>
        <w:pStyle w:val="Amain"/>
      </w:pPr>
      <w:r w:rsidRPr="00BD6EB1">
        <w:tab/>
        <w:t>(7)</w:t>
      </w:r>
      <w:r w:rsidRPr="00BD6EB1">
        <w:tab/>
        <w:t>A liability under subsection (2), (4) or (6) to pay an amount applies regardless of the status of the corporation, including, for example, that the corporation is being, or has been, wound up.</w:t>
      </w:r>
    </w:p>
    <w:p w14:paraId="77F36188" w14:textId="77777777" w:rsidR="004948B5" w:rsidRPr="00BD6EB1" w:rsidRDefault="004948B5" w:rsidP="004948B5">
      <w:pPr>
        <w:pStyle w:val="Amain"/>
      </w:pPr>
      <w:r w:rsidRPr="00BD6EB1">
        <w:tab/>
        <w:t>(8)</w:t>
      </w:r>
      <w:r w:rsidRPr="00BD6EB1">
        <w:tab/>
        <w:t>If a liability under subsection (2), (4) or (6) to pay an amount attaches to 2 or more people, each person is jointly and severally liable for payment of the amount.</w:t>
      </w:r>
    </w:p>
    <w:p w14:paraId="4EF19ED5" w14:textId="77777777" w:rsidR="00893ECD" w:rsidRDefault="00893ECD">
      <w:pPr>
        <w:pStyle w:val="AH5Sec"/>
      </w:pPr>
      <w:bookmarkStart w:id="225" w:name="_Toc105427108"/>
      <w:r w:rsidRPr="008B069F">
        <w:rPr>
          <w:rStyle w:val="CharSectNo"/>
        </w:rPr>
        <w:lastRenderedPageBreak/>
        <w:t>127</w:t>
      </w:r>
      <w:r>
        <w:tab/>
        <w:t>Determination of fees</w:t>
      </w:r>
      <w:bookmarkEnd w:id="225"/>
    </w:p>
    <w:p w14:paraId="2667381C" w14:textId="77777777" w:rsidR="00893ECD" w:rsidRDefault="00893ECD">
      <w:pPr>
        <w:pStyle w:val="Amain"/>
        <w:keepNext/>
      </w:pPr>
      <w:r>
        <w:tab/>
        <w:t>(</w:t>
      </w:r>
      <w:r w:rsidR="002E502C">
        <w:t>1)</w:t>
      </w:r>
      <w:r w:rsidR="002E502C">
        <w:tab/>
        <w:t>The Minister may</w:t>
      </w:r>
      <w:r>
        <w:t xml:space="preserve"> determine fees for this Act.</w:t>
      </w:r>
    </w:p>
    <w:p w14:paraId="60E03EC5" w14:textId="716F1380" w:rsidR="00893ECD" w:rsidRDefault="00893ECD" w:rsidP="0078101A">
      <w:pPr>
        <w:pStyle w:val="aNote"/>
        <w:keepNext/>
      </w:pPr>
      <w:r>
        <w:rPr>
          <w:rStyle w:val="charItals"/>
        </w:rPr>
        <w:t>Note</w:t>
      </w:r>
      <w:r>
        <w:tab/>
        <w:t xml:space="preserve">The </w:t>
      </w:r>
      <w:hyperlink r:id="rId163" w:tooltip="A2001-14" w:history="1">
        <w:r w:rsidR="00E94E2C" w:rsidRPr="00E94E2C">
          <w:rPr>
            <w:rStyle w:val="charCitHyperlinkAbbrev"/>
          </w:rPr>
          <w:t>Legislation Act</w:t>
        </w:r>
      </w:hyperlink>
      <w:r>
        <w:t xml:space="preserve"> contains provisions about the making of determinations and regulations relating to fees (see pt 6.3).</w:t>
      </w:r>
    </w:p>
    <w:p w14:paraId="15D4F90A" w14:textId="77777777" w:rsidR="00893ECD" w:rsidRDefault="00893ECD">
      <w:pPr>
        <w:pStyle w:val="Amain"/>
        <w:keepNext/>
      </w:pPr>
      <w:r>
        <w:tab/>
        <w:t>(2)</w:t>
      </w:r>
      <w:r>
        <w:tab/>
        <w:t>A determination is a disallowable instrument.</w:t>
      </w:r>
    </w:p>
    <w:p w14:paraId="2662B692" w14:textId="4D4C0631" w:rsidR="00893ECD" w:rsidRDefault="00893ECD">
      <w:pPr>
        <w:pStyle w:val="aNote"/>
      </w:pPr>
      <w:r>
        <w:rPr>
          <w:rStyle w:val="charItals"/>
        </w:rPr>
        <w:t>Note</w:t>
      </w:r>
      <w:r>
        <w:rPr>
          <w:rStyle w:val="charItals"/>
        </w:rPr>
        <w:tab/>
      </w:r>
      <w:r>
        <w:t xml:space="preserve">A disallowable instrument must be notified, and presented to the Legislative Assembly, under the </w:t>
      </w:r>
      <w:hyperlink r:id="rId164" w:tooltip="A2001-14" w:history="1">
        <w:r w:rsidR="00E94E2C" w:rsidRPr="00E94E2C">
          <w:rPr>
            <w:rStyle w:val="charCitHyperlinkAbbrev"/>
          </w:rPr>
          <w:t>Legislation Act</w:t>
        </w:r>
      </w:hyperlink>
      <w:r>
        <w:t>.</w:t>
      </w:r>
    </w:p>
    <w:p w14:paraId="3402D2E3" w14:textId="77777777" w:rsidR="00893ECD" w:rsidRDefault="00893ECD">
      <w:pPr>
        <w:pStyle w:val="AH5Sec"/>
      </w:pPr>
      <w:bookmarkStart w:id="226" w:name="_Toc105427109"/>
      <w:r w:rsidRPr="008B069F">
        <w:rPr>
          <w:rStyle w:val="CharSectNo"/>
        </w:rPr>
        <w:t>128</w:t>
      </w:r>
      <w:r>
        <w:tab/>
        <w:t>Approved forms</w:t>
      </w:r>
      <w:bookmarkEnd w:id="226"/>
    </w:p>
    <w:p w14:paraId="6B610BC1" w14:textId="77777777" w:rsidR="00893ECD" w:rsidRDefault="00893ECD">
      <w:pPr>
        <w:pStyle w:val="Amain"/>
      </w:pPr>
      <w:r>
        <w:tab/>
        <w:t>(1)</w:t>
      </w:r>
      <w:r>
        <w:tab/>
        <w:t>The registrar may approve forms for this Act.</w:t>
      </w:r>
    </w:p>
    <w:p w14:paraId="050CDB49" w14:textId="77777777" w:rsidR="00893ECD" w:rsidRDefault="00893ECD">
      <w:pPr>
        <w:pStyle w:val="Amain"/>
        <w:keepNext/>
      </w:pPr>
      <w:r>
        <w:tab/>
        <w:t>(2)</w:t>
      </w:r>
      <w:r>
        <w:tab/>
        <w:t>If the registrar approves a form for a particular purpose, the approved form must be used for that purpose.</w:t>
      </w:r>
    </w:p>
    <w:p w14:paraId="59452FD9" w14:textId="789666D4" w:rsidR="00893ECD" w:rsidRDefault="00893ECD">
      <w:pPr>
        <w:pStyle w:val="aNote"/>
      </w:pPr>
      <w:r>
        <w:rPr>
          <w:rStyle w:val="charItals"/>
        </w:rPr>
        <w:t>Note</w:t>
      </w:r>
      <w:r>
        <w:tab/>
        <w:t xml:space="preserve">The </w:t>
      </w:r>
      <w:hyperlink r:id="rId165" w:tooltip="A2001-14" w:history="1">
        <w:r w:rsidR="00E94E2C" w:rsidRPr="00E94E2C">
          <w:rPr>
            <w:rStyle w:val="charCitHyperlinkAbbrev"/>
          </w:rPr>
          <w:t>Legislation Act</w:t>
        </w:r>
      </w:hyperlink>
      <w:r>
        <w:t xml:space="preserve"> contains provisions about forms (see s 255).</w:t>
      </w:r>
    </w:p>
    <w:p w14:paraId="4E4977BD" w14:textId="77777777" w:rsidR="00893ECD" w:rsidRDefault="00893ECD">
      <w:pPr>
        <w:pStyle w:val="Amain"/>
        <w:keepNext/>
      </w:pPr>
      <w:r>
        <w:tab/>
        <w:t>(3)</w:t>
      </w:r>
      <w:r>
        <w:tab/>
        <w:t>An approved form is a notifiable instrument.</w:t>
      </w:r>
    </w:p>
    <w:p w14:paraId="73837AAE" w14:textId="3CF3DBD6" w:rsidR="00893ECD" w:rsidRDefault="00893ECD">
      <w:pPr>
        <w:pStyle w:val="aNote"/>
      </w:pPr>
      <w:r>
        <w:rPr>
          <w:rStyle w:val="charItals"/>
        </w:rPr>
        <w:t>Note</w:t>
      </w:r>
      <w:r>
        <w:rPr>
          <w:rStyle w:val="charItals"/>
        </w:rPr>
        <w:tab/>
      </w:r>
      <w:r>
        <w:t xml:space="preserve">A notifiable instrument must be notified under the </w:t>
      </w:r>
      <w:hyperlink r:id="rId166" w:tooltip="A2001-14" w:history="1">
        <w:r w:rsidR="00E94E2C" w:rsidRPr="00E94E2C">
          <w:rPr>
            <w:rStyle w:val="charCitHyperlinkAbbrev"/>
          </w:rPr>
          <w:t>Legislation Act</w:t>
        </w:r>
      </w:hyperlink>
      <w:r>
        <w:t>.</w:t>
      </w:r>
    </w:p>
    <w:p w14:paraId="16064A11" w14:textId="77777777" w:rsidR="00893ECD" w:rsidRDefault="00893ECD">
      <w:pPr>
        <w:pStyle w:val="AH5Sec"/>
      </w:pPr>
      <w:bookmarkStart w:id="227" w:name="_Toc105427110"/>
      <w:r w:rsidRPr="008B069F">
        <w:rPr>
          <w:rStyle w:val="CharSectNo"/>
        </w:rPr>
        <w:t>129</w:t>
      </w:r>
      <w:r>
        <w:tab/>
        <w:t>Regulation-making power</w:t>
      </w:r>
      <w:bookmarkEnd w:id="227"/>
    </w:p>
    <w:p w14:paraId="0A543489" w14:textId="77777777" w:rsidR="00893ECD" w:rsidRDefault="00893ECD">
      <w:pPr>
        <w:pStyle w:val="Amain"/>
      </w:pPr>
      <w:r>
        <w:tab/>
        <w:t>(1)</w:t>
      </w:r>
      <w:r>
        <w:tab/>
        <w:t>The Executive may make regulations for this Act.</w:t>
      </w:r>
    </w:p>
    <w:p w14:paraId="5B7034C0" w14:textId="77777777" w:rsidR="00893ECD" w:rsidRDefault="00893ECD">
      <w:pPr>
        <w:pStyle w:val="Amain"/>
      </w:pPr>
      <w:r>
        <w:tab/>
        <w:t>(2)</w:t>
      </w:r>
      <w:r>
        <w:tab/>
        <w:t>The regulations may make provision in relation to—</w:t>
      </w:r>
    </w:p>
    <w:p w14:paraId="7AA48070" w14:textId="77777777" w:rsidR="00893ECD" w:rsidRDefault="00893ECD">
      <w:pPr>
        <w:pStyle w:val="Apara"/>
      </w:pPr>
      <w:r>
        <w:tab/>
        <w:t>(a)</w:t>
      </w:r>
      <w:r>
        <w:tab/>
        <w:t>licences; and</w:t>
      </w:r>
    </w:p>
    <w:p w14:paraId="13E04EF6" w14:textId="77777777" w:rsidR="00893ECD" w:rsidRDefault="00893ECD">
      <w:pPr>
        <w:pStyle w:val="Apara"/>
      </w:pPr>
      <w:r>
        <w:tab/>
        <w:t>(b)</w:t>
      </w:r>
      <w:r>
        <w:tab/>
        <w:t>the keeping of the register, including the particulars that must or may be entered in the register; and</w:t>
      </w:r>
    </w:p>
    <w:p w14:paraId="1F41FA07" w14:textId="77777777" w:rsidR="00893ECD" w:rsidRDefault="00893ECD">
      <w:pPr>
        <w:pStyle w:val="Apara"/>
      </w:pPr>
      <w:r>
        <w:tab/>
        <w:t>(c)</w:t>
      </w:r>
      <w:r>
        <w:tab/>
        <w:t>the supervision of licensees’ activities; and</w:t>
      </w:r>
    </w:p>
    <w:p w14:paraId="41219D09" w14:textId="77777777" w:rsidR="00893ECD" w:rsidRDefault="00893ECD">
      <w:pPr>
        <w:pStyle w:val="Apara"/>
        <w:keepNext/>
      </w:pPr>
      <w:r>
        <w:tab/>
        <w:t>(d)</w:t>
      </w:r>
      <w:r>
        <w:tab/>
        <w:t>rectification orders; and</w:t>
      </w:r>
    </w:p>
    <w:p w14:paraId="4192287A" w14:textId="77777777" w:rsidR="00893ECD" w:rsidRDefault="00D0447F">
      <w:pPr>
        <w:pStyle w:val="Apara"/>
      </w:pPr>
      <w:r w:rsidRPr="00633B73">
        <w:tab/>
        <w:t>(e)</w:t>
      </w:r>
      <w:r w:rsidRPr="00633B73">
        <w:tab/>
        <w:t>compliance with, and administration of, codes of practice.</w:t>
      </w:r>
    </w:p>
    <w:p w14:paraId="1F27B1BB" w14:textId="77777777" w:rsidR="00893ECD" w:rsidRDefault="00893ECD">
      <w:pPr>
        <w:pStyle w:val="Amain"/>
      </w:pPr>
      <w:r>
        <w:tab/>
        <w:t>(3)</w:t>
      </w:r>
      <w:r>
        <w:tab/>
        <w:t xml:space="preserve">The regulations may create offences for contraventions of the regulations and fix maximum penalties of not more than </w:t>
      </w:r>
      <w:r w:rsidR="002B0BFB">
        <w:t>6</w:t>
      </w:r>
      <w:r>
        <w:t>0 penalty units for offences against the regulations.</w:t>
      </w:r>
    </w:p>
    <w:p w14:paraId="50DA0B81" w14:textId="77777777" w:rsidR="00893ECD" w:rsidRDefault="00893ECD">
      <w:pPr>
        <w:pStyle w:val="Amain"/>
        <w:keepNext/>
      </w:pPr>
      <w:r>
        <w:lastRenderedPageBreak/>
        <w:tab/>
        <w:t>(4)</w:t>
      </w:r>
      <w:r>
        <w:tab/>
        <w:t>The regulations may adopt an Australian Standard as in force from time to time.</w:t>
      </w:r>
    </w:p>
    <w:p w14:paraId="57F83305" w14:textId="72456E4A" w:rsidR="00893ECD" w:rsidRDefault="00893ECD">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at a particular time, is taken to be a notifiable instrument if the operation of the </w:t>
      </w:r>
      <w:hyperlink r:id="rId167" w:tooltip="A2001-14" w:history="1">
        <w:r w:rsidR="00E94E2C" w:rsidRPr="00E94E2C">
          <w:rPr>
            <w:rStyle w:val="charCitHyperlinkAbbrev"/>
          </w:rPr>
          <w:t>Legislation Act</w:t>
        </w:r>
      </w:hyperlink>
      <w:r w:rsidRPr="00E94E2C">
        <w:t xml:space="preserve">, </w:t>
      </w:r>
      <w:r>
        <w:rPr>
          <w:snapToGrid w:val="0"/>
        </w:rPr>
        <w:t>s 47 (5) or (6) is not disapplied (see s 47 (7)).</w:t>
      </w:r>
    </w:p>
    <w:p w14:paraId="67CA3AE1" w14:textId="6CA50D02" w:rsidR="00893ECD" w:rsidRDefault="00893ECD">
      <w:pPr>
        <w:pStyle w:val="aNote"/>
      </w:pPr>
      <w:r>
        <w:rPr>
          <w:rStyle w:val="charItals"/>
        </w:rPr>
        <w:t>Note 2</w:t>
      </w:r>
      <w:r>
        <w:rPr>
          <w:rStyle w:val="charItals"/>
        </w:rPr>
        <w:t> </w:t>
      </w:r>
      <w:r>
        <w:rPr>
          <w:rStyle w:val="charItals"/>
        </w:rPr>
        <w:tab/>
      </w:r>
      <w:r>
        <w:t>A notifiable instrument must be notified under the</w:t>
      </w:r>
      <w:r w:rsidRPr="00E94E2C">
        <w:t xml:space="preserve"> </w:t>
      </w:r>
      <w:hyperlink r:id="rId168" w:tooltip="A2001-14" w:history="1">
        <w:r w:rsidR="00E94E2C" w:rsidRPr="00E94E2C">
          <w:rPr>
            <w:rStyle w:val="charCitHyperlinkAbbrev"/>
          </w:rPr>
          <w:t>Legislation Act</w:t>
        </w:r>
      </w:hyperlink>
      <w:r>
        <w:t>.</w:t>
      </w:r>
    </w:p>
    <w:p w14:paraId="5441B170" w14:textId="12F0F6F2" w:rsidR="00893ECD" w:rsidRDefault="00893ECD">
      <w:pPr>
        <w:pStyle w:val="Amain"/>
        <w:rPr>
          <w:snapToGrid w:val="0"/>
        </w:rPr>
      </w:pPr>
      <w:r>
        <w:rPr>
          <w:snapToGrid w:val="0"/>
        </w:rPr>
        <w:tab/>
        <w:t>(5)</w:t>
      </w:r>
      <w:r>
        <w:rPr>
          <w:snapToGrid w:val="0"/>
        </w:rPr>
        <w:tab/>
        <w:t xml:space="preserve">The </w:t>
      </w:r>
      <w:hyperlink r:id="rId169" w:tooltip="A2001-14" w:history="1">
        <w:r w:rsidR="00E94E2C" w:rsidRPr="00E94E2C">
          <w:rPr>
            <w:rStyle w:val="charCitHyperlinkAbbrev"/>
          </w:rPr>
          <w:t>Legislation Act</w:t>
        </w:r>
      </w:hyperlink>
      <w:r>
        <w:rPr>
          <w:snapToGrid w:val="0"/>
        </w:rPr>
        <w:t>, section 47 (6) does not apply to an Australian Standard mentioned in subsection (4).</w:t>
      </w:r>
    </w:p>
    <w:p w14:paraId="7740FE82" w14:textId="77777777" w:rsidR="00267F45" w:rsidRPr="00267F45" w:rsidRDefault="00267F45" w:rsidP="00267F45">
      <w:pPr>
        <w:pStyle w:val="PageBreak"/>
      </w:pPr>
      <w:r w:rsidRPr="00267F45">
        <w:br w:type="page"/>
      </w:r>
    </w:p>
    <w:p w14:paraId="1370C5DA" w14:textId="77777777" w:rsidR="00AB4393" w:rsidRPr="008B069F" w:rsidRDefault="00AB4393" w:rsidP="00AB4393">
      <w:pPr>
        <w:pStyle w:val="AH2Part"/>
      </w:pPr>
      <w:bookmarkStart w:id="228" w:name="_Toc105427111"/>
      <w:r w:rsidRPr="008B069F">
        <w:rPr>
          <w:rStyle w:val="CharPartNo"/>
        </w:rPr>
        <w:lastRenderedPageBreak/>
        <w:t>Part 21</w:t>
      </w:r>
      <w:r w:rsidRPr="00153484">
        <w:tab/>
      </w:r>
      <w:r w:rsidRPr="008B069F">
        <w:rPr>
          <w:rStyle w:val="CharPartText"/>
        </w:rPr>
        <w:t>Transitional—Gas Safety Legislation Amendment Act 2014</w:t>
      </w:r>
      <w:bookmarkEnd w:id="228"/>
    </w:p>
    <w:p w14:paraId="68630326" w14:textId="77777777" w:rsidR="00AB4393" w:rsidRPr="00153484" w:rsidRDefault="00AB4393" w:rsidP="00AB4393">
      <w:pPr>
        <w:pStyle w:val="AH5Sec"/>
      </w:pPr>
      <w:bookmarkStart w:id="229" w:name="_Toc105427112"/>
      <w:r w:rsidRPr="008B069F">
        <w:rPr>
          <w:rStyle w:val="CharSectNo"/>
        </w:rPr>
        <w:t>189</w:t>
      </w:r>
      <w:r w:rsidRPr="00153484">
        <w:tab/>
        <w:t>Conduct engaged in before commencement day</w:t>
      </w:r>
      <w:bookmarkEnd w:id="229"/>
    </w:p>
    <w:p w14:paraId="397CC988" w14:textId="77777777" w:rsidR="00AB4393" w:rsidRPr="00153484" w:rsidRDefault="00AB4393" w:rsidP="00AB4393">
      <w:pPr>
        <w:pStyle w:val="Amain"/>
      </w:pPr>
      <w:r w:rsidRPr="00153484">
        <w:tab/>
        <w:t>(1)</w:t>
      </w:r>
      <w:r w:rsidRPr="00153484">
        <w:tab/>
        <w:t>Part 4 (</w:t>
      </w:r>
      <w:r w:rsidR="00BE5DD3" w:rsidRPr="00BD6EB1">
        <w:t>Rectification orders, enforceable undertakings and other obligations on licensees</w:t>
      </w:r>
      <w:r w:rsidRPr="00153484">
        <w:t>), part 5 (Automatic licence suspension and occupational discipline), part 6 (Enforcement), part 8 (Demerit points system) and part 11 (Complaints) apply to conduct engaged in before the commencement day as if—</w:t>
      </w:r>
    </w:p>
    <w:p w14:paraId="034C427F" w14:textId="77777777" w:rsidR="00AB4393" w:rsidRPr="00153484" w:rsidRDefault="00AB4393" w:rsidP="00AB4393">
      <w:pPr>
        <w:pStyle w:val="Apara"/>
      </w:pPr>
      <w:r w:rsidRPr="00153484">
        <w:tab/>
        <w:t>(a)</w:t>
      </w:r>
      <w:r w:rsidRPr="00153484">
        <w:tab/>
        <w:t>a reference to a construction occupation included a reference to gas appliance worker; and</w:t>
      </w:r>
    </w:p>
    <w:p w14:paraId="1F9FBEAE" w14:textId="77777777" w:rsidR="00AB4393" w:rsidRPr="00153484" w:rsidRDefault="00AB4393" w:rsidP="00AB4393">
      <w:pPr>
        <w:pStyle w:val="Apara"/>
      </w:pPr>
      <w:r w:rsidRPr="00153484">
        <w:tab/>
        <w:t>(b)</w:t>
      </w:r>
      <w:r w:rsidRPr="00153484">
        <w:tab/>
        <w:t>a reference to a licensee or former licensee included a reference to a person who was an accredited appliance worker under the code (whether or not the person is also a licensee or former licensee for this Act); and</w:t>
      </w:r>
    </w:p>
    <w:p w14:paraId="4E62EA0F" w14:textId="77777777" w:rsidR="00AB4393" w:rsidRPr="00153484" w:rsidRDefault="00AB4393" w:rsidP="00AB4393">
      <w:pPr>
        <w:pStyle w:val="Apara"/>
      </w:pPr>
      <w:r w:rsidRPr="00153484">
        <w:tab/>
        <w:t>(c)</w:t>
      </w:r>
      <w:r w:rsidRPr="00153484">
        <w:tab/>
        <w:t>all other necessary changes were made; and</w:t>
      </w:r>
    </w:p>
    <w:p w14:paraId="43BA31EB" w14:textId="77777777" w:rsidR="00AB4393" w:rsidRPr="00153484" w:rsidRDefault="00AB4393" w:rsidP="00AB4393">
      <w:pPr>
        <w:pStyle w:val="Apara"/>
      </w:pPr>
      <w:r w:rsidRPr="00153484">
        <w:tab/>
        <w:t>(d)</w:t>
      </w:r>
      <w:r w:rsidRPr="00153484">
        <w:tab/>
        <w:t>any changes prescribed by regulation were made.</w:t>
      </w:r>
    </w:p>
    <w:p w14:paraId="5919D07F" w14:textId="77777777" w:rsidR="00AB4393" w:rsidRPr="00153484" w:rsidRDefault="00AB4393" w:rsidP="00AB4393">
      <w:pPr>
        <w:pStyle w:val="Amain"/>
      </w:pPr>
      <w:r w:rsidRPr="00153484">
        <w:tab/>
        <w:t>(2)</w:t>
      </w:r>
      <w:r w:rsidRPr="00153484">
        <w:tab/>
        <w:t>This section expires 10 years after the day it commences.</w:t>
      </w:r>
    </w:p>
    <w:p w14:paraId="4E6086F5" w14:textId="413E6713" w:rsidR="00AB4393" w:rsidRDefault="00AB4393" w:rsidP="00AB4393">
      <w:pPr>
        <w:pStyle w:val="aNote"/>
      </w:pPr>
      <w:r w:rsidRPr="00153484">
        <w:rPr>
          <w:rStyle w:val="charItals"/>
        </w:rPr>
        <w:t>Note</w:t>
      </w:r>
      <w:r w:rsidRPr="00153484">
        <w:tab/>
        <w:t xml:space="preserve">Transitional provisions are kept in the Act for a limited time.  A transitional provision is repealed on its expiry but continues to have effect after its repeal (see </w:t>
      </w:r>
      <w:hyperlink r:id="rId170" w:tooltip="A2001-14" w:history="1">
        <w:r w:rsidRPr="00153484">
          <w:rPr>
            <w:rStyle w:val="charCitHyperlinkAbbrev"/>
          </w:rPr>
          <w:t>Legislation Act</w:t>
        </w:r>
      </w:hyperlink>
      <w:r w:rsidRPr="00153484">
        <w:t>, s 88).</w:t>
      </w:r>
    </w:p>
    <w:p w14:paraId="68263147" w14:textId="77777777" w:rsidR="00E95B5C" w:rsidRPr="00373FCB" w:rsidRDefault="00E95B5C" w:rsidP="005C6CD1">
      <w:pPr>
        <w:pStyle w:val="Amain"/>
      </w:pPr>
      <w:r w:rsidRPr="00373FCB">
        <w:tab/>
        <w:t>(3)</w:t>
      </w:r>
      <w:r w:rsidRPr="00373FCB">
        <w:tab/>
        <w:t>In this section:</w:t>
      </w:r>
    </w:p>
    <w:p w14:paraId="1C3D6D8D" w14:textId="1205107B" w:rsidR="00E95B5C" w:rsidRPr="00373FCB" w:rsidRDefault="00E95B5C" w:rsidP="00E95B5C">
      <w:pPr>
        <w:pStyle w:val="aDef"/>
      </w:pPr>
      <w:r w:rsidRPr="00373FCB">
        <w:rPr>
          <w:rStyle w:val="charBoldItals"/>
        </w:rPr>
        <w:t>code</w:t>
      </w:r>
      <w:r w:rsidRPr="00373FCB">
        <w:t xml:space="preserve"> means the </w:t>
      </w:r>
      <w:hyperlink r:id="rId171" w:tooltip="DI2007-33" w:history="1">
        <w:r w:rsidRPr="00E96B51">
          <w:rPr>
            <w:rStyle w:val="charCitHyperlinkItal"/>
          </w:rPr>
          <w:t>Gas Safety (Appliance Worker Accreditation Code) Approval 2007</w:t>
        </w:r>
      </w:hyperlink>
      <w:r w:rsidRPr="00373FCB">
        <w:t xml:space="preserve"> (DI2007-33) (repealed).</w:t>
      </w:r>
    </w:p>
    <w:p w14:paraId="7BA07E41" w14:textId="67560A95" w:rsidR="00E95B5C" w:rsidRPr="00153484" w:rsidRDefault="00E95B5C" w:rsidP="00E95B5C">
      <w:pPr>
        <w:pStyle w:val="aDef"/>
      </w:pPr>
      <w:r w:rsidRPr="00373FCB">
        <w:rPr>
          <w:rStyle w:val="charBoldItals"/>
        </w:rPr>
        <w:t>commencement day</w:t>
      </w:r>
      <w:r w:rsidRPr="00373FCB">
        <w:t xml:space="preserve"> means the day the </w:t>
      </w:r>
      <w:hyperlink r:id="rId172" w:tooltip="A2014-38" w:history="1">
        <w:r w:rsidRPr="00373FCB">
          <w:rPr>
            <w:rStyle w:val="charCitHyperlinkItal"/>
          </w:rPr>
          <w:t>Gas Safety Legislation Amendment Act 2014</w:t>
        </w:r>
      </w:hyperlink>
      <w:r w:rsidRPr="00373FCB">
        <w:t>, part 2 commenced.</w:t>
      </w:r>
    </w:p>
    <w:p w14:paraId="5A4BD5B4" w14:textId="77777777" w:rsidR="008F2247" w:rsidRDefault="008F2247">
      <w:pPr>
        <w:pStyle w:val="02Text"/>
        <w:sectPr w:rsidR="008F2247" w:rsidSect="00204F9C">
          <w:headerReference w:type="even" r:id="rId173"/>
          <w:headerReference w:type="default" r:id="rId174"/>
          <w:footerReference w:type="even" r:id="rId175"/>
          <w:footerReference w:type="default" r:id="rId176"/>
          <w:footerReference w:type="first" r:id="rId177"/>
          <w:pgSz w:w="11907" w:h="16839" w:code="9"/>
          <w:pgMar w:top="3880" w:right="1900" w:bottom="3100" w:left="2300" w:header="2280" w:footer="1760" w:gutter="0"/>
          <w:cols w:space="720"/>
          <w:docGrid w:linePitch="254"/>
        </w:sectPr>
      </w:pPr>
    </w:p>
    <w:p w14:paraId="621E3F54" w14:textId="77777777" w:rsidR="00893ECD" w:rsidRDefault="00893ECD">
      <w:pPr>
        <w:pStyle w:val="PageBreak"/>
      </w:pPr>
      <w:r>
        <w:br w:type="page"/>
      </w:r>
    </w:p>
    <w:p w14:paraId="3D7054C7" w14:textId="77777777" w:rsidR="00893ECD" w:rsidRDefault="00893ECD">
      <w:pPr>
        <w:pStyle w:val="Dict-Heading"/>
      </w:pPr>
      <w:bookmarkStart w:id="230" w:name="_Toc105427113"/>
      <w:r>
        <w:lastRenderedPageBreak/>
        <w:t>Dictionary</w:t>
      </w:r>
      <w:bookmarkEnd w:id="230"/>
    </w:p>
    <w:p w14:paraId="19713947" w14:textId="77777777" w:rsidR="00893ECD" w:rsidRDefault="00893ECD">
      <w:pPr>
        <w:pStyle w:val="ref"/>
        <w:keepNext/>
      </w:pPr>
      <w:r>
        <w:t>(see s 3)</w:t>
      </w:r>
    </w:p>
    <w:p w14:paraId="27AF0A3F" w14:textId="6AE0F667" w:rsidR="00893ECD" w:rsidRDefault="00893ECD">
      <w:pPr>
        <w:pStyle w:val="aNote"/>
        <w:keepNext/>
      </w:pPr>
      <w:r>
        <w:rPr>
          <w:rStyle w:val="charItals"/>
        </w:rPr>
        <w:t>Note 1</w:t>
      </w:r>
      <w:r>
        <w:rPr>
          <w:rStyle w:val="charItals"/>
        </w:rPr>
        <w:tab/>
      </w:r>
      <w:r>
        <w:t xml:space="preserve">The </w:t>
      </w:r>
      <w:hyperlink r:id="rId178" w:tooltip="A2001-14" w:history="1">
        <w:r w:rsidR="00E94E2C" w:rsidRPr="00E94E2C">
          <w:rPr>
            <w:rStyle w:val="charCitHyperlinkAbbrev"/>
          </w:rPr>
          <w:t>Legislation Act</w:t>
        </w:r>
      </w:hyperlink>
      <w:r>
        <w:t xml:space="preserve"> contains definitions and other provisions relevant to this Act.</w:t>
      </w:r>
    </w:p>
    <w:p w14:paraId="0128E83C" w14:textId="5359CC6C" w:rsidR="00893ECD" w:rsidRDefault="00893ECD">
      <w:pPr>
        <w:pStyle w:val="aNote"/>
        <w:keepNext/>
      </w:pPr>
      <w:r>
        <w:rPr>
          <w:rStyle w:val="charItals"/>
        </w:rPr>
        <w:t>Note 2</w:t>
      </w:r>
      <w:r>
        <w:rPr>
          <w:rStyle w:val="charItals"/>
        </w:rPr>
        <w:tab/>
      </w:r>
      <w:r>
        <w:t xml:space="preserve">For example, the </w:t>
      </w:r>
      <w:hyperlink r:id="rId179" w:tooltip="A2001-14" w:history="1">
        <w:r w:rsidR="00E94E2C" w:rsidRPr="00E94E2C">
          <w:rPr>
            <w:rStyle w:val="charCitHyperlinkAbbrev"/>
          </w:rPr>
          <w:t>Legislation Act</w:t>
        </w:r>
      </w:hyperlink>
      <w:r>
        <w:t>, dict, pt 1, defines the following terms:</w:t>
      </w:r>
    </w:p>
    <w:p w14:paraId="1961F501" w14:textId="77777777" w:rsidR="000F4EC0" w:rsidRDefault="00541942" w:rsidP="000F4EC0">
      <w:pPr>
        <w:pStyle w:val="aNoteBullet"/>
      </w:pPr>
      <w:r>
        <w:rPr>
          <w:rFonts w:ascii="Symbol" w:hAnsi="Symbol"/>
        </w:rPr>
        <w:t></w:t>
      </w:r>
      <w:r>
        <w:rPr>
          <w:rFonts w:ascii="Symbol" w:hAnsi="Symbol"/>
        </w:rPr>
        <w:tab/>
      </w:r>
      <w:r w:rsidRPr="00541942">
        <w:t>ACAT</w:t>
      </w:r>
    </w:p>
    <w:p w14:paraId="5E00EB79" w14:textId="77777777" w:rsidR="000F4EC0" w:rsidRDefault="000F4EC0" w:rsidP="000F4EC0">
      <w:pPr>
        <w:pStyle w:val="aNoteBullet"/>
      </w:pPr>
      <w:r>
        <w:rPr>
          <w:rFonts w:ascii="Symbol" w:hAnsi="Symbol"/>
        </w:rPr>
        <w:t></w:t>
      </w:r>
      <w:r>
        <w:rPr>
          <w:rFonts w:ascii="Symbol" w:hAnsi="Symbol"/>
        </w:rPr>
        <w:tab/>
      </w:r>
      <w:r>
        <w:t>bankrupt or personally insolvent</w:t>
      </w:r>
    </w:p>
    <w:p w14:paraId="64566A91" w14:textId="77777777" w:rsidR="00D14440" w:rsidRPr="0064326F" w:rsidRDefault="00D14440" w:rsidP="0064326F">
      <w:pPr>
        <w:pStyle w:val="aNoteBullet"/>
        <w:rPr>
          <w:rFonts w:ascii="Symbol" w:hAnsi="Symbol"/>
        </w:rPr>
      </w:pPr>
      <w:r w:rsidRPr="00AF0B59">
        <w:rPr>
          <w:rFonts w:ascii="Symbol" w:hAnsi="Symbol"/>
        </w:rPr>
        <w:t></w:t>
      </w:r>
      <w:r w:rsidRPr="00AF0B59">
        <w:rPr>
          <w:rFonts w:ascii="Symbol" w:hAnsi="Symbol"/>
        </w:rPr>
        <w:tab/>
      </w:r>
      <w:r w:rsidRPr="0064326F">
        <w:t>building code</w:t>
      </w:r>
    </w:p>
    <w:p w14:paraId="62432A85" w14:textId="77777777" w:rsidR="000C7DC5" w:rsidRDefault="000C7DC5" w:rsidP="000C7DC5">
      <w:pPr>
        <w:pStyle w:val="aNoteBullet"/>
      </w:pPr>
      <w:r>
        <w:rPr>
          <w:rFonts w:ascii="Symbol" w:hAnsi="Symbol"/>
        </w:rPr>
        <w:t></w:t>
      </w:r>
      <w:r>
        <w:rPr>
          <w:rFonts w:ascii="Symbol" w:hAnsi="Symbol"/>
        </w:rPr>
        <w:tab/>
      </w:r>
      <w:r>
        <w:t>director</w:t>
      </w:r>
      <w:r>
        <w:noBreakHyphen/>
        <w:t>general</w:t>
      </w:r>
      <w:r w:rsidRPr="00D57A5C">
        <w:t xml:space="preserve"> (see s 163)</w:t>
      </w:r>
    </w:p>
    <w:p w14:paraId="45C31518"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document</w:t>
      </w:r>
    </w:p>
    <w:p w14:paraId="680D1F52" w14:textId="77777777" w:rsidR="00893ECD" w:rsidRDefault="00893ECD">
      <w:pPr>
        <w:pStyle w:val="aNoteBullet"/>
      </w:pPr>
      <w:r>
        <w:rPr>
          <w:rFonts w:ascii="Symbol" w:hAnsi="Symbol"/>
        </w:rPr>
        <w:t></w:t>
      </w:r>
      <w:r>
        <w:rPr>
          <w:rFonts w:ascii="Symbol" w:hAnsi="Symbol"/>
        </w:rPr>
        <w:tab/>
      </w:r>
      <w:r>
        <w:t>entity</w:t>
      </w:r>
    </w:p>
    <w:p w14:paraId="5A777251" w14:textId="77777777" w:rsidR="001714E3" w:rsidRDefault="001714E3" w:rsidP="001714E3">
      <w:pPr>
        <w:pStyle w:val="aNoteBullet"/>
      </w:pPr>
      <w:r w:rsidRPr="00591A0F">
        <w:rPr>
          <w:rFonts w:ascii="Symbol" w:hAnsi="Symbol"/>
        </w:rPr>
        <w:t></w:t>
      </w:r>
      <w:r w:rsidRPr="00591A0F">
        <w:rPr>
          <w:rFonts w:ascii="Symbol" w:hAnsi="Symbol"/>
        </w:rPr>
        <w:tab/>
      </w:r>
      <w:r w:rsidRPr="00591A0F">
        <w:t>found guilty</w:t>
      </w:r>
    </w:p>
    <w:p w14:paraId="33696BFD" w14:textId="77777777" w:rsidR="00893ECD" w:rsidRDefault="00893ECD">
      <w:pPr>
        <w:pStyle w:val="aNoteBullet"/>
      </w:pPr>
      <w:r>
        <w:rPr>
          <w:rFonts w:ascii="Symbol" w:hAnsi="Symbol"/>
        </w:rPr>
        <w:t></w:t>
      </w:r>
      <w:r>
        <w:rPr>
          <w:rFonts w:ascii="Symbol" w:hAnsi="Symbol"/>
        </w:rPr>
        <w:tab/>
      </w:r>
      <w:r>
        <w:t>Legislation Act</w:t>
      </w:r>
    </w:p>
    <w:p w14:paraId="6E60853A" w14:textId="77777777" w:rsidR="00541942" w:rsidRPr="00541942" w:rsidRDefault="00541942" w:rsidP="00541942">
      <w:pPr>
        <w:pStyle w:val="aNoteBullet"/>
        <w:rPr>
          <w:rFonts w:ascii="Symbol" w:hAnsi="Symbol"/>
        </w:rPr>
      </w:pPr>
      <w:r>
        <w:rPr>
          <w:rFonts w:ascii="Symbol" w:hAnsi="Symbol"/>
        </w:rPr>
        <w:t></w:t>
      </w:r>
      <w:r>
        <w:rPr>
          <w:rFonts w:ascii="Symbol" w:hAnsi="Symbol"/>
        </w:rPr>
        <w:tab/>
      </w:r>
      <w:r w:rsidRPr="00541942">
        <w:t>occupational discipline order</w:t>
      </w:r>
    </w:p>
    <w:p w14:paraId="07E3E461" w14:textId="77777777" w:rsidR="00541942" w:rsidRDefault="00541942" w:rsidP="00541942">
      <w:pPr>
        <w:pStyle w:val="aNoteBullet"/>
      </w:pPr>
      <w:r>
        <w:rPr>
          <w:rFonts w:ascii="Symbol" w:hAnsi="Symbol"/>
        </w:rPr>
        <w:t></w:t>
      </w:r>
      <w:r>
        <w:rPr>
          <w:rFonts w:ascii="Symbol" w:hAnsi="Symbol"/>
        </w:rPr>
        <w:tab/>
      </w:r>
      <w:r w:rsidRPr="00541942">
        <w:t>reviewable decision notice</w:t>
      </w:r>
    </w:p>
    <w:p w14:paraId="4CBD1CB4" w14:textId="77777777" w:rsidR="002B23C7" w:rsidRPr="00142CC0" w:rsidRDefault="002B23C7" w:rsidP="005B466C">
      <w:pPr>
        <w:pStyle w:val="aNoteBullet"/>
      </w:pPr>
      <w:r w:rsidRPr="00142CC0">
        <w:rPr>
          <w:rFonts w:ascii="Symbol" w:hAnsi="Symbol"/>
        </w:rPr>
        <w:t></w:t>
      </w:r>
      <w:r w:rsidRPr="00142CC0">
        <w:rPr>
          <w:rFonts w:ascii="Symbol" w:hAnsi="Symbol"/>
        </w:rPr>
        <w:tab/>
      </w:r>
      <w:r w:rsidRPr="00142CC0">
        <w:t>State</w:t>
      </w:r>
    </w:p>
    <w:p w14:paraId="0E02F977" w14:textId="77777777" w:rsidR="00893ECD" w:rsidRDefault="00893ECD">
      <w:pPr>
        <w:pStyle w:val="aNoteBullet"/>
      </w:pPr>
      <w:r>
        <w:rPr>
          <w:rFonts w:ascii="Symbol" w:hAnsi="Symbol"/>
        </w:rPr>
        <w:t></w:t>
      </w:r>
      <w:r>
        <w:rPr>
          <w:rFonts w:ascii="Symbol" w:hAnsi="Symbol"/>
        </w:rPr>
        <w:tab/>
      </w:r>
      <w:r>
        <w:t>under</w:t>
      </w:r>
    </w:p>
    <w:p w14:paraId="2328F611" w14:textId="77777777" w:rsidR="00893ECD" w:rsidRDefault="00893ECD">
      <w:pPr>
        <w:pStyle w:val="aNoteBullet"/>
      </w:pPr>
      <w:r>
        <w:rPr>
          <w:rFonts w:ascii="Symbol" w:hAnsi="Symbol"/>
        </w:rPr>
        <w:t></w:t>
      </w:r>
      <w:r>
        <w:rPr>
          <w:rFonts w:ascii="Symbol" w:hAnsi="Symbol"/>
        </w:rPr>
        <w:tab/>
      </w:r>
      <w:r>
        <w:t>working day.</w:t>
      </w:r>
    </w:p>
    <w:p w14:paraId="7574A79D" w14:textId="77777777" w:rsidR="00893ECD" w:rsidRDefault="00893ECD">
      <w:pPr>
        <w:pStyle w:val="aDef"/>
        <w:keepNext/>
      </w:pPr>
      <w:r w:rsidRPr="00E94E2C">
        <w:rPr>
          <w:rStyle w:val="charBoldItals"/>
        </w:rPr>
        <w:t xml:space="preserve">AS 3500 </w:t>
      </w:r>
      <w:r>
        <w:t>means the following standards, as in force from time to time:</w:t>
      </w:r>
    </w:p>
    <w:p w14:paraId="174F3024" w14:textId="77777777" w:rsidR="00893ECD" w:rsidRDefault="00893ECD">
      <w:pPr>
        <w:pStyle w:val="aDefpara"/>
      </w:pPr>
      <w:r>
        <w:tab/>
        <w:t>(a)</w:t>
      </w:r>
      <w:r>
        <w:tab/>
        <w:t>AS 3500.1.1;</w:t>
      </w:r>
    </w:p>
    <w:p w14:paraId="53F6A387" w14:textId="77777777" w:rsidR="00893ECD" w:rsidRDefault="00893ECD">
      <w:pPr>
        <w:pStyle w:val="aDefpara"/>
      </w:pPr>
      <w:r>
        <w:tab/>
        <w:t>(b)</w:t>
      </w:r>
      <w:r>
        <w:tab/>
        <w:t>AS 3500.2.1;</w:t>
      </w:r>
    </w:p>
    <w:p w14:paraId="37EC52B4" w14:textId="77777777" w:rsidR="00893ECD" w:rsidRDefault="00893ECD">
      <w:pPr>
        <w:pStyle w:val="aDefpara"/>
      </w:pPr>
      <w:r>
        <w:tab/>
        <w:t>(c)</w:t>
      </w:r>
      <w:r>
        <w:tab/>
        <w:t>AS/NZS 3500.</w:t>
      </w:r>
    </w:p>
    <w:p w14:paraId="002D8302" w14:textId="37042094" w:rsidR="001714E3" w:rsidRDefault="001714E3" w:rsidP="001714E3">
      <w:pPr>
        <w:pStyle w:val="aNote"/>
      </w:pPr>
      <w:r w:rsidRPr="00591A0F">
        <w:rPr>
          <w:rStyle w:val="charItals"/>
        </w:rPr>
        <w:t>Note</w:t>
      </w:r>
      <w:r w:rsidRPr="00591A0F">
        <w:tab/>
        <w:t xml:space="preserve">AS 3500 may be purchased at </w:t>
      </w:r>
      <w:hyperlink r:id="rId180" w:history="1">
        <w:r w:rsidRPr="00591A0F">
          <w:rPr>
            <w:rStyle w:val="charCitHyperlinkAbbrev"/>
          </w:rPr>
          <w:t>www.standards.org.au</w:t>
        </w:r>
      </w:hyperlink>
      <w:r w:rsidRPr="00591A0F">
        <w:t>.</w:t>
      </w:r>
    </w:p>
    <w:p w14:paraId="6D079F5E" w14:textId="77777777" w:rsidR="00893ECD" w:rsidRDefault="00893ECD">
      <w:pPr>
        <w:pStyle w:val="aDef"/>
      </w:pPr>
      <w:r>
        <w:rPr>
          <w:rStyle w:val="charBoldItals"/>
        </w:rPr>
        <w:t>authorised action</w:t>
      </w:r>
      <w:r>
        <w:t>, for part 4 (</w:t>
      </w:r>
      <w:r w:rsidR="00BE5DD3" w:rsidRPr="00BD6EB1">
        <w:t>Rectification orders, enforceable undertakings and other obligations on licensees</w:t>
      </w:r>
      <w:r>
        <w:t>)—see section</w:t>
      </w:r>
      <w:r w:rsidR="00BE5DD3">
        <w:t> </w:t>
      </w:r>
      <w:r>
        <w:t>33.</w:t>
      </w:r>
    </w:p>
    <w:p w14:paraId="5879C977" w14:textId="77777777" w:rsidR="00893ECD" w:rsidRDefault="00893ECD">
      <w:pPr>
        <w:pStyle w:val="aDef"/>
      </w:pPr>
      <w:r>
        <w:rPr>
          <w:rStyle w:val="charBoldItals"/>
        </w:rPr>
        <w:t>authorised licensee</w:t>
      </w:r>
      <w:r>
        <w:t>, for part 4 (</w:t>
      </w:r>
      <w:r w:rsidR="00BE5DD3" w:rsidRPr="00BD6EB1">
        <w:t>Rectification orders, enforceable undertakings and other obligations on licensees</w:t>
      </w:r>
      <w:r>
        <w:t>)—see section</w:t>
      </w:r>
      <w:r w:rsidR="00BE5DD3">
        <w:t> </w:t>
      </w:r>
      <w:r>
        <w:t>33.</w:t>
      </w:r>
    </w:p>
    <w:p w14:paraId="5332CD3F" w14:textId="77777777" w:rsidR="00893ECD" w:rsidRDefault="00893ECD">
      <w:pPr>
        <w:pStyle w:val="aDef"/>
      </w:pPr>
      <w:r>
        <w:rPr>
          <w:rStyle w:val="charBoldItals"/>
        </w:rPr>
        <w:t>builder</w:t>
      </w:r>
      <w:r>
        <w:t>—see section 8.</w:t>
      </w:r>
    </w:p>
    <w:p w14:paraId="5EF8BCC1" w14:textId="77777777" w:rsidR="00067EB1" w:rsidRPr="00552C8E" w:rsidRDefault="00067EB1" w:rsidP="00067EB1">
      <w:pPr>
        <w:pStyle w:val="aDef"/>
      </w:pPr>
      <w:r w:rsidRPr="00552C8E">
        <w:rPr>
          <w:rStyle w:val="charBoldItals"/>
        </w:rPr>
        <w:t>building assessment work</w:t>
      </w:r>
      <w:r w:rsidRPr="00552C8E">
        <w:t xml:space="preserve"> means preparing and providing—</w:t>
      </w:r>
    </w:p>
    <w:p w14:paraId="076E3446" w14:textId="3462A356" w:rsidR="00067EB1" w:rsidRPr="00552C8E" w:rsidRDefault="00067EB1" w:rsidP="00067EB1">
      <w:pPr>
        <w:pStyle w:val="aDefpara"/>
      </w:pPr>
      <w:r w:rsidRPr="00552C8E">
        <w:lastRenderedPageBreak/>
        <w:tab/>
        <w:t>(a)</w:t>
      </w:r>
      <w:r w:rsidRPr="00552C8E">
        <w:tab/>
        <w:t xml:space="preserve">an energy efficiency certificate under the </w:t>
      </w:r>
      <w:hyperlink r:id="rId181" w:tooltip="A2004-11" w:history="1">
        <w:r w:rsidRPr="00552C8E">
          <w:rPr>
            <w:rStyle w:val="charCitHyperlinkItal"/>
          </w:rPr>
          <w:t>Building Act 2004</w:t>
        </w:r>
      </w:hyperlink>
      <w:r w:rsidRPr="00552C8E">
        <w:t>; or</w:t>
      </w:r>
    </w:p>
    <w:p w14:paraId="29D81415" w14:textId="77777777" w:rsidR="00067EB1" w:rsidRPr="00552C8E" w:rsidRDefault="00067EB1" w:rsidP="00067EB1">
      <w:pPr>
        <w:pStyle w:val="aDefpara"/>
      </w:pPr>
      <w:r w:rsidRPr="00552C8E">
        <w:tab/>
        <w:t>(b)</w:t>
      </w:r>
      <w:r w:rsidRPr="00552C8E">
        <w:tab/>
        <w:t>an energy efficiency rating statement; or</w:t>
      </w:r>
    </w:p>
    <w:p w14:paraId="61873B60" w14:textId="77777777" w:rsidR="00067EB1" w:rsidRPr="00552C8E" w:rsidRDefault="00067EB1" w:rsidP="00067EB1">
      <w:pPr>
        <w:pStyle w:val="aDefpara"/>
      </w:pPr>
      <w:r w:rsidRPr="00552C8E">
        <w:tab/>
        <w:t>(c)</w:t>
      </w:r>
      <w:r w:rsidRPr="00552C8E">
        <w:tab/>
        <w:t>a statement, certificate or other document prescribed by regulation.</w:t>
      </w:r>
    </w:p>
    <w:p w14:paraId="1BFDB23C" w14:textId="4720DE5A" w:rsidR="00067EB1" w:rsidRPr="00552C8E" w:rsidRDefault="00067EB1" w:rsidP="00067EB1">
      <w:pPr>
        <w:pStyle w:val="aNote"/>
      </w:pPr>
      <w:r w:rsidRPr="00552C8E">
        <w:rPr>
          <w:rStyle w:val="charItals"/>
        </w:rPr>
        <w:t>Note</w:t>
      </w:r>
      <w:r w:rsidRPr="00552C8E">
        <w:rPr>
          <w:rStyle w:val="charItals"/>
        </w:rPr>
        <w:tab/>
      </w:r>
      <w:r w:rsidRPr="00552C8E">
        <w:rPr>
          <w:rStyle w:val="charBoldItals"/>
        </w:rPr>
        <w:t>Energy efficiency certificate</w:t>
      </w:r>
      <w:r w:rsidRPr="00552C8E">
        <w:t xml:space="preserve">—see the </w:t>
      </w:r>
      <w:hyperlink r:id="rId182" w:tooltip="A2004-11" w:history="1">
        <w:r w:rsidRPr="00552C8E">
          <w:rPr>
            <w:rStyle w:val="charCitHyperlinkItal"/>
          </w:rPr>
          <w:t>Building Act 2004</w:t>
        </w:r>
      </w:hyperlink>
      <w:r w:rsidRPr="00552C8E">
        <w:t>, s</w:t>
      </w:r>
      <w:r>
        <w:t> </w:t>
      </w:r>
      <w:r w:rsidRPr="00552C8E">
        <w:t>139C.</w:t>
      </w:r>
    </w:p>
    <w:p w14:paraId="6EAB71E6" w14:textId="77777777" w:rsidR="0064326F" w:rsidRPr="00AF0B59" w:rsidRDefault="0064326F" w:rsidP="0064326F">
      <w:pPr>
        <w:pStyle w:val="aDef"/>
        <w:keepNext/>
      </w:pPr>
      <w:r w:rsidRPr="00E94E2C">
        <w:rPr>
          <w:rStyle w:val="charBoldItals"/>
        </w:rPr>
        <w:t>building assessor</w:t>
      </w:r>
      <w:r w:rsidRPr="00AF0B59">
        <w:t xml:space="preserve">—see section 8A. </w:t>
      </w:r>
    </w:p>
    <w:p w14:paraId="423D770C" w14:textId="77777777" w:rsidR="0098652F" w:rsidRPr="00394458" w:rsidRDefault="0098652F" w:rsidP="0098652F">
      <w:pPr>
        <w:pStyle w:val="aDef"/>
      </w:pPr>
      <w:r w:rsidRPr="00951853">
        <w:rPr>
          <w:rStyle w:val="charBoldItals"/>
        </w:rPr>
        <w:t>building certification service</w:t>
      </w:r>
      <w:r w:rsidRPr="00394458">
        <w:t>—see section 9 (</w:t>
      </w:r>
      <w:r w:rsidR="00F131A1">
        <w:t>3</w:t>
      </w:r>
      <w:r w:rsidRPr="00394458">
        <w:t>).</w:t>
      </w:r>
    </w:p>
    <w:p w14:paraId="4B0CCFD1" w14:textId="52FF00CE" w:rsidR="00893ECD" w:rsidRDefault="00893ECD">
      <w:pPr>
        <w:pStyle w:val="aDef"/>
      </w:pPr>
      <w:r>
        <w:rPr>
          <w:rStyle w:val="charBoldItals"/>
        </w:rPr>
        <w:t>building certifier</w:t>
      </w:r>
      <w:r>
        <w:t xml:space="preserve">—see the </w:t>
      </w:r>
      <w:hyperlink r:id="rId183" w:tooltip="A2004-11" w:history="1">
        <w:r w:rsidR="00E94E2C" w:rsidRPr="00E94E2C">
          <w:rPr>
            <w:rStyle w:val="charCitHyperlinkItal"/>
          </w:rPr>
          <w:t>Building Act 2004</w:t>
        </w:r>
      </w:hyperlink>
      <w:r>
        <w:t xml:space="preserve">, dictionary, definition of </w:t>
      </w:r>
      <w:r>
        <w:rPr>
          <w:rStyle w:val="charBoldItals"/>
        </w:rPr>
        <w:t>certifier</w:t>
      </w:r>
      <w:r>
        <w:t>.</w:t>
      </w:r>
    </w:p>
    <w:p w14:paraId="458D5134" w14:textId="77777777" w:rsidR="001F6922" w:rsidRPr="00394458" w:rsidRDefault="001F6922" w:rsidP="001F6922">
      <w:pPr>
        <w:pStyle w:val="aDef"/>
      </w:pPr>
      <w:r w:rsidRPr="00951853">
        <w:rPr>
          <w:rStyle w:val="charBoldItals"/>
        </w:rPr>
        <w:t>building service</w:t>
      </w:r>
      <w:r w:rsidRPr="00394458">
        <w:t>—see section 8 (2).</w:t>
      </w:r>
    </w:p>
    <w:p w14:paraId="59710E48" w14:textId="77777777" w:rsidR="00893ECD" w:rsidRDefault="00893ECD">
      <w:pPr>
        <w:pStyle w:val="aDef"/>
      </w:pPr>
      <w:r>
        <w:rPr>
          <w:rStyle w:val="charBoldItals"/>
        </w:rPr>
        <w:t>building surveyor</w:t>
      </w:r>
      <w:r>
        <w:t>—see section 9.</w:t>
      </w:r>
    </w:p>
    <w:p w14:paraId="613DCA8D" w14:textId="1BCEBE13" w:rsidR="00893ECD" w:rsidRDefault="00893ECD">
      <w:pPr>
        <w:pStyle w:val="aDef"/>
      </w:pPr>
      <w:r>
        <w:rPr>
          <w:rStyle w:val="charBoldItals"/>
        </w:rPr>
        <w:t>building work</w:t>
      </w:r>
      <w:r>
        <w:t xml:space="preserve">—see the </w:t>
      </w:r>
      <w:hyperlink r:id="rId184" w:tooltip="A2004-11" w:history="1">
        <w:r w:rsidR="00E94E2C" w:rsidRPr="00E94E2C">
          <w:rPr>
            <w:rStyle w:val="charCitHyperlinkItal"/>
          </w:rPr>
          <w:t>Building Act 2004</w:t>
        </w:r>
      </w:hyperlink>
      <w:r>
        <w:t>, section 6.</w:t>
      </w:r>
    </w:p>
    <w:p w14:paraId="1A9080BB" w14:textId="77777777" w:rsidR="00093F32" w:rsidRPr="00E15EBB" w:rsidRDefault="00093F32" w:rsidP="00093F32">
      <w:pPr>
        <w:pStyle w:val="aDef"/>
        <w:keepNext/>
      </w:pPr>
      <w:r w:rsidRPr="00E15EBB">
        <w:rPr>
          <w:rStyle w:val="charBoldItals"/>
        </w:rPr>
        <w:t>cancellation order</w:t>
      </w:r>
      <w:r w:rsidRPr="00E15EBB">
        <w:t>, for division 5A.1 (Cancellation orders)—see section 65.</w:t>
      </w:r>
    </w:p>
    <w:p w14:paraId="34A742ED" w14:textId="77777777" w:rsidR="00893ECD" w:rsidRDefault="00893ECD">
      <w:pPr>
        <w:pStyle w:val="aDef"/>
      </w:pPr>
      <w:r>
        <w:rPr>
          <w:rStyle w:val="charBoldItals"/>
        </w:rPr>
        <w:t>class</w:t>
      </w:r>
      <w:r>
        <w:t>, of a construction occupation, means a class into which the occupation is divided under the regulations (see section 15).</w:t>
      </w:r>
    </w:p>
    <w:p w14:paraId="0FBF5265" w14:textId="77777777" w:rsidR="0064326F" w:rsidRPr="00AF0B59" w:rsidRDefault="0064326F" w:rsidP="0064326F">
      <w:pPr>
        <w:pStyle w:val="aDef"/>
      </w:pPr>
      <w:r w:rsidRPr="00E94E2C">
        <w:rPr>
          <w:rStyle w:val="charBoldItals"/>
        </w:rPr>
        <w:t>code of practice</w:t>
      </w:r>
      <w:r w:rsidRPr="00AF0B59">
        <w:t xml:space="preserve"> means a code of practice approved under section 1</w:t>
      </w:r>
      <w:r w:rsidR="001D25E1">
        <w:t>26</w:t>
      </w:r>
      <w:r w:rsidRPr="00AF0B59">
        <w:t>A.</w:t>
      </w:r>
    </w:p>
    <w:p w14:paraId="39C8AD6E" w14:textId="77777777" w:rsidR="005E027A" w:rsidRPr="00552C8E" w:rsidRDefault="005E027A" w:rsidP="005E027A">
      <w:pPr>
        <w:pStyle w:val="aDef"/>
      </w:pPr>
      <w:r w:rsidRPr="00552C8E">
        <w:rPr>
          <w:rStyle w:val="charBoldItals"/>
        </w:rPr>
        <w:t>compliance auditor</w:t>
      </w:r>
      <w:r w:rsidRPr="00552C8E">
        <w:t>, for part 6 (Enforcement)—see section</w:t>
      </w:r>
      <w:r>
        <w:t> </w:t>
      </w:r>
      <w:r w:rsidRPr="00552C8E">
        <w:t>75.</w:t>
      </w:r>
    </w:p>
    <w:p w14:paraId="62B22C67" w14:textId="77777777" w:rsidR="00893ECD" w:rsidRDefault="00893ECD">
      <w:pPr>
        <w:pStyle w:val="aDef"/>
      </w:pPr>
      <w:r>
        <w:rPr>
          <w:rStyle w:val="charBoldItals"/>
        </w:rPr>
        <w:t>conduct</w:t>
      </w:r>
      <w:r>
        <w:t xml:space="preserve"> means an act or an omission to do an act.</w:t>
      </w:r>
    </w:p>
    <w:p w14:paraId="685E4448" w14:textId="77777777" w:rsidR="00893ECD" w:rsidRDefault="00893ECD">
      <w:pPr>
        <w:pStyle w:val="aDef"/>
      </w:pPr>
      <w:r>
        <w:rPr>
          <w:rStyle w:val="charBoldItals"/>
        </w:rPr>
        <w:t>construction occupation</w:t>
      </w:r>
      <w:r>
        <w:t>—see section 7.</w:t>
      </w:r>
    </w:p>
    <w:p w14:paraId="036E6855" w14:textId="77777777" w:rsidR="00893ECD" w:rsidRDefault="00893ECD">
      <w:pPr>
        <w:pStyle w:val="aDef"/>
      </w:pPr>
      <w:r>
        <w:rPr>
          <w:rStyle w:val="charBoldItals"/>
        </w:rPr>
        <w:t>construction practitioner</w:t>
      </w:r>
      <w:r>
        <w:t>—see section 6.</w:t>
      </w:r>
    </w:p>
    <w:p w14:paraId="3DA5471E" w14:textId="77777777" w:rsidR="0098652F" w:rsidRDefault="0098652F" w:rsidP="0098652F">
      <w:pPr>
        <w:pStyle w:val="aDef"/>
      </w:pPr>
      <w:r w:rsidRPr="00951853">
        <w:rPr>
          <w:rStyle w:val="charBoldItals"/>
        </w:rPr>
        <w:t>construction service</w:t>
      </w:r>
      <w:r w:rsidRPr="00394458">
        <w:t>—see section 6 (2).</w:t>
      </w:r>
    </w:p>
    <w:p w14:paraId="08A61342" w14:textId="77777777" w:rsidR="002B23C7" w:rsidRPr="00142CC0" w:rsidRDefault="002B23C7" w:rsidP="00794B6B">
      <w:pPr>
        <w:pStyle w:val="aDef"/>
        <w:keepNext/>
      </w:pPr>
      <w:r w:rsidRPr="00142CC0">
        <w:rPr>
          <w:rStyle w:val="charBoldItals"/>
        </w:rPr>
        <w:lastRenderedPageBreak/>
        <w:t>corresponding law</w:t>
      </w:r>
      <w:r w:rsidRPr="00142CC0">
        <w:t xml:space="preserve"> means—</w:t>
      </w:r>
    </w:p>
    <w:p w14:paraId="663D77C8" w14:textId="77777777" w:rsidR="002B23C7" w:rsidRPr="00142CC0" w:rsidRDefault="002B23C7" w:rsidP="008138D0">
      <w:pPr>
        <w:pStyle w:val="aDefpara"/>
        <w:keepNext/>
      </w:pPr>
      <w:r w:rsidRPr="00142CC0">
        <w:tab/>
        <w:t>(a)</w:t>
      </w:r>
      <w:r w:rsidRPr="00142CC0">
        <w:tab/>
        <w:t>a law of a State corresponding, or substantially corresponding, to this Act; or</w:t>
      </w:r>
    </w:p>
    <w:p w14:paraId="5F292552" w14:textId="77777777" w:rsidR="002B23C7" w:rsidRDefault="002B23C7" w:rsidP="002B23C7">
      <w:pPr>
        <w:pStyle w:val="aDefpara"/>
        <w:rPr>
          <w:lang w:eastAsia="en-AU"/>
        </w:rPr>
      </w:pPr>
      <w:r w:rsidRPr="00142CC0">
        <w:tab/>
        <w:t>(b)</w:t>
      </w:r>
      <w:r w:rsidRPr="00142CC0">
        <w:tab/>
      </w:r>
      <w:r w:rsidRPr="00142CC0">
        <w:rPr>
          <w:lang w:eastAsia="en-AU"/>
        </w:rPr>
        <w:t xml:space="preserve">a law of </w:t>
      </w:r>
      <w:r w:rsidRPr="00142CC0">
        <w:t xml:space="preserve">a State </w:t>
      </w:r>
      <w:r w:rsidRPr="00142CC0">
        <w:rPr>
          <w:lang w:eastAsia="en-AU"/>
        </w:rPr>
        <w:t>prescribed by regulation as a corresponding law for this Act.</w:t>
      </w:r>
    </w:p>
    <w:p w14:paraId="4889A9AF" w14:textId="77777777" w:rsidR="00093F32" w:rsidRPr="00E15EBB" w:rsidRDefault="00093F32" w:rsidP="00093F32">
      <w:pPr>
        <w:pStyle w:val="aDef"/>
      </w:pPr>
      <w:r w:rsidRPr="00E15EBB">
        <w:rPr>
          <w:rStyle w:val="charBoldItals"/>
        </w:rPr>
        <w:t>criminal intelligence</w:t>
      </w:r>
      <w:r w:rsidRPr="00E15EBB">
        <w:t>, for division 5A.2 (Criminal intelligence)—see section 69.</w:t>
      </w:r>
    </w:p>
    <w:p w14:paraId="643F71D1" w14:textId="77777777" w:rsidR="00E06F0D" w:rsidRPr="00142CC0" w:rsidRDefault="00E06F0D" w:rsidP="00E06F0D">
      <w:pPr>
        <w:pStyle w:val="aDef"/>
      </w:pPr>
      <w:r w:rsidRPr="00591A0F">
        <w:rPr>
          <w:rStyle w:val="charBoldItals"/>
        </w:rPr>
        <w:t>demerit ground for occupational discipline</w:t>
      </w:r>
      <w:r w:rsidRPr="00591A0F">
        <w:t>, for part 8 (Demerit points system)—see section 89.</w:t>
      </w:r>
    </w:p>
    <w:p w14:paraId="70FE578F" w14:textId="77777777" w:rsidR="00893ECD" w:rsidRDefault="00893ECD">
      <w:pPr>
        <w:pStyle w:val="aDef"/>
      </w:pPr>
      <w:r>
        <w:rPr>
          <w:rStyle w:val="charBoldItals"/>
        </w:rPr>
        <w:t>demerit points register</w:t>
      </w:r>
      <w:r>
        <w:t>, for part 8 (Demerit points system)—see section 89.</w:t>
      </w:r>
    </w:p>
    <w:p w14:paraId="6871F3B8" w14:textId="3B29AFB2" w:rsidR="00893ECD" w:rsidRDefault="00893ECD">
      <w:pPr>
        <w:pStyle w:val="aDef"/>
      </w:pPr>
      <w:r>
        <w:rPr>
          <w:rStyle w:val="charBoldItals"/>
        </w:rPr>
        <w:t>disciplinary incident</w:t>
      </w:r>
      <w:r>
        <w:t>, for part 8 (Demerit points system)—see section</w:t>
      </w:r>
      <w:r w:rsidR="008138D0">
        <w:t> </w:t>
      </w:r>
      <w:r>
        <w:t>89.</w:t>
      </w:r>
    </w:p>
    <w:p w14:paraId="769FD3E6" w14:textId="77777777" w:rsidR="00893ECD" w:rsidRDefault="00893ECD">
      <w:pPr>
        <w:pStyle w:val="aDef"/>
      </w:pPr>
      <w:r>
        <w:rPr>
          <w:rStyle w:val="charBoldItals"/>
        </w:rPr>
        <w:t>drainer</w:t>
      </w:r>
      <w:r>
        <w:t>—see section 10.</w:t>
      </w:r>
    </w:p>
    <w:p w14:paraId="6C911AA2" w14:textId="77777777" w:rsidR="0098652F" w:rsidRPr="00394458" w:rsidRDefault="0098652F" w:rsidP="0098652F">
      <w:pPr>
        <w:pStyle w:val="aDef"/>
      </w:pPr>
      <w:r w:rsidRPr="00951853">
        <w:rPr>
          <w:rStyle w:val="charBoldItals"/>
        </w:rPr>
        <w:t>electrical wiring service</w:t>
      </w:r>
      <w:r w:rsidRPr="00394458">
        <w:t>—see section 11 (2).</w:t>
      </w:r>
    </w:p>
    <w:p w14:paraId="15B7B144" w14:textId="77777777" w:rsidR="00893ECD" w:rsidRDefault="00893ECD">
      <w:pPr>
        <w:pStyle w:val="aDef"/>
      </w:pPr>
      <w:r>
        <w:rPr>
          <w:rStyle w:val="charBoldItals"/>
        </w:rPr>
        <w:t>electrician</w:t>
      </w:r>
      <w:r>
        <w:t>—see section 11.</w:t>
      </w:r>
    </w:p>
    <w:p w14:paraId="43182D48" w14:textId="77777777" w:rsidR="00893ECD" w:rsidRDefault="00893ECD">
      <w:pPr>
        <w:pStyle w:val="aDef"/>
      </w:pPr>
      <w:r>
        <w:rPr>
          <w:rStyle w:val="charBoldItals"/>
        </w:rPr>
        <w:t>emergency rectification order</w:t>
      </w:r>
      <w:r>
        <w:t>—see section 39.</w:t>
      </w:r>
    </w:p>
    <w:p w14:paraId="118E0A1C" w14:textId="77777777" w:rsidR="00893ECD" w:rsidRDefault="00893ECD">
      <w:pPr>
        <w:pStyle w:val="aDef"/>
      </w:pPr>
      <w:r>
        <w:rPr>
          <w:rStyle w:val="charBoldItals"/>
        </w:rPr>
        <w:t xml:space="preserve">endorsement </w:t>
      </w:r>
      <w:r>
        <w:t>means an endorsement under section 22.</w:t>
      </w:r>
    </w:p>
    <w:p w14:paraId="11269DAE" w14:textId="77777777" w:rsidR="0064326F" w:rsidRPr="00AF0B59" w:rsidRDefault="0064326F" w:rsidP="0064326F">
      <w:pPr>
        <w:pStyle w:val="aDef"/>
      </w:pPr>
      <w:r w:rsidRPr="00E94E2C">
        <w:rPr>
          <w:rStyle w:val="charBoldItals"/>
        </w:rPr>
        <w:t>energy efficiency rating statement</w:t>
      </w:r>
      <w:r w:rsidRPr="00AF0B59">
        <w:t xml:space="preserve">—see section 123AC. </w:t>
      </w:r>
    </w:p>
    <w:p w14:paraId="117BD6F5" w14:textId="77777777" w:rsidR="00893ECD" w:rsidRDefault="00893ECD" w:rsidP="00DB2E61">
      <w:pPr>
        <w:pStyle w:val="aDef"/>
        <w:keepNext/>
      </w:pPr>
      <w:r>
        <w:rPr>
          <w:rStyle w:val="charBoldItals"/>
        </w:rPr>
        <w:t>engage</w:t>
      </w:r>
      <w:r>
        <w:t xml:space="preserve"> in conduct means—</w:t>
      </w:r>
    </w:p>
    <w:p w14:paraId="56F23810" w14:textId="77777777" w:rsidR="00893ECD" w:rsidRDefault="00893ECD">
      <w:pPr>
        <w:pStyle w:val="aDefpara"/>
      </w:pPr>
      <w:r>
        <w:tab/>
        <w:t>(a)</w:t>
      </w:r>
      <w:r>
        <w:tab/>
        <w:t>do an act; or</w:t>
      </w:r>
    </w:p>
    <w:p w14:paraId="255DAD75" w14:textId="77777777" w:rsidR="00893ECD" w:rsidRDefault="00893ECD">
      <w:pPr>
        <w:pStyle w:val="aDefpara"/>
      </w:pPr>
      <w:r>
        <w:tab/>
        <w:t>(b)</w:t>
      </w:r>
      <w:r>
        <w:tab/>
        <w:t>omit to do an act.</w:t>
      </w:r>
    </w:p>
    <w:p w14:paraId="4C4C64E6" w14:textId="77777777" w:rsidR="00DD1DD9" w:rsidRPr="005F3DEA" w:rsidRDefault="00DD1DD9" w:rsidP="00DD1DD9">
      <w:pPr>
        <w:pStyle w:val="aDef"/>
        <w:rPr>
          <w:b/>
          <w:bCs/>
          <w:lang w:eastAsia="en-AU"/>
        </w:rPr>
      </w:pPr>
      <w:r w:rsidRPr="005F3DEA">
        <w:rPr>
          <w:rStyle w:val="charBoldItals"/>
        </w:rPr>
        <w:t>entity</w:t>
      </w:r>
      <w:r w:rsidRPr="005F3DEA">
        <w:rPr>
          <w:lang w:eastAsia="en-AU"/>
        </w:rPr>
        <w:t>, for part 4 (Rectification orders, enforceable undertakings and other obligations on licensees)—see section 34 (1) (a).</w:t>
      </w:r>
    </w:p>
    <w:p w14:paraId="15D42DB5" w14:textId="77777777" w:rsidR="00E06F0D" w:rsidRDefault="00E06F0D" w:rsidP="00E06F0D">
      <w:pPr>
        <w:pStyle w:val="aDef"/>
      </w:pPr>
      <w:r w:rsidRPr="00591A0F">
        <w:rPr>
          <w:rStyle w:val="charBoldItals"/>
        </w:rPr>
        <w:t>exemption assessment service</w:t>
      </w:r>
      <w:r w:rsidRPr="00591A0F">
        <w:t>—see section 9 (2).</w:t>
      </w:r>
    </w:p>
    <w:p w14:paraId="07EA482F" w14:textId="77777777" w:rsidR="00893ECD" w:rsidRDefault="00893ECD">
      <w:pPr>
        <w:pStyle w:val="aDef"/>
      </w:pPr>
      <w:r>
        <w:rPr>
          <w:rStyle w:val="charBoldItals"/>
        </w:rPr>
        <w:t>former licensee</w:t>
      </w:r>
      <w:r>
        <w:t xml:space="preserve"> means an entity that has been a licensee.</w:t>
      </w:r>
    </w:p>
    <w:p w14:paraId="41DFD4DE" w14:textId="77777777" w:rsidR="00264B09" w:rsidRDefault="00264B09" w:rsidP="008138D0">
      <w:pPr>
        <w:pStyle w:val="aDef"/>
        <w:keepNext/>
      </w:pPr>
      <w:r w:rsidRPr="00591A0F">
        <w:rPr>
          <w:rStyle w:val="charBoldItals"/>
        </w:rPr>
        <w:lastRenderedPageBreak/>
        <w:t>gas appliance service</w:t>
      </w:r>
      <w:r w:rsidRPr="00591A0F">
        <w:t>—see section 12A (2).</w:t>
      </w:r>
    </w:p>
    <w:p w14:paraId="42F61F6A" w14:textId="77777777" w:rsidR="00264B09" w:rsidRDefault="00264B09">
      <w:pPr>
        <w:pStyle w:val="aDef"/>
      </w:pPr>
      <w:r w:rsidRPr="00591A0F">
        <w:rPr>
          <w:rStyle w:val="charBoldItals"/>
        </w:rPr>
        <w:t>gas appliance worker</w:t>
      </w:r>
      <w:r w:rsidRPr="00591A0F">
        <w:t>—see section 12A (1).</w:t>
      </w:r>
    </w:p>
    <w:p w14:paraId="77200C62" w14:textId="77777777" w:rsidR="00893ECD" w:rsidRDefault="00893ECD">
      <w:pPr>
        <w:pStyle w:val="aDef"/>
      </w:pPr>
      <w:r>
        <w:rPr>
          <w:rStyle w:val="charBoldItals"/>
        </w:rPr>
        <w:t>gasfitter</w:t>
      </w:r>
      <w:r>
        <w:t>—see section 12.</w:t>
      </w:r>
    </w:p>
    <w:p w14:paraId="2387F481" w14:textId="77777777" w:rsidR="0098652F" w:rsidRPr="00394458" w:rsidRDefault="0098652F" w:rsidP="0098652F">
      <w:pPr>
        <w:pStyle w:val="aDef"/>
      </w:pPr>
      <w:r w:rsidRPr="00951853">
        <w:rPr>
          <w:rStyle w:val="charBoldItals"/>
        </w:rPr>
        <w:t>gasfitting service</w:t>
      </w:r>
      <w:r w:rsidRPr="00394458">
        <w:t>—see section 12 (2).</w:t>
      </w:r>
    </w:p>
    <w:p w14:paraId="31BBB7BB" w14:textId="77777777" w:rsidR="00541942" w:rsidRDefault="00541942" w:rsidP="00541942">
      <w:pPr>
        <w:pStyle w:val="aDef"/>
      </w:pPr>
      <w:r w:rsidRPr="00E94E2C">
        <w:rPr>
          <w:rStyle w:val="charBoldItals"/>
        </w:rPr>
        <w:t>ground for occupational discipline</w:t>
      </w:r>
      <w:r w:rsidR="00D33902">
        <w:t>—see section 55.</w:t>
      </w:r>
    </w:p>
    <w:p w14:paraId="098443A0" w14:textId="77777777" w:rsidR="00D33902" w:rsidRPr="00142CC0" w:rsidRDefault="00D33902" w:rsidP="00D33902">
      <w:pPr>
        <w:pStyle w:val="aDef"/>
        <w:rPr>
          <w:lang w:eastAsia="en-AU"/>
        </w:rPr>
      </w:pPr>
      <w:r w:rsidRPr="00142CC0">
        <w:rPr>
          <w:rStyle w:val="charBoldItals"/>
        </w:rPr>
        <w:t>information requirement</w:t>
      </w:r>
      <w:r w:rsidRPr="00142CC0">
        <w:rPr>
          <w:lang w:eastAsia="en-AU"/>
        </w:rPr>
        <w:t>, for part 6A (</w:t>
      </w:r>
      <w:r w:rsidRPr="00142CC0">
        <w:t>Information requirements)—see section 80D.</w:t>
      </w:r>
    </w:p>
    <w:p w14:paraId="3222F790" w14:textId="655E8D35" w:rsidR="00893ECD" w:rsidRDefault="00893ECD">
      <w:pPr>
        <w:pStyle w:val="aDef"/>
      </w:pPr>
      <w:r>
        <w:rPr>
          <w:rStyle w:val="charBoldItals"/>
        </w:rPr>
        <w:t>infringement notice</w:t>
      </w:r>
      <w:r>
        <w:t xml:space="preserve">—see </w:t>
      </w:r>
      <w:hyperlink r:id="rId185" w:tooltip="A1930-21" w:history="1">
        <w:r w:rsidR="00E94E2C" w:rsidRPr="00E94E2C">
          <w:rPr>
            <w:rStyle w:val="charCitHyperlinkItal"/>
          </w:rPr>
          <w:t>Magistrates Court Act 1930</w:t>
        </w:r>
      </w:hyperlink>
      <w:r>
        <w:t>, section 117.</w:t>
      </w:r>
    </w:p>
    <w:p w14:paraId="02803020" w14:textId="77777777" w:rsidR="00BA5FB5" w:rsidRPr="00552C8E" w:rsidRDefault="00BA5FB5" w:rsidP="00BA5FB5">
      <w:pPr>
        <w:pStyle w:val="aDef"/>
      </w:pPr>
      <w:r w:rsidRPr="00552C8E">
        <w:rPr>
          <w:rStyle w:val="charBoldItals"/>
        </w:rPr>
        <w:t>inspector</w:t>
      </w:r>
      <w:r w:rsidRPr="00552C8E">
        <w:t>, for part 6 (Enforcement)—see section 75.</w:t>
      </w:r>
    </w:p>
    <w:p w14:paraId="0AC2E2D1" w14:textId="77777777" w:rsidR="00B40105" w:rsidRPr="000F72C7" w:rsidRDefault="00B40105" w:rsidP="00B40105">
      <w:pPr>
        <w:pStyle w:val="aDef"/>
      </w:pPr>
      <w:r w:rsidRPr="000F72C7">
        <w:rPr>
          <w:rStyle w:val="charBoldItals"/>
        </w:rPr>
        <w:t>law of another jurisdiction</w:t>
      </w:r>
      <w:r w:rsidRPr="000F72C7">
        <w:t>, for part 11AA (Information sharing)—see section 123AA.</w:t>
      </w:r>
    </w:p>
    <w:p w14:paraId="71841F54" w14:textId="77777777" w:rsidR="00893ECD" w:rsidRDefault="00893ECD">
      <w:pPr>
        <w:pStyle w:val="aDef"/>
      </w:pPr>
      <w:r>
        <w:rPr>
          <w:rStyle w:val="charBoldItals"/>
        </w:rPr>
        <w:t>licence</w:t>
      </w:r>
      <w:r>
        <w:t xml:space="preserve"> means a licence under this Act.</w:t>
      </w:r>
    </w:p>
    <w:p w14:paraId="74B2BB36" w14:textId="77777777" w:rsidR="00541942" w:rsidRDefault="00541942" w:rsidP="00541942">
      <w:pPr>
        <w:pStyle w:val="aDef"/>
      </w:pPr>
      <w:r>
        <w:rPr>
          <w:rStyle w:val="charBoldItals"/>
        </w:rPr>
        <w:t>licensee</w:t>
      </w:r>
      <w:r w:rsidRPr="00E94E2C">
        <w:rPr>
          <w:rStyle w:val="charItals"/>
        </w:rPr>
        <w:t>—</w:t>
      </w:r>
    </w:p>
    <w:p w14:paraId="07C4F24B" w14:textId="77777777" w:rsidR="00541942" w:rsidRDefault="00541942" w:rsidP="00541942">
      <w:pPr>
        <w:pStyle w:val="aDefpara"/>
      </w:pPr>
      <w:r>
        <w:tab/>
        <w:t>(a)</w:t>
      </w:r>
      <w:r>
        <w:tab/>
        <w:t>for division 5.2 (Occupational discipline—licensees)—see section 54; and</w:t>
      </w:r>
    </w:p>
    <w:p w14:paraId="298FDB79" w14:textId="77777777" w:rsidR="00541942" w:rsidRDefault="00541942" w:rsidP="00541942">
      <w:pPr>
        <w:pStyle w:val="aDefpara"/>
      </w:pPr>
      <w:r>
        <w:tab/>
        <w:t>(b)</w:t>
      </w:r>
      <w:r>
        <w:tab/>
        <w:t>for part 8 (Demerit points system)—see section 89.</w:t>
      </w:r>
    </w:p>
    <w:p w14:paraId="0EE37B97" w14:textId="77777777" w:rsidR="00893ECD" w:rsidRDefault="00893ECD">
      <w:pPr>
        <w:pStyle w:val="aDef"/>
      </w:pPr>
      <w:r>
        <w:rPr>
          <w:rStyle w:val="charBoldItals"/>
        </w:rPr>
        <w:t>licence number</w:t>
      </w:r>
      <w:r>
        <w:t>, for a licence—see section 23 (1) (c).</w:t>
      </w:r>
    </w:p>
    <w:p w14:paraId="48090009" w14:textId="77777777" w:rsidR="003D0181" w:rsidRPr="00591A0F" w:rsidRDefault="003D0181" w:rsidP="003D0181">
      <w:pPr>
        <w:pStyle w:val="aDef"/>
      </w:pPr>
      <w:r w:rsidRPr="00591A0F">
        <w:rPr>
          <w:rStyle w:val="charBoldItals"/>
        </w:rPr>
        <w:t>mandatory requirement</w:t>
      </w:r>
      <w:r w:rsidRPr="00591A0F">
        <w:t>, for division 3.2 (Nominees)—see section 27.</w:t>
      </w:r>
    </w:p>
    <w:p w14:paraId="1C532B3E" w14:textId="77777777" w:rsidR="00893ECD" w:rsidRDefault="00893ECD">
      <w:pPr>
        <w:pStyle w:val="aDef"/>
      </w:pPr>
      <w:r>
        <w:rPr>
          <w:rStyle w:val="charBoldItals"/>
        </w:rPr>
        <w:t>nominee</w:t>
      </w:r>
      <w:r>
        <w:t>, of a corporation or partnership, means a person who is appointed as a nominee of the corporation or partnership under section 28.</w:t>
      </w:r>
    </w:p>
    <w:p w14:paraId="3DAEB86C" w14:textId="77777777" w:rsidR="00B40105" w:rsidRPr="000F72C7" w:rsidRDefault="00B40105" w:rsidP="00B40105">
      <w:pPr>
        <w:pStyle w:val="aDef"/>
      </w:pPr>
      <w:r w:rsidRPr="000F72C7">
        <w:rPr>
          <w:rStyle w:val="charBoldItals"/>
        </w:rPr>
        <w:t>non-territory agency</w:t>
      </w:r>
      <w:r w:rsidRPr="000F72C7">
        <w:t>, for part 11AA (Information sharing)—see section 123AA.</w:t>
      </w:r>
    </w:p>
    <w:p w14:paraId="72E5EB56" w14:textId="77777777" w:rsidR="00927E3E" w:rsidRDefault="00927E3E" w:rsidP="008138D0">
      <w:pPr>
        <w:pStyle w:val="aDef"/>
        <w:keepNext/>
      </w:pPr>
      <w:r w:rsidRPr="00E94E2C">
        <w:rPr>
          <w:rStyle w:val="charBoldItals"/>
        </w:rPr>
        <w:lastRenderedPageBreak/>
        <w:t>occupational discipline</w:t>
      </w:r>
      <w:r>
        <w:rPr>
          <w:bCs/>
          <w:iCs/>
        </w:rPr>
        <w:t xml:space="preserve"> means—</w:t>
      </w:r>
    </w:p>
    <w:p w14:paraId="798235DA" w14:textId="77777777" w:rsidR="00927E3E" w:rsidRDefault="00927E3E" w:rsidP="008138D0">
      <w:pPr>
        <w:pStyle w:val="aDefpara"/>
        <w:keepNext/>
      </w:pPr>
      <w:r>
        <w:tab/>
        <w:t>(a)</w:t>
      </w:r>
      <w:r>
        <w:tab/>
        <w:t>something done by the ACAT by an occupational discipline order; or</w:t>
      </w:r>
    </w:p>
    <w:p w14:paraId="1358F6E4" w14:textId="77777777" w:rsidR="00927E3E" w:rsidRDefault="00927E3E" w:rsidP="00927E3E">
      <w:pPr>
        <w:pStyle w:val="aDefpara"/>
      </w:pPr>
      <w:r>
        <w:tab/>
        <w:t>(b)</w:t>
      </w:r>
      <w:r>
        <w:tab/>
        <w:t>something done by the registrar in accordance with an occupational discipline order; or</w:t>
      </w:r>
    </w:p>
    <w:p w14:paraId="570444B2" w14:textId="77777777" w:rsidR="00927E3E" w:rsidRDefault="00927E3E" w:rsidP="00927E3E">
      <w:pPr>
        <w:pStyle w:val="aDefpara"/>
      </w:pPr>
      <w:r>
        <w:tab/>
        <w:t>(c)</w:t>
      </w:r>
      <w:r>
        <w:tab/>
        <w:t>something done by the registrar under section 95.</w:t>
      </w:r>
    </w:p>
    <w:p w14:paraId="59CC3F86" w14:textId="77777777" w:rsidR="00893ECD" w:rsidRDefault="00893ECD" w:rsidP="00794B6B">
      <w:pPr>
        <w:pStyle w:val="aDef"/>
        <w:keepNext/>
      </w:pPr>
      <w:r>
        <w:rPr>
          <w:rStyle w:val="charBoldItals"/>
        </w:rPr>
        <w:t>occupation class</w:t>
      </w:r>
      <w:r>
        <w:t xml:space="preserve"> means a class into which a construction occupation is divided under </w:t>
      </w:r>
      <w:r w:rsidR="00186FE4" w:rsidRPr="00591A0F">
        <w:t>a regulation</w:t>
      </w:r>
      <w:r>
        <w:t>.</w:t>
      </w:r>
    </w:p>
    <w:p w14:paraId="0BADCFE0" w14:textId="77777777" w:rsidR="00186FE4" w:rsidRDefault="00186FE4" w:rsidP="00186FE4">
      <w:pPr>
        <w:pStyle w:val="aNote"/>
      </w:pPr>
      <w:r w:rsidRPr="00591A0F">
        <w:rPr>
          <w:rStyle w:val="charItals"/>
        </w:rPr>
        <w:t>Note</w:t>
      </w:r>
      <w:r w:rsidRPr="00591A0F">
        <w:rPr>
          <w:rStyle w:val="charItals"/>
        </w:rPr>
        <w:tab/>
      </w:r>
      <w:r w:rsidRPr="00591A0F">
        <w:t>Section 15 provides that a regulation may divide a construction occupation into classes.</w:t>
      </w:r>
    </w:p>
    <w:p w14:paraId="260C6FD6" w14:textId="77777777" w:rsidR="00D33902" w:rsidRPr="00142CC0" w:rsidRDefault="00D33902" w:rsidP="00D33902">
      <w:pPr>
        <w:pStyle w:val="aDef"/>
        <w:keepNext/>
      </w:pPr>
      <w:r w:rsidRPr="00142CC0">
        <w:rPr>
          <w:rStyle w:val="charBoldItals"/>
        </w:rPr>
        <w:t>occupier</w:t>
      </w:r>
      <w:r w:rsidRPr="00142CC0">
        <w:t>, of premises, includes a person believed on reasonable grounds to be an occupier of the premises.</w:t>
      </w:r>
    </w:p>
    <w:p w14:paraId="462B25B4" w14:textId="77777777" w:rsidR="00BA5FB5" w:rsidRPr="00552C8E" w:rsidRDefault="00BA5FB5" w:rsidP="00BA5FB5">
      <w:pPr>
        <w:pStyle w:val="aDef"/>
      </w:pPr>
      <w:r w:rsidRPr="00552C8E">
        <w:rPr>
          <w:rStyle w:val="charBoldItals"/>
        </w:rPr>
        <w:t>officer</w:t>
      </w:r>
      <w:r w:rsidRPr="00552C8E">
        <w:t>, for part 6 (Enforcement)—see section 75.</w:t>
      </w:r>
    </w:p>
    <w:p w14:paraId="005256BE" w14:textId="77777777" w:rsidR="00893ECD" w:rsidRDefault="00893ECD">
      <w:pPr>
        <w:pStyle w:val="aDef"/>
      </w:pPr>
      <w:r>
        <w:rPr>
          <w:rStyle w:val="charBoldItals"/>
        </w:rPr>
        <w:t>operational Act</w:t>
      </w:r>
      <w:r>
        <w:t>—see section 16.</w:t>
      </w:r>
    </w:p>
    <w:p w14:paraId="71D65D29" w14:textId="77777777" w:rsidR="00893ECD" w:rsidRDefault="00893ECD">
      <w:pPr>
        <w:pStyle w:val="aDef"/>
      </w:pPr>
      <w:r>
        <w:rPr>
          <w:rStyle w:val="charBoldItals"/>
        </w:rPr>
        <w:t>plumber</w:t>
      </w:r>
      <w:r>
        <w:t>—see section 13.</w:t>
      </w:r>
    </w:p>
    <w:p w14:paraId="47C0D931" w14:textId="77777777" w:rsidR="0098652F" w:rsidRPr="00394458" w:rsidRDefault="0098652F" w:rsidP="0098652F">
      <w:pPr>
        <w:pStyle w:val="aDef"/>
      </w:pPr>
      <w:r w:rsidRPr="00951853">
        <w:rPr>
          <w:rStyle w:val="charBoldItals"/>
        </w:rPr>
        <w:t>plumbing plan certification service</w:t>
      </w:r>
      <w:r w:rsidRPr="00394458">
        <w:t>—see section 14 (2).</w:t>
      </w:r>
    </w:p>
    <w:p w14:paraId="4C591939" w14:textId="77777777" w:rsidR="00893ECD" w:rsidRDefault="00893ECD">
      <w:pPr>
        <w:pStyle w:val="aDef"/>
      </w:pPr>
      <w:r>
        <w:rPr>
          <w:rStyle w:val="charBoldItals"/>
        </w:rPr>
        <w:t>plumbing plan certifier</w:t>
      </w:r>
      <w:r>
        <w:t>—see section 14.</w:t>
      </w:r>
    </w:p>
    <w:p w14:paraId="1129732E" w14:textId="77777777" w:rsidR="0098652F" w:rsidRPr="00394458" w:rsidRDefault="0098652F" w:rsidP="0098652F">
      <w:pPr>
        <w:pStyle w:val="aDef"/>
      </w:pPr>
      <w:r w:rsidRPr="00951853">
        <w:rPr>
          <w:rStyle w:val="charBoldItals"/>
        </w:rPr>
        <w:t>plumbing service</w:t>
      </w:r>
      <w:r w:rsidRPr="00394458">
        <w:t>—see section 13 (2).</w:t>
      </w:r>
    </w:p>
    <w:p w14:paraId="7E346C85" w14:textId="77777777" w:rsidR="00893ECD" w:rsidRDefault="00893ECD">
      <w:pPr>
        <w:pStyle w:val="aDef"/>
      </w:pPr>
      <w:r>
        <w:rPr>
          <w:rStyle w:val="charBoldItals"/>
        </w:rPr>
        <w:t>previous 3 years</w:t>
      </w:r>
      <w:r>
        <w:t>, for part 8 (Demerit points system)—see section 90.</w:t>
      </w:r>
    </w:p>
    <w:p w14:paraId="3C342F17" w14:textId="77777777" w:rsidR="0064326F" w:rsidRPr="00AF0B59" w:rsidRDefault="0064326F" w:rsidP="0064326F">
      <w:pPr>
        <w:pStyle w:val="aDef"/>
      </w:pPr>
      <w:r w:rsidRPr="00E94E2C">
        <w:rPr>
          <w:rStyle w:val="charBoldItals"/>
        </w:rPr>
        <w:t>public safety agency</w:t>
      </w:r>
      <w:r w:rsidRPr="00AF0B59">
        <w:t>, for part 11AA (Information sharing)—see section 123AA.</w:t>
      </w:r>
      <w:r w:rsidRPr="00E94E2C">
        <w:t xml:space="preserve"> </w:t>
      </w:r>
      <w:r w:rsidRPr="00AF0B59">
        <w:t xml:space="preserve"> </w:t>
      </w:r>
    </w:p>
    <w:p w14:paraId="38FF5A1A" w14:textId="77777777" w:rsidR="0064326F" w:rsidRPr="00AF0B59" w:rsidRDefault="0064326F" w:rsidP="0064326F">
      <w:pPr>
        <w:pStyle w:val="aDef"/>
      </w:pPr>
      <w:r w:rsidRPr="00E94E2C">
        <w:rPr>
          <w:rStyle w:val="charBoldItals"/>
        </w:rPr>
        <w:t>public safety information</w:t>
      </w:r>
      <w:r w:rsidRPr="00AF0B59">
        <w:t>, for part 11AA (Information sharing)—see section 123AA.</w:t>
      </w:r>
    </w:p>
    <w:p w14:paraId="37305BA2" w14:textId="77777777" w:rsidR="00893ECD" w:rsidRDefault="00893ECD">
      <w:pPr>
        <w:pStyle w:val="aDef"/>
      </w:pPr>
      <w:r>
        <w:rPr>
          <w:rStyle w:val="charBoldItals"/>
        </w:rPr>
        <w:t>rectification order</w:t>
      </w:r>
      <w:r>
        <w:t>—see section 38 (1).</w:t>
      </w:r>
    </w:p>
    <w:p w14:paraId="3EDBB6EC" w14:textId="77777777" w:rsidR="00DD1DD9" w:rsidRPr="005F3DEA" w:rsidRDefault="00DD1DD9" w:rsidP="00DD1DD9">
      <w:pPr>
        <w:pStyle w:val="aDef"/>
        <w:rPr>
          <w:lang w:eastAsia="en-AU"/>
        </w:rPr>
      </w:pPr>
      <w:r w:rsidRPr="005F3DEA">
        <w:rPr>
          <w:rStyle w:val="charBoldItals"/>
        </w:rPr>
        <w:t>rectification undertaking</w:t>
      </w:r>
      <w:r w:rsidRPr="005F3DEA">
        <w:rPr>
          <w:lang w:eastAsia="en-AU"/>
        </w:rPr>
        <w:t>, for part 4 (Rectification orders, enforceable undertakings and other obligations on licensees)—see section 47B.</w:t>
      </w:r>
    </w:p>
    <w:p w14:paraId="55381491" w14:textId="77777777" w:rsidR="00893ECD" w:rsidRDefault="00893ECD">
      <w:pPr>
        <w:pStyle w:val="aDef"/>
      </w:pPr>
      <w:r>
        <w:rPr>
          <w:rStyle w:val="charBoldItals"/>
        </w:rPr>
        <w:lastRenderedPageBreak/>
        <w:t>register</w:t>
      </w:r>
      <w:r>
        <w:t xml:space="preserve"> means the register kept under section 107.</w:t>
      </w:r>
    </w:p>
    <w:p w14:paraId="6379D9C9" w14:textId="77777777" w:rsidR="00893ECD" w:rsidRDefault="00893ECD">
      <w:pPr>
        <w:pStyle w:val="aDef"/>
      </w:pPr>
      <w:r>
        <w:rPr>
          <w:rStyle w:val="charBoldItals"/>
        </w:rPr>
        <w:t>registrar</w:t>
      </w:r>
      <w:r>
        <w:t>—see section 103.</w:t>
      </w:r>
    </w:p>
    <w:p w14:paraId="54A4EF6D" w14:textId="77777777" w:rsidR="00541942" w:rsidRDefault="00541942" w:rsidP="00541942">
      <w:pPr>
        <w:pStyle w:val="aDef"/>
      </w:pPr>
      <w:r w:rsidRPr="00E94E2C">
        <w:rPr>
          <w:rStyle w:val="charBoldItals"/>
        </w:rPr>
        <w:t>reviewable decision</w:t>
      </w:r>
      <w:r>
        <w:rPr>
          <w:bCs/>
          <w:iCs/>
        </w:rPr>
        <w:t>, for part 11A (Notification and review of decisions)—see section 123A.</w:t>
      </w:r>
    </w:p>
    <w:p w14:paraId="568208A8" w14:textId="77777777" w:rsidR="0098652F" w:rsidRPr="00394458" w:rsidRDefault="0098652F" w:rsidP="0098652F">
      <w:pPr>
        <w:pStyle w:val="aDef"/>
      </w:pPr>
      <w:r w:rsidRPr="00951853">
        <w:rPr>
          <w:rStyle w:val="charBoldItals"/>
        </w:rPr>
        <w:t>sanitary drainage service</w:t>
      </w:r>
      <w:r w:rsidRPr="00394458">
        <w:t>—see section 10 (2).</w:t>
      </w:r>
    </w:p>
    <w:p w14:paraId="5592E9A0" w14:textId="77777777" w:rsidR="00893ECD" w:rsidRDefault="00893ECD">
      <w:pPr>
        <w:pStyle w:val="aDef"/>
      </w:pPr>
      <w:r>
        <w:rPr>
          <w:rStyle w:val="charBoldItals"/>
        </w:rPr>
        <w:t xml:space="preserve">supervise </w:t>
      </w:r>
      <w:r>
        <w:t>includes direct.</w:t>
      </w:r>
    </w:p>
    <w:p w14:paraId="00197BBE" w14:textId="77777777" w:rsidR="00CF4288" w:rsidRPr="00DA3B0C" w:rsidRDefault="00CF4288" w:rsidP="00CF4288">
      <w:pPr>
        <w:pStyle w:val="aDef"/>
      </w:pPr>
      <w:r w:rsidRPr="00E94E2C">
        <w:rPr>
          <w:rStyle w:val="charBoldItals"/>
        </w:rPr>
        <w:t>works assessment service</w:t>
      </w:r>
      <w:r>
        <w:t>—see section 14A (2).</w:t>
      </w:r>
    </w:p>
    <w:p w14:paraId="6CACC89D" w14:textId="77777777" w:rsidR="00BA5FB5" w:rsidRPr="00552C8E" w:rsidRDefault="00BA5FB5" w:rsidP="00BA5FB5">
      <w:pPr>
        <w:pStyle w:val="aDef"/>
        <w:keepNext/>
      </w:pPr>
      <w:r w:rsidRPr="00552C8E">
        <w:rPr>
          <w:rStyle w:val="charBoldItals"/>
        </w:rPr>
        <w:t>works assessment work</w:t>
      </w:r>
      <w:r w:rsidRPr="00552C8E">
        <w:t xml:space="preserve"> means—</w:t>
      </w:r>
    </w:p>
    <w:p w14:paraId="3B992FC4" w14:textId="775C0DD5" w:rsidR="00BA5FB5" w:rsidRPr="00552C8E" w:rsidRDefault="00BA5FB5" w:rsidP="00BA5FB5">
      <w:pPr>
        <w:pStyle w:val="Apara"/>
      </w:pPr>
      <w:r w:rsidRPr="00552C8E">
        <w:tab/>
        <w:t>(a)</w:t>
      </w:r>
      <w:r w:rsidRPr="00552C8E">
        <w:tab/>
        <w:t xml:space="preserve">undertaking an exemption assessment under the </w:t>
      </w:r>
      <w:hyperlink r:id="rId186" w:tooltip="A2007-24" w:history="1">
        <w:r w:rsidRPr="00552C8E">
          <w:rPr>
            <w:rStyle w:val="charCitHyperlinkItal"/>
          </w:rPr>
          <w:t>Planning and Development Act 2007</w:t>
        </w:r>
      </w:hyperlink>
      <w:r w:rsidRPr="00552C8E">
        <w:t>; or</w:t>
      </w:r>
    </w:p>
    <w:p w14:paraId="7ECA35B6" w14:textId="218B8D95" w:rsidR="00BA5FB5" w:rsidRPr="00552C8E" w:rsidRDefault="00BA5FB5" w:rsidP="00BA5FB5">
      <w:pPr>
        <w:pStyle w:val="Apara"/>
      </w:pPr>
      <w:r w:rsidRPr="00552C8E">
        <w:tab/>
        <w:t>(b)</w:t>
      </w:r>
      <w:r w:rsidRPr="00552C8E">
        <w:tab/>
        <w:t xml:space="preserve">providing, including doing anything incidental to providing, a unit title assessment report under the </w:t>
      </w:r>
      <w:hyperlink r:id="rId187" w:tooltip="A2001-16" w:history="1">
        <w:r w:rsidRPr="00552C8E">
          <w:rPr>
            <w:rStyle w:val="charCitHyperlinkItal"/>
          </w:rPr>
          <w:t>Unit Titles Act 2001</w:t>
        </w:r>
      </w:hyperlink>
      <w:r w:rsidRPr="00552C8E">
        <w:t>.</w:t>
      </w:r>
    </w:p>
    <w:p w14:paraId="2E7B7A35" w14:textId="01C34182" w:rsidR="00BA5FB5" w:rsidRPr="00552C8E" w:rsidRDefault="00BA5FB5" w:rsidP="00BA5FB5">
      <w:pPr>
        <w:pStyle w:val="aNotepar"/>
      </w:pPr>
      <w:r w:rsidRPr="00552C8E">
        <w:rPr>
          <w:rStyle w:val="charItals"/>
        </w:rPr>
        <w:t>Note</w:t>
      </w:r>
      <w:r w:rsidRPr="00552C8E">
        <w:rPr>
          <w:rStyle w:val="charItals"/>
        </w:rPr>
        <w:tab/>
      </w:r>
      <w:r w:rsidRPr="00552C8E">
        <w:rPr>
          <w:rStyle w:val="charBoldItals"/>
        </w:rPr>
        <w:t>Unit title assessment report</w:t>
      </w:r>
      <w:r w:rsidRPr="00552C8E">
        <w:t xml:space="preserve">—see the </w:t>
      </w:r>
      <w:hyperlink r:id="rId188" w:tooltip="A2001-16" w:history="1">
        <w:r w:rsidRPr="00552C8E">
          <w:rPr>
            <w:rStyle w:val="charCitHyperlinkItal"/>
          </w:rPr>
          <w:t>Unit Titles Act 2001</w:t>
        </w:r>
      </w:hyperlink>
      <w:r w:rsidRPr="00552C8E">
        <w:t>, s</w:t>
      </w:r>
      <w:r>
        <w:t> </w:t>
      </w:r>
      <w:r w:rsidRPr="00552C8E">
        <w:t>22B.</w:t>
      </w:r>
    </w:p>
    <w:p w14:paraId="520C1D18" w14:textId="77777777" w:rsidR="00CF4288" w:rsidRDefault="00CF4288" w:rsidP="00CF4288">
      <w:pPr>
        <w:pStyle w:val="aDef"/>
      </w:pPr>
      <w:r w:rsidRPr="00E94E2C">
        <w:rPr>
          <w:rStyle w:val="charBoldItals"/>
        </w:rPr>
        <w:t>works assessor</w:t>
      </w:r>
      <w:r>
        <w:t>—see section 14A (1).</w:t>
      </w:r>
    </w:p>
    <w:p w14:paraId="1A8EB257" w14:textId="77777777" w:rsidR="00CF4D2F" w:rsidRDefault="00CF4D2F">
      <w:pPr>
        <w:pStyle w:val="04Dictionary"/>
        <w:sectPr w:rsidR="00CF4D2F">
          <w:headerReference w:type="even" r:id="rId189"/>
          <w:headerReference w:type="default" r:id="rId190"/>
          <w:footerReference w:type="even" r:id="rId191"/>
          <w:footerReference w:type="default" r:id="rId192"/>
          <w:type w:val="continuous"/>
          <w:pgSz w:w="11907" w:h="16839" w:code="9"/>
          <w:pgMar w:top="3000" w:right="1900" w:bottom="2500" w:left="2300" w:header="2480" w:footer="2100" w:gutter="0"/>
          <w:cols w:space="720"/>
          <w:docGrid w:linePitch="254"/>
        </w:sectPr>
      </w:pPr>
    </w:p>
    <w:p w14:paraId="5FBA1CB7" w14:textId="77777777" w:rsidR="00024400" w:rsidRDefault="00024400">
      <w:pPr>
        <w:pStyle w:val="Endnote1"/>
      </w:pPr>
      <w:bookmarkStart w:id="231" w:name="_Toc105427114"/>
      <w:r>
        <w:lastRenderedPageBreak/>
        <w:t>Endnotes</w:t>
      </w:r>
      <w:bookmarkEnd w:id="231"/>
    </w:p>
    <w:p w14:paraId="01EC8D13" w14:textId="77777777" w:rsidR="00024400" w:rsidRPr="008B069F" w:rsidRDefault="00024400">
      <w:pPr>
        <w:pStyle w:val="Endnote20"/>
      </w:pPr>
      <w:bookmarkStart w:id="232" w:name="_Toc105427115"/>
      <w:r w:rsidRPr="008B069F">
        <w:rPr>
          <w:rStyle w:val="charTableNo"/>
        </w:rPr>
        <w:t>1</w:t>
      </w:r>
      <w:r>
        <w:tab/>
      </w:r>
      <w:r w:rsidRPr="008B069F">
        <w:rPr>
          <w:rStyle w:val="charTableText"/>
        </w:rPr>
        <w:t>About the endnotes</w:t>
      </w:r>
      <w:bookmarkEnd w:id="232"/>
    </w:p>
    <w:p w14:paraId="6AECB74A" w14:textId="77777777" w:rsidR="00024400" w:rsidRDefault="00024400">
      <w:pPr>
        <w:pStyle w:val="EndNoteTextPub"/>
      </w:pPr>
      <w:r>
        <w:t>Amending and modifying laws are annotated in the legislation history and the amendment history.  Current modifications are not included in the republished law but are set out in the endnotes.</w:t>
      </w:r>
    </w:p>
    <w:p w14:paraId="1640843B" w14:textId="3AB4CA6E" w:rsidR="00024400" w:rsidRDefault="00024400">
      <w:pPr>
        <w:pStyle w:val="EndNoteTextPub"/>
      </w:pPr>
      <w:r>
        <w:t xml:space="preserve">Not all editorial amendments made under the </w:t>
      </w:r>
      <w:hyperlink r:id="rId193" w:tooltip="A2001-14" w:history="1">
        <w:r w:rsidR="00E94E2C" w:rsidRPr="00E94E2C">
          <w:rPr>
            <w:rStyle w:val="charCitHyperlinkItal"/>
          </w:rPr>
          <w:t>Legislation Act 2001</w:t>
        </w:r>
      </w:hyperlink>
      <w:r>
        <w:t>, part 11.3 are annotated in the amendment history.  Full details of any amendments can be obtained from the Parliamentary Counsel’s Office.</w:t>
      </w:r>
    </w:p>
    <w:p w14:paraId="441D76AB" w14:textId="77777777" w:rsidR="00024400" w:rsidRDefault="00024400" w:rsidP="00024400">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395E508B" w14:textId="77777777" w:rsidR="00024400" w:rsidRDefault="00024400">
      <w:pPr>
        <w:pStyle w:val="EndNoteTextPub"/>
      </w:pPr>
      <w:r>
        <w:t xml:space="preserve">If all the provisions of the law have been renumbered, a table of renumbered provisions gives details of previous and current numbering.  </w:t>
      </w:r>
    </w:p>
    <w:p w14:paraId="7244B6D7" w14:textId="77777777" w:rsidR="00024400" w:rsidRDefault="00024400">
      <w:pPr>
        <w:pStyle w:val="EndNoteTextPub"/>
      </w:pPr>
      <w:r>
        <w:t>The endnotes also include a table of earlier republications.</w:t>
      </w:r>
    </w:p>
    <w:p w14:paraId="512747D9" w14:textId="77777777" w:rsidR="00024400" w:rsidRPr="008B069F" w:rsidRDefault="00024400">
      <w:pPr>
        <w:pStyle w:val="Endnote20"/>
      </w:pPr>
      <w:bookmarkStart w:id="233" w:name="_Toc105427116"/>
      <w:r w:rsidRPr="008B069F">
        <w:rPr>
          <w:rStyle w:val="charTableNo"/>
        </w:rPr>
        <w:t>2</w:t>
      </w:r>
      <w:r>
        <w:tab/>
      </w:r>
      <w:r w:rsidRPr="008B069F">
        <w:rPr>
          <w:rStyle w:val="charTableText"/>
        </w:rPr>
        <w:t>Abbreviation key</w:t>
      </w:r>
      <w:bookmarkEnd w:id="233"/>
    </w:p>
    <w:p w14:paraId="6AFC1F7A" w14:textId="77777777" w:rsidR="00024400" w:rsidRDefault="00024400">
      <w:pPr>
        <w:rPr>
          <w:sz w:val="4"/>
        </w:rPr>
      </w:pPr>
    </w:p>
    <w:tbl>
      <w:tblPr>
        <w:tblW w:w="7372" w:type="dxa"/>
        <w:tblInd w:w="1100" w:type="dxa"/>
        <w:tblLayout w:type="fixed"/>
        <w:tblLook w:val="0000" w:firstRow="0" w:lastRow="0" w:firstColumn="0" w:lastColumn="0" w:noHBand="0" w:noVBand="0"/>
      </w:tblPr>
      <w:tblGrid>
        <w:gridCol w:w="3720"/>
        <w:gridCol w:w="3652"/>
      </w:tblGrid>
      <w:tr w:rsidR="00024400" w14:paraId="15E79021" w14:textId="77777777" w:rsidTr="00024400">
        <w:tc>
          <w:tcPr>
            <w:tcW w:w="3720" w:type="dxa"/>
          </w:tcPr>
          <w:p w14:paraId="65508EBE" w14:textId="77777777" w:rsidR="00024400" w:rsidRDefault="00024400">
            <w:pPr>
              <w:pStyle w:val="EndnotesAbbrev"/>
            </w:pPr>
            <w:r>
              <w:t>A = Act</w:t>
            </w:r>
          </w:p>
        </w:tc>
        <w:tc>
          <w:tcPr>
            <w:tcW w:w="3652" w:type="dxa"/>
          </w:tcPr>
          <w:p w14:paraId="5E80FFF0" w14:textId="77777777" w:rsidR="00024400" w:rsidRDefault="00024400" w:rsidP="00024400">
            <w:pPr>
              <w:pStyle w:val="EndnotesAbbrev"/>
            </w:pPr>
            <w:r>
              <w:t>NI = Notifiable instrument</w:t>
            </w:r>
          </w:p>
        </w:tc>
      </w:tr>
      <w:tr w:rsidR="00024400" w14:paraId="60E673C6" w14:textId="77777777" w:rsidTr="00024400">
        <w:tc>
          <w:tcPr>
            <w:tcW w:w="3720" w:type="dxa"/>
          </w:tcPr>
          <w:p w14:paraId="6F90F1B7" w14:textId="77777777" w:rsidR="00024400" w:rsidRDefault="00024400" w:rsidP="00024400">
            <w:pPr>
              <w:pStyle w:val="EndnotesAbbrev"/>
            </w:pPr>
            <w:r>
              <w:t>AF = Approved form</w:t>
            </w:r>
          </w:p>
        </w:tc>
        <w:tc>
          <w:tcPr>
            <w:tcW w:w="3652" w:type="dxa"/>
          </w:tcPr>
          <w:p w14:paraId="2695EE5F" w14:textId="77777777" w:rsidR="00024400" w:rsidRDefault="00024400" w:rsidP="00024400">
            <w:pPr>
              <w:pStyle w:val="EndnotesAbbrev"/>
            </w:pPr>
            <w:r>
              <w:t>o = order</w:t>
            </w:r>
          </w:p>
        </w:tc>
      </w:tr>
      <w:tr w:rsidR="00024400" w14:paraId="04BB86DB" w14:textId="77777777" w:rsidTr="00024400">
        <w:tc>
          <w:tcPr>
            <w:tcW w:w="3720" w:type="dxa"/>
          </w:tcPr>
          <w:p w14:paraId="03F454CA" w14:textId="77777777" w:rsidR="00024400" w:rsidRDefault="00024400">
            <w:pPr>
              <w:pStyle w:val="EndnotesAbbrev"/>
            </w:pPr>
            <w:r>
              <w:t>am = amended</w:t>
            </w:r>
          </w:p>
        </w:tc>
        <w:tc>
          <w:tcPr>
            <w:tcW w:w="3652" w:type="dxa"/>
          </w:tcPr>
          <w:p w14:paraId="4F658566" w14:textId="77777777" w:rsidR="00024400" w:rsidRDefault="00024400" w:rsidP="00024400">
            <w:pPr>
              <w:pStyle w:val="EndnotesAbbrev"/>
            </w:pPr>
            <w:r>
              <w:t>om = omitted/repealed</w:t>
            </w:r>
          </w:p>
        </w:tc>
      </w:tr>
      <w:tr w:rsidR="00024400" w14:paraId="648BAA5F" w14:textId="77777777" w:rsidTr="00024400">
        <w:tc>
          <w:tcPr>
            <w:tcW w:w="3720" w:type="dxa"/>
          </w:tcPr>
          <w:p w14:paraId="29312925" w14:textId="77777777" w:rsidR="00024400" w:rsidRDefault="00024400">
            <w:pPr>
              <w:pStyle w:val="EndnotesAbbrev"/>
            </w:pPr>
            <w:r>
              <w:t>amdt = amendment</w:t>
            </w:r>
          </w:p>
        </w:tc>
        <w:tc>
          <w:tcPr>
            <w:tcW w:w="3652" w:type="dxa"/>
          </w:tcPr>
          <w:p w14:paraId="5E044303" w14:textId="77777777" w:rsidR="00024400" w:rsidRDefault="00024400" w:rsidP="00024400">
            <w:pPr>
              <w:pStyle w:val="EndnotesAbbrev"/>
            </w:pPr>
            <w:r>
              <w:t>ord = ordinance</w:t>
            </w:r>
          </w:p>
        </w:tc>
      </w:tr>
      <w:tr w:rsidR="00024400" w14:paraId="45C650B0" w14:textId="77777777" w:rsidTr="00024400">
        <w:tc>
          <w:tcPr>
            <w:tcW w:w="3720" w:type="dxa"/>
          </w:tcPr>
          <w:p w14:paraId="5D13E802" w14:textId="77777777" w:rsidR="00024400" w:rsidRDefault="00024400">
            <w:pPr>
              <w:pStyle w:val="EndnotesAbbrev"/>
            </w:pPr>
            <w:r>
              <w:t>AR = Assembly resolution</w:t>
            </w:r>
          </w:p>
        </w:tc>
        <w:tc>
          <w:tcPr>
            <w:tcW w:w="3652" w:type="dxa"/>
          </w:tcPr>
          <w:p w14:paraId="5FB88B56" w14:textId="77777777" w:rsidR="00024400" w:rsidRDefault="00024400" w:rsidP="00024400">
            <w:pPr>
              <w:pStyle w:val="EndnotesAbbrev"/>
            </w:pPr>
            <w:r>
              <w:t>orig = original</w:t>
            </w:r>
          </w:p>
        </w:tc>
      </w:tr>
      <w:tr w:rsidR="00024400" w14:paraId="1E45F7C6" w14:textId="77777777" w:rsidTr="00024400">
        <w:tc>
          <w:tcPr>
            <w:tcW w:w="3720" w:type="dxa"/>
          </w:tcPr>
          <w:p w14:paraId="64123FBC" w14:textId="77777777" w:rsidR="00024400" w:rsidRDefault="00024400">
            <w:pPr>
              <w:pStyle w:val="EndnotesAbbrev"/>
            </w:pPr>
            <w:r>
              <w:t>ch = chapter</w:t>
            </w:r>
          </w:p>
        </w:tc>
        <w:tc>
          <w:tcPr>
            <w:tcW w:w="3652" w:type="dxa"/>
          </w:tcPr>
          <w:p w14:paraId="2B23FA4C" w14:textId="77777777" w:rsidR="00024400" w:rsidRDefault="00024400" w:rsidP="00024400">
            <w:pPr>
              <w:pStyle w:val="EndnotesAbbrev"/>
            </w:pPr>
            <w:r>
              <w:t>par = paragraph/subparagraph</w:t>
            </w:r>
          </w:p>
        </w:tc>
      </w:tr>
      <w:tr w:rsidR="00024400" w14:paraId="373360D9" w14:textId="77777777" w:rsidTr="00024400">
        <w:tc>
          <w:tcPr>
            <w:tcW w:w="3720" w:type="dxa"/>
          </w:tcPr>
          <w:p w14:paraId="7D3F2950" w14:textId="77777777" w:rsidR="00024400" w:rsidRDefault="00024400">
            <w:pPr>
              <w:pStyle w:val="EndnotesAbbrev"/>
            </w:pPr>
            <w:r>
              <w:t>CN = Commencement notice</w:t>
            </w:r>
          </w:p>
        </w:tc>
        <w:tc>
          <w:tcPr>
            <w:tcW w:w="3652" w:type="dxa"/>
          </w:tcPr>
          <w:p w14:paraId="7B20DFB7" w14:textId="77777777" w:rsidR="00024400" w:rsidRDefault="00024400" w:rsidP="00024400">
            <w:pPr>
              <w:pStyle w:val="EndnotesAbbrev"/>
            </w:pPr>
            <w:r>
              <w:t>pres = present</w:t>
            </w:r>
          </w:p>
        </w:tc>
      </w:tr>
      <w:tr w:rsidR="00024400" w14:paraId="3BEC83C3" w14:textId="77777777" w:rsidTr="00024400">
        <w:tc>
          <w:tcPr>
            <w:tcW w:w="3720" w:type="dxa"/>
          </w:tcPr>
          <w:p w14:paraId="491737ED" w14:textId="77777777" w:rsidR="00024400" w:rsidRDefault="00024400">
            <w:pPr>
              <w:pStyle w:val="EndnotesAbbrev"/>
            </w:pPr>
            <w:r>
              <w:t>def = definition</w:t>
            </w:r>
          </w:p>
        </w:tc>
        <w:tc>
          <w:tcPr>
            <w:tcW w:w="3652" w:type="dxa"/>
          </w:tcPr>
          <w:p w14:paraId="1AC969CC" w14:textId="77777777" w:rsidR="00024400" w:rsidRDefault="00024400" w:rsidP="00024400">
            <w:pPr>
              <w:pStyle w:val="EndnotesAbbrev"/>
            </w:pPr>
            <w:r>
              <w:t>prev = previous</w:t>
            </w:r>
          </w:p>
        </w:tc>
      </w:tr>
      <w:tr w:rsidR="00024400" w14:paraId="6ADBC4BB" w14:textId="77777777" w:rsidTr="00024400">
        <w:tc>
          <w:tcPr>
            <w:tcW w:w="3720" w:type="dxa"/>
          </w:tcPr>
          <w:p w14:paraId="7B87A2B5" w14:textId="77777777" w:rsidR="00024400" w:rsidRDefault="00024400">
            <w:pPr>
              <w:pStyle w:val="EndnotesAbbrev"/>
            </w:pPr>
            <w:r>
              <w:t>DI = Disallowable instrument</w:t>
            </w:r>
          </w:p>
        </w:tc>
        <w:tc>
          <w:tcPr>
            <w:tcW w:w="3652" w:type="dxa"/>
          </w:tcPr>
          <w:p w14:paraId="1D79F5EA" w14:textId="77777777" w:rsidR="00024400" w:rsidRDefault="00024400" w:rsidP="00024400">
            <w:pPr>
              <w:pStyle w:val="EndnotesAbbrev"/>
            </w:pPr>
            <w:r>
              <w:t>(prev...) = previously</w:t>
            </w:r>
          </w:p>
        </w:tc>
      </w:tr>
      <w:tr w:rsidR="00024400" w14:paraId="12F9D4FF" w14:textId="77777777" w:rsidTr="00024400">
        <w:tc>
          <w:tcPr>
            <w:tcW w:w="3720" w:type="dxa"/>
          </w:tcPr>
          <w:p w14:paraId="0C173904" w14:textId="77777777" w:rsidR="00024400" w:rsidRDefault="00024400">
            <w:pPr>
              <w:pStyle w:val="EndnotesAbbrev"/>
            </w:pPr>
            <w:r>
              <w:t>dict = dictionary</w:t>
            </w:r>
          </w:p>
        </w:tc>
        <w:tc>
          <w:tcPr>
            <w:tcW w:w="3652" w:type="dxa"/>
          </w:tcPr>
          <w:p w14:paraId="71F30453" w14:textId="77777777" w:rsidR="00024400" w:rsidRDefault="00024400" w:rsidP="00024400">
            <w:pPr>
              <w:pStyle w:val="EndnotesAbbrev"/>
            </w:pPr>
            <w:r>
              <w:t>pt = part</w:t>
            </w:r>
          </w:p>
        </w:tc>
      </w:tr>
      <w:tr w:rsidR="00024400" w14:paraId="22E76398" w14:textId="77777777" w:rsidTr="00024400">
        <w:tc>
          <w:tcPr>
            <w:tcW w:w="3720" w:type="dxa"/>
          </w:tcPr>
          <w:p w14:paraId="156D0365" w14:textId="77777777" w:rsidR="00024400" w:rsidRDefault="00024400">
            <w:pPr>
              <w:pStyle w:val="EndnotesAbbrev"/>
            </w:pPr>
            <w:r>
              <w:t xml:space="preserve">disallowed = disallowed by the Legislative </w:t>
            </w:r>
          </w:p>
        </w:tc>
        <w:tc>
          <w:tcPr>
            <w:tcW w:w="3652" w:type="dxa"/>
          </w:tcPr>
          <w:p w14:paraId="1227FB7B" w14:textId="77777777" w:rsidR="00024400" w:rsidRDefault="00024400" w:rsidP="00024400">
            <w:pPr>
              <w:pStyle w:val="EndnotesAbbrev"/>
            </w:pPr>
            <w:r>
              <w:t>r = rule/subrule</w:t>
            </w:r>
          </w:p>
        </w:tc>
      </w:tr>
      <w:tr w:rsidR="00024400" w14:paraId="3839EB48" w14:textId="77777777" w:rsidTr="00024400">
        <w:tc>
          <w:tcPr>
            <w:tcW w:w="3720" w:type="dxa"/>
          </w:tcPr>
          <w:p w14:paraId="21E483C1" w14:textId="77777777" w:rsidR="00024400" w:rsidRDefault="00024400">
            <w:pPr>
              <w:pStyle w:val="EndnotesAbbrev"/>
              <w:ind w:left="972"/>
            </w:pPr>
            <w:r>
              <w:t>Assembly</w:t>
            </w:r>
          </w:p>
        </w:tc>
        <w:tc>
          <w:tcPr>
            <w:tcW w:w="3652" w:type="dxa"/>
          </w:tcPr>
          <w:p w14:paraId="569F4C2B" w14:textId="77777777" w:rsidR="00024400" w:rsidRDefault="00024400" w:rsidP="00024400">
            <w:pPr>
              <w:pStyle w:val="EndnotesAbbrev"/>
            </w:pPr>
            <w:r>
              <w:t>reloc = relocated</w:t>
            </w:r>
          </w:p>
        </w:tc>
      </w:tr>
      <w:tr w:rsidR="00024400" w14:paraId="2298EB3F" w14:textId="77777777" w:rsidTr="00024400">
        <w:tc>
          <w:tcPr>
            <w:tcW w:w="3720" w:type="dxa"/>
          </w:tcPr>
          <w:p w14:paraId="210404F2" w14:textId="77777777" w:rsidR="00024400" w:rsidRDefault="00024400">
            <w:pPr>
              <w:pStyle w:val="EndnotesAbbrev"/>
            </w:pPr>
            <w:r>
              <w:t>div = division</w:t>
            </w:r>
          </w:p>
        </w:tc>
        <w:tc>
          <w:tcPr>
            <w:tcW w:w="3652" w:type="dxa"/>
          </w:tcPr>
          <w:p w14:paraId="323E7EF2" w14:textId="77777777" w:rsidR="00024400" w:rsidRDefault="00024400" w:rsidP="00024400">
            <w:pPr>
              <w:pStyle w:val="EndnotesAbbrev"/>
            </w:pPr>
            <w:r>
              <w:t>renum = renumbered</w:t>
            </w:r>
          </w:p>
        </w:tc>
      </w:tr>
      <w:tr w:rsidR="00024400" w14:paraId="02FACAA6" w14:textId="77777777" w:rsidTr="00024400">
        <w:tc>
          <w:tcPr>
            <w:tcW w:w="3720" w:type="dxa"/>
          </w:tcPr>
          <w:p w14:paraId="5F85A7DA" w14:textId="77777777" w:rsidR="00024400" w:rsidRDefault="00024400">
            <w:pPr>
              <w:pStyle w:val="EndnotesAbbrev"/>
            </w:pPr>
            <w:r>
              <w:t>exp = expires/expired</w:t>
            </w:r>
          </w:p>
        </w:tc>
        <w:tc>
          <w:tcPr>
            <w:tcW w:w="3652" w:type="dxa"/>
          </w:tcPr>
          <w:p w14:paraId="2585397A" w14:textId="77777777" w:rsidR="00024400" w:rsidRDefault="00024400" w:rsidP="00024400">
            <w:pPr>
              <w:pStyle w:val="EndnotesAbbrev"/>
            </w:pPr>
            <w:r>
              <w:t>R[X] = Republication No</w:t>
            </w:r>
          </w:p>
        </w:tc>
      </w:tr>
      <w:tr w:rsidR="00024400" w14:paraId="792E3C8A" w14:textId="77777777" w:rsidTr="00024400">
        <w:tc>
          <w:tcPr>
            <w:tcW w:w="3720" w:type="dxa"/>
          </w:tcPr>
          <w:p w14:paraId="6A3D0729" w14:textId="77777777" w:rsidR="00024400" w:rsidRDefault="00024400">
            <w:pPr>
              <w:pStyle w:val="EndnotesAbbrev"/>
            </w:pPr>
            <w:r>
              <w:t>Gaz = gazette</w:t>
            </w:r>
          </w:p>
        </w:tc>
        <w:tc>
          <w:tcPr>
            <w:tcW w:w="3652" w:type="dxa"/>
          </w:tcPr>
          <w:p w14:paraId="4248AD54" w14:textId="77777777" w:rsidR="00024400" w:rsidRDefault="00024400" w:rsidP="00024400">
            <w:pPr>
              <w:pStyle w:val="EndnotesAbbrev"/>
            </w:pPr>
            <w:r>
              <w:t>RI = reissue</w:t>
            </w:r>
          </w:p>
        </w:tc>
      </w:tr>
      <w:tr w:rsidR="00024400" w14:paraId="636E0FA6" w14:textId="77777777" w:rsidTr="00024400">
        <w:tc>
          <w:tcPr>
            <w:tcW w:w="3720" w:type="dxa"/>
          </w:tcPr>
          <w:p w14:paraId="7DD56FD7" w14:textId="77777777" w:rsidR="00024400" w:rsidRDefault="00024400">
            <w:pPr>
              <w:pStyle w:val="EndnotesAbbrev"/>
            </w:pPr>
            <w:r>
              <w:t>hdg = heading</w:t>
            </w:r>
          </w:p>
        </w:tc>
        <w:tc>
          <w:tcPr>
            <w:tcW w:w="3652" w:type="dxa"/>
          </w:tcPr>
          <w:p w14:paraId="00309919" w14:textId="77777777" w:rsidR="00024400" w:rsidRDefault="00024400" w:rsidP="00024400">
            <w:pPr>
              <w:pStyle w:val="EndnotesAbbrev"/>
            </w:pPr>
            <w:r>
              <w:t>s = section/subsection</w:t>
            </w:r>
          </w:p>
        </w:tc>
      </w:tr>
      <w:tr w:rsidR="00024400" w14:paraId="1271D677" w14:textId="77777777" w:rsidTr="00024400">
        <w:tc>
          <w:tcPr>
            <w:tcW w:w="3720" w:type="dxa"/>
          </w:tcPr>
          <w:p w14:paraId="105B3CA9" w14:textId="77777777" w:rsidR="00024400" w:rsidRDefault="00024400">
            <w:pPr>
              <w:pStyle w:val="EndnotesAbbrev"/>
            </w:pPr>
            <w:r>
              <w:t>IA = Interpretation Act 1967</w:t>
            </w:r>
          </w:p>
        </w:tc>
        <w:tc>
          <w:tcPr>
            <w:tcW w:w="3652" w:type="dxa"/>
          </w:tcPr>
          <w:p w14:paraId="1732C9BB" w14:textId="77777777" w:rsidR="00024400" w:rsidRDefault="00024400" w:rsidP="00024400">
            <w:pPr>
              <w:pStyle w:val="EndnotesAbbrev"/>
            </w:pPr>
            <w:r>
              <w:t>sch = schedule</w:t>
            </w:r>
          </w:p>
        </w:tc>
      </w:tr>
      <w:tr w:rsidR="00024400" w14:paraId="0E638CBE" w14:textId="77777777" w:rsidTr="00024400">
        <w:tc>
          <w:tcPr>
            <w:tcW w:w="3720" w:type="dxa"/>
          </w:tcPr>
          <w:p w14:paraId="343D4A4E" w14:textId="77777777" w:rsidR="00024400" w:rsidRDefault="00024400">
            <w:pPr>
              <w:pStyle w:val="EndnotesAbbrev"/>
            </w:pPr>
            <w:r>
              <w:t>ins = inserted/added</w:t>
            </w:r>
          </w:p>
        </w:tc>
        <w:tc>
          <w:tcPr>
            <w:tcW w:w="3652" w:type="dxa"/>
          </w:tcPr>
          <w:p w14:paraId="2E585938" w14:textId="77777777" w:rsidR="00024400" w:rsidRDefault="00024400" w:rsidP="00024400">
            <w:pPr>
              <w:pStyle w:val="EndnotesAbbrev"/>
            </w:pPr>
            <w:r>
              <w:t>sdiv = subdivision</w:t>
            </w:r>
          </w:p>
        </w:tc>
      </w:tr>
      <w:tr w:rsidR="00024400" w14:paraId="5135E214" w14:textId="77777777" w:rsidTr="00024400">
        <w:tc>
          <w:tcPr>
            <w:tcW w:w="3720" w:type="dxa"/>
          </w:tcPr>
          <w:p w14:paraId="1C1B0EDF" w14:textId="77777777" w:rsidR="00024400" w:rsidRDefault="00024400">
            <w:pPr>
              <w:pStyle w:val="EndnotesAbbrev"/>
            </w:pPr>
            <w:r>
              <w:t>LA = Legislation Act 2001</w:t>
            </w:r>
          </w:p>
        </w:tc>
        <w:tc>
          <w:tcPr>
            <w:tcW w:w="3652" w:type="dxa"/>
          </w:tcPr>
          <w:p w14:paraId="55163D2E" w14:textId="77777777" w:rsidR="00024400" w:rsidRDefault="00024400" w:rsidP="00024400">
            <w:pPr>
              <w:pStyle w:val="EndnotesAbbrev"/>
            </w:pPr>
            <w:r>
              <w:t>SL = Subordinate law</w:t>
            </w:r>
          </w:p>
        </w:tc>
      </w:tr>
      <w:tr w:rsidR="00024400" w14:paraId="0D950A8E" w14:textId="77777777" w:rsidTr="00024400">
        <w:tc>
          <w:tcPr>
            <w:tcW w:w="3720" w:type="dxa"/>
          </w:tcPr>
          <w:p w14:paraId="1B2F0756" w14:textId="77777777" w:rsidR="00024400" w:rsidRDefault="00024400">
            <w:pPr>
              <w:pStyle w:val="EndnotesAbbrev"/>
            </w:pPr>
            <w:r>
              <w:t>LR = legislation register</w:t>
            </w:r>
          </w:p>
        </w:tc>
        <w:tc>
          <w:tcPr>
            <w:tcW w:w="3652" w:type="dxa"/>
          </w:tcPr>
          <w:p w14:paraId="7639418F" w14:textId="77777777" w:rsidR="00024400" w:rsidRDefault="00024400" w:rsidP="00024400">
            <w:pPr>
              <w:pStyle w:val="EndnotesAbbrev"/>
            </w:pPr>
            <w:r>
              <w:t>sub = substituted</w:t>
            </w:r>
          </w:p>
        </w:tc>
      </w:tr>
      <w:tr w:rsidR="00024400" w14:paraId="63D5D3A1" w14:textId="77777777" w:rsidTr="00024400">
        <w:tc>
          <w:tcPr>
            <w:tcW w:w="3720" w:type="dxa"/>
          </w:tcPr>
          <w:p w14:paraId="29C2A9F3" w14:textId="77777777" w:rsidR="00024400" w:rsidRDefault="00024400">
            <w:pPr>
              <w:pStyle w:val="EndnotesAbbrev"/>
            </w:pPr>
            <w:r>
              <w:t>LRA = Legislation (Republication) Act 1996</w:t>
            </w:r>
          </w:p>
        </w:tc>
        <w:tc>
          <w:tcPr>
            <w:tcW w:w="3652" w:type="dxa"/>
          </w:tcPr>
          <w:p w14:paraId="2BFEAA3E" w14:textId="77777777" w:rsidR="00024400" w:rsidRDefault="00024400" w:rsidP="00024400">
            <w:pPr>
              <w:pStyle w:val="EndnotesAbbrev"/>
            </w:pPr>
            <w:r w:rsidRPr="00E94E2C">
              <w:rPr>
                <w:rStyle w:val="charUnderline"/>
              </w:rPr>
              <w:t>underlining</w:t>
            </w:r>
            <w:r>
              <w:t xml:space="preserve"> = whole or part not commenced</w:t>
            </w:r>
          </w:p>
        </w:tc>
      </w:tr>
      <w:tr w:rsidR="00024400" w14:paraId="677410B9" w14:textId="77777777" w:rsidTr="00024400">
        <w:tc>
          <w:tcPr>
            <w:tcW w:w="3720" w:type="dxa"/>
          </w:tcPr>
          <w:p w14:paraId="1D24AFCA" w14:textId="77777777" w:rsidR="00024400" w:rsidRDefault="00024400">
            <w:pPr>
              <w:pStyle w:val="EndnotesAbbrev"/>
            </w:pPr>
            <w:r>
              <w:t>mod = modified/modification</w:t>
            </w:r>
          </w:p>
        </w:tc>
        <w:tc>
          <w:tcPr>
            <w:tcW w:w="3652" w:type="dxa"/>
          </w:tcPr>
          <w:p w14:paraId="2378AC3B" w14:textId="77777777" w:rsidR="00024400" w:rsidRDefault="00024400" w:rsidP="00024400">
            <w:pPr>
              <w:pStyle w:val="EndnotesAbbrev"/>
              <w:ind w:left="1073"/>
            </w:pPr>
            <w:r>
              <w:t>or to be expired</w:t>
            </w:r>
          </w:p>
        </w:tc>
      </w:tr>
    </w:tbl>
    <w:p w14:paraId="6AB2795F" w14:textId="77777777" w:rsidR="00893ECD" w:rsidRPr="008B069F" w:rsidRDefault="00893ECD">
      <w:pPr>
        <w:pStyle w:val="Endnote20"/>
      </w:pPr>
      <w:bookmarkStart w:id="234" w:name="_Toc105427117"/>
      <w:r w:rsidRPr="008B069F">
        <w:rPr>
          <w:rStyle w:val="charTableNo"/>
        </w:rPr>
        <w:lastRenderedPageBreak/>
        <w:t>3</w:t>
      </w:r>
      <w:r>
        <w:tab/>
      </w:r>
      <w:r w:rsidRPr="008B069F">
        <w:rPr>
          <w:rStyle w:val="charTableText"/>
        </w:rPr>
        <w:t>Legislation history</w:t>
      </w:r>
      <w:bookmarkEnd w:id="234"/>
    </w:p>
    <w:p w14:paraId="5BE72E7E" w14:textId="77777777" w:rsidR="00893ECD" w:rsidRDefault="00893ECD">
      <w:pPr>
        <w:pStyle w:val="NewAct"/>
      </w:pPr>
      <w:r>
        <w:t>Construction Occupations (Licensing) Act 2004 A2004-12</w:t>
      </w:r>
    </w:p>
    <w:p w14:paraId="4EEF70B6" w14:textId="77777777" w:rsidR="00893ECD" w:rsidRDefault="00893ECD">
      <w:pPr>
        <w:pStyle w:val="Actdetails"/>
        <w:keepNext/>
      </w:pPr>
      <w:r>
        <w:t>notified LR 26 March 2004</w:t>
      </w:r>
      <w:r>
        <w:br/>
        <w:t>s 1, s 2 commenced 26 March 2004 (LA s 75 (1))</w:t>
      </w:r>
    </w:p>
    <w:p w14:paraId="52C3E742" w14:textId="44C6AC43" w:rsidR="00893ECD" w:rsidRPr="00E94E2C" w:rsidRDefault="00893ECD">
      <w:pPr>
        <w:pStyle w:val="Actdetails"/>
        <w:rPr>
          <w:rFonts w:cs="Arial"/>
        </w:rPr>
      </w:pPr>
      <w:r w:rsidRPr="00E94E2C">
        <w:rPr>
          <w:rFonts w:cs="Arial"/>
        </w:rPr>
        <w:t xml:space="preserve">remainder commenced 1 September 2004 (s 2 and </w:t>
      </w:r>
      <w:hyperlink r:id="rId194" w:tooltip="CN2004-8" w:history="1">
        <w:r w:rsidR="00E94E2C" w:rsidRPr="00E94E2C">
          <w:rPr>
            <w:rStyle w:val="charCitHyperlinkAbbrev"/>
          </w:rPr>
          <w:t>CN2004-8</w:t>
        </w:r>
      </w:hyperlink>
      <w:r w:rsidRPr="00E94E2C">
        <w:rPr>
          <w:rFonts w:cs="Arial"/>
        </w:rPr>
        <w:t>)</w:t>
      </w:r>
    </w:p>
    <w:p w14:paraId="408BB375" w14:textId="77777777" w:rsidR="00893ECD" w:rsidRDefault="00893ECD">
      <w:pPr>
        <w:pStyle w:val="Asamby"/>
      </w:pPr>
      <w:r>
        <w:t>as modified by</w:t>
      </w:r>
    </w:p>
    <w:p w14:paraId="4A70593C" w14:textId="4A66777C" w:rsidR="00893ECD" w:rsidRPr="00E94E2C" w:rsidRDefault="00B7534D">
      <w:pPr>
        <w:pStyle w:val="NewReg"/>
        <w:rPr>
          <w:rFonts w:cs="Arial"/>
        </w:rPr>
      </w:pPr>
      <w:hyperlink r:id="rId195" w:tooltip="SL2004-36" w:history="1">
        <w:r w:rsidR="00E94E2C" w:rsidRPr="00E94E2C">
          <w:rPr>
            <w:rStyle w:val="charCitHyperlinkAbbrev"/>
          </w:rPr>
          <w:t>Construction Occupations (Licensing) Regulations 2004</w:t>
        </w:r>
      </w:hyperlink>
      <w:r w:rsidR="00893ECD" w:rsidRPr="00E94E2C">
        <w:rPr>
          <w:rFonts w:cs="Arial"/>
        </w:rPr>
        <w:t xml:space="preserve"> SL2004-36 (as am by </w:t>
      </w:r>
      <w:hyperlink r:id="rId196"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00893ECD" w:rsidRPr="00E94E2C">
        <w:rPr>
          <w:rFonts w:cs="Arial"/>
        </w:rPr>
        <w:t xml:space="preserve"> reg 5; </w:t>
      </w:r>
      <w:hyperlink r:id="rId19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rsidRPr="00E94E2C">
        <w:rPr>
          <w:rFonts w:cs="Arial"/>
        </w:rPr>
        <w:t xml:space="preserve"> amdt 1.38; </w:t>
      </w:r>
      <w:hyperlink r:id="rId198"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rsidR="00893ECD" w:rsidRPr="00E94E2C">
        <w:rPr>
          <w:rFonts w:cs="Arial"/>
        </w:rPr>
        <w:t xml:space="preserve"> s 4)</w:t>
      </w:r>
    </w:p>
    <w:p w14:paraId="531C2272" w14:textId="77777777" w:rsidR="00893ECD" w:rsidRDefault="00893ECD">
      <w:pPr>
        <w:pStyle w:val="Actdetails"/>
        <w:keepNext/>
      </w:pPr>
      <w:r>
        <w:t>taken to have been notified LR 26 March 2004 (A2004-12, s 151 (3) (a))</w:t>
      </w:r>
    </w:p>
    <w:p w14:paraId="79624C79" w14:textId="77777777" w:rsidR="00893ECD" w:rsidRDefault="00893ECD">
      <w:pPr>
        <w:pStyle w:val="Actdetails"/>
        <w:keepNext/>
      </w:pPr>
      <w:r>
        <w:t>reg 1 taken to have commenced 26 March 2004 (LA s 75 (1))</w:t>
      </w:r>
    </w:p>
    <w:p w14:paraId="4B1CAEB9" w14:textId="77777777" w:rsidR="00893ECD" w:rsidRDefault="00893ECD">
      <w:pPr>
        <w:pStyle w:val="Actdetails"/>
      </w:pPr>
      <w:r>
        <w:t>remainder commenced 1 September 2004 (A2004-12, s 151 (3) (b))</w:t>
      </w:r>
    </w:p>
    <w:p w14:paraId="2667D749" w14:textId="5802B07A" w:rsidR="00893ECD" w:rsidRDefault="00B7534D">
      <w:pPr>
        <w:pStyle w:val="NewReg"/>
      </w:pPr>
      <w:hyperlink r:id="rId199" w:tooltip="SL2004-44" w:history="1">
        <w:r w:rsidR="00E94E2C" w:rsidRPr="00E94E2C">
          <w:rPr>
            <w:rStyle w:val="charCitHyperlinkAbbrev"/>
          </w:rPr>
          <w:t>Construction Occupations (Licensing) Amendment Regulations 2004 (No 1)</w:t>
        </w:r>
      </w:hyperlink>
      <w:r w:rsidR="00893ECD">
        <w:t xml:space="preserve"> SL2004-44 reg 5</w:t>
      </w:r>
    </w:p>
    <w:p w14:paraId="78BACA75" w14:textId="77777777" w:rsidR="00893ECD" w:rsidRDefault="00893ECD">
      <w:pPr>
        <w:pStyle w:val="Actdetails"/>
        <w:keepNext/>
      </w:pPr>
      <w:r>
        <w:t>notified LR 8 September 2004</w:t>
      </w:r>
    </w:p>
    <w:p w14:paraId="30F5DA86" w14:textId="77777777" w:rsidR="00893ECD" w:rsidRDefault="00893ECD">
      <w:pPr>
        <w:pStyle w:val="Actdetails"/>
        <w:keepNext/>
      </w:pPr>
      <w:r>
        <w:t>reg 1, reg 2 commenced 8 September 2004 (LA s 75 (1))</w:t>
      </w:r>
    </w:p>
    <w:p w14:paraId="62CD0F6F" w14:textId="77777777" w:rsidR="00893ECD" w:rsidRDefault="00893ECD">
      <w:pPr>
        <w:pStyle w:val="Actdetails"/>
      </w:pPr>
      <w:r>
        <w:t>reg 5 commenced 9 September 2004 (reg 2)</w:t>
      </w:r>
    </w:p>
    <w:p w14:paraId="6FD5FD79" w14:textId="7A392FC1" w:rsidR="00893ECD" w:rsidRDefault="00893ECD">
      <w:pPr>
        <w:pStyle w:val="LegHistNote"/>
      </w:pPr>
      <w:r>
        <w:rPr>
          <w:rStyle w:val="charItals"/>
        </w:rPr>
        <w:t>Note</w:t>
      </w:r>
      <w:r>
        <w:tab/>
        <w:t xml:space="preserve">These regulations only amend the </w:t>
      </w:r>
      <w:hyperlink r:id="rId200" w:tooltip="SL2004-36" w:history="1">
        <w:r w:rsidR="00E94E2C" w:rsidRPr="00E94E2C">
          <w:rPr>
            <w:rStyle w:val="charCitHyperlinkAbbrev"/>
          </w:rPr>
          <w:t>Construction Occupations (Licensing) Regulations 2004</w:t>
        </w:r>
      </w:hyperlink>
      <w:r>
        <w:t xml:space="preserve"> SL2004-36.</w:t>
      </w:r>
    </w:p>
    <w:p w14:paraId="7F69F73A" w14:textId="77777777" w:rsidR="00893ECD" w:rsidRDefault="00893ECD">
      <w:pPr>
        <w:pStyle w:val="Asamby"/>
      </w:pPr>
      <w:r>
        <w:t>as amended by</w:t>
      </w:r>
    </w:p>
    <w:p w14:paraId="1F3E580B" w14:textId="7EE9ED7B" w:rsidR="00893ECD" w:rsidRDefault="00B7534D">
      <w:pPr>
        <w:pStyle w:val="NewAct"/>
      </w:pPr>
      <w:hyperlink r:id="rId201" w:tooltip="A2005-20" w:history="1">
        <w:r w:rsidR="00E94E2C" w:rsidRPr="00E94E2C">
          <w:rPr>
            <w:rStyle w:val="charCitHyperlinkAbbrev"/>
          </w:rPr>
          <w:t>Statute Law Amendment Act 2005</w:t>
        </w:r>
      </w:hyperlink>
      <w:r w:rsidR="00893ECD">
        <w:t xml:space="preserve"> A2005-20 sch 3 pt 3.9</w:t>
      </w:r>
    </w:p>
    <w:p w14:paraId="35C46E18" w14:textId="77777777" w:rsidR="00893ECD" w:rsidRDefault="00893ECD">
      <w:pPr>
        <w:pStyle w:val="Actdetails"/>
        <w:keepNext/>
      </w:pPr>
      <w:r>
        <w:t>notified LR 12 May 2005</w:t>
      </w:r>
    </w:p>
    <w:p w14:paraId="4BC06F3A" w14:textId="77777777" w:rsidR="00893ECD" w:rsidRDefault="00893ECD">
      <w:pPr>
        <w:pStyle w:val="Actdetails"/>
        <w:keepNext/>
      </w:pPr>
      <w:r>
        <w:t>s 1, s 2 taken to have commenced 8 March 2005 (LA s 75 (2))</w:t>
      </w:r>
    </w:p>
    <w:p w14:paraId="3077DC1D" w14:textId="77777777" w:rsidR="00893ECD" w:rsidRDefault="00893ECD">
      <w:pPr>
        <w:pStyle w:val="Actdetails"/>
      </w:pPr>
      <w:r>
        <w:t>sch 3 pt 3.9 commenced 2 June 2005 (s 2 (1))</w:t>
      </w:r>
    </w:p>
    <w:p w14:paraId="0144086D" w14:textId="4A083E70" w:rsidR="00893ECD" w:rsidRDefault="00B7534D">
      <w:pPr>
        <w:pStyle w:val="NewAct"/>
      </w:pPr>
      <w:hyperlink r:id="rId202" w:tooltip="A2005-34" w:history="1">
        <w:r w:rsidR="00E94E2C" w:rsidRPr="00E94E2C">
          <w:rPr>
            <w:rStyle w:val="charCitHyperlinkAbbrev"/>
          </w:rPr>
          <w:t>Construction Occupations Legislation Amendment Act 2005</w:t>
        </w:r>
      </w:hyperlink>
      <w:r w:rsidR="00893ECD">
        <w:t xml:space="preserve"> </w:t>
      </w:r>
      <w:r w:rsidR="00893ECD">
        <w:br/>
      </w:r>
      <w:hyperlink r:id="rId20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rsidR="00893ECD">
        <w:t xml:space="preserve"> sch 1 pt 1.3, amdt 1.38</w:t>
      </w:r>
    </w:p>
    <w:p w14:paraId="2A03E071" w14:textId="77777777" w:rsidR="00893ECD" w:rsidRDefault="00893ECD">
      <w:pPr>
        <w:pStyle w:val="Actdetails"/>
        <w:keepNext/>
      </w:pPr>
      <w:r>
        <w:t>notified LR 6 July 2005</w:t>
      </w:r>
    </w:p>
    <w:p w14:paraId="71C61448" w14:textId="77777777" w:rsidR="00893ECD" w:rsidRDefault="00893ECD">
      <w:pPr>
        <w:pStyle w:val="Actdetails"/>
        <w:keepNext/>
      </w:pPr>
      <w:r>
        <w:t>s 1, s 2 commenced 6 July 2005 (LA s 75 (1))</w:t>
      </w:r>
    </w:p>
    <w:p w14:paraId="57051391" w14:textId="77777777" w:rsidR="00893ECD" w:rsidRDefault="00893ECD">
      <w:pPr>
        <w:pStyle w:val="Actdetails"/>
      </w:pPr>
      <w:r>
        <w:t>sch 1 pt 1.3, amdt 1.38 commenced 27 July 2005 (s 2)</w:t>
      </w:r>
    </w:p>
    <w:p w14:paraId="78CC7837" w14:textId="395039C3" w:rsidR="00893ECD" w:rsidRDefault="00B7534D">
      <w:pPr>
        <w:pStyle w:val="NewReg"/>
      </w:pPr>
      <w:hyperlink r:id="rId204" w:tooltip="SL2005-18" w:history="1">
        <w:r w:rsidR="00E94E2C" w:rsidRPr="00E94E2C">
          <w:rPr>
            <w:rStyle w:val="charCitHyperlinkAbbrev"/>
          </w:rPr>
          <w:t>Construction Occupations (Licensing) Amendment Regulation 2005 (No 1)</w:t>
        </w:r>
      </w:hyperlink>
      <w:r w:rsidR="00893ECD">
        <w:t xml:space="preserve"> SL2005-18 s 4</w:t>
      </w:r>
    </w:p>
    <w:p w14:paraId="572CCE50" w14:textId="77777777" w:rsidR="00893ECD" w:rsidRDefault="00893ECD">
      <w:pPr>
        <w:pStyle w:val="Actdetails"/>
        <w:keepNext/>
      </w:pPr>
      <w:r>
        <w:t>notified LR 26 August 2005</w:t>
      </w:r>
    </w:p>
    <w:p w14:paraId="6CF3C879" w14:textId="77777777" w:rsidR="00893ECD" w:rsidRDefault="00893ECD">
      <w:pPr>
        <w:pStyle w:val="Actdetails"/>
        <w:keepNext/>
      </w:pPr>
      <w:r>
        <w:t>s 1, s 2 commenced 26 August 2005 (LA s 75 (1))</w:t>
      </w:r>
    </w:p>
    <w:p w14:paraId="5F5EBBFF" w14:textId="77777777" w:rsidR="00893ECD" w:rsidRDefault="00893ECD">
      <w:pPr>
        <w:pStyle w:val="Actdetails"/>
        <w:keepNext/>
      </w:pPr>
      <w:r>
        <w:t>s 4 commenced 27 August 2005 (s 2)</w:t>
      </w:r>
    </w:p>
    <w:p w14:paraId="505F1128" w14:textId="55C4B6F8" w:rsidR="00893ECD" w:rsidRDefault="00893ECD">
      <w:pPr>
        <w:pStyle w:val="LegHistNote"/>
      </w:pPr>
      <w:r>
        <w:rPr>
          <w:rStyle w:val="charItals"/>
        </w:rPr>
        <w:t>Note</w:t>
      </w:r>
      <w:r>
        <w:tab/>
        <w:t xml:space="preserve">These regulations only amend the </w:t>
      </w:r>
      <w:hyperlink r:id="rId205" w:tooltip="SL2004-36" w:history="1">
        <w:r w:rsidR="00E94E2C" w:rsidRPr="00E94E2C">
          <w:rPr>
            <w:rStyle w:val="charCitHyperlinkAbbrev"/>
          </w:rPr>
          <w:t>Construction Occupations (Licensing) Regulation 2004</w:t>
        </w:r>
      </w:hyperlink>
      <w:r>
        <w:t xml:space="preserve"> SL2004-36.</w:t>
      </w:r>
    </w:p>
    <w:p w14:paraId="6A221E78" w14:textId="76AC2CB8" w:rsidR="00893ECD" w:rsidRDefault="00B7534D">
      <w:pPr>
        <w:pStyle w:val="NewAct"/>
      </w:pPr>
      <w:hyperlink r:id="rId206" w:tooltip="A2006-15" w:history="1">
        <w:r w:rsidR="00E94E2C" w:rsidRPr="00E94E2C">
          <w:rPr>
            <w:rStyle w:val="charCitHyperlinkAbbrev"/>
          </w:rPr>
          <w:t>Construction Occupations Legislation Amendment Act 2006</w:t>
        </w:r>
      </w:hyperlink>
      <w:r w:rsidR="00893ECD">
        <w:t xml:space="preserve"> A2006</w:t>
      </w:r>
      <w:r w:rsidR="00893ECD">
        <w:noBreakHyphen/>
        <w:t>15 sch 1 pt 1.2</w:t>
      </w:r>
    </w:p>
    <w:p w14:paraId="39F7D3DC" w14:textId="463C8CE0" w:rsidR="00893ECD" w:rsidRPr="00E94E2C" w:rsidRDefault="00893ECD">
      <w:pPr>
        <w:pStyle w:val="Actdetails"/>
      </w:pPr>
      <w:r>
        <w:t>notified LR 6 April 2006</w:t>
      </w:r>
      <w:r>
        <w:br/>
        <w:t>s 1, s 2 commenced 6 April 2006 (LA s 75 (1))</w:t>
      </w:r>
      <w:r>
        <w:br/>
        <w:t xml:space="preserve">sch 1 pt 1.2 commenced 1 September 2006 (s 2 and </w:t>
      </w:r>
      <w:hyperlink r:id="rId207" w:tooltip="CN2006-19" w:history="1">
        <w:r w:rsidR="00E94E2C" w:rsidRPr="00E94E2C">
          <w:rPr>
            <w:rStyle w:val="charCitHyperlinkAbbrev"/>
          </w:rPr>
          <w:t>CN2006-19</w:t>
        </w:r>
      </w:hyperlink>
      <w:r>
        <w:t>)</w:t>
      </w:r>
    </w:p>
    <w:p w14:paraId="738778D5" w14:textId="28FC7A36" w:rsidR="00893ECD" w:rsidRDefault="00B7534D">
      <w:pPr>
        <w:pStyle w:val="NewAct"/>
      </w:pPr>
      <w:hyperlink r:id="rId208" w:tooltip="A2006-16" w:history="1">
        <w:r w:rsidR="00E94E2C" w:rsidRPr="00E94E2C">
          <w:rPr>
            <w:rStyle w:val="charCitHyperlinkAbbrev"/>
          </w:rPr>
          <w:t>Asbestos Legislation Amendment Act 2006</w:t>
        </w:r>
      </w:hyperlink>
      <w:r w:rsidR="00893ECD">
        <w:t xml:space="preserve"> A2006-16 sch 1 pt 1.4 (as am by </w:t>
      </w:r>
      <w:hyperlink r:id="rId209" w:tooltip="Asbestos Legislation Amendment Act 2006 (No 2)" w:history="1">
        <w:r w:rsidR="00E94E2C" w:rsidRPr="00E94E2C">
          <w:rPr>
            <w:rStyle w:val="charCitHyperlinkAbbrev"/>
          </w:rPr>
          <w:t>A2006</w:t>
        </w:r>
        <w:r w:rsidR="00E94E2C" w:rsidRPr="00E94E2C">
          <w:rPr>
            <w:rStyle w:val="charCitHyperlinkAbbrev"/>
          </w:rPr>
          <w:noBreakHyphen/>
          <w:t>24</w:t>
        </w:r>
      </w:hyperlink>
      <w:r w:rsidR="00893ECD">
        <w:t xml:space="preserve"> s 4)</w:t>
      </w:r>
    </w:p>
    <w:p w14:paraId="2F338262" w14:textId="77777777" w:rsidR="00893ECD" w:rsidRDefault="00893ECD">
      <w:pPr>
        <w:pStyle w:val="Actdetails"/>
        <w:keepNext/>
      </w:pPr>
      <w:r>
        <w:t>notified LR 18 May 2006</w:t>
      </w:r>
    </w:p>
    <w:p w14:paraId="661DBEF1" w14:textId="77777777" w:rsidR="00893ECD" w:rsidRDefault="00893ECD">
      <w:pPr>
        <w:pStyle w:val="Actdetails"/>
        <w:keepNext/>
      </w:pPr>
      <w:r>
        <w:t>s 1, s 2 commenced 18 May 2006 (LA s 75 (1))</w:t>
      </w:r>
    </w:p>
    <w:p w14:paraId="1E331F7C" w14:textId="77777777" w:rsidR="00893ECD" w:rsidRDefault="00893ECD">
      <w:pPr>
        <w:pStyle w:val="Actdetails"/>
      </w:pPr>
      <w:r>
        <w:t>amdt 1.29, amdt 1.32 commenced 18 November 2006 (s 2 (2) and LA s 79)</w:t>
      </w:r>
    </w:p>
    <w:p w14:paraId="2A4B9C29" w14:textId="78E924BC" w:rsidR="00893ECD" w:rsidRDefault="00893ECD">
      <w:pPr>
        <w:pStyle w:val="Actdetails"/>
      </w:pPr>
      <w:r>
        <w:t xml:space="preserve">amdt 1.30 commenced 1 July 2006 (s 2 (2) and </w:t>
      </w:r>
      <w:hyperlink r:id="rId210" w:tooltip="CN2006-14" w:history="1">
        <w:r w:rsidR="00E94E2C" w:rsidRPr="00E94E2C">
          <w:rPr>
            <w:rStyle w:val="charCitHyperlinkAbbrev"/>
          </w:rPr>
          <w:t>CN2006-14</w:t>
        </w:r>
      </w:hyperlink>
      <w:r>
        <w:t>)</w:t>
      </w:r>
    </w:p>
    <w:p w14:paraId="31B288A4" w14:textId="23332634" w:rsidR="00893ECD" w:rsidRDefault="00893ECD">
      <w:pPr>
        <w:pStyle w:val="Actdetails"/>
      </w:pPr>
      <w:r>
        <w:t xml:space="preserve">sch 1 pt 1.4 remainder commenced 1 July 2006 (s 2 (1) as am by </w:t>
      </w:r>
      <w:hyperlink r:id="rId211" w:tooltip="Asbestos Legislation Amendment Act 2006 (No 2)" w:history="1">
        <w:r w:rsidR="00E94E2C" w:rsidRPr="00E94E2C">
          <w:rPr>
            <w:rStyle w:val="charCitHyperlinkAbbrev"/>
          </w:rPr>
          <w:t>A2006</w:t>
        </w:r>
        <w:r w:rsidR="00E94E2C" w:rsidRPr="00E94E2C">
          <w:rPr>
            <w:rStyle w:val="charCitHyperlinkAbbrev"/>
          </w:rPr>
          <w:noBreakHyphen/>
          <w:t>24</w:t>
        </w:r>
      </w:hyperlink>
      <w:r>
        <w:t xml:space="preserve"> s 4)</w:t>
      </w:r>
    </w:p>
    <w:p w14:paraId="2930DAD0" w14:textId="7C4D4D90" w:rsidR="00893ECD" w:rsidRDefault="00B7534D">
      <w:pPr>
        <w:pStyle w:val="NewAct"/>
      </w:pPr>
      <w:hyperlink r:id="rId212" w:tooltip="A2006-24" w:history="1">
        <w:r w:rsidR="00E94E2C" w:rsidRPr="00E94E2C">
          <w:rPr>
            <w:rStyle w:val="charCitHyperlinkAbbrev"/>
          </w:rPr>
          <w:t>Asbestos Legislation Amendment Act 2006 (No 2)</w:t>
        </w:r>
      </w:hyperlink>
      <w:r w:rsidR="00893ECD">
        <w:t xml:space="preserve"> A2006-24</w:t>
      </w:r>
    </w:p>
    <w:p w14:paraId="5247323B" w14:textId="77777777" w:rsidR="00893ECD" w:rsidRDefault="00893ECD">
      <w:pPr>
        <w:pStyle w:val="Actdetails"/>
        <w:keepNext/>
      </w:pPr>
      <w:r>
        <w:t>notified LR 18 May 2006</w:t>
      </w:r>
    </w:p>
    <w:p w14:paraId="105EE504" w14:textId="77777777" w:rsidR="00893ECD" w:rsidRDefault="00893ECD">
      <w:pPr>
        <w:pStyle w:val="Actdetails"/>
        <w:keepNext/>
      </w:pPr>
      <w:r>
        <w:t>s 1, s 2 commenced 18 May 2006 (LA s 75 (1))</w:t>
      </w:r>
    </w:p>
    <w:p w14:paraId="23848D4B" w14:textId="77777777" w:rsidR="00893ECD" w:rsidRDefault="00893ECD">
      <w:pPr>
        <w:pStyle w:val="Actdetails"/>
      </w:pPr>
      <w:r>
        <w:t>remainder commenced 19 May 2006 (s 2)</w:t>
      </w:r>
    </w:p>
    <w:p w14:paraId="2F2D2A9F" w14:textId="3CA581C0" w:rsidR="00893ECD" w:rsidRDefault="00893ECD">
      <w:pPr>
        <w:pStyle w:val="LegHistNote"/>
      </w:pPr>
      <w:r>
        <w:rPr>
          <w:rStyle w:val="charItals"/>
        </w:rPr>
        <w:t>Note</w:t>
      </w:r>
      <w:r>
        <w:tab/>
        <w:t xml:space="preserve">This Act only amends the </w:t>
      </w:r>
      <w:hyperlink r:id="rId213" w:tooltip="A2006-16" w:history="1">
        <w:r w:rsidR="00E94E2C" w:rsidRPr="00E94E2C">
          <w:rPr>
            <w:rStyle w:val="charCitHyperlinkAbbrev"/>
          </w:rPr>
          <w:t>Asbestos Legislation Amendment Act 2006</w:t>
        </w:r>
      </w:hyperlink>
      <w:r>
        <w:t xml:space="preserve"> A2006-16.</w:t>
      </w:r>
    </w:p>
    <w:p w14:paraId="72C8EE53" w14:textId="346F8714" w:rsidR="00893ECD" w:rsidRDefault="00B7534D">
      <w:pPr>
        <w:pStyle w:val="NewAct"/>
      </w:pPr>
      <w:hyperlink r:id="rId214" w:tooltip="A2007-26" w:history="1">
        <w:r w:rsidR="00E94E2C" w:rsidRPr="00E94E2C">
          <w:rPr>
            <w:rStyle w:val="charCitHyperlinkAbbrev"/>
          </w:rPr>
          <w:t>Building Legislation Amendment Act 2007</w:t>
        </w:r>
      </w:hyperlink>
      <w:r w:rsidR="00893ECD">
        <w:t xml:space="preserve"> A2007-26 sch 1 pt 1.3</w:t>
      </w:r>
    </w:p>
    <w:p w14:paraId="216BDAD1" w14:textId="77777777" w:rsidR="00893ECD" w:rsidRDefault="00893ECD">
      <w:pPr>
        <w:pStyle w:val="Actdetails"/>
      </w:pPr>
      <w:r>
        <w:t>notified LR 13 September 2007</w:t>
      </w:r>
    </w:p>
    <w:p w14:paraId="41B656B9" w14:textId="77777777" w:rsidR="00893ECD" w:rsidRDefault="00893ECD">
      <w:pPr>
        <w:pStyle w:val="Actdetails"/>
      </w:pPr>
      <w:r>
        <w:t>s 1, s 2 commenced 13 September 2007 (LA s 75 (1))</w:t>
      </w:r>
    </w:p>
    <w:p w14:paraId="0B29C609" w14:textId="359DEC6C" w:rsidR="00893ECD" w:rsidRDefault="00893ECD">
      <w:pPr>
        <w:pStyle w:val="Actdetails"/>
      </w:pPr>
      <w:r>
        <w:t xml:space="preserve">s 3, amdt 1.87, amdt 1.88 commenced 30 November 2007 (s 2 (1) and </w:t>
      </w:r>
      <w:hyperlink r:id="rId215" w:tooltip="CN2007-16" w:history="1">
        <w:r w:rsidR="00E94E2C" w:rsidRPr="00E94E2C">
          <w:rPr>
            <w:rStyle w:val="charCitHyperlinkAbbrev"/>
          </w:rPr>
          <w:t>CN2007-16</w:t>
        </w:r>
      </w:hyperlink>
      <w:r>
        <w:t>)</w:t>
      </w:r>
    </w:p>
    <w:p w14:paraId="5C9EFE0A" w14:textId="07E17EF1" w:rsidR="00893ECD" w:rsidRDefault="00893ECD">
      <w:pPr>
        <w:pStyle w:val="Actdetails"/>
      </w:pPr>
      <w:r>
        <w:t xml:space="preserve">sch 1 pt 1.3 remainder commences 31 March 2008 (s 2 (1) and see </w:t>
      </w:r>
      <w:hyperlink r:id="rId216" w:tooltip="A2007-24" w:history="1">
        <w:r w:rsidR="00E94E2C" w:rsidRPr="00E94E2C">
          <w:rPr>
            <w:rStyle w:val="charCitHyperlinkAbbrev"/>
          </w:rPr>
          <w:t>Planning and Development Act 2007</w:t>
        </w:r>
      </w:hyperlink>
      <w:r>
        <w:t xml:space="preserve"> A2007-24, s 2 and </w:t>
      </w:r>
      <w:hyperlink r:id="rId217" w:tooltip="CN2008-1" w:history="1">
        <w:r w:rsidR="00E94E2C" w:rsidRPr="00E94E2C">
          <w:rPr>
            <w:rStyle w:val="charCitHyperlinkAbbrev"/>
          </w:rPr>
          <w:t>CN2008-1</w:t>
        </w:r>
      </w:hyperlink>
      <w:r>
        <w:t>)</w:t>
      </w:r>
    </w:p>
    <w:p w14:paraId="5A84BD5E" w14:textId="70CF8EA2" w:rsidR="00893ECD" w:rsidRDefault="00B7534D">
      <w:pPr>
        <w:pStyle w:val="NewAct"/>
      </w:pPr>
      <w:hyperlink r:id="rId218" w:tooltip="A2008-28" w:history="1">
        <w:r w:rsidR="00E94E2C" w:rsidRPr="00E94E2C">
          <w:rPr>
            <w:rStyle w:val="charCitHyperlinkAbbrev"/>
          </w:rPr>
          <w:t>Statute Law Amendment Act 2008</w:t>
        </w:r>
      </w:hyperlink>
      <w:r w:rsidR="00893ECD">
        <w:t xml:space="preserve"> A2008-28 sch 3 pt 3.16</w:t>
      </w:r>
    </w:p>
    <w:p w14:paraId="3161A307" w14:textId="77777777" w:rsidR="00893ECD" w:rsidRDefault="00893ECD">
      <w:pPr>
        <w:pStyle w:val="Actdetails"/>
        <w:keepNext/>
      </w:pPr>
      <w:r>
        <w:t>notified LR 12 August 2008</w:t>
      </w:r>
    </w:p>
    <w:p w14:paraId="09B82242" w14:textId="77777777" w:rsidR="00893ECD" w:rsidRDefault="00893ECD">
      <w:pPr>
        <w:pStyle w:val="Actdetails"/>
        <w:keepNext/>
      </w:pPr>
      <w:r>
        <w:t>s 1, s 2 commenced 12 August 2008 (LA s 75 (1))</w:t>
      </w:r>
    </w:p>
    <w:p w14:paraId="7806E1DD" w14:textId="77777777" w:rsidR="00893ECD" w:rsidRDefault="00893ECD">
      <w:pPr>
        <w:pStyle w:val="Actdetails"/>
      </w:pPr>
      <w:r>
        <w:t>sch 3 pt 3.16 commenced 26 August 2008 (s 2)</w:t>
      </w:r>
    </w:p>
    <w:p w14:paraId="3B13DBB6" w14:textId="659FC7B3" w:rsidR="00DC45E3" w:rsidRDefault="00B7534D" w:rsidP="00DC45E3">
      <w:pPr>
        <w:pStyle w:val="NewAct"/>
      </w:pPr>
      <w:hyperlink r:id="rId219" w:tooltip="A2008-36" w:history="1">
        <w:r w:rsidR="00E94E2C" w:rsidRPr="00E94E2C">
          <w:rPr>
            <w:rStyle w:val="charCitHyperlinkAbbrev"/>
          </w:rPr>
          <w:t>ACT Civil and Administrative Tribunal Legislation Amendment Act 2008</w:t>
        </w:r>
      </w:hyperlink>
      <w:r w:rsidR="00DC45E3">
        <w:t xml:space="preserve"> A2008-36 sch 1 pt 1.10</w:t>
      </w:r>
    </w:p>
    <w:p w14:paraId="03E0BBD9" w14:textId="77777777" w:rsidR="00DC45E3" w:rsidRDefault="00DC45E3" w:rsidP="00DC45E3">
      <w:pPr>
        <w:pStyle w:val="Actdetails"/>
        <w:keepNext/>
      </w:pPr>
      <w:r>
        <w:t>notified LR 4 September 2008</w:t>
      </w:r>
    </w:p>
    <w:p w14:paraId="5F93286E" w14:textId="77777777" w:rsidR="00DC45E3" w:rsidRDefault="00DC45E3" w:rsidP="00DC45E3">
      <w:pPr>
        <w:pStyle w:val="Actdetails"/>
        <w:keepNext/>
      </w:pPr>
      <w:r>
        <w:t>s 1, s 2 commenced 4 September 2008 (LA s 75 (1))</w:t>
      </w:r>
    </w:p>
    <w:p w14:paraId="2B82F16F" w14:textId="15A04FC5" w:rsidR="00DC45E3" w:rsidRPr="00912621" w:rsidRDefault="00DC45E3" w:rsidP="00DC45E3">
      <w:pPr>
        <w:pStyle w:val="Actdetails"/>
        <w:keepNext/>
      </w:pPr>
      <w:r>
        <w:t xml:space="preserve">sch 1 pt 1.10 commenced 2 February 2009 (s 2 (1) and see </w:t>
      </w:r>
      <w:hyperlink r:id="rId220" w:tooltip="A2008-35" w:history="1">
        <w:r w:rsidR="00E94E2C" w:rsidRPr="00E94E2C">
          <w:rPr>
            <w:rStyle w:val="charCitHyperlinkAbbrev"/>
          </w:rPr>
          <w:t>ACT Civil and Administrative Tribunal Act 2008</w:t>
        </w:r>
      </w:hyperlink>
      <w:r w:rsidR="00927E3E">
        <w:t xml:space="preserve"> A2008-35, s 2 (1) and </w:t>
      </w:r>
      <w:hyperlink r:id="rId221" w:tooltip="CN2009-2" w:history="1">
        <w:r w:rsidR="00E94E2C" w:rsidRPr="00E94E2C">
          <w:rPr>
            <w:rStyle w:val="charCitHyperlinkAbbrev"/>
          </w:rPr>
          <w:t>CN2009-2</w:t>
        </w:r>
      </w:hyperlink>
      <w:r>
        <w:t>)</w:t>
      </w:r>
    </w:p>
    <w:p w14:paraId="5974F143" w14:textId="77777777" w:rsidR="008F09AF" w:rsidRDefault="008F09AF" w:rsidP="008F09AF">
      <w:pPr>
        <w:pStyle w:val="Asamby"/>
        <w:keepNext/>
      </w:pPr>
      <w:r>
        <w:t>as modified by</w:t>
      </w:r>
    </w:p>
    <w:p w14:paraId="76586B2E" w14:textId="0811455F" w:rsidR="008F09AF" w:rsidRDefault="00B7534D" w:rsidP="008F09AF">
      <w:pPr>
        <w:pStyle w:val="NewAct"/>
      </w:pPr>
      <w:hyperlink r:id="rId222" w:tooltip="SL2009-2" w:history="1">
        <w:r w:rsidR="00E94E2C" w:rsidRPr="00E94E2C">
          <w:rPr>
            <w:rStyle w:val="charCitHyperlinkAbbrev"/>
          </w:rPr>
          <w:t>ACT Civil and Administrative Tribunal (Transitional Provisions) Regulation 2009</w:t>
        </w:r>
      </w:hyperlink>
      <w:r w:rsidR="008F09AF">
        <w:t xml:space="preserve"> SL2009-2 s 67 and sch 1</w:t>
      </w:r>
      <w:r w:rsidR="00465107">
        <w:t xml:space="preserve"> (as am by </w:t>
      </w:r>
      <w:hyperlink r:id="rId223" w:tooltip="Statute Law Amendment Act 2009 (No 2)" w:history="1">
        <w:r w:rsidR="00E94E2C" w:rsidRPr="00E94E2C">
          <w:rPr>
            <w:rStyle w:val="charCitHyperlinkAbbrev"/>
          </w:rPr>
          <w:t>A2009</w:t>
        </w:r>
        <w:r w:rsidR="00E94E2C" w:rsidRPr="00E94E2C">
          <w:rPr>
            <w:rStyle w:val="charCitHyperlinkAbbrev"/>
          </w:rPr>
          <w:noBreakHyphen/>
          <w:t>49</w:t>
        </w:r>
      </w:hyperlink>
      <w:r w:rsidR="00465107">
        <w:t xml:space="preserve"> amdt 1.2</w:t>
      </w:r>
      <w:r w:rsidR="001C25AD">
        <w:t>, amdt 1.3</w:t>
      </w:r>
      <w:r w:rsidR="00465107">
        <w:t>)</w:t>
      </w:r>
    </w:p>
    <w:p w14:paraId="3914CDBB" w14:textId="77777777" w:rsidR="008F09AF" w:rsidRDefault="008F09AF" w:rsidP="008F09AF">
      <w:pPr>
        <w:pStyle w:val="Actdetails"/>
        <w:keepNext/>
      </w:pPr>
      <w:r>
        <w:t>notified LR 29 January 2009</w:t>
      </w:r>
    </w:p>
    <w:p w14:paraId="6E2548E3" w14:textId="77777777" w:rsidR="008F09AF" w:rsidRDefault="008F09AF" w:rsidP="008F09AF">
      <w:pPr>
        <w:pStyle w:val="Actdetails"/>
        <w:keepNext/>
      </w:pPr>
      <w:r>
        <w:t>s 1, s 2 commenced 29 January 2009 (LA s 75 (1))</w:t>
      </w:r>
    </w:p>
    <w:p w14:paraId="276A1105" w14:textId="07039869" w:rsidR="008F09AF" w:rsidRDefault="008F09AF" w:rsidP="008F09AF">
      <w:pPr>
        <w:pStyle w:val="Actdetails"/>
        <w:keepNext/>
      </w:pPr>
      <w:r>
        <w:t xml:space="preserve">s 67 and sch 1 commenced 2 February 2009 (s 2 and see </w:t>
      </w:r>
      <w:hyperlink r:id="rId224" w:tooltip="A2008-35" w:history="1">
        <w:r w:rsidR="00E94E2C" w:rsidRPr="00E94E2C">
          <w:rPr>
            <w:rStyle w:val="charCitHyperlinkAbbrev"/>
          </w:rPr>
          <w:t>ACT Civil and Administrative Tribunal Act 2008</w:t>
        </w:r>
      </w:hyperlink>
      <w:r>
        <w:t xml:space="preserve"> A2008-35, s 2 (1) and </w:t>
      </w:r>
      <w:hyperlink r:id="rId225" w:tooltip="CN2009-2" w:history="1">
        <w:r w:rsidR="00E94E2C" w:rsidRPr="00E94E2C">
          <w:rPr>
            <w:rStyle w:val="charCitHyperlinkAbbrev"/>
          </w:rPr>
          <w:t>CN2009-2</w:t>
        </w:r>
      </w:hyperlink>
      <w:r>
        <w:t>)</w:t>
      </w:r>
    </w:p>
    <w:p w14:paraId="2B1BBDAA" w14:textId="77777777" w:rsidR="00DB2E61" w:rsidRDefault="00DB2E61" w:rsidP="00DB2E61">
      <w:pPr>
        <w:pStyle w:val="Asamby"/>
      </w:pPr>
      <w:r>
        <w:t>as amended by</w:t>
      </w:r>
    </w:p>
    <w:p w14:paraId="6247FC38" w14:textId="2FFA9EC8" w:rsidR="00881D3C" w:rsidRDefault="00B7534D" w:rsidP="00881D3C">
      <w:pPr>
        <w:pStyle w:val="NewAct"/>
      </w:pPr>
      <w:hyperlink r:id="rId226" w:tooltip="A2009-20" w:history="1">
        <w:r w:rsidR="00E94E2C" w:rsidRPr="00E94E2C">
          <w:rPr>
            <w:rStyle w:val="charCitHyperlinkAbbrev"/>
          </w:rPr>
          <w:t>Statute Law Amendment Act 2009</w:t>
        </w:r>
      </w:hyperlink>
      <w:r w:rsidR="00881D3C">
        <w:t xml:space="preserve"> A2009-20 sch 3 pt 3.17</w:t>
      </w:r>
    </w:p>
    <w:p w14:paraId="7EA3EBE6" w14:textId="77777777" w:rsidR="00881D3C" w:rsidRDefault="00881D3C" w:rsidP="00881D3C">
      <w:pPr>
        <w:pStyle w:val="Actdetails"/>
        <w:keepNext/>
      </w:pPr>
      <w:r>
        <w:t>notified LR 1 September 2009</w:t>
      </w:r>
    </w:p>
    <w:p w14:paraId="719DC48C" w14:textId="77777777" w:rsidR="00881D3C" w:rsidRDefault="00881D3C" w:rsidP="00881D3C">
      <w:pPr>
        <w:pStyle w:val="Actdetails"/>
        <w:keepNext/>
      </w:pPr>
      <w:r>
        <w:t>s 1, s 2 commenced 1 September 2009 (LA s 75 (1))</w:t>
      </w:r>
    </w:p>
    <w:p w14:paraId="4C8A2193" w14:textId="77777777" w:rsidR="00881D3C" w:rsidRDefault="00881D3C" w:rsidP="00881D3C">
      <w:pPr>
        <w:pStyle w:val="Actdetails"/>
      </w:pPr>
      <w:r>
        <w:t>sch 3 pt 3.17 commenced 22 September 2009 (s 2)</w:t>
      </w:r>
    </w:p>
    <w:p w14:paraId="6A36E1D6" w14:textId="3CAA1FB2" w:rsidR="007D2C3E" w:rsidRPr="00574BD0" w:rsidRDefault="00B7534D" w:rsidP="007D2C3E">
      <w:pPr>
        <w:pStyle w:val="NewAct"/>
      </w:pPr>
      <w:hyperlink r:id="rId227" w:tooltip="A2009-49" w:history="1">
        <w:r w:rsidR="00E94E2C" w:rsidRPr="00E94E2C">
          <w:rPr>
            <w:rStyle w:val="charCitHyperlinkAbbrev"/>
          </w:rPr>
          <w:t>Statute Law Amendment Act 2009 (No 2)</w:t>
        </w:r>
      </w:hyperlink>
      <w:r w:rsidR="007D2C3E" w:rsidRPr="00574BD0">
        <w:t> A2009-</w:t>
      </w:r>
      <w:r w:rsidR="007D2C3E">
        <w:t xml:space="preserve">49 </w:t>
      </w:r>
      <w:r w:rsidR="00155B33">
        <w:t>amdt 1.2, amdt </w:t>
      </w:r>
      <w:r w:rsidR="001C25AD">
        <w:t>1.3</w:t>
      </w:r>
      <w:r w:rsidR="0080187A">
        <w:t xml:space="preserve">, </w:t>
      </w:r>
      <w:r w:rsidR="007D2C3E">
        <w:t>sch 1 pt</w:t>
      </w:r>
      <w:r w:rsidR="00473AC7">
        <w:t> </w:t>
      </w:r>
      <w:r w:rsidR="007D2C3E">
        <w:t>1.4, sch 3 pt 3</w:t>
      </w:r>
      <w:r w:rsidR="007D2C3E" w:rsidRPr="00574BD0">
        <w:t>.</w:t>
      </w:r>
      <w:r w:rsidR="003F756D">
        <w:t>10</w:t>
      </w:r>
    </w:p>
    <w:p w14:paraId="5682BBFD" w14:textId="77777777" w:rsidR="007D2C3E" w:rsidRPr="00DB3D5E" w:rsidRDefault="007D2C3E" w:rsidP="007D2C3E">
      <w:pPr>
        <w:pStyle w:val="Actdetails"/>
        <w:keepNext/>
      </w:pPr>
      <w:r>
        <w:t>notified LR 26</w:t>
      </w:r>
      <w:r w:rsidRPr="00DB3D5E">
        <w:t xml:space="preserve"> </w:t>
      </w:r>
      <w:r>
        <w:t>November</w:t>
      </w:r>
      <w:r w:rsidRPr="00DB3D5E">
        <w:t xml:space="preserve"> 2009</w:t>
      </w:r>
    </w:p>
    <w:p w14:paraId="7072AC4D" w14:textId="77777777" w:rsidR="007D2C3E" w:rsidRDefault="007D2C3E" w:rsidP="007D2C3E">
      <w:pPr>
        <w:pStyle w:val="Actdetails"/>
        <w:keepNext/>
      </w:pPr>
      <w:r>
        <w:t>s 1, s 2 commenced 26 November 2009 (LA s 75 (1))</w:t>
      </w:r>
    </w:p>
    <w:p w14:paraId="7A490C8A" w14:textId="77777777" w:rsidR="007D2C3E" w:rsidRDefault="00473AC7" w:rsidP="007D2C3E">
      <w:pPr>
        <w:pStyle w:val="Actdetails"/>
        <w:keepNext/>
      </w:pPr>
      <w:r>
        <w:t xml:space="preserve">amdt 1.2, </w:t>
      </w:r>
      <w:r w:rsidR="001C25AD">
        <w:t>amdt 1.3</w:t>
      </w:r>
      <w:r w:rsidR="0080187A">
        <w:t xml:space="preserve">, </w:t>
      </w:r>
      <w:r w:rsidR="003F756D">
        <w:t xml:space="preserve">sch 1 pt 1.4, </w:t>
      </w:r>
      <w:r w:rsidR="007D2C3E">
        <w:t>sch 3 pt 3.</w:t>
      </w:r>
      <w:r w:rsidR="003F756D">
        <w:t>10</w:t>
      </w:r>
      <w:r w:rsidR="007D2C3E">
        <w:t xml:space="preserve"> commenced 17</w:t>
      </w:r>
      <w:r>
        <w:t> </w:t>
      </w:r>
      <w:r w:rsidR="007D2C3E">
        <w:t>December 2009 (s</w:t>
      </w:r>
      <w:r w:rsidR="0080187A">
        <w:t> </w:t>
      </w:r>
      <w:r w:rsidR="007D2C3E">
        <w:t>2)</w:t>
      </w:r>
    </w:p>
    <w:p w14:paraId="5F731306" w14:textId="658EBC9D" w:rsidR="0080187A" w:rsidRPr="0080187A" w:rsidRDefault="0080187A" w:rsidP="0080187A">
      <w:pPr>
        <w:pStyle w:val="LegHistNote"/>
      </w:pPr>
      <w:r w:rsidRPr="00E94E2C">
        <w:rPr>
          <w:rStyle w:val="charItals"/>
        </w:rPr>
        <w:t>Note</w:t>
      </w:r>
      <w:r w:rsidRPr="00E94E2C">
        <w:rPr>
          <w:rStyle w:val="charItals"/>
        </w:rPr>
        <w:tab/>
      </w:r>
      <w:r>
        <w:t xml:space="preserve">This Act also amends the </w:t>
      </w:r>
      <w:hyperlink r:id="rId228" w:tooltip="SL2009-2" w:history="1">
        <w:r w:rsidR="00E94E2C" w:rsidRPr="00E94E2C">
          <w:rPr>
            <w:rStyle w:val="charCitHyperlinkAbbrev"/>
          </w:rPr>
          <w:t>ACT Civil and Administrative Tribunal (Transitional Provisions) Regulation 2009</w:t>
        </w:r>
      </w:hyperlink>
      <w:r>
        <w:t xml:space="preserve"> SL2009-2.</w:t>
      </w:r>
    </w:p>
    <w:p w14:paraId="5CADC7FC" w14:textId="2FE6C1C8" w:rsidR="00B95CC3" w:rsidRDefault="00B7534D" w:rsidP="00A55DCA">
      <w:pPr>
        <w:pStyle w:val="NewAct"/>
      </w:pPr>
      <w:hyperlink r:id="rId229" w:tooltip="A2010-8" w:history="1">
        <w:r w:rsidR="00E94E2C" w:rsidRPr="00E94E2C">
          <w:rPr>
            <w:rStyle w:val="charCitHyperlinkAbbrev"/>
          </w:rPr>
          <w:t>Construction Occupations Legislation Amendment Act 2010</w:t>
        </w:r>
      </w:hyperlink>
      <w:r w:rsidR="00B95CC3">
        <w:t xml:space="preserve"> A2010-8 pt</w:t>
      </w:r>
      <w:r w:rsidR="00502C26">
        <w:t> </w:t>
      </w:r>
      <w:r w:rsidR="00B95CC3">
        <w:t>2</w:t>
      </w:r>
    </w:p>
    <w:p w14:paraId="11DE0397" w14:textId="77777777" w:rsidR="003E25F8" w:rsidRDefault="00B95CC3" w:rsidP="00A55DCA">
      <w:pPr>
        <w:pStyle w:val="Actdetails"/>
        <w:keepNext/>
        <w:keepLines/>
      </w:pPr>
      <w:r>
        <w:t>notified LR 3 March 2010</w:t>
      </w:r>
    </w:p>
    <w:p w14:paraId="0D3C60B2" w14:textId="77777777" w:rsidR="003E25F8" w:rsidRDefault="00B95CC3" w:rsidP="00A55DCA">
      <w:pPr>
        <w:pStyle w:val="Actdetails"/>
        <w:keepNext/>
        <w:keepLines/>
      </w:pPr>
      <w:r>
        <w:t>s 1, s 2 commenced 3 March 2010 (LA s 75 (1))</w:t>
      </w:r>
    </w:p>
    <w:p w14:paraId="60563FEA" w14:textId="77777777" w:rsidR="00B95CC3" w:rsidRPr="00E94E2C" w:rsidRDefault="00B95CC3" w:rsidP="003E25F8">
      <w:pPr>
        <w:pStyle w:val="Actdetails"/>
      </w:pPr>
      <w:r>
        <w:t>pt 2 commenced 4 March 2010 (s 2 (1))</w:t>
      </w:r>
    </w:p>
    <w:p w14:paraId="67DED723" w14:textId="42A4DAF7" w:rsidR="00AF0D46" w:rsidRDefault="00B7534D" w:rsidP="00AF0D46">
      <w:pPr>
        <w:pStyle w:val="NewAct"/>
      </w:pPr>
      <w:hyperlink r:id="rId230" w:tooltip="A2010-24" w:history="1">
        <w:r w:rsidR="00E94E2C" w:rsidRPr="00E94E2C">
          <w:rPr>
            <w:rStyle w:val="charCitHyperlinkAbbrev"/>
          </w:rPr>
          <w:t>Construction Occupations Legislation (Exemption Assessment) Amendment Act 2010</w:t>
        </w:r>
      </w:hyperlink>
      <w:r w:rsidR="00AF0D46">
        <w:t xml:space="preserve"> A2010-24 pt 3</w:t>
      </w:r>
    </w:p>
    <w:p w14:paraId="6AF03F77" w14:textId="77777777" w:rsidR="00AF0D46" w:rsidRDefault="00AF0D46" w:rsidP="00502C26">
      <w:pPr>
        <w:pStyle w:val="Actdetails"/>
      </w:pPr>
      <w:r>
        <w:t>notified LR 8 July 2010</w:t>
      </w:r>
    </w:p>
    <w:p w14:paraId="1DBFABB3" w14:textId="77777777" w:rsidR="00AF0D46" w:rsidRDefault="00AF0D46" w:rsidP="00502C26">
      <w:pPr>
        <w:pStyle w:val="Actdetails"/>
      </w:pPr>
      <w:r>
        <w:t>pt 1 commenced 8 July 2010 (s 2 (1))</w:t>
      </w:r>
    </w:p>
    <w:p w14:paraId="5D2AA20E" w14:textId="77777777" w:rsidR="00AF0D46" w:rsidRPr="008E14D3" w:rsidRDefault="00AF0D46" w:rsidP="00502C26">
      <w:pPr>
        <w:pStyle w:val="Actdetails"/>
      </w:pPr>
      <w:r w:rsidRPr="008E14D3">
        <w:t xml:space="preserve">pt 3 </w:t>
      </w:r>
      <w:r w:rsidR="008E14D3" w:rsidRPr="008E14D3">
        <w:t>commenced 8 July 2011</w:t>
      </w:r>
      <w:r w:rsidR="00C4160F">
        <w:t xml:space="preserve"> (s 2</w:t>
      </w:r>
      <w:r w:rsidRPr="008E14D3">
        <w:t>)</w:t>
      </w:r>
    </w:p>
    <w:p w14:paraId="4797DD7C" w14:textId="4971103E" w:rsidR="00AF0D46" w:rsidRDefault="00B7534D" w:rsidP="00AF0D46">
      <w:pPr>
        <w:pStyle w:val="NewAct"/>
      </w:pPr>
      <w:hyperlink r:id="rId231" w:tooltip="A2010-32" w:history="1">
        <w:r w:rsidR="00E94E2C" w:rsidRPr="00E94E2C">
          <w:rPr>
            <w:rStyle w:val="charCitHyperlinkAbbrev"/>
          </w:rPr>
          <w:t>Construction Occupations Legislation Amendment Act 2010 (No 2)</w:t>
        </w:r>
      </w:hyperlink>
      <w:r w:rsidR="00AF0D46">
        <w:t xml:space="preserve"> A2010-32 pt 4</w:t>
      </w:r>
    </w:p>
    <w:p w14:paraId="2818B531" w14:textId="77777777" w:rsidR="00AF0D46" w:rsidRDefault="00AF0D46" w:rsidP="00502C26">
      <w:pPr>
        <w:pStyle w:val="Actdetails"/>
      </w:pPr>
      <w:r>
        <w:t>notified LR 1 September 2010</w:t>
      </w:r>
    </w:p>
    <w:p w14:paraId="56EBD5CB" w14:textId="77777777" w:rsidR="00AF0D46" w:rsidRDefault="00AF0D46" w:rsidP="00502C26">
      <w:pPr>
        <w:pStyle w:val="Actdetails"/>
      </w:pPr>
      <w:r>
        <w:t>s 1, s 2 commenced 1 September 2010 (LA s 75 (1))</w:t>
      </w:r>
    </w:p>
    <w:p w14:paraId="3075A10B" w14:textId="77777777" w:rsidR="00A56EC9" w:rsidRDefault="00A56EC9" w:rsidP="00A56EC9">
      <w:pPr>
        <w:pStyle w:val="Actdetails"/>
        <w:keepNext/>
      </w:pPr>
      <w:r>
        <w:t>s 3 commenced 18 February 2011 (LA s 75AA)</w:t>
      </w:r>
    </w:p>
    <w:p w14:paraId="2BAFE3BC" w14:textId="77777777" w:rsidR="00AF0D46" w:rsidRPr="00AF0D46" w:rsidRDefault="00AF0D46" w:rsidP="00502C26">
      <w:pPr>
        <w:pStyle w:val="Actdetails"/>
      </w:pPr>
      <w:r w:rsidRPr="00AF0D46">
        <w:t>pt 4 commenced 1 March 2011 (s 2 and LA s 79)</w:t>
      </w:r>
    </w:p>
    <w:p w14:paraId="15C07ABE" w14:textId="1189048D" w:rsidR="00FA1359" w:rsidRDefault="00B7534D" w:rsidP="00FA1359">
      <w:pPr>
        <w:pStyle w:val="NewAct"/>
      </w:pPr>
      <w:hyperlink r:id="rId232" w:tooltip="A2011-22" w:history="1">
        <w:r w:rsidR="00E94E2C" w:rsidRPr="00E94E2C">
          <w:rPr>
            <w:rStyle w:val="charCitHyperlinkAbbrev"/>
          </w:rPr>
          <w:t>Administrative (One ACT Public Service Miscellaneous Amendments) Act 2011</w:t>
        </w:r>
      </w:hyperlink>
      <w:r w:rsidR="00FA1359">
        <w:t xml:space="preserve"> A2011-22 sch 1 pt 1.34</w:t>
      </w:r>
    </w:p>
    <w:p w14:paraId="14317D87" w14:textId="77777777" w:rsidR="00FA1359" w:rsidRDefault="00FA1359" w:rsidP="00FA1359">
      <w:pPr>
        <w:pStyle w:val="Actdetails"/>
        <w:keepNext/>
      </w:pPr>
      <w:r>
        <w:t>notified LR 30 June 2011</w:t>
      </w:r>
    </w:p>
    <w:p w14:paraId="49A967DA" w14:textId="77777777" w:rsidR="00FA1359" w:rsidRDefault="00FA1359" w:rsidP="00FA1359">
      <w:pPr>
        <w:pStyle w:val="Actdetails"/>
        <w:keepNext/>
      </w:pPr>
      <w:r>
        <w:t>s 1, s 2 commenced 30 June 2011 (LA s 75 (1))</w:t>
      </w:r>
    </w:p>
    <w:p w14:paraId="0301FECD" w14:textId="77777777" w:rsidR="00FA1359" w:rsidRPr="00CB0D40" w:rsidRDefault="00FA1359" w:rsidP="00FA1359">
      <w:pPr>
        <w:pStyle w:val="Actdetails"/>
      </w:pPr>
      <w:r>
        <w:t>sch 1 pt 1.34</w:t>
      </w:r>
      <w:r w:rsidRPr="00CB0D40">
        <w:t xml:space="preserve"> commenced </w:t>
      </w:r>
      <w:r>
        <w:t>1 July 2011 (s 2 (1</w:t>
      </w:r>
      <w:r w:rsidRPr="00CB0D40">
        <w:t>)</w:t>
      </w:r>
      <w:r>
        <w:t>)</w:t>
      </w:r>
    </w:p>
    <w:p w14:paraId="7E98A176" w14:textId="50804986" w:rsidR="000B6BE1" w:rsidRDefault="00B7534D" w:rsidP="000B6BE1">
      <w:pPr>
        <w:pStyle w:val="NewAct"/>
      </w:pPr>
      <w:hyperlink r:id="rId233" w:tooltip="A2011-23" w:history="1">
        <w:r w:rsidR="00E94E2C" w:rsidRPr="00E94E2C">
          <w:rPr>
            <w:rStyle w:val="charCitHyperlinkAbbrev"/>
          </w:rPr>
          <w:t>Planning and Building Legislation Amendment Act 2011</w:t>
        </w:r>
      </w:hyperlink>
      <w:r w:rsidR="000B6BE1">
        <w:t xml:space="preserve"> A2011-23 pt</w:t>
      </w:r>
      <w:r w:rsidR="00CF4C24">
        <w:t> </w:t>
      </w:r>
      <w:r w:rsidR="000B6BE1">
        <w:t>3</w:t>
      </w:r>
    </w:p>
    <w:p w14:paraId="40772567" w14:textId="77777777" w:rsidR="000B6BE1" w:rsidRDefault="000B6BE1" w:rsidP="000B6BE1">
      <w:pPr>
        <w:pStyle w:val="Actdetails"/>
        <w:keepNext/>
      </w:pPr>
      <w:r>
        <w:t>notified LR 6 July 2011</w:t>
      </w:r>
    </w:p>
    <w:p w14:paraId="35E2C2CD" w14:textId="77777777" w:rsidR="000B6BE1" w:rsidRDefault="000B6BE1" w:rsidP="000B6BE1">
      <w:pPr>
        <w:pStyle w:val="Actdetails"/>
        <w:keepNext/>
      </w:pPr>
      <w:r>
        <w:t>pt 1 commenced 6 July 2011 (s 2 (1))</w:t>
      </w:r>
    </w:p>
    <w:p w14:paraId="5757F8E7" w14:textId="64916B46" w:rsidR="000B6BE1" w:rsidRPr="006365B6" w:rsidRDefault="000B6BE1" w:rsidP="000B6BE1">
      <w:pPr>
        <w:pStyle w:val="Actdetails"/>
        <w:keepNext/>
      </w:pPr>
      <w:r w:rsidRPr="006365B6">
        <w:t>s 7 commence</w:t>
      </w:r>
      <w:r w:rsidR="006365B6">
        <w:t>d</w:t>
      </w:r>
      <w:r w:rsidRPr="006365B6">
        <w:t xml:space="preserve"> 8 July 2011 (s 2 (3) and see </w:t>
      </w:r>
      <w:hyperlink r:id="rId234" w:tooltip="A2010-24" w:history="1">
        <w:r w:rsidR="00E94E2C" w:rsidRPr="00E94E2C">
          <w:rPr>
            <w:rStyle w:val="charCitHyperlinkAbbrev"/>
          </w:rPr>
          <w:t>Construction Occupations Legislation (Exemption Assessment) Amendment Act 2010</w:t>
        </w:r>
      </w:hyperlink>
      <w:r w:rsidRPr="006365B6">
        <w:t xml:space="preserve"> A2010-24 s 2)</w:t>
      </w:r>
    </w:p>
    <w:p w14:paraId="64F4AC3A" w14:textId="77777777" w:rsidR="000B6BE1" w:rsidRPr="00CB0D40" w:rsidRDefault="000B6BE1" w:rsidP="000B6BE1">
      <w:pPr>
        <w:pStyle w:val="Actdetails"/>
      </w:pPr>
      <w:r>
        <w:t>pt 3 remainder</w:t>
      </w:r>
      <w:r w:rsidRPr="00CB0D40">
        <w:t xml:space="preserve"> commenced </w:t>
      </w:r>
      <w:r>
        <w:t>7 July 2011 (s 2 (5</w:t>
      </w:r>
      <w:r w:rsidRPr="00CB0D40">
        <w:t>)</w:t>
      </w:r>
      <w:r>
        <w:t>)</w:t>
      </w:r>
    </w:p>
    <w:p w14:paraId="19802602" w14:textId="39CD5537" w:rsidR="0061734D" w:rsidRDefault="00B7534D" w:rsidP="0061734D">
      <w:pPr>
        <w:pStyle w:val="NewAct"/>
      </w:pPr>
      <w:hyperlink r:id="rId235" w:tooltip="A2011-55" w:history="1">
        <w:r w:rsidR="00E94E2C" w:rsidRPr="00E94E2C">
          <w:rPr>
            <w:rStyle w:val="charCitHyperlinkAbbrev"/>
          </w:rPr>
          <w:t>Work Health and Safety (Consequential Amendments) Act 2011</w:t>
        </w:r>
      </w:hyperlink>
      <w:r w:rsidR="0061734D">
        <w:t xml:space="preserve"> A2011</w:t>
      </w:r>
      <w:r w:rsidR="0061734D">
        <w:noBreakHyphen/>
        <w:t>55 sch 1 pt 1.2</w:t>
      </w:r>
    </w:p>
    <w:p w14:paraId="643ED4A5" w14:textId="77777777" w:rsidR="0061734D" w:rsidRPr="00C87C7E" w:rsidRDefault="0061734D" w:rsidP="0061734D">
      <w:pPr>
        <w:pStyle w:val="Actdetails"/>
      </w:pPr>
      <w:r w:rsidRPr="00C87C7E">
        <w:t>notified LR 14 December 2011</w:t>
      </w:r>
    </w:p>
    <w:p w14:paraId="5970A770" w14:textId="77777777" w:rsidR="0061734D" w:rsidRPr="00C87C7E" w:rsidRDefault="0061734D" w:rsidP="0061734D">
      <w:pPr>
        <w:pStyle w:val="Actdetails"/>
      </w:pPr>
      <w:r w:rsidRPr="00C87C7E">
        <w:t>s 1, s 2 commenced 14 December 2011 (LA s 75 (1))</w:t>
      </w:r>
    </w:p>
    <w:p w14:paraId="51D46A4C" w14:textId="7718EEE4" w:rsidR="0061734D" w:rsidRDefault="0061734D" w:rsidP="0061734D">
      <w:pPr>
        <w:pStyle w:val="Actdetails"/>
      </w:pPr>
      <w:r>
        <w:t>sch 1 pt 1.2</w:t>
      </w:r>
      <w:r w:rsidR="000463B1">
        <w:t xml:space="preserve"> commenced 1 January 2012</w:t>
      </w:r>
      <w:r w:rsidRPr="000B7637">
        <w:t xml:space="preserve"> </w:t>
      </w:r>
      <w:r>
        <w:t xml:space="preserve">(s 2 and see </w:t>
      </w:r>
      <w:hyperlink r:id="rId236" w:tooltip="A2011-35" w:history="1">
        <w:r w:rsidR="00E94E2C" w:rsidRPr="00E94E2C">
          <w:rPr>
            <w:rStyle w:val="charCitHyperlinkAbbrev"/>
          </w:rPr>
          <w:t>Work Health and Safety Act 2011</w:t>
        </w:r>
      </w:hyperlink>
      <w:r>
        <w:t xml:space="preserve"> A2011-35, s 2 and </w:t>
      </w:r>
      <w:hyperlink r:id="rId237" w:tooltip="CN2011-12" w:history="1">
        <w:r w:rsidR="00E94E2C" w:rsidRPr="00E94E2C">
          <w:rPr>
            <w:rStyle w:val="charCitHyperlinkAbbrev"/>
          </w:rPr>
          <w:t>CN2011-12</w:t>
        </w:r>
      </w:hyperlink>
      <w:r>
        <w:t>)</w:t>
      </w:r>
    </w:p>
    <w:p w14:paraId="5CFED40D" w14:textId="129196B2" w:rsidR="008802A5" w:rsidRDefault="00B7534D" w:rsidP="008802A5">
      <w:pPr>
        <w:pStyle w:val="NewAct"/>
      </w:pPr>
      <w:hyperlink r:id="rId238" w:tooltip="A2013-31" w:history="1">
        <w:r w:rsidR="008802A5">
          <w:rPr>
            <w:rStyle w:val="charCitHyperlinkAbbrev"/>
          </w:rPr>
          <w:t>Construction and Energy Efficiency Legislation Amendment Act 2013</w:t>
        </w:r>
      </w:hyperlink>
      <w:r w:rsidR="008802A5">
        <w:t xml:space="preserve"> A2013-31 pt </w:t>
      </w:r>
      <w:r w:rsidR="009C2A33">
        <w:t>6</w:t>
      </w:r>
    </w:p>
    <w:p w14:paraId="3719ECE3" w14:textId="77777777" w:rsidR="008802A5" w:rsidRDefault="008802A5" w:rsidP="008802A5">
      <w:pPr>
        <w:pStyle w:val="Actdetails"/>
        <w:keepNext/>
      </w:pPr>
      <w:r>
        <w:t>notified LR 26 August 2013</w:t>
      </w:r>
    </w:p>
    <w:p w14:paraId="78A18519" w14:textId="77777777" w:rsidR="008802A5" w:rsidRDefault="008802A5" w:rsidP="008802A5">
      <w:pPr>
        <w:pStyle w:val="Actdetails"/>
        <w:keepNext/>
      </w:pPr>
      <w:r>
        <w:t>s 1, s 2 commenced 26 August 2013 (LA s 75 (1))</w:t>
      </w:r>
    </w:p>
    <w:p w14:paraId="677BF89B" w14:textId="77777777" w:rsidR="008802A5" w:rsidRDefault="008802A5" w:rsidP="008802A5">
      <w:pPr>
        <w:pStyle w:val="Actdetails"/>
      </w:pPr>
      <w:r>
        <w:t xml:space="preserve">pt </w:t>
      </w:r>
      <w:r w:rsidR="009C2A33">
        <w:t>6</w:t>
      </w:r>
      <w:r w:rsidRPr="00D6142D">
        <w:t xml:space="preserve"> </w:t>
      </w:r>
      <w:r>
        <w:t>commenced 27 August 2013</w:t>
      </w:r>
      <w:r w:rsidRPr="00D6142D">
        <w:t xml:space="preserve"> (s 2</w:t>
      </w:r>
      <w:r>
        <w:t xml:space="preserve"> (3)</w:t>
      </w:r>
      <w:r w:rsidRPr="00D6142D">
        <w:t>)</w:t>
      </w:r>
    </w:p>
    <w:p w14:paraId="19FD3B23" w14:textId="764ED37F" w:rsidR="00FA0268" w:rsidRDefault="00B7534D" w:rsidP="00FA0268">
      <w:pPr>
        <w:pStyle w:val="NewAct"/>
      </w:pPr>
      <w:hyperlink r:id="rId239" w:tooltip="A2014-2" w:history="1">
        <w:r w:rsidR="00FA0268">
          <w:rPr>
            <w:rStyle w:val="charCitHyperlinkAbbrev"/>
          </w:rPr>
          <w:t>Construction and Energy Efficiency Legislation Amendment Act 2014</w:t>
        </w:r>
      </w:hyperlink>
      <w:r w:rsidR="00492A7C">
        <w:t xml:space="preserve"> A2014-2 pt 3</w:t>
      </w:r>
    </w:p>
    <w:p w14:paraId="22D2659D" w14:textId="77777777" w:rsidR="00FA0268" w:rsidRDefault="00352B20" w:rsidP="00FA0268">
      <w:pPr>
        <w:pStyle w:val="Actdetails"/>
        <w:keepNext/>
      </w:pPr>
      <w:r>
        <w:t>notified LR 5</w:t>
      </w:r>
      <w:r w:rsidR="00492A7C">
        <w:t xml:space="preserve"> </w:t>
      </w:r>
      <w:r w:rsidR="00FA2888">
        <w:t>March</w:t>
      </w:r>
      <w:r w:rsidR="00492A7C">
        <w:t xml:space="preserve"> 2014</w:t>
      </w:r>
    </w:p>
    <w:p w14:paraId="7C90FED7" w14:textId="77777777" w:rsidR="00FA0268" w:rsidRDefault="00352B20" w:rsidP="00FA0268">
      <w:pPr>
        <w:pStyle w:val="Actdetails"/>
        <w:keepNext/>
      </w:pPr>
      <w:r>
        <w:t>s 1, s 2 commenced 5</w:t>
      </w:r>
      <w:r w:rsidR="00FA0268">
        <w:t xml:space="preserve"> </w:t>
      </w:r>
      <w:r w:rsidR="00FA2888">
        <w:t>March</w:t>
      </w:r>
      <w:r w:rsidR="00492A7C">
        <w:t xml:space="preserve"> 2014</w:t>
      </w:r>
      <w:r w:rsidR="00FA0268">
        <w:t xml:space="preserve"> (LA s 75 (1))</w:t>
      </w:r>
    </w:p>
    <w:p w14:paraId="618D70E5" w14:textId="77777777" w:rsidR="00FA0268" w:rsidRDefault="00BB20E1" w:rsidP="00FA0268">
      <w:pPr>
        <w:pStyle w:val="Actdetails"/>
      </w:pPr>
      <w:r>
        <w:t>pt 3</w:t>
      </w:r>
      <w:r w:rsidR="00FA0268" w:rsidRPr="00D6142D">
        <w:t xml:space="preserve"> </w:t>
      </w:r>
      <w:r w:rsidR="00352B20">
        <w:t>commenced 6</w:t>
      </w:r>
      <w:r w:rsidR="00492A7C">
        <w:t xml:space="preserve"> </w:t>
      </w:r>
      <w:r w:rsidR="00FA2888">
        <w:t>March</w:t>
      </w:r>
      <w:r w:rsidR="00492A7C">
        <w:t xml:space="preserve"> 2014</w:t>
      </w:r>
      <w:r w:rsidR="00B24861">
        <w:t xml:space="preserve"> (s 2</w:t>
      </w:r>
      <w:r w:rsidR="00FA0268" w:rsidRPr="00D6142D">
        <w:t>)</w:t>
      </w:r>
    </w:p>
    <w:p w14:paraId="0A30E586" w14:textId="4914AF1D" w:rsidR="00960AB2" w:rsidRDefault="00B7534D" w:rsidP="00960AB2">
      <w:pPr>
        <w:pStyle w:val="NewAct"/>
      </w:pPr>
      <w:hyperlink r:id="rId240" w:tooltip="A2014-10" w:history="1">
        <w:r w:rsidR="00960AB2">
          <w:rPr>
            <w:rStyle w:val="charCitHyperlinkAbbrev"/>
          </w:rPr>
          <w:t>Construction and Energy Efficiency Legislation Amendment Act 2014 (No 2)</w:t>
        </w:r>
      </w:hyperlink>
      <w:r w:rsidR="00960AB2">
        <w:t xml:space="preserve"> A2014-10 pt 2</w:t>
      </w:r>
    </w:p>
    <w:p w14:paraId="10E2017A" w14:textId="77777777" w:rsidR="00960AB2" w:rsidRDefault="00960AB2" w:rsidP="00960AB2">
      <w:pPr>
        <w:pStyle w:val="Actdetails"/>
      </w:pPr>
      <w:r>
        <w:t>notified LR 17 April 2014</w:t>
      </w:r>
    </w:p>
    <w:p w14:paraId="495F56D9" w14:textId="77777777" w:rsidR="00960AB2" w:rsidRDefault="00960AB2" w:rsidP="00960AB2">
      <w:pPr>
        <w:pStyle w:val="Actdetails"/>
      </w:pPr>
      <w:r>
        <w:t>s 1, s 2 commenced 17 April 2014 (LA s 75 (1))</w:t>
      </w:r>
    </w:p>
    <w:p w14:paraId="69939F24" w14:textId="77777777" w:rsidR="00960AB2" w:rsidRPr="00B752E0" w:rsidRDefault="00960AB2" w:rsidP="00960AB2">
      <w:pPr>
        <w:pStyle w:val="Actdetails"/>
      </w:pPr>
      <w:r w:rsidRPr="00B752E0">
        <w:t xml:space="preserve">s 18, s 19 </w:t>
      </w:r>
      <w:r w:rsidR="00B752E0">
        <w:t>commenced 17 October 2014</w:t>
      </w:r>
      <w:r w:rsidR="0010098E" w:rsidRPr="00B752E0">
        <w:t xml:space="preserve"> (s 2</w:t>
      </w:r>
      <w:r w:rsidR="00367B43" w:rsidRPr="00B752E0">
        <w:t xml:space="preserve"> (2)</w:t>
      </w:r>
      <w:r w:rsidR="00B752E0">
        <w:t xml:space="preserve"> and LA s 79</w:t>
      </w:r>
      <w:r w:rsidR="0010098E" w:rsidRPr="00B752E0">
        <w:t>)</w:t>
      </w:r>
    </w:p>
    <w:p w14:paraId="5F4D1FE3" w14:textId="77777777" w:rsidR="00960AB2" w:rsidRDefault="00960AB2" w:rsidP="00960AB2">
      <w:pPr>
        <w:pStyle w:val="Actdetails"/>
      </w:pPr>
      <w:r>
        <w:t>pt 2 remainder commenced 18 April 2014 (s 2)</w:t>
      </w:r>
    </w:p>
    <w:p w14:paraId="2CCD3250" w14:textId="398ECEAA" w:rsidR="001A06EF" w:rsidRDefault="00B7534D" w:rsidP="001A06EF">
      <w:pPr>
        <w:pStyle w:val="NewAct"/>
      </w:pPr>
      <w:hyperlink r:id="rId241" w:tooltip="A2014-38" w:history="1">
        <w:r w:rsidR="001A06EF" w:rsidRPr="001A06EF">
          <w:rPr>
            <w:rStyle w:val="charCitHyperlinkAbbrev"/>
          </w:rPr>
          <w:t>Gas Safety Legislation Amendment Act 2014</w:t>
        </w:r>
      </w:hyperlink>
      <w:r w:rsidR="001A06EF">
        <w:t xml:space="preserve"> A2014-38 pt 2</w:t>
      </w:r>
    </w:p>
    <w:p w14:paraId="571001A6" w14:textId="77777777" w:rsidR="001A06EF" w:rsidRDefault="001A06EF" w:rsidP="001A06EF">
      <w:pPr>
        <w:pStyle w:val="Actdetails"/>
      </w:pPr>
      <w:r>
        <w:t>notified LR 30 September 2014</w:t>
      </w:r>
    </w:p>
    <w:p w14:paraId="1C1C2E4D" w14:textId="77777777" w:rsidR="001A06EF" w:rsidRDefault="001A06EF" w:rsidP="001A06EF">
      <w:pPr>
        <w:pStyle w:val="Actdetails"/>
      </w:pPr>
      <w:r>
        <w:t>s 1, s 2 commenced 30 September 2014 (LA s 75 (1))</w:t>
      </w:r>
    </w:p>
    <w:p w14:paraId="0028F028" w14:textId="77777777" w:rsidR="001A06EF" w:rsidRPr="00143498" w:rsidRDefault="001A06EF" w:rsidP="001A06EF">
      <w:pPr>
        <w:pStyle w:val="Actdetails"/>
      </w:pPr>
      <w:r w:rsidRPr="00143498">
        <w:t xml:space="preserve">pt 2 </w:t>
      </w:r>
      <w:r w:rsidR="008947B8">
        <w:t>commenced 3</w:t>
      </w:r>
      <w:r w:rsidR="00143498" w:rsidRPr="00143498">
        <w:t>0 March 2015</w:t>
      </w:r>
      <w:r w:rsidRPr="00143498">
        <w:t xml:space="preserve"> (s 2</w:t>
      </w:r>
      <w:r w:rsidR="00143498" w:rsidRPr="00143498">
        <w:t xml:space="preserve"> and LA s 79</w:t>
      </w:r>
      <w:r w:rsidRPr="00143498">
        <w:t>)</w:t>
      </w:r>
    </w:p>
    <w:p w14:paraId="3D91DA24" w14:textId="369B3583" w:rsidR="001A06EF" w:rsidRDefault="00B7534D" w:rsidP="001A06EF">
      <w:pPr>
        <w:pStyle w:val="NewAct"/>
      </w:pPr>
      <w:hyperlink r:id="rId242" w:tooltip="A2014-48" w:history="1">
        <w:r w:rsidR="001A06EF">
          <w:rPr>
            <w:rStyle w:val="charCitHyperlinkAbbrev"/>
          </w:rPr>
          <w:t>Training and Tertiary Education Amendment Act 2014</w:t>
        </w:r>
      </w:hyperlink>
      <w:r w:rsidR="001A06EF">
        <w:t xml:space="preserve"> A2014</w:t>
      </w:r>
      <w:r w:rsidR="001A06EF">
        <w:noBreakHyphen/>
        <w:t>48 sch 1 pt 1.</w:t>
      </w:r>
      <w:r w:rsidR="00FA4487">
        <w:t>5</w:t>
      </w:r>
    </w:p>
    <w:p w14:paraId="1F6A65FB" w14:textId="77777777" w:rsidR="001A06EF" w:rsidRDefault="001A06EF" w:rsidP="001A06EF">
      <w:pPr>
        <w:pStyle w:val="Actdetails"/>
        <w:keepNext/>
      </w:pPr>
      <w:r>
        <w:t>notified LR 6 November 2014</w:t>
      </w:r>
    </w:p>
    <w:p w14:paraId="4FD71A4F" w14:textId="77777777" w:rsidR="001A06EF" w:rsidRDefault="001A06EF" w:rsidP="001A06EF">
      <w:pPr>
        <w:pStyle w:val="Actdetails"/>
        <w:keepNext/>
      </w:pPr>
      <w:r>
        <w:t>s 1, s 2 commenced 6 November 2014 (LA s 75 (1))</w:t>
      </w:r>
    </w:p>
    <w:p w14:paraId="0A193786" w14:textId="77777777" w:rsidR="001A06EF" w:rsidRPr="00987E67" w:rsidRDefault="001A06EF" w:rsidP="001A06EF">
      <w:pPr>
        <w:pStyle w:val="Actdetails"/>
      </w:pPr>
      <w:r w:rsidRPr="00987E67">
        <w:t>sch 1 pt 1.</w:t>
      </w:r>
      <w:r w:rsidR="00FA4487" w:rsidRPr="00987E67">
        <w:t>5</w:t>
      </w:r>
      <w:r w:rsidRPr="00987E67">
        <w:t xml:space="preserve"> commence</w:t>
      </w:r>
      <w:r w:rsidR="00987E67">
        <w:t>d</w:t>
      </w:r>
      <w:r w:rsidRPr="00987E67">
        <w:t xml:space="preserve"> 20 November 2014 (s 2)</w:t>
      </w:r>
    </w:p>
    <w:p w14:paraId="0473B599" w14:textId="7B60AFB0" w:rsidR="00FA4487" w:rsidRDefault="00B7534D" w:rsidP="00FA4487">
      <w:pPr>
        <w:pStyle w:val="NewAct"/>
      </w:pPr>
      <w:hyperlink r:id="rId243" w:tooltip="A2014-49" w:history="1">
        <w:r w:rsidR="00FA4487">
          <w:rPr>
            <w:rStyle w:val="charCitHyperlinkAbbrev"/>
          </w:rPr>
          <w:t>Justice and Community Safety Leg</w:t>
        </w:r>
        <w:r w:rsidR="008625EB">
          <w:rPr>
            <w:rStyle w:val="charCitHyperlinkAbbrev"/>
          </w:rPr>
          <w:t>islation Amendment Act 2014 (No </w:t>
        </w:r>
        <w:r w:rsidR="00FA4487">
          <w:rPr>
            <w:rStyle w:val="charCitHyperlinkAbbrev"/>
          </w:rPr>
          <w:t>2)</w:t>
        </w:r>
      </w:hyperlink>
      <w:r w:rsidR="00FA4487">
        <w:t xml:space="preserve"> A2014</w:t>
      </w:r>
      <w:r w:rsidR="00FA4487">
        <w:noBreakHyphen/>
        <w:t>49 sch 1 pt 1.4</w:t>
      </w:r>
    </w:p>
    <w:p w14:paraId="660A5E9C" w14:textId="77777777" w:rsidR="00FA4487" w:rsidRDefault="00FA4487" w:rsidP="00FA4487">
      <w:pPr>
        <w:pStyle w:val="Actdetails"/>
        <w:keepNext/>
      </w:pPr>
      <w:r>
        <w:t>notified LR 10 November 2014</w:t>
      </w:r>
    </w:p>
    <w:p w14:paraId="36DC7112" w14:textId="77777777" w:rsidR="00FA4487" w:rsidRDefault="00FA4487" w:rsidP="00FA4487">
      <w:pPr>
        <w:pStyle w:val="Actdetails"/>
        <w:keepNext/>
      </w:pPr>
      <w:r>
        <w:t>s 1, s 2 commenced 10 November 2014 (LA s 75 (1))</w:t>
      </w:r>
    </w:p>
    <w:p w14:paraId="41EA96AE" w14:textId="77777777" w:rsidR="00FA4487" w:rsidRPr="00AE7C72" w:rsidRDefault="00FA4487" w:rsidP="00FA4487">
      <w:pPr>
        <w:pStyle w:val="Actdetails"/>
      </w:pPr>
      <w:r>
        <w:t xml:space="preserve">sch 1 pt 1.4 </w:t>
      </w:r>
      <w:r w:rsidRPr="00AE7C72">
        <w:t xml:space="preserve">commenced </w:t>
      </w:r>
      <w:r>
        <w:t>17 November 2014</w:t>
      </w:r>
      <w:r w:rsidRPr="00AE7C72">
        <w:t xml:space="preserve"> (</w:t>
      </w:r>
      <w:r>
        <w:t>s 2)</w:t>
      </w:r>
    </w:p>
    <w:p w14:paraId="5FA37490" w14:textId="4740EF9E" w:rsidR="009A1EAA" w:rsidRDefault="00B7534D" w:rsidP="009A1EAA">
      <w:pPr>
        <w:pStyle w:val="NewAct"/>
      </w:pPr>
      <w:hyperlink r:id="rId244" w:tooltip="A2014-53" w:history="1">
        <w:r w:rsidR="009A1EAA">
          <w:rPr>
            <w:rStyle w:val="charCitHyperlinkAbbrev"/>
          </w:rPr>
          <w:t>Dangerous Substances (Asbestos Safety Reform) Legislation Amendment Act 2014</w:t>
        </w:r>
      </w:hyperlink>
      <w:r w:rsidR="009A1EAA">
        <w:t xml:space="preserve"> A2014</w:t>
      </w:r>
      <w:r w:rsidR="009A1EAA">
        <w:noBreakHyphen/>
        <w:t>53 pt 4</w:t>
      </w:r>
    </w:p>
    <w:p w14:paraId="1CBBB2F9" w14:textId="77777777" w:rsidR="009A1EAA" w:rsidRDefault="009A1EAA" w:rsidP="009A1EAA">
      <w:pPr>
        <w:pStyle w:val="Actdetails"/>
        <w:keepNext/>
      </w:pPr>
      <w:r>
        <w:t>notified LR 3 December 2014</w:t>
      </w:r>
    </w:p>
    <w:p w14:paraId="67CDBB31" w14:textId="77777777" w:rsidR="009A1EAA" w:rsidRDefault="009A1EAA" w:rsidP="009A1EAA">
      <w:pPr>
        <w:pStyle w:val="Actdetails"/>
        <w:keepNext/>
      </w:pPr>
      <w:r>
        <w:t>s 1, s 2 commenced 3 December 2014 (LA s 75 (1))</w:t>
      </w:r>
    </w:p>
    <w:p w14:paraId="5A93449B" w14:textId="77777777" w:rsidR="009A1EAA" w:rsidRDefault="009A1EAA" w:rsidP="009A1EAA">
      <w:pPr>
        <w:pStyle w:val="Actdetails"/>
      </w:pPr>
      <w:r>
        <w:t xml:space="preserve">pt 4 </w:t>
      </w:r>
      <w:r w:rsidRPr="00AE7C72">
        <w:t xml:space="preserve">commenced </w:t>
      </w:r>
      <w:r>
        <w:t>1 January 2015</w:t>
      </w:r>
      <w:r w:rsidRPr="00AE7C72">
        <w:t xml:space="preserve"> (</w:t>
      </w:r>
      <w:r>
        <w:t>s 2)</w:t>
      </w:r>
    </w:p>
    <w:p w14:paraId="5EBBC72C" w14:textId="213563D5" w:rsidR="00DB07B1" w:rsidRDefault="00B7534D" w:rsidP="00DB07B1">
      <w:pPr>
        <w:pStyle w:val="NewAct"/>
      </w:pPr>
      <w:hyperlink r:id="rId245" w:tooltip="A2015-12" w:history="1">
        <w:r w:rsidR="00DB07B1">
          <w:rPr>
            <w:rStyle w:val="charCitHyperlinkAbbrev"/>
          </w:rPr>
          <w:t>Planning, Building and Environment Legislation Amendment Act 2015</w:t>
        </w:r>
      </w:hyperlink>
      <w:r w:rsidR="00DB07B1">
        <w:t xml:space="preserve"> A2015</w:t>
      </w:r>
      <w:r w:rsidR="00DB07B1">
        <w:noBreakHyphen/>
        <w:t>12 pt 4</w:t>
      </w:r>
    </w:p>
    <w:p w14:paraId="64D4CD28" w14:textId="77777777" w:rsidR="00DB07B1" w:rsidRDefault="00DB07B1" w:rsidP="00DB07B1">
      <w:pPr>
        <w:pStyle w:val="Actdetails"/>
        <w:keepNext/>
      </w:pPr>
      <w:r>
        <w:t>notified LR 20 May 2015</w:t>
      </w:r>
    </w:p>
    <w:p w14:paraId="52CF6021" w14:textId="77777777" w:rsidR="00DB07B1" w:rsidRDefault="00DB07B1" w:rsidP="00DB07B1">
      <w:pPr>
        <w:pStyle w:val="Actdetails"/>
        <w:keepNext/>
        <w:ind w:left="1440"/>
      </w:pPr>
      <w:r>
        <w:t>s 1, s 2 commenced 20 May 2015 (LA s 75 (1))</w:t>
      </w:r>
    </w:p>
    <w:p w14:paraId="78A7C1B4" w14:textId="77777777" w:rsidR="00DB07B1" w:rsidRDefault="00DB07B1" w:rsidP="009A1EAA">
      <w:pPr>
        <w:pStyle w:val="Actdetails"/>
      </w:pPr>
      <w:r>
        <w:t xml:space="preserve">pt 4 </w:t>
      </w:r>
      <w:r w:rsidRPr="00AE7C72">
        <w:t xml:space="preserve">commenced </w:t>
      </w:r>
      <w:r>
        <w:t>21 May 2015</w:t>
      </w:r>
      <w:r w:rsidRPr="00AE7C72">
        <w:t xml:space="preserve"> (</w:t>
      </w:r>
      <w:r>
        <w:t>s 2)</w:t>
      </w:r>
    </w:p>
    <w:p w14:paraId="56BF0FEC" w14:textId="18439748" w:rsidR="00C12A61" w:rsidRDefault="00B7534D" w:rsidP="00C12A61">
      <w:pPr>
        <w:pStyle w:val="NewAct"/>
      </w:pPr>
      <w:hyperlink r:id="rId246" w:tooltip="A2016-18" w:history="1">
        <w:r w:rsidR="00C12A61">
          <w:rPr>
            <w:rStyle w:val="charCitHyperlinkAbbrev"/>
          </w:rPr>
          <w:t>Red Tape Reduction Legislation Amendment Act 2016</w:t>
        </w:r>
      </w:hyperlink>
      <w:r w:rsidR="00C12A61">
        <w:t xml:space="preserve"> A2016</w:t>
      </w:r>
      <w:r w:rsidR="00C12A61">
        <w:noBreakHyphen/>
        <w:t>18 sch 2 pt 2.3, sch 3 pt 3.15</w:t>
      </w:r>
    </w:p>
    <w:p w14:paraId="7AD2C28C" w14:textId="77777777" w:rsidR="00C12A61" w:rsidRDefault="00C12A61" w:rsidP="00C12A61">
      <w:pPr>
        <w:pStyle w:val="Actdetails"/>
        <w:keepNext/>
      </w:pPr>
      <w:r>
        <w:t>notified LR 13 April 2016</w:t>
      </w:r>
    </w:p>
    <w:p w14:paraId="027E71B2" w14:textId="77777777" w:rsidR="00C12A61" w:rsidRDefault="00C12A61" w:rsidP="00C12A61">
      <w:pPr>
        <w:pStyle w:val="Actdetails"/>
        <w:keepNext/>
      </w:pPr>
      <w:r>
        <w:t>s 1, s 2 commenced 13 April 2016 (LA s 75 (1))</w:t>
      </w:r>
    </w:p>
    <w:p w14:paraId="47DC5E74" w14:textId="77777777" w:rsidR="00C12A61" w:rsidRDefault="00C12A61" w:rsidP="00C12A61">
      <w:pPr>
        <w:pStyle w:val="Actdetails"/>
      </w:pPr>
      <w:r>
        <w:t>sch 2 pt 2.3</w:t>
      </w:r>
      <w:r w:rsidR="007C17B6">
        <w:t>, sch 3 pt 3.15</w:t>
      </w:r>
      <w:r>
        <w:t xml:space="preserve"> </w:t>
      </w:r>
      <w:r w:rsidRPr="00AE7C72">
        <w:t xml:space="preserve">commenced </w:t>
      </w:r>
      <w:r>
        <w:t>27 April 2016</w:t>
      </w:r>
      <w:r w:rsidRPr="00AE7C72">
        <w:t xml:space="preserve"> (</w:t>
      </w:r>
      <w:r>
        <w:t>s 2)</w:t>
      </w:r>
    </w:p>
    <w:p w14:paraId="6C206919" w14:textId="740F61C5" w:rsidR="008A34D9" w:rsidRDefault="00B7534D" w:rsidP="008A34D9">
      <w:pPr>
        <w:pStyle w:val="NewAct"/>
      </w:pPr>
      <w:hyperlink r:id="rId247" w:tooltip="A2016-44" w:history="1">
        <w:r w:rsidR="008A34D9" w:rsidRPr="006F3C92">
          <w:rPr>
            <w:rStyle w:val="charCitHyperlinkAbbrev"/>
          </w:rPr>
          <w:t>Building and Construction Legislation Amendment Act 2016</w:t>
        </w:r>
      </w:hyperlink>
      <w:r w:rsidR="008A34D9">
        <w:br/>
        <w:t>A2016-44 pt 5</w:t>
      </w:r>
    </w:p>
    <w:p w14:paraId="326CD693" w14:textId="77777777" w:rsidR="008A34D9" w:rsidRDefault="008A34D9" w:rsidP="008A34D9">
      <w:pPr>
        <w:pStyle w:val="Actdetails"/>
      </w:pPr>
      <w:r>
        <w:t>notified LR 19 August 2016</w:t>
      </w:r>
    </w:p>
    <w:p w14:paraId="14708DDC" w14:textId="77777777" w:rsidR="008A34D9" w:rsidRDefault="008A34D9" w:rsidP="008A34D9">
      <w:pPr>
        <w:pStyle w:val="Actdetails"/>
      </w:pPr>
      <w:r>
        <w:t>s 1, s 2 commenced 19 August 2016 (LA s 75 (1))</w:t>
      </w:r>
    </w:p>
    <w:p w14:paraId="3CFEFD33" w14:textId="77777777" w:rsidR="008A34D9" w:rsidRDefault="008A34D9" w:rsidP="00C12A61">
      <w:pPr>
        <w:pStyle w:val="Actdetails"/>
      </w:pPr>
      <w:r>
        <w:t>pt 5 commenced 20 August 2016 (s 2 (1))</w:t>
      </w:r>
    </w:p>
    <w:p w14:paraId="1D4463EC" w14:textId="0D26C0C0" w:rsidR="00BD734B" w:rsidRDefault="00B7534D" w:rsidP="00BD734B">
      <w:pPr>
        <w:pStyle w:val="NewAct"/>
      </w:pPr>
      <w:hyperlink r:id="rId248" w:tooltip="A2016-52" w:history="1">
        <w:r w:rsidR="00BD734B">
          <w:rPr>
            <w:rStyle w:val="charCitHyperlinkAbbrev"/>
          </w:rPr>
          <w:t>Public Sector Management Amendment Act 2016</w:t>
        </w:r>
      </w:hyperlink>
      <w:r w:rsidR="00BD734B">
        <w:t xml:space="preserve"> A2016-52 sch 1 pt 1.14</w:t>
      </w:r>
    </w:p>
    <w:p w14:paraId="63BA18C4" w14:textId="77777777" w:rsidR="00BD734B" w:rsidRDefault="00BD734B" w:rsidP="00BD734B">
      <w:pPr>
        <w:pStyle w:val="Actdetails"/>
      </w:pPr>
      <w:r>
        <w:t>notified LR 25 August 2016</w:t>
      </w:r>
    </w:p>
    <w:p w14:paraId="755514B5" w14:textId="77777777" w:rsidR="00BD734B" w:rsidRDefault="00BD734B" w:rsidP="00BD734B">
      <w:pPr>
        <w:pStyle w:val="Actdetails"/>
      </w:pPr>
      <w:r>
        <w:t>s 1, s 2 commenced 25 August 2016 (LA s 75 (1))</w:t>
      </w:r>
    </w:p>
    <w:p w14:paraId="5C08471C" w14:textId="77777777" w:rsidR="00BD734B" w:rsidRDefault="00BD734B" w:rsidP="00BD734B">
      <w:pPr>
        <w:pStyle w:val="Actdetails"/>
      </w:pPr>
      <w:r>
        <w:t>sch 1 pt 1.14 commenced 1 September 2016 (s 2)</w:t>
      </w:r>
    </w:p>
    <w:p w14:paraId="449CD19E" w14:textId="4F9CBF80" w:rsidR="00663912" w:rsidRDefault="00B7534D" w:rsidP="00663912">
      <w:pPr>
        <w:pStyle w:val="NewAct"/>
      </w:pPr>
      <w:hyperlink r:id="rId249" w:tooltip="A2016-55" w:history="1">
        <w:r w:rsidR="00663912" w:rsidRPr="00C0253D">
          <w:rPr>
            <w:rStyle w:val="charCitHyperlinkAbbrev"/>
          </w:rPr>
          <w:t>Freedom of Information Act 2016</w:t>
        </w:r>
      </w:hyperlink>
      <w:r w:rsidR="00663912">
        <w:t xml:space="preserve"> A2016-55 sch 4 pt 4.3 (as am by </w:t>
      </w:r>
      <w:hyperlink r:id="rId250" w:tooltip="Justice and Community Safety Legislation Amendment Act 2017 (No 2)" w:history="1">
        <w:r w:rsidR="00663912" w:rsidRPr="00EF1FBF">
          <w:rPr>
            <w:rStyle w:val="charCitHyperlinkAbbrev"/>
          </w:rPr>
          <w:t>A2017-14</w:t>
        </w:r>
      </w:hyperlink>
      <w:r w:rsidR="00663912" w:rsidRPr="00EF1FBF">
        <w:rPr>
          <w:rStyle w:val="charCitHyperlinkAbbrev"/>
        </w:rPr>
        <w:t xml:space="preserve"> </w:t>
      </w:r>
      <w:r w:rsidR="00663912">
        <w:t>s 19)</w:t>
      </w:r>
    </w:p>
    <w:p w14:paraId="4F226913" w14:textId="77777777" w:rsidR="00663912" w:rsidRDefault="00663912" w:rsidP="00663912">
      <w:pPr>
        <w:pStyle w:val="Actdetails"/>
      </w:pPr>
      <w:r>
        <w:t>notified LR 26 August 2016</w:t>
      </w:r>
    </w:p>
    <w:p w14:paraId="7625CD19" w14:textId="77777777" w:rsidR="00663912" w:rsidRDefault="00663912" w:rsidP="00663912">
      <w:pPr>
        <w:pStyle w:val="Actdetails"/>
      </w:pPr>
      <w:r>
        <w:t>s 1, s 2 commenced 26 August 2016 (LA s 75 (1))</w:t>
      </w:r>
    </w:p>
    <w:p w14:paraId="233A3810" w14:textId="4B6B7BF9" w:rsidR="00663912" w:rsidRPr="00B97D9B" w:rsidRDefault="00663912" w:rsidP="00663912">
      <w:pPr>
        <w:pStyle w:val="Actdetails"/>
      </w:pPr>
      <w:r w:rsidRPr="00B97D9B">
        <w:t>sch 4 pt 4.3 commence</w:t>
      </w:r>
      <w:r w:rsidR="00B97D9B">
        <w:t>d</w:t>
      </w:r>
      <w:r w:rsidRPr="00B97D9B">
        <w:t xml:space="preserve"> 1 January 2018 (s 2 as am by </w:t>
      </w:r>
      <w:hyperlink r:id="rId251" w:tooltip="Justice and Community Safety Legislation Amendment Act 2017 (No 2)" w:history="1">
        <w:r w:rsidRPr="00B97D9B">
          <w:rPr>
            <w:rStyle w:val="charCitHyperlinkAbbrev"/>
          </w:rPr>
          <w:t>A2017-14</w:t>
        </w:r>
      </w:hyperlink>
      <w:r w:rsidRPr="00B97D9B">
        <w:t xml:space="preserve"> s 19)</w:t>
      </w:r>
    </w:p>
    <w:p w14:paraId="0B857A95" w14:textId="757FDD90" w:rsidR="00B7741B" w:rsidRDefault="00B7534D" w:rsidP="00B7741B">
      <w:pPr>
        <w:pStyle w:val="NewAct"/>
      </w:pPr>
      <w:hyperlink r:id="rId252" w:tooltip="A2017-4" w:history="1">
        <w:r w:rsidR="00B7741B" w:rsidRPr="0038160B">
          <w:rPr>
            <w:rStyle w:val="charCitHyperlinkAbbrev"/>
          </w:rPr>
          <w:t>Statute Law Amendment Act 2017</w:t>
        </w:r>
      </w:hyperlink>
      <w:r w:rsidR="00B7741B">
        <w:t xml:space="preserve"> A2017-4 sch 3 pt 3.7</w:t>
      </w:r>
    </w:p>
    <w:p w14:paraId="1ABC6585" w14:textId="77777777" w:rsidR="00B7741B" w:rsidRDefault="00B7741B" w:rsidP="00B7741B">
      <w:pPr>
        <w:pStyle w:val="Actdetails"/>
      </w:pPr>
      <w:r>
        <w:t>notified LR 23 February 2017</w:t>
      </w:r>
    </w:p>
    <w:p w14:paraId="488F6C6B" w14:textId="77777777" w:rsidR="00B7741B" w:rsidRDefault="00B7741B" w:rsidP="00B7741B">
      <w:pPr>
        <w:pStyle w:val="Actdetails"/>
      </w:pPr>
      <w:r>
        <w:t>s 1, s 2 commenced 23 February 2017 (LA s 75 (1))</w:t>
      </w:r>
    </w:p>
    <w:p w14:paraId="413F1B30" w14:textId="77777777" w:rsidR="00B7741B" w:rsidRDefault="00B7741B" w:rsidP="00BD734B">
      <w:pPr>
        <w:pStyle w:val="Actdetails"/>
      </w:pPr>
      <w:r>
        <w:t>sch 3 pt 3.7 commenced</w:t>
      </w:r>
      <w:r w:rsidRPr="00BE05C3">
        <w:t xml:space="preserve"> 9 March 2017 (s 2)</w:t>
      </w:r>
    </w:p>
    <w:p w14:paraId="2D02E3DE" w14:textId="4563E2E9" w:rsidR="006F0CE2" w:rsidRDefault="00B7534D" w:rsidP="006F0CE2">
      <w:pPr>
        <w:pStyle w:val="NewAct"/>
      </w:pPr>
      <w:hyperlink r:id="rId253" w:tooltip="A2017-14" w:history="1">
        <w:r w:rsidR="006F0CE2">
          <w:rPr>
            <w:rStyle w:val="charCitHyperlinkAbbrev"/>
          </w:rPr>
          <w:t>Justice and Community Safety Legislation Amendment Act</w:t>
        </w:r>
        <w:r w:rsidR="00686B42">
          <w:rPr>
            <w:rStyle w:val="charCitHyperlinkAbbrev"/>
          </w:rPr>
          <w:t xml:space="preserve"> 2017 (No </w:t>
        </w:r>
        <w:r w:rsidR="006F0CE2">
          <w:rPr>
            <w:rStyle w:val="charCitHyperlinkAbbrev"/>
          </w:rPr>
          <w:t>2)</w:t>
        </w:r>
      </w:hyperlink>
      <w:r w:rsidR="006F0CE2">
        <w:t xml:space="preserve"> A2017-14 s 19</w:t>
      </w:r>
    </w:p>
    <w:p w14:paraId="62EC96E9" w14:textId="77777777" w:rsidR="006F0CE2" w:rsidRDefault="006F0CE2" w:rsidP="006F0CE2">
      <w:pPr>
        <w:pStyle w:val="Actdetails"/>
      </w:pPr>
      <w:r>
        <w:t>notified LR 17 May 2017</w:t>
      </w:r>
    </w:p>
    <w:p w14:paraId="29664BA0" w14:textId="77777777" w:rsidR="006F0CE2" w:rsidRDefault="006F0CE2" w:rsidP="006F0CE2">
      <w:pPr>
        <w:pStyle w:val="Actdetails"/>
      </w:pPr>
      <w:r>
        <w:t>s 1, s 2 commenced 17 May 2017 (LA s 75 (1))</w:t>
      </w:r>
    </w:p>
    <w:p w14:paraId="547010F1" w14:textId="77777777" w:rsidR="006F0CE2" w:rsidRDefault="006F0CE2" w:rsidP="006F0CE2">
      <w:pPr>
        <w:pStyle w:val="Actdetails"/>
      </w:pPr>
      <w:r>
        <w:t>s 19 commenced 24 May 2017 (s 2 (1))</w:t>
      </w:r>
    </w:p>
    <w:p w14:paraId="6A46C2E4" w14:textId="2404D964" w:rsidR="006F0CE2" w:rsidRPr="005B0215" w:rsidRDefault="006F0CE2" w:rsidP="006F0CE2">
      <w:pPr>
        <w:pStyle w:val="LegHistNote"/>
      </w:pPr>
      <w:r>
        <w:rPr>
          <w:i/>
        </w:rPr>
        <w:t>Note</w:t>
      </w:r>
      <w:r>
        <w:rPr>
          <w:i/>
        </w:rPr>
        <w:tab/>
      </w:r>
      <w:r>
        <w:t xml:space="preserve">This Act only amends the Freedom of Information Act 2016 </w:t>
      </w:r>
      <w:hyperlink r:id="rId254" w:tooltip="Freedom of Information Act 2016" w:history="1">
        <w:r w:rsidRPr="0026030E">
          <w:rPr>
            <w:rStyle w:val="charCitHyperlinkAbbrev"/>
          </w:rPr>
          <w:t>A2016-55</w:t>
        </w:r>
      </w:hyperlink>
      <w:r>
        <w:t>.</w:t>
      </w:r>
    </w:p>
    <w:p w14:paraId="37AFA0C3" w14:textId="69149583" w:rsidR="00EF7771" w:rsidRDefault="00B7534D" w:rsidP="00EF7771">
      <w:pPr>
        <w:pStyle w:val="NewAct"/>
      </w:pPr>
      <w:hyperlink r:id="rId255" w:tooltip="A2018-4" w:history="1">
        <w:r w:rsidR="00EF7771">
          <w:rPr>
            <w:rStyle w:val="charCitHyperlinkAbbrev"/>
          </w:rPr>
          <w:t>Building and Construction Legislation Amendment Act 2018</w:t>
        </w:r>
      </w:hyperlink>
      <w:r w:rsidR="00EF7771">
        <w:t xml:space="preserve"> A2018-4 pt 2</w:t>
      </w:r>
    </w:p>
    <w:p w14:paraId="67B71CF3" w14:textId="77777777" w:rsidR="00EF7771" w:rsidRDefault="00EF7771" w:rsidP="00EF7771">
      <w:pPr>
        <w:pStyle w:val="Actdetails"/>
      </w:pPr>
      <w:r>
        <w:t>notified LR 1 March 2018</w:t>
      </w:r>
    </w:p>
    <w:p w14:paraId="76DE7462" w14:textId="77777777" w:rsidR="00EF7771" w:rsidRDefault="00EF7771" w:rsidP="00EF7771">
      <w:pPr>
        <w:pStyle w:val="Actdetails"/>
      </w:pPr>
      <w:r>
        <w:t>s 1, s 2 commenced 1 March 2018 (LA s 75 (1))</w:t>
      </w:r>
    </w:p>
    <w:p w14:paraId="4F23D933" w14:textId="77777777" w:rsidR="00EF7771" w:rsidRDefault="00EF7771" w:rsidP="00EF7771">
      <w:pPr>
        <w:pStyle w:val="Actdetails"/>
      </w:pPr>
      <w:r>
        <w:t>pt 2</w:t>
      </w:r>
      <w:r w:rsidR="00F3546A">
        <w:t xml:space="preserve"> commenced 2 March 2018 (s 2</w:t>
      </w:r>
      <w:r>
        <w:t>)</w:t>
      </w:r>
    </w:p>
    <w:p w14:paraId="2D504E46" w14:textId="55B8A7AB" w:rsidR="00D6784C" w:rsidRDefault="00B7534D" w:rsidP="00D6784C">
      <w:pPr>
        <w:pStyle w:val="NewAct"/>
      </w:pPr>
      <w:hyperlink r:id="rId256" w:tooltip="A2018-33" w:history="1">
        <w:r w:rsidR="00D6784C">
          <w:rPr>
            <w:rStyle w:val="charCitHyperlinkAbbrev"/>
          </w:rPr>
          <w:t>Red Tape Reduction Legislation Amendment Act 2018</w:t>
        </w:r>
      </w:hyperlink>
      <w:r w:rsidR="002B060D">
        <w:t xml:space="preserve"> A2018-33 sch </w:t>
      </w:r>
      <w:r w:rsidR="00D6784C">
        <w:t>1 pt 1.5</w:t>
      </w:r>
    </w:p>
    <w:p w14:paraId="7CD7979C" w14:textId="77777777" w:rsidR="00D6784C" w:rsidRDefault="00D6784C" w:rsidP="00D6784C">
      <w:pPr>
        <w:pStyle w:val="Actdetails"/>
      </w:pPr>
      <w:r>
        <w:t>notified LR 25 September 2018</w:t>
      </w:r>
    </w:p>
    <w:p w14:paraId="75E0471C" w14:textId="77777777" w:rsidR="00D6784C" w:rsidRDefault="00D6784C" w:rsidP="00D6784C">
      <w:pPr>
        <w:pStyle w:val="Actdetails"/>
      </w:pPr>
      <w:r>
        <w:t>s 1, s 2 commenced 25 September 2018 (LA s 75 (1))</w:t>
      </w:r>
    </w:p>
    <w:p w14:paraId="3814FEB9" w14:textId="77777777" w:rsidR="00D6784C" w:rsidRDefault="00D6784C" w:rsidP="00D6784C">
      <w:pPr>
        <w:pStyle w:val="Actdetails"/>
      </w:pPr>
      <w:r>
        <w:t>sch 1 pt 1.5 commenced 23 October 2018 (s 2 (4))</w:t>
      </w:r>
    </w:p>
    <w:p w14:paraId="187CDB4C" w14:textId="2805263C" w:rsidR="0059461C" w:rsidRPr="00935D4E" w:rsidRDefault="00B7534D" w:rsidP="0059461C">
      <w:pPr>
        <w:pStyle w:val="NewAct"/>
      </w:pPr>
      <w:hyperlink r:id="rId257" w:tooltip="A2018-42" w:history="1">
        <w:r w:rsidR="0059461C">
          <w:rPr>
            <w:rStyle w:val="charCitHyperlinkAbbrev"/>
          </w:rPr>
          <w:t>Statute Law Amendment Act 2018</w:t>
        </w:r>
      </w:hyperlink>
      <w:r w:rsidR="0059461C">
        <w:t xml:space="preserve"> A2018-42 sch 3 pt 3.8</w:t>
      </w:r>
    </w:p>
    <w:p w14:paraId="08F5AF28" w14:textId="77777777" w:rsidR="0059461C" w:rsidRDefault="0059461C" w:rsidP="0059461C">
      <w:pPr>
        <w:pStyle w:val="Actdetails"/>
      </w:pPr>
      <w:r>
        <w:t>notified LR 8 November 2018</w:t>
      </w:r>
    </w:p>
    <w:p w14:paraId="544D3C04" w14:textId="77777777" w:rsidR="0059461C" w:rsidRDefault="0059461C" w:rsidP="0059461C">
      <w:pPr>
        <w:pStyle w:val="Actdetails"/>
      </w:pPr>
      <w:r>
        <w:t>s 1, s 2 taken to have commenced 1 July 2018 (LA s 75 (2))</w:t>
      </w:r>
    </w:p>
    <w:p w14:paraId="32043EEB" w14:textId="77777777" w:rsidR="0059461C" w:rsidRDefault="0059461C" w:rsidP="0059461C">
      <w:pPr>
        <w:pStyle w:val="Actdetails"/>
      </w:pPr>
      <w:r>
        <w:t>sch 3 pt 3</w:t>
      </w:r>
      <w:r w:rsidR="006E139A">
        <w:t>.</w:t>
      </w:r>
      <w:r>
        <w:t>8 commenced</w:t>
      </w:r>
      <w:r w:rsidRPr="006F3A6F">
        <w:t xml:space="preserve"> </w:t>
      </w:r>
      <w:r>
        <w:t>22 November 2018 (s 2 (1))</w:t>
      </w:r>
    </w:p>
    <w:p w14:paraId="67EE9290" w14:textId="6898A0D7" w:rsidR="00ED0D59" w:rsidRPr="00935D4E" w:rsidRDefault="00B7534D" w:rsidP="00ED0D59">
      <w:pPr>
        <w:pStyle w:val="NewAct"/>
      </w:pPr>
      <w:hyperlink r:id="rId258" w:tooltip="A2019-43" w:history="1">
        <w:r w:rsidR="00ED0D59">
          <w:rPr>
            <w:rStyle w:val="charCitHyperlinkAbbrev"/>
          </w:rPr>
          <w:t>Crimes (Disrupting Criminal Gangs) Legislation Amendment Act 2019</w:t>
        </w:r>
      </w:hyperlink>
      <w:r w:rsidR="00ED0D59">
        <w:br/>
        <w:t>A2019-43 pt 2</w:t>
      </w:r>
    </w:p>
    <w:p w14:paraId="46798C4F" w14:textId="77777777" w:rsidR="00ED0D59" w:rsidRDefault="00ED0D59" w:rsidP="00ED0D59">
      <w:pPr>
        <w:pStyle w:val="Actdetails"/>
      </w:pPr>
      <w:r>
        <w:t>notified LR 6 December 2019</w:t>
      </w:r>
    </w:p>
    <w:p w14:paraId="40087F0D" w14:textId="77777777" w:rsidR="00ED0D59" w:rsidRDefault="00ED0D59" w:rsidP="00ED0D59">
      <w:pPr>
        <w:pStyle w:val="Actdetails"/>
      </w:pPr>
      <w:r>
        <w:t>s 1, s 2 commenced 6 December 2019 (LA s 75 (1))</w:t>
      </w:r>
    </w:p>
    <w:p w14:paraId="20FEF316" w14:textId="77777777" w:rsidR="00ED0D59" w:rsidRPr="00635FAA" w:rsidRDefault="00ED0D59" w:rsidP="00ED0D59">
      <w:pPr>
        <w:pStyle w:val="Actdetails"/>
      </w:pPr>
      <w:r w:rsidRPr="00635FAA">
        <w:t xml:space="preserve">pt 2 </w:t>
      </w:r>
      <w:r w:rsidR="00635FAA" w:rsidRPr="00635FAA">
        <w:t>commenced 6 June 2020 (s 2 (2) and LA s 79)</w:t>
      </w:r>
    </w:p>
    <w:p w14:paraId="6FC052E7" w14:textId="425F382A" w:rsidR="002103AD" w:rsidRPr="00935D4E" w:rsidRDefault="00B7534D" w:rsidP="002103AD">
      <w:pPr>
        <w:pStyle w:val="NewAct"/>
      </w:pPr>
      <w:hyperlink r:id="rId259" w:tooltip="A2019-48" w:history="1">
        <w:r w:rsidR="002103AD">
          <w:rPr>
            <w:rStyle w:val="charCitHyperlinkAbbrev"/>
          </w:rPr>
          <w:t>Building and Construction Legislation Amendment Act 2019</w:t>
        </w:r>
      </w:hyperlink>
      <w:r w:rsidR="002103AD">
        <w:br/>
        <w:t>A2019-48 pt 5</w:t>
      </w:r>
    </w:p>
    <w:p w14:paraId="403965CC" w14:textId="77777777" w:rsidR="002103AD" w:rsidRDefault="002103AD" w:rsidP="002103AD">
      <w:pPr>
        <w:pStyle w:val="Actdetails"/>
      </w:pPr>
      <w:r>
        <w:t>notified LR 9 December 2019</w:t>
      </w:r>
    </w:p>
    <w:p w14:paraId="750322F1" w14:textId="77777777" w:rsidR="002103AD" w:rsidRDefault="002103AD" w:rsidP="002103AD">
      <w:pPr>
        <w:pStyle w:val="Actdetails"/>
      </w:pPr>
      <w:r>
        <w:t>s 1, s 2 commenced 9 December 2019 (LA s 75 (1))</w:t>
      </w:r>
    </w:p>
    <w:p w14:paraId="14605D9B" w14:textId="77777777" w:rsidR="002103AD" w:rsidRPr="008C5247" w:rsidRDefault="002103AD" w:rsidP="002103AD">
      <w:pPr>
        <w:pStyle w:val="Actdetails"/>
      </w:pPr>
      <w:r w:rsidRPr="008C5247">
        <w:t xml:space="preserve">ss 27-29 </w:t>
      </w:r>
      <w:r w:rsidR="00C16154" w:rsidRPr="008C5247">
        <w:t>commenced 9 June 2020 (s 2 (2) and LA s 79</w:t>
      </w:r>
      <w:r w:rsidR="008C5247" w:rsidRPr="008C5247">
        <w:t>)</w:t>
      </w:r>
    </w:p>
    <w:p w14:paraId="4FF3C612" w14:textId="77777777" w:rsidR="002103AD" w:rsidRPr="008C09C0" w:rsidRDefault="002103AD" w:rsidP="002103AD">
      <w:pPr>
        <w:pStyle w:val="Actdetails"/>
      </w:pPr>
      <w:r>
        <w:t>pt 5 remainder</w:t>
      </w:r>
      <w:r w:rsidRPr="008C09C0">
        <w:t xml:space="preserve"> commenced </w:t>
      </w:r>
      <w:r>
        <w:t xml:space="preserve">10 December </w:t>
      </w:r>
      <w:r w:rsidRPr="008C09C0">
        <w:t>2019 (s 2 (1))</w:t>
      </w:r>
    </w:p>
    <w:p w14:paraId="5602744F" w14:textId="59FA77DA" w:rsidR="00862121" w:rsidRPr="00935D4E" w:rsidRDefault="00B7534D" w:rsidP="00862121">
      <w:pPr>
        <w:pStyle w:val="NewAct"/>
      </w:pPr>
      <w:hyperlink r:id="rId260" w:tooltip="A2020-25" w:history="1">
        <w:r w:rsidR="00862121">
          <w:rPr>
            <w:rStyle w:val="charCitHyperlinkAbbrev"/>
          </w:rPr>
          <w:t>Building and Construction Legislation Amendment Act 2020</w:t>
        </w:r>
      </w:hyperlink>
      <w:r w:rsidR="00862121">
        <w:t xml:space="preserve"> A2020</w:t>
      </w:r>
      <w:r w:rsidR="00862121">
        <w:noBreakHyphen/>
        <w:t>25 pt 4</w:t>
      </w:r>
    </w:p>
    <w:p w14:paraId="3734D763" w14:textId="77777777" w:rsidR="00862121" w:rsidRDefault="00862121" w:rsidP="00862121">
      <w:pPr>
        <w:pStyle w:val="Actdetails"/>
      </w:pPr>
      <w:r>
        <w:t>notified LR 24 June 2020</w:t>
      </w:r>
    </w:p>
    <w:p w14:paraId="0137BEE5" w14:textId="77777777" w:rsidR="00862121" w:rsidRDefault="00862121" w:rsidP="00862121">
      <w:pPr>
        <w:pStyle w:val="Actdetails"/>
      </w:pPr>
      <w:r>
        <w:t>s 1, s 2 commenced 24 June 2020 (LA s 75 (1))</w:t>
      </w:r>
    </w:p>
    <w:p w14:paraId="52A30712" w14:textId="77777777" w:rsidR="00862121" w:rsidRPr="00744BB3" w:rsidRDefault="00862121" w:rsidP="00862121">
      <w:pPr>
        <w:pStyle w:val="Actdetails"/>
      </w:pPr>
      <w:r w:rsidRPr="00744BB3">
        <w:t xml:space="preserve">s </w:t>
      </w:r>
      <w:r>
        <w:t>18</w:t>
      </w:r>
      <w:r w:rsidRPr="00744BB3">
        <w:t xml:space="preserve"> commenced 25 June 2020 (s 2 (1))</w:t>
      </w:r>
    </w:p>
    <w:p w14:paraId="53531A00" w14:textId="3BEFA0CC" w:rsidR="00862121" w:rsidRPr="009246DB" w:rsidRDefault="00862121" w:rsidP="00862121">
      <w:pPr>
        <w:pStyle w:val="Actdetails"/>
      </w:pPr>
      <w:r w:rsidRPr="009246DB">
        <w:t xml:space="preserve">pt 4 remainder </w:t>
      </w:r>
      <w:r w:rsidR="009246DB">
        <w:t>commenced 24 June 2022 (s 2 (3))</w:t>
      </w:r>
    </w:p>
    <w:p w14:paraId="3DFE742D" w14:textId="78D4C2CE" w:rsidR="000B659A" w:rsidRDefault="00B7534D" w:rsidP="000B659A">
      <w:pPr>
        <w:pStyle w:val="NewAct"/>
      </w:pPr>
      <w:hyperlink r:id="rId261" w:tooltip="A2021-12" w:history="1">
        <w:r w:rsidR="000B659A">
          <w:rPr>
            <w:rStyle w:val="charCitHyperlinkAbbrev"/>
          </w:rPr>
          <w:t>Statute Law Amendment Act 2021</w:t>
        </w:r>
      </w:hyperlink>
      <w:r w:rsidR="000B659A">
        <w:t xml:space="preserve"> A2021-12 sch 3 pt 3.5</w:t>
      </w:r>
    </w:p>
    <w:p w14:paraId="65BBAA94" w14:textId="77777777" w:rsidR="000B659A" w:rsidRDefault="000B659A" w:rsidP="000B659A">
      <w:pPr>
        <w:pStyle w:val="Actdetails"/>
      </w:pPr>
      <w:r>
        <w:t>notified LR 9 June 2021</w:t>
      </w:r>
    </w:p>
    <w:p w14:paraId="6B8BCD80" w14:textId="77777777" w:rsidR="000B659A" w:rsidRDefault="000B659A" w:rsidP="000B659A">
      <w:pPr>
        <w:pStyle w:val="Actdetails"/>
      </w:pPr>
      <w:r>
        <w:t>s 1, s 2 commenced 9 June 2021 (LA s 75 (1))</w:t>
      </w:r>
    </w:p>
    <w:p w14:paraId="6D578A41" w14:textId="333C9ADC" w:rsidR="000B659A" w:rsidRDefault="000B659A" w:rsidP="000B659A">
      <w:pPr>
        <w:pStyle w:val="Actdetails"/>
      </w:pPr>
      <w:r>
        <w:t>sch 3 pt 3.5 commenced 23 June 2021 (s 2 (1))</w:t>
      </w:r>
    </w:p>
    <w:p w14:paraId="36195CD9" w14:textId="77777777" w:rsidR="003D166C" w:rsidRPr="003D166C" w:rsidRDefault="003D166C" w:rsidP="003D166C">
      <w:pPr>
        <w:pStyle w:val="PageBreak"/>
      </w:pPr>
      <w:r w:rsidRPr="003D166C">
        <w:br w:type="page"/>
      </w:r>
    </w:p>
    <w:p w14:paraId="060BCB6D" w14:textId="77777777" w:rsidR="00893ECD" w:rsidRPr="008B069F" w:rsidRDefault="00893ECD">
      <w:pPr>
        <w:pStyle w:val="Endnote20"/>
      </w:pPr>
      <w:bookmarkStart w:id="235" w:name="_Toc105427118"/>
      <w:r w:rsidRPr="008B069F">
        <w:rPr>
          <w:rStyle w:val="charTableNo"/>
        </w:rPr>
        <w:lastRenderedPageBreak/>
        <w:t>4</w:t>
      </w:r>
      <w:r>
        <w:tab/>
      </w:r>
      <w:r w:rsidRPr="008B069F">
        <w:rPr>
          <w:rStyle w:val="charTableText"/>
        </w:rPr>
        <w:t>Amendment history</w:t>
      </w:r>
      <w:bookmarkEnd w:id="235"/>
    </w:p>
    <w:p w14:paraId="0D87B8DE" w14:textId="77777777" w:rsidR="00893ECD" w:rsidRDefault="00893ECD">
      <w:pPr>
        <w:pStyle w:val="AmdtsEntryHd"/>
      </w:pPr>
      <w:r>
        <w:t>Commencement</w:t>
      </w:r>
    </w:p>
    <w:p w14:paraId="2ACBCCD4" w14:textId="77777777" w:rsidR="00893ECD" w:rsidRDefault="00893ECD">
      <w:pPr>
        <w:pStyle w:val="AmdtsEntries"/>
      </w:pPr>
      <w:r>
        <w:t>s 2</w:t>
      </w:r>
      <w:r>
        <w:tab/>
        <w:t>om LA s 89 (4)</w:t>
      </w:r>
    </w:p>
    <w:p w14:paraId="677DB2FC" w14:textId="77777777" w:rsidR="00893ECD" w:rsidRDefault="00893ECD">
      <w:pPr>
        <w:pStyle w:val="AmdtsEntryHd"/>
      </w:pPr>
      <w:r>
        <w:t xml:space="preserve">What is a </w:t>
      </w:r>
      <w:r>
        <w:rPr>
          <w:rStyle w:val="charItals"/>
        </w:rPr>
        <w:t>construction occupation</w:t>
      </w:r>
      <w:r>
        <w:t>?</w:t>
      </w:r>
    </w:p>
    <w:p w14:paraId="5C4862CF" w14:textId="15424629" w:rsidR="00893ECD" w:rsidRDefault="00893ECD">
      <w:pPr>
        <w:pStyle w:val="AmdtsEntries"/>
      </w:pPr>
      <w:r>
        <w:t>s 7</w:t>
      </w:r>
      <w:r>
        <w:tab/>
        <w:t xml:space="preserve">sub </w:t>
      </w:r>
      <w:hyperlink r:id="rId26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003834D" w14:textId="206E3F97" w:rsidR="00A55DCA" w:rsidRDefault="00A55DCA">
      <w:pPr>
        <w:pStyle w:val="AmdtsEntries"/>
      </w:pPr>
      <w:r>
        <w:tab/>
        <w:t xml:space="preserve">am </w:t>
      </w:r>
      <w:hyperlink r:id="rId26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4</w:t>
      </w:r>
      <w:r w:rsidR="00AF0D46">
        <w:t xml:space="preserve">; </w:t>
      </w:r>
      <w:hyperlink r:id="rId26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AF0D46">
        <w:t xml:space="preserve"> s 16; pars renum R21 LA</w:t>
      </w:r>
      <w:r w:rsidR="009A1EAA">
        <w:t xml:space="preserve">; </w:t>
      </w:r>
      <w:hyperlink r:id="rId265" w:tooltip="Dangerous Substances (Asbestos Safety Reform) Legislation Amendment Act 2014" w:history="1">
        <w:r w:rsidR="009A1EAA">
          <w:rPr>
            <w:rStyle w:val="charCitHyperlinkAbbrev"/>
          </w:rPr>
          <w:t>A2014</w:t>
        </w:r>
        <w:r w:rsidR="009A1EAA">
          <w:rPr>
            <w:rStyle w:val="charCitHyperlinkAbbrev"/>
          </w:rPr>
          <w:noBreakHyphen/>
          <w:t>53</w:t>
        </w:r>
      </w:hyperlink>
      <w:r w:rsidR="009A1EAA">
        <w:t xml:space="preserve"> s 14; pars renum R37 LA</w:t>
      </w:r>
    </w:p>
    <w:p w14:paraId="01D11497" w14:textId="77777777" w:rsidR="00893ECD" w:rsidRDefault="00893ECD">
      <w:pPr>
        <w:pStyle w:val="AmdtsEntryHd"/>
      </w:pPr>
      <w:r>
        <w:t xml:space="preserve">Who is an </w:t>
      </w:r>
      <w:r w:rsidRPr="00E94E2C">
        <w:rPr>
          <w:rStyle w:val="charItals"/>
        </w:rPr>
        <w:t>asbestos assessor</w:t>
      </w:r>
      <w:r>
        <w:t>?</w:t>
      </w:r>
    </w:p>
    <w:p w14:paraId="4D0FA2BF" w14:textId="408A5514" w:rsidR="00893ECD" w:rsidRDefault="00893ECD">
      <w:pPr>
        <w:pStyle w:val="AmdtsEntries"/>
      </w:pPr>
      <w:r>
        <w:t>s 7A</w:t>
      </w:r>
      <w:r>
        <w:tab/>
        <w:t xml:space="preserve">ins </w:t>
      </w:r>
      <w:hyperlink r:id="rId26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6BE35493" w14:textId="15EEB636" w:rsidR="009A1EAA" w:rsidRDefault="009A1EAA">
      <w:pPr>
        <w:pStyle w:val="AmdtsEntries"/>
      </w:pPr>
      <w:r>
        <w:tab/>
        <w:t xml:space="preserve">om </w:t>
      </w:r>
      <w:hyperlink r:id="rId267" w:tooltip="Dangerous Substances (Asbestos Safety Reform) Legislation Amendment Act 2014" w:history="1">
        <w:r>
          <w:rPr>
            <w:rStyle w:val="charCitHyperlinkAbbrev"/>
          </w:rPr>
          <w:t>A2014</w:t>
        </w:r>
        <w:r>
          <w:rPr>
            <w:rStyle w:val="charCitHyperlinkAbbrev"/>
          </w:rPr>
          <w:noBreakHyphen/>
          <w:t>53</w:t>
        </w:r>
      </w:hyperlink>
      <w:r>
        <w:t xml:space="preserve"> s 15</w:t>
      </w:r>
    </w:p>
    <w:p w14:paraId="0B307E6C" w14:textId="77777777" w:rsidR="00893ECD" w:rsidRDefault="00893ECD">
      <w:pPr>
        <w:pStyle w:val="AmdtsEntryHd"/>
      </w:pPr>
      <w:r>
        <w:t xml:space="preserve">What is an </w:t>
      </w:r>
      <w:r w:rsidRPr="00E94E2C">
        <w:rPr>
          <w:rStyle w:val="charItals"/>
        </w:rPr>
        <w:t>asbestos removalist</w:t>
      </w:r>
      <w:r>
        <w:t>?</w:t>
      </w:r>
    </w:p>
    <w:p w14:paraId="5E6EA1D1" w14:textId="01D0F636" w:rsidR="00893ECD" w:rsidRDefault="00893ECD">
      <w:pPr>
        <w:pStyle w:val="AmdtsEntries"/>
      </w:pPr>
      <w:r>
        <w:t>s 7B</w:t>
      </w:r>
      <w:r>
        <w:tab/>
        <w:t xml:space="preserve">ins </w:t>
      </w:r>
      <w:hyperlink r:id="rId268"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1.28</w:t>
      </w:r>
    </w:p>
    <w:p w14:paraId="5542ABB0" w14:textId="488218C2" w:rsidR="009A1EAA" w:rsidRDefault="009A1EAA" w:rsidP="009A1EAA">
      <w:pPr>
        <w:pStyle w:val="AmdtsEntries"/>
      </w:pPr>
      <w:r>
        <w:tab/>
        <w:t xml:space="preserve">om </w:t>
      </w:r>
      <w:hyperlink r:id="rId269" w:tooltip="Dangerous Substances (Asbestos Safety Reform) Legislation Amendment Act 2014" w:history="1">
        <w:r>
          <w:rPr>
            <w:rStyle w:val="charCitHyperlinkAbbrev"/>
          </w:rPr>
          <w:t>A2014</w:t>
        </w:r>
        <w:r>
          <w:rPr>
            <w:rStyle w:val="charCitHyperlinkAbbrev"/>
          </w:rPr>
          <w:noBreakHyphen/>
          <w:t>53</w:t>
        </w:r>
      </w:hyperlink>
      <w:r w:rsidR="00844D81">
        <w:t xml:space="preserve"> s 16</w:t>
      </w:r>
    </w:p>
    <w:p w14:paraId="79C153D4" w14:textId="77777777" w:rsidR="00893ECD" w:rsidRDefault="00893ECD">
      <w:pPr>
        <w:pStyle w:val="AmdtsEntryHd"/>
      </w:pPr>
      <w:r>
        <w:t xml:space="preserve">What is a </w:t>
      </w:r>
      <w:r>
        <w:rPr>
          <w:rStyle w:val="charItals"/>
        </w:rPr>
        <w:t>builder</w:t>
      </w:r>
      <w:r>
        <w:t>?</w:t>
      </w:r>
    </w:p>
    <w:p w14:paraId="08B9E481" w14:textId="2410F52A" w:rsidR="00893ECD" w:rsidRPr="00E94E2C" w:rsidRDefault="00893ECD">
      <w:pPr>
        <w:pStyle w:val="AmdtsEntries"/>
      </w:pPr>
      <w:r>
        <w:t>s 8</w:t>
      </w:r>
      <w:r>
        <w:tab/>
        <w:t xml:space="preserve">am </w:t>
      </w:r>
      <w:hyperlink r:id="rId27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1.29</w:t>
      </w:r>
      <w:r w:rsidR="00881D3C">
        <w:t xml:space="preserve">; </w:t>
      </w:r>
      <w:hyperlink r:id="rId271" w:tooltip="Statute Law Amendment Act 2009" w:history="1">
        <w:r w:rsidR="00E94E2C" w:rsidRPr="00E94E2C">
          <w:rPr>
            <w:rStyle w:val="charCitHyperlinkAbbrev"/>
          </w:rPr>
          <w:t>A2009</w:t>
        </w:r>
        <w:r w:rsidR="00E94E2C" w:rsidRPr="00E94E2C">
          <w:rPr>
            <w:rStyle w:val="charCitHyperlinkAbbrev"/>
          </w:rPr>
          <w:noBreakHyphen/>
          <w:t>20</w:t>
        </w:r>
      </w:hyperlink>
      <w:r w:rsidR="00881D3C">
        <w:t xml:space="preserve"> amdt 3.41</w:t>
      </w:r>
      <w:r w:rsidR="00CE6F51">
        <w:t xml:space="preserve">; </w:t>
      </w:r>
      <w:hyperlink r:id="rId272" w:tooltip="Planning, Building and Environment Legislation Amendment Act 2015" w:history="1">
        <w:r w:rsidR="00CE6F51">
          <w:rPr>
            <w:rStyle w:val="charCitHyperlinkAbbrev"/>
          </w:rPr>
          <w:t>A2015</w:t>
        </w:r>
        <w:r w:rsidR="00CE6F51">
          <w:rPr>
            <w:rStyle w:val="charCitHyperlinkAbbrev"/>
          </w:rPr>
          <w:noBreakHyphen/>
          <w:t>12</w:t>
        </w:r>
      </w:hyperlink>
      <w:r w:rsidR="00CE6F51">
        <w:t xml:space="preserve"> ss</w:t>
      </w:r>
      <w:r w:rsidR="00C365EB">
        <w:t> </w:t>
      </w:r>
      <w:r w:rsidR="00CE6F51">
        <w:t>34-</w:t>
      </w:r>
      <w:r w:rsidR="00C365EB">
        <w:t>36</w:t>
      </w:r>
    </w:p>
    <w:p w14:paraId="5E7FDF56" w14:textId="77777777" w:rsidR="005E541B" w:rsidRDefault="005E541B" w:rsidP="00A55DCA">
      <w:pPr>
        <w:pStyle w:val="AmdtsEntryHd"/>
      </w:pPr>
      <w:r w:rsidRPr="00AF0B59">
        <w:t xml:space="preserve">What is a </w:t>
      </w:r>
      <w:r w:rsidRPr="00BB312D">
        <w:rPr>
          <w:rStyle w:val="charItals"/>
        </w:rPr>
        <w:t>building assessor</w:t>
      </w:r>
      <w:r w:rsidRPr="00AF0B59">
        <w:t>?</w:t>
      </w:r>
    </w:p>
    <w:p w14:paraId="6AA7C21A" w14:textId="399A1949" w:rsidR="005E541B" w:rsidRDefault="005E541B" w:rsidP="005E541B">
      <w:pPr>
        <w:pStyle w:val="AmdtsEntries"/>
      </w:pPr>
      <w:r>
        <w:t>s 8A</w:t>
      </w:r>
      <w:r>
        <w:tab/>
        <w:t xml:space="preserve">ins </w:t>
      </w:r>
      <w:hyperlink r:id="rId27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17</w:t>
      </w:r>
    </w:p>
    <w:p w14:paraId="40CE53CF" w14:textId="67C8D4DE" w:rsidR="007A49F3" w:rsidRPr="005E541B" w:rsidRDefault="007A49F3" w:rsidP="005E541B">
      <w:pPr>
        <w:pStyle w:val="AmdtsEntries"/>
      </w:pPr>
      <w:r>
        <w:tab/>
        <w:t xml:space="preserve">am </w:t>
      </w:r>
      <w:hyperlink r:id="rId274" w:tooltip="Construction and Energy Efficiency Legislation Amendment Act 2014 (No 2)" w:history="1">
        <w:r>
          <w:rPr>
            <w:rStyle w:val="charCitHyperlinkAbbrev"/>
          </w:rPr>
          <w:t>A2014</w:t>
        </w:r>
        <w:r>
          <w:rPr>
            <w:rStyle w:val="charCitHyperlinkAbbrev"/>
          </w:rPr>
          <w:noBreakHyphen/>
          <w:t>10</w:t>
        </w:r>
      </w:hyperlink>
      <w:r>
        <w:t xml:space="preserve"> s 4</w:t>
      </w:r>
    </w:p>
    <w:p w14:paraId="46720969" w14:textId="77777777" w:rsidR="00A55DCA" w:rsidRDefault="00A55DCA" w:rsidP="00A55DCA">
      <w:pPr>
        <w:pStyle w:val="AmdtsEntryHd"/>
      </w:pPr>
      <w:r w:rsidRPr="00D25876">
        <w:rPr>
          <w:bCs/>
        </w:rPr>
        <w:t xml:space="preserve">What is a </w:t>
      </w:r>
      <w:r w:rsidRPr="00E5040D">
        <w:rPr>
          <w:rStyle w:val="charItals"/>
        </w:rPr>
        <w:t>building surveyor</w:t>
      </w:r>
      <w:r w:rsidRPr="00D25876">
        <w:rPr>
          <w:bCs/>
        </w:rPr>
        <w:t>?</w:t>
      </w:r>
    </w:p>
    <w:p w14:paraId="1FDFD97D" w14:textId="1E9B3034" w:rsidR="00A55DCA" w:rsidRDefault="00A55DCA" w:rsidP="00A55DCA">
      <w:pPr>
        <w:pStyle w:val="AmdtsEntries"/>
      </w:pPr>
      <w:r>
        <w:t>s 9</w:t>
      </w:r>
      <w:r>
        <w:tab/>
        <w:t xml:space="preserve">sub </w:t>
      </w:r>
      <w:hyperlink r:id="rId275"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5</w:t>
      </w:r>
    </w:p>
    <w:p w14:paraId="69A749CE" w14:textId="4294EF6A" w:rsidR="0064326F" w:rsidRPr="007F58DF" w:rsidRDefault="0064326F" w:rsidP="00A55DCA">
      <w:pPr>
        <w:pStyle w:val="AmdtsEntries"/>
      </w:pPr>
      <w:r>
        <w:tab/>
      </w:r>
      <w:r w:rsidRPr="007F58DF">
        <w:t xml:space="preserve">am </w:t>
      </w:r>
      <w:hyperlink r:id="rId27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ss 27-29</w:t>
      </w:r>
      <w:r w:rsidR="004F3213">
        <w:t>; ss,</w:t>
      </w:r>
      <w:r w:rsidR="007F58DF">
        <w:t xml:space="preserve"> pars renum R24 LA</w:t>
      </w:r>
    </w:p>
    <w:p w14:paraId="51C742EB" w14:textId="77777777" w:rsidR="00756E0A" w:rsidRDefault="00756E0A" w:rsidP="008F0DDE">
      <w:pPr>
        <w:pStyle w:val="AmdtsEntryHd"/>
      </w:pPr>
      <w:r w:rsidRPr="00153484">
        <w:t xml:space="preserve">What is a </w:t>
      </w:r>
      <w:r w:rsidRPr="00153484">
        <w:rPr>
          <w:rStyle w:val="charItals"/>
        </w:rPr>
        <w:t>gas appliance worker</w:t>
      </w:r>
      <w:r w:rsidRPr="00153484">
        <w:t>?</w:t>
      </w:r>
    </w:p>
    <w:p w14:paraId="645F1E77" w14:textId="66B19C02" w:rsidR="00756E0A" w:rsidRPr="00756E0A" w:rsidRDefault="00756E0A" w:rsidP="00756E0A">
      <w:pPr>
        <w:pStyle w:val="AmdtsEntries"/>
      </w:pPr>
      <w:r>
        <w:t>s 12A</w:t>
      </w:r>
      <w:r>
        <w:tab/>
        <w:t xml:space="preserve">ins </w:t>
      </w:r>
      <w:hyperlink r:id="rId277" w:tooltip="Gas Safety Legislation Amendment Act 2014" w:history="1">
        <w:r w:rsidRPr="00143498">
          <w:rPr>
            <w:rStyle w:val="charCitHyperlinkAbbrev"/>
          </w:rPr>
          <w:t>A2014-38</w:t>
        </w:r>
      </w:hyperlink>
      <w:r>
        <w:t xml:space="preserve"> s 5</w:t>
      </w:r>
    </w:p>
    <w:p w14:paraId="3020A70E" w14:textId="77777777" w:rsidR="008F0DDE" w:rsidRDefault="008F0DDE" w:rsidP="008F0DDE">
      <w:pPr>
        <w:pStyle w:val="AmdtsEntryHd"/>
      </w:pPr>
      <w:r w:rsidRPr="009E72A6">
        <w:rPr>
          <w:bCs/>
        </w:rPr>
        <w:t xml:space="preserve">What is a </w:t>
      </w:r>
      <w:r w:rsidRPr="00E94E2C">
        <w:rPr>
          <w:rStyle w:val="charItals"/>
        </w:rPr>
        <w:t>plumbing plan certifier</w:t>
      </w:r>
      <w:r w:rsidRPr="009E72A6">
        <w:rPr>
          <w:bCs/>
        </w:rPr>
        <w:t>?</w:t>
      </w:r>
    </w:p>
    <w:p w14:paraId="6FB5862C" w14:textId="46BAE526" w:rsidR="008F0DDE" w:rsidRDefault="008F0DDE" w:rsidP="008F0DDE">
      <w:pPr>
        <w:pStyle w:val="AmdtsEntries"/>
      </w:pPr>
      <w:r>
        <w:t>s 14</w:t>
      </w:r>
      <w:r>
        <w:tab/>
        <w:t xml:space="preserve">am </w:t>
      </w:r>
      <w:hyperlink r:id="rId27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6</w:t>
      </w:r>
    </w:p>
    <w:p w14:paraId="21E927C5" w14:textId="77777777" w:rsidR="008F0DDE" w:rsidRDefault="008F0DDE" w:rsidP="008F0DDE">
      <w:pPr>
        <w:pStyle w:val="AmdtsEntryHd"/>
      </w:pPr>
      <w:r>
        <w:t xml:space="preserve">What is a </w:t>
      </w:r>
      <w:r w:rsidRPr="00E94E2C">
        <w:rPr>
          <w:rStyle w:val="charItals"/>
        </w:rPr>
        <w:t>works assessor</w:t>
      </w:r>
      <w:r>
        <w:t>?</w:t>
      </w:r>
    </w:p>
    <w:p w14:paraId="08A765B2" w14:textId="0AF5B647" w:rsidR="008F0DDE" w:rsidRDefault="008F0DDE" w:rsidP="008F0DDE">
      <w:pPr>
        <w:pStyle w:val="AmdtsEntries"/>
      </w:pPr>
      <w:r>
        <w:t>s 14A</w:t>
      </w:r>
      <w:r>
        <w:tab/>
        <w:t xml:space="preserve">ins </w:t>
      </w:r>
      <w:hyperlink r:id="rId279"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7</w:t>
      </w:r>
    </w:p>
    <w:p w14:paraId="18F508D3" w14:textId="37C552B8" w:rsidR="006918AC" w:rsidRDefault="006918AC" w:rsidP="008F0DDE">
      <w:pPr>
        <w:pStyle w:val="AmdtsEntries"/>
      </w:pPr>
      <w:r>
        <w:tab/>
      </w:r>
      <w:r w:rsidRPr="007F58DF">
        <w:t xml:space="preserve">am </w:t>
      </w:r>
      <w:hyperlink r:id="rId280"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30</w:t>
      </w:r>
      <w:r w:rsidR="00B1743F">
        <w:t xml:space="preserve">; </w:t>
      </w:r>
      <w:hyperlink r:id="rId281" w:tooltip="Construction and Energy Efficiency Legislation Amendment Act 2014 (No 2)" w:history="1">
        <w:r w:rsidR="00B1743F">
          <w:rPr>
            <w:rStyle w:val="charCitHyperlinkAbbrev"/>
          </w:rPr>
          <w:t>A2014</w:t>
        </w:r>
        <w:r w:rsidR="00B1743F">
          <w:rPr>
            <w:rStyle w:val="charCitHyperlinkAbbrev"/>
          </w:rPr>
          <w:noBreakHyphen/>
          <w:t>10</w:t>
        </w:r>
      </w:hyperlink>
      <w:r w:rsidR="00B1743F">
        <w:t xml:space="preserve"> s 5</w:t>
      </w:r>
    </w:p>
    <w:p w14:paraId="0B60521C" w14:textId="77777777" w:rsidR="00775947" w:rsidRPr="007D6878" w:rsidRDefault="00775947" w:rsidP="00775947">
      <w:pPr>
        <w:pStyle w:val="AmdtsEntryHd"/>
        <w:rPr>
          <w:rStyle w:val="charItals"/>
          <w:i w:val="0"/>
        </w:rPr>
      </w:pPr>
      <w:r w:rsidRPr="007D6878">
        <w:rPr>
          <w:rStyle w:val="charItals"/>
          <w:i w:val="0"/>
        </w:rPr>
        <w:t>Classes of construction occupations</w:t>
      </w:r>
    </w:p>
    <w:p w14:paraId="093AAC48" w14:textId="28033197" w:rsidR="00775947" w:rsidRPr="007F58DF" w:rsidRDefault="00775947" w:rsidP="008F0DDE">
      <w:pPr>
        <w:pStyle w:val="AmdtsEntries"/>
      </w:pPr>
      <w:r>
        <w:t>s 15</w:t>
      </w:r>
      <w:r>
        <w:tab/>
        <w:t xml:space="preserve">am </w:t>
      </w:r>
      <w:hyperlink r:id="rId282" w:tooltip="Statute Law Amendment Act 2017" w:history="1">
        <w:r w:rsidRPr="0038160B">
          <w:rPr>
            <w:rStyle w:val="charCitHyperlinkAbbrev"/>
          </w:rPr>
          <w:t>A2017</w:t>
        </w:r>
        <w:r w:rsidRPr="0038160B">
          <w:rPr>
            <w:rStyle w:val="charCitHyperlinkAbbrev"/>
          </w:rPr>
          <w:noBreakHyphen/>
          <w:t>4</w:t>
        </w:r>
      </w:hyperlink>
      <w:r>
        <w:t xml:space="preserve"> amdt 3.26</w:t>
      </w:r>
    </w:p>
    <w:p w14:paraId="2AEFEACC" w14:textId="77777777" w:rsidR="00893ECD" w:rsidRDefault="00893ECD">
      <w:pPr>
        <w:pStyle w:val="AmdtsEntryHd"/>
      </w:pPr>
      <w:r>
        <w:t xml:space="preserve">What is an </w:t>
      </w:r>
      <w:r>
        <w:rPr>
          <w:rStyle w:val="charItals"/>
        </w:rPr>
        <w:t>operational Act</w:t>
      </w:r>
      <w:r>
        <w:t>?</w:t>
      </w:r>
    </w:p>
    <w:p w14:paraId="510F6721" w14:textId="1D92320B" w:rsidR="00893ECD" w:rsidRPr="00E94E2C" w:rsidRDefault="00893ECD">
      <w:pPr>
        <w:pStyle w:val="AmdtsEntries"/>
      </w:pPr>
      <w:r>
        <w:t>s 16</w:t>
      </w:r>
      <w:r>
        <w:tab/>
        <w:t xml:space="preserve">sub </w:t>
      </w:r>
      <w:hyperlink r:id="rId283"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1.30</w:t>
      </w:r>
    </w:p>
    <w:p w14:paraId="56F440B7" w14:textId="689B277A" w:rsidR="008F0DDE" w:rsidRPr="00E94E2C" w:rsidRDefault="008F0DDE" w:rsidP="008F0DDE">
      <w:pPr>
        <w:pStyle w:val="AmdtsEntries"/>
      </w:pPr>
      <w:r>
        <w:tab/>
        <w:t xml:space="preserve">am </w:t>
      </w:r>
      <w:hyperlink r:id="rId284"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8</w:t>
      </w:r>
      <w:r w:rsidR="006918AC">
        <w:t xml:space="preserve">; </w:t>
      </w:r>
      <w:hyperlink r:id="rId28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6918AC" w:rsidRPr="007F58DF">
        <w:t xml:space="preserve"> s 31</w:t>
      </w:r>
      <w:r w:rsidR="009C2A33">
        <w:t xml:space="preserve">; </w:t>
      </w:r>
      <w:hyperlink r:id="rId286" w:tooltip="Construction and Energy Efficiency Legislation Amendment Act 2013" w:history="1">
        <w:r w:rsidR="009C2A33">
          <w:rPr>
            <w:rStyle w:val="charCitHyperlinkAbbrev"/>
          </w:rPr>
          <w:t>A2013</w:t>
        </w:r>
        <w:r w:rsidR="009C2A33">
          <w:rPr>
            <w:rStyle w:val="charCitHyperlinkAbbrev"/>
          </w:rPr>
          <w:noBreakHyphen/>
          <w:t>31</w:t>
        </w:r>
      </w:hyperlink>
      <w:r w:rsidR="009C2A33" w:rsidRPr="009C2A33">
        <w:t xml:space="preserve"> s 27</w:t>
      </w:r>
    </w:p>
    <w:p w14:paraId="7363A39D" w14:textId="77777777" w:rsidR="00893ECD" w:rsidRDefault="00893ECD">
      <w:pPr>
        <w:pStyle w:val="AmdtsEntryHd"/>
      </w:pPr>
      <w:r>
        <w:t>Licence applications</w:t>
      </w:r>
    </w:p>
    <w:p w14:paraId="5088B6E5" w14:textId="5BF984D5" w:rsidR="00893ECD" w:rsidRDefault="00893ECD">
      <w:pPr>
        <w:pStyle w:val="AmdtsEntries"/>
      </w:pPr>
      <w:r>
        <w:t>s 17</w:t>
      </w:r>
      <w:r>
        <w:tab/>
        <w:t xml:space="preserve">am </w:t>
      </w:r>
      <w:hyperlink r:id="rId28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DC0F36">
        <w:t xml:space="preserve">; </w:t>
      </w:r>
      <w:hyperlink r:id="rId288" w:tooltip="Building and Construction Legislation Amendment Act 2019" w:history="1">
        <w:r w:rsidR="00DC0F36">
          <w:rPr>
            <w:rStyle w:val="charCitHyperlinkAbbrev"/>
          </w:rPr>
          <w:t>A2019</w:t>
        </w:r>
        <w:r w:rsidR="00DC0F36">
          <w:rPr>
            <w:rStyle w:val="charCitHyperlinkAbbrev"/>
          </w:rPr>
          <w:noBreakHyphen/>
          <w:t>48</w:t>
        </w:r>
      </w:hyperlink>
      <w:r w:rsidR="00DC0F36">
        <w:t xml:space="preserve"> s 22; ss renum R53 LA</w:t>
      </w:r>
    </w:p>
    <w:p w14:paraId="27DD4895" w14:textId="77777777" w:rsidR="00DC0F36" w:rsidRDefault="00DC0F36">
      <w:pPr>
        <w:pStyle w:val="AmdtsEntryHd"/>
      </w:pPr>
      <w:r>
        <w:t>Eligibility for licence</w:t>
      </w:r>
    </w:p>
    <w:p w14:paraId="6F364A5A" w14:textId="0E69BBFE" w:rsidR="00DC0F36" w:rsidRPr="00DC0F36" w:rsidRDefault="00DC0F36" w:rsidP="00DC0F36">
      <w:pPr>
        <w:pStyle w:val="AmdtsEntries"/>
      </w:pPr>
      <w:r>
        <w:t>s 18</w:t>
      </w:r>
      <w:r>
        <w:tab/>
      </w:r>
      <w:r w:rsidR="00A04743">
        <w:t xml:space="preserve">am </w:t>
      </w:r>
      <w:hyperlink r:id="rId289"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23</w:t>
      </w:r>
    </w:p>
    <w:p w14:paraId="10CF50D0" w14:textId="77777777" w:rsidR="00DC45E3" w:rsidRDefault="00DC45E3">
      <w:pPr>
        <w:pStyle w:val="AmdtsEntryHd"/>
      </w:pPr>
      <w:r>
        <w:lastRenderedPageBreak/>
        <w:t>Decision on licence application</w:t>
      </w:r>
    </w:p>
    <w:p w14:paraId="7C5C079D" w14:textId="66692E24" w:rsidR="002352DA" w:rsidRDefault="00DC45E3" w:rsidP="00DC45E3">
      <w:pPr>
        <w:pStyle w:val="AmdtsEntries"/>
      </w:pPr>
      <w:r>
        <w:t>s 19</w:t>
      </w:r>
      <w:r>
        <w:tab/>
        <w:t xml:space="preserve">am </w:t>
      </w:r>
      <w:hyperlink r:id="rId2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1.92</w:t>
      </w:r>
      <w:r w:rsidR="00C51BDD">
        <w:t xml:space="preserve">; </w:t>
      </w:r>
      <w:hyperlink r:id="rId291" w:tooltip="Construction and Energy Efficiency Legislation Amendment Act 2013" w:history="1">
        <w:r w:rsidR="00C51BDD">
          <w:rPr>
            <w:rStyle w:val="charCitHyperlinkAbbrev"/>
          </w:rPr>
          <w:t>A2013</w:t>
        </w:r>
        <w:r w:rsidR="00C51BDD">
          <w:rPr>
            <w:rStyle w:val="charCitHyperlinkAbbrev"/>
          </w:rPr>
          <w:noBreakHyphen/>
          <w:t>31</w:t>
        </w:r>
      </w:hyperlink>
      <w:r w:rsidR="00C51BDD">
        <w:t xml:space="preserve"> s 27; ss renum R28 LA</w:t>
      </w:r>
      <w:r w:rsidR="002352DA">
        <w:t xml:space="preserve">; </w:t>
      </w:r>
      <w:hyperlink r:id="rId292" w:tooltip="Building and Construction Legislation Amendment Act 2016" w:history="1">
        <w:r w:rsidR="002352DA">
          <w:rPr>
            <w:rStyle w:val="charCitHyperlinkAbbrev"/>
          </w:rPr>
          <w:t>A2016</w:t>
        </w:r>
        <w:r w:rsidR="002352DA">
          <w:rPr>
            <w:rStyle w:val="charCitHyperlinkAbbrev"/>
          </w:rPr>
          <w:noBreakHyphen/>
          <w:t>44</w:t>
        </w:r>
      </w:hyperlink>
      <w:r w:rsidR="002352DA">
        <w:t xml:space="preserve"> s 49, s 50</w:t>
      </w:r>
      <w:r w:rsidR="00A04743">
        <w:t xml:space="preserve">; </w:t>
      </w:r>
      <w:hyperlink r:id="rId293"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24; pars renum R53 LA</w:t>
      </w:r>
    </w:p>
    <w:p w14:paraId="719CF9E2" w14:textId="77777777" w:rsidR="009C2A33" w:rsidRDefault="009C2A33" w:rsidP="009C2A33">
      <w:pPr>
        <w:pStyle w:val="AmdtsEntryHd"/>
      </w:pPr>
      <w:r w:rsidRPr="00142CC0">
        <w:t>Licence conditions—licensee’s previous licence cancelled for longer than 1 year etc</w:t>
      </w:r>
    </w:p>
    <w:p w14:paraId="2E2B4A04" w14:textId="6C1C1954" w:rsidR="009C2A33" w:rsidRDefault="009C2A33" w:rsidP="009C2A33">
      <w:pPr>
        <w:pStyle w:val="AmdtsEntries"/>
      </w:pPr>
      <w:r>
        <w:t>s 21A</w:t>
      </w:r>
      <w:r>
        <w:tab/>
        <w:t xml:space="preserve">ins </w:t>
      </w:r>
      <w:hyperlink r:id="rId294" w:tooltip="Construction and Energy Efficiency Legislation Amendment Act 2013" w:history="1">
        <w:r>
          <w:rPr>
            <w:rStyle w:val="charCitHyperlinkAbbrev"/>
          </w:rPr>
          <w:t>A2013</w:t>
        </w:r>
        <w:r>
          <w:rPr>
            <w:rStyle w:val="charCitHyperlinkAbbrev"/>
          </w:rPr>
          <w:noBreakHyphen/>
          <w:t>31</w:t>
        </w:r>
      </w:hyperlink>
      <w:r>
        <w:t xml:space="preserve"> s 28</w:t>
      </w:r>
    </w:p>
    <w:p w14:paraId="4DC3391E" w14:textId="77777777" w:rsidR="002352DA" w:rsidRDefault="002352DA" w:rsidP="002352DA">
      <w:pPr>
        <w:pStyle w:val="AmdtsEntryHd"/>
      </w:pPr>
      <w:r w:rsidRPr="00633B73">
        <w:t>Eligibility for licence renewal</w:t>
      </w:r>
    </w:p>
    <w:p w14:paraId="5573208B" w14:textId="0D04AE32" w:rsidR="002352DA" w:rsidRDefault="002352DA" w:rsidP="009C2A33">
      <w:pPr>
        <w:pStyle w:val="AmdtsEntries"/>
      </w:pPr>
      <w:r>
        <w:t>s 24A</w:t>
      </w:r>
      <w:r>
        <w:tab/>
        <w:t xml:space="preserve">ins </w:t>
      </w:r>
      <w:hyperlink r:id="rId295" w:tooltip="Building and Construction Legislation Amendment Act 2016" w:history="1">
        <w:r>
          <w:rPr>
            <w:rStyle w:val="charCitHyperlinkAbbrev"/>
          </w:rPr>
          <w:t>A2016</w:t>
        </w:r>
        <w:r>
          <w:rPr>
            <w:rStyle w:val="charCitHyperlinkAbbrev"/>
          </w:rPr>
          <w:noBreakHyphen/>
          <w:t>44</w:t>
        </w:r>
      </w:hyperlink>
      <w:r>
        <w:t xml:space="preserve"> s 51</w:t>
      </w:r>
    </w:p>
    <w:p w14:paraId="3CB45CDF" w14:textId="77777777" w:rsidR="009C2A33" w:rsidRDefault="0031780F" w:rsidP="009C2A33">
      <w:pPr>
        <w:pStyle w:val="AmdtsEntryHd"/>
      </w:pPr>
      <w:r w:rsidRPr="00142CC0">
        <w:t>Licence renewal</w:t>
      </w:r>
    </w:p>
    <w:p w14:paraId="6E5BB1D3" w14:textId="52EAACE2" w:rsidR="009C2A33" w:rsidRDefault="0031780F" w:rsidP="009C2A33">
      <w:pPr>
        <w:pStyle w:val="AmdtsEntries"/>
      </w:pPr>
      <w:r>
        <w:t>s 25</w:t>
      </w:r>
      <w:r w:rsidR="009C2A33">
        <w:tab/>
        <w:t xml:space="preserve">am </w:t>
      </w:r>
      <w:hyperlink r:id="rId296" w:tooltip="Construction and Energy Efficiency Legislation Amendment Act 2013" w:history="1">
        <w:r>
          <w:rPr>
            <w:rStyle w:val="charCitHyperlinkAbbrev"/>
          </w:rPr>
          <w:t>A2013</w:t>
        </w:r>
        <w:r>
          <w:rPr>
            <w:rStyle w:val="charCitHyperlinkAbbrev"/>
          </w:rPr>
          <w:noBreakHyphen/>
          <w:t>31</w:t>
        </w:r>
      </w:hyperlink>
      <w:r>
        <w:t xml:space="preserve"> s 29</w:t>
      </w:r>
      <w:r w:rsidR="00535690">
        <w:t>; ss renum R28 LA</w:t>
      </w:r>
      <w:r w:rsidR="00A601DC">
        <w:t xml:space="preserve">; </w:t>
      </w:r>
      <w:hyperlink r:id="rId297" w:tooltip="Building and Construction Legislation Amendment Act 2016" w:history="1">
        <w:r w:rsidR="00A601DC">
          <w:rPr>
            <w:rStyle w:val="charCitHyperlinkAbbrev"/>
          </w:rPr>
          <w:t>A2016</w:t>
        </w:r>
        <w:r w:rsidR="00A601DC">
          <w:rPr>
            <w:rStyle w:val="charCitHyperlinkAbbrev"/>
          </w:rPr>
          <w:noBreakHyphen/>
          <w:t>44</w:t>
        </w:r>
      </w:hyperlink>
      <w:r w:rsidR="00A601DC">
        <w:t xml:space="preserve"> ss 52-55</w:t>
      </w:r>
      <w:r w:rsidR="00A04743">
        <w:t xml:space="preserve">; </w:t>
      </w:r>
      <w:hyperlink r:id="rId298" w:tooltip="Building and Construction Legislation Amendment Act 2019" w:history="1">
        <w:r w:rsidR="00A04743">
          <w:rPr>
            <w:rStyle w:val="charCitHyperlinkAbbrev"/>
          </w:rPr>
          <w:t>A2019</w:t>
        </w:r>
        <w:r w:rsidR="00A04743">
          <w:rPr>
            <w:rStyle w:val="charCitHyperlinkAbbrev"/>
          </w:rPr>
          <w:noBreakHyphen/>
          <w:t>48</w:t>
        </w:r>
      </w:hyperlink>
      <w:r w:rsidR="00A04743">
        <w:t xml:space="preserve"> s 25; pars renum R53 LA</w:t>
      </w:r>
    </w:p>
    <w:p w14:paraId="4EC1CB2F" w14:textId="77777777" w:rsidR="00775947" w:rsidRDefault="00775947" w:rsidP="00936AB4">
      <w:pPr>
        <w:pStyle w:val="AmdtsEntryHd"/>
      </w:pPr>
      <w:r>
        <w:t>Voluntary licence cancellation</w:t>
      </w:r>
    </w:p>
    <w:p w14:paraId="7B9CBAB0" w14:textId="0FF74B2C" w:rsidR="00775947" w:rsidRDefault="00936AB4" w:rsidP="009C2A33">
      <w:pPr>
        <w:pStyle w:val="AmdtsEntries"/>
      </w:pPr>
      <w:r>
        <w:t>s 26</w:t>
      </w:r>
      <w:r>
        <w:tab/>
        <w:t xml:space="preserve">am </w:t>
      </w:r>
      <w:hyperlink r:id="rId299" w:tooltip="Statute Law Amendment Act 2017" w:history="1">
        <w:r w:rsidRPr="0038160B">
          <w:rPr>
            <w:rStyle w:val="charCitHyperlinkAbbrev"/>
          </w:rPr>
          <w:t>A2017</w:t>
        </w:r>
        <w:r w:rsidRPr="0038160B">
          <w:rPr>
            <w:rStyle w:val="charCitHyperlinkAbbrev"/>
          </w:rPr>
          <w:noBreakHyphen/>
          <w:t>4</w:t>
        </w:r>
      </w:hyperlink>
      <w:r>
        <w:t xml:space="preserve"> amdt 3.27</w:t>
      </w:r>
    </w:p>
    <w:p w14:paraId="46B2F25D" w14:textId="77777777" w:rsidR="008F0DDE" w:rsidRDefault="008F0DDE" w:rsidP="008F0DDE">
      <w:pPr>
        <w:pStyle w:val="AmdtsEntryHd"/>
      </w:pPr>
      <w:r w:rsidRPr="009E72A6">
        <w:t>Entitlement to act as works assessor</w:t>
      </w:r>
    </w:p>
    <w:p w14:paraId="5A08C083" w14:textId="1D0B8E22" w:rsidR="008F0DDE" w:rsidRDefault="008F0DDE" w:rsidP="008F0DDE">
      <w:pPr>
        <w:pStyle w:val="AmdtsEntries"/>
      </w:pPr>
      <w:r>
        <w:t>s 26A</w:t>
      </w:r>
      <w:r>
        <w:tab/>
        <w:t xml:space="preserve">ins </w:t>
      </w:r>
      <w:hyperlink r:id="rId30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9</w:t>
      </w:r>
    </w:p>
    <w:p w14:paraId="1CCE3C8E" w14:textId="77777777" w:rsidR="000A7B41" w:rsidRPr="00633B73" w:rsidRDefault="000A7B41" w:rsidP="000A7B41">
      <w:pPr>
        <w:pStyle w:val="AmdtsEntryHd"/>
      </w:pPr>
      <w:r w:rsidRPr="00633B73">
        <w:t>Notification requirements for licensees</w:t>
      </w:r>
    </w:p>
    <w:p w14:paraId="2EF5DAB2" w14:textId="5F587C33" w:rsidR="000A7B41" w:rsidRDefault="000A7B41" w:rsidP="008F0DDE">
      <w:pPr>
        <w:pStyle w:val="AmdtsEntries"/>
      </w:pPr>
      <w:r>
        <w:t>s 26B</w:t>
      </w:r>
      <w:r>
        <w:tab/>
        <w:t xml:space="preserve">ins </w:t>
      </w:r>
      <w:hyperlink r:id="rId301" w:tooltip="Building and Construction Legislation Amendment Act 2016" w:history="1">
        <w:r>
          <w:rPr>
            <w:rStyle w:val="charCitHyperlinkAbbrev"/>
          </w:rPr>
          <w:t>A2016</w:t>
        </w:r>
        <w:r>
          <w:rPr>
            <w:rStyle w:val="charCitHyperlinkAbbrev"/>
          </w:rPr>
          <w:noBreakHyphen/>
          <w:t>44</w:t>
        </w:r>
      </w:hyperlink>
      <w:r>
        <w:t xml:space="preserve"> s 56</w:t>
      </w:r>
    </w:p>
    <w:p w14:paraId="28D3A09A" w14:textId="77777777" w:rsidR="00A04743" w:rsidRDefault="00A04743">
      <w:pPr>
        <w:pStyle w:val="AmdtsEntryHd"/>
      </w:pPr>
      <w:r w:rsidRPr="00BD6EB1">
        <w:t>Criminal liability of executive officers—s 26B</w:t>
      </w:r>
    </w:p>
    <w:p w14:paraId="59C507CA" w14:textId="60A1A62A" w:rsidR="00A04743" w:rsidRPr="00A04743" w:rsidRDefault="00A04743" w:rsidP="00A04743">
      <w:pPr>
        <w:pStyle w:val="AmdtsEntries"/>
      </w:pPr>
      <w:r>
        <w:t>s 26C</w:t>
      </w:r>
      <w:r>
        <w:tab/>
        <w:t xml:space="preserve">ins </w:t>
      </w:r>
      <w:hyperlink r:id="rId302" w:tooltip="Building and Construction Legislation Amendment Act 2019" w:history="1">
        <w:r>
          <w:rPr>
            <w:rStyle w:val="charCitHyperlinkAbbrev"/>
          </w:rPr>
          <w:t>A2019</w:t>
        </w:r>
        <w:r>
          <w:rPr>
            <w:rStyle w:val="charCitHyperlinkAbbrev"/>
          </w:rPr>
          <w:noBreakHyphen/>
          <w:t>48</w:t>
        </w:r>
      </w:hyperlink>
      <w:r>
        <w:t xml:space="preserve"> s 26</w:t>
      </w:r>
    </w:p>
    <w:p w14:paraId="76C8B409" w14:textId="77777777" w:rsidR="00893ECD" w:rsidRDefault="00893ECD">
      <w:pPr>
        <w:pStyle w:val="AmdtsEntryHd"/>
      </w:pPr>
      <w:r>
        <w:rPr>
          <w:noProof/>
        </w:rPr>
        <w:t>Nominees of corporations and partnerships</w:t>
      </w:r>
    </w:p>
    <w:p w14:paraId="0CAFAD71" w14:textId="28809AAA" w:rsidR="00893ECD" w:rsidRDefault="00893ECD">
      <w:pPr>
        <w:pStyle w:val="AmdtsEntries"/>
      </w:pPr>
      <w:r>
        <w:t>s 28</w:t>
      </w:r>
      <w:r>
        <w:tab/>
        <w:t xml:space="preserve">am </w:t>
      </w:r>
      <w:hyperlink r:id="rId30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1.22</w:t>
      </w:r>
      <w:r w:rsidR="00596AF1">
        <w:t xml:space="preserve">; </w:t>
      </w:r>
      <w:hyperlink r:id="rId304"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w:t>
      </w:r>
      <w:r w:rsidR="00E97B6E">
        <w:t>s</w:t>
      </w:r>
      <w:r w:rsidR="00596AF1">
        <w:t xml:space="preserve"> 57-59</w:t>
      </w:r>
      <w:r w:rsidR="008C5247">
        <w:t xml:space="preserve">; </w:t>
      </w:r>
      <w:hyperlink r:id="rId305" w:tooltip="Building and Construction Legislation Amendment Act 2019" w:history="1">
        <w:r w:rsidR="008C5247">
          <w:rPr>
            <w:rStyle w:val="charCitHyperlinkAbbrev"/>
          </w:rPr>
          <w:t>A2019</w:t>
        </w:r>
        <w:r w:rsidR="008C5247">
          <w:rPr>
            <w:rStyle w:val="charCitHyperlinkAbbrev"/>
          </w:rPr>
          <w:noBreakHyphen/>
          <w:t>48</w:t>
        </w:r>
      </w:hyperlink>
      <w:r w:rsidR="008C5247">
        <w:t xml:space="preserve"> ss 27-29; ss renum R55 LA</w:t>
      </w:r>
    </w:p>
    <w:p w14:paraId="4A9D7861" w14:textId="77777777" w:rsidR="00936AB4" w:rsidRDefault="00936AB4" w:rsidP="00936AB4">
      <w:pPr>
        <w:pStyle w:val="AmdtsEntryHd"/>
        <w:rPr>
          <w:noProof/>
        </w:rPr>
      </w:pPr>
      <w:r>
        <w:rPr>
          <w:noProof/>
        </w:rPr>
        <w:t>Resignation of nominee</w:t>
      </w:r>
    </w:p>
    <w:p w14:paraId="16200126" w14:textId="68BA3556" w:rsidR="00936AB4" w:rsidRDefault="00936AB4">
      <w:pPr>
        <w:pStyle w:val="AmdtsEntries"/>
      </w:pPr>
      <w:r>
        <w:t>s 29</w:t>
      </w:r>
      <w:r>
        <w:tab/>
        <w:t xml:space="preserve">am </w:t>
      </w:r>
      <w:hyperlink r:id="rId306"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64D8D576" w14:textId="77777777" w:rsidR="00936AB4" w:rsidRPr="003810DC" w:rsidRDefault="00936AB4" w:rsidP="003810DC">
      <w:pPr>
        <w:pStyle w:val="AmdtsEntryHd"/>
        <w:rPr>
          <w:noProof/>
        </w:rPr>
      </w:pPr>
      <w:r w:rsidRPr="003810DC">
        <w:rPr>
          <w:noProof/>
        </w:rPr>
        <w:t>Revocation of nominee’s appointment</w:t>
      </w:r>
    </w:p>
    <w:p w14:paraId="6D81F4B8" w14:textId="4A9D0C51" w:rsidR="00936AB4" w:rsidRDefault="00936AB4">
      <w:pPr>
        <w:pStyle w:val="AmdtsEntries"/>
      </w:pPr>
      <w:r w:rsidRPr="00936AB4">
        <w:t>s 30</w:t>
      </w:r>
      <w:r w:rsidRPr="00936AB4">
        <w:tab/>
      </w:r>
      <w:r>
        <w:t xml:space="preserve">am </w:t>
      </w:r>
      <w:hyperlink r:id="rId307" w:tooltip="Statute Law Amendment Act 2017" w:history="1">
        <w:r w:rsidRPr="0038160B">
          <w:rPr>
            <w:rStyle w:val="charCitHyperlinkAbbrev"/>
          </w:rPr>
          <w:t>A2017</w:t>
        </w:r>
        <w:r w:rsidRPr="0038160B">
          <w:rPr>
            <w:rStyle w:val="charCitHyperlinkAbbrev"/>
          </w:rPr>
          <w:noBreakHyphen/>
          <w:t>4</w:t>
        </w:r>
      </w:hyperlink>
      <w:r>
        <w:t xml:space="preserve"> amdt 3.28</w:t>
      </w:r>
    </w:p>
    <w:p w14:paraId="2D96236B" w14:textId="77777777" w:rsidR="00A04743" w:rsidRDefault="00A04743">
      <w:pPr>
        <w:pStyle w:val="AmdtsEntryHd"/>
      </w:pPr>
      <w:r w:rsidRPr="00BD6EB1">
        <w:t>Rectification orders, enforceable undertakings and other obligations on licensees</w:t>
      </w:r>
    </w:p>
    <w:p w14:paraId="73D97AFD" w14:textId="05EE64BC" w:rsidR="00A04743" w:rsidRPr="00A04743" w:rsidRDefault="00A04743" w:rsidP="00A04743">
      <w:pPr>
        <w:pStyle w:val="AmdtsEntries"/>
      </w:pPr>
      <w:r>
        <w:t>pt 4 hdg</w:t>
      </w:r>
      <w:r>
        <w:tab/>
        <w:t xml:space="preserve">sub </w:t>
      </w:r>
      <w:hyperlink r:id="rId308" w:tooltip="Building and Construction Legislation Amendment Act 2019" w:history="1">
        <w:r w:rsidR="00813062">
          <w:rPr>
            <w:rStyle w:val="charCitHyperlinkAbbrev"/>
          </w:rPr>
          <w:t>A2019</w:t>
        </w:r>
        <w:r w:rsidR="00813062">
          <w:rPr>
            <w:rStyle w:val="charCitHyperlinkAbbrev"/>
          </w:rPr>
          <w:noBreakHyphen/>
          <w:t>48</w:t>
        </w:r>
      </w:hyperlink>
      <w:r>
        <w:t xml:space="preserve"> s 30</w:t>
      </w:r>
    </w:p>
    <w:p w14:paraId="795021CF" w14:textId="77777777" w:rsidR="00813062" w:rsidRDefault="00813062" w:rsidP="00813062">
      <w:pPr>
        <w:pStyle w:val="AmdtsEntryHd"/>
      </w:pPr>
      <w:r w:rsidRPr="00BD6EB1">
        <w:t>Preliminary</w:t>
      </w:r>
    </w:p>
    <w:p w14:paraId="122E039A" w14:textId="259B2397" w:rsidR="00813062" w:rsidRPr="00A04743" w:rsidRDefault="00813062" w:rsidP="00813062">
      <w:pPr>
        <w:pStyle w:val="AmdtsEntries"/>
      </w:pPr>
      <w:r>
        <w:t>div 4.1 hdg</w:t>
      </w:r>
      <w:r>
        <w:tab/>
        <w:t xml:space="preserve">ins </w:t>
      </w:r>
      <w:hyperlink r:id="rId309" w:tooltip="Building and Construction Legislation Amendment Act 2019" w:history="1">
        <w:r>
          <w:rPr>
            <w:rStyle w:val="charCitHyperlinkAbbrev"/>
          </w:rPr>
          <w:t>A2019</w:t>
        </w:r>
        <w:r>
          <w:rPr>
            <w:rStyle w:val="charCitHyperlinkAbbrev"/>
          </w:rPr>
          <w:noBreakHyphen/>
          <w:t>48</w:t>
        </w:r>
      </w:hyperlink>
      <w:r>
        <w:t xml:space="preserve"> s 30</w:t>
      </w:r>
    </w:p>
    <w:p w14:paraId="0A4CF919" w14:textId="77777777" w:rsidR="00813062" w:rsidRDefault="00813062">
      <w:pPr>
        <w:pStyle w:val="AmdtsEntryHd"/>
      </w:pPr>
      <w:r w:rsidRPr="00BD6EB1">
        <w:t>Definitions—pt 4</w:t>
      </w:r>
    </w:p>
    <w:p w14:paraId="45FCF8DE" w14:textId="4BB12089" w:rsidR="00813062" w:rsidRDefault="00813062" w:rsidP="00813062">
      <w:pPr>
        <w:pStyle w:val="AmdtsEntries"/>
      </w:pPr>
      <w:r>
        <w:t>s 33 hdg</w:t>
      </w:r>
      <w:r>
        <w:tab/>
        <w:t xml:space="preserve">sub </w:t>
      </w:r>
      <w:hyperlink r:id="rId310" w:tooltip="Building and Construction Legislation Amendment Act 2019" w:history="1">
        <w:r>
          <w:rPr>
            <w:rStyle w:val="charCitHyperlinkAbbrev"/>
          </w:rPr>
          <w:t>A2019</w:t>
        </w:r>
        <w:r>
          <w:rPr>
            <w:rStyle w:val="charCitHyperlinkAbbrev"/>
          </w:rPr>
          <w:noBreakHyphen/>
          <w:t>48</w:t>
        </w:r>
      </w:hyperlink>
      <w:r>
        <w:t xml:space="preserve"> s 31</w:t>
      </w:r>
    </w:p>
    <w:p w14:paraId="14E42CC0" w14:textId="653A08F3" w:rsidR="00813062" w:rsidRPr="00813062" w:rsidRDefault="00813062" w:rsidP="00813062">
      <w:pPr>
        <w:pStyle w:val="AmdtsEntries"/>
      </w:pPr>
      <w:r>
        <w:t>s 33</w:t>
      </w:r>
      <w:r>
        <w:tab/>
        <w:t xml:space="preserve">def </w:t>
      </w:r>
      <w:r w:rsidRPr="00813062">
        <w:rPr>
          <w:rStyle w:val="charBoldItals"/>
        </w:rPr>
        <w:t>entity</w:t>
      </w:r>
      <w:r>
        <w:t xml:space="preserve"> ins </w:t>
      </w:r>
      <w:hyperlink r:id="rId311" w:tooltip="Building and Construction Legislation Amendment Act 2019" w:history="1">
        <w:r>
          <w:rPr>
            <w:rStyle w:val="charCitHyperlinkAbbrev"/>
          </w:rPr>
          <w:t>A2019</w:t>
        </w:r>
        <w:r>
          <w:rPr>
            <w:rStyle w:val="charCitHyperlinkAbbrev"/>
          </w:rPr>
          <w:noBreakHyphen/>
          <w:t>48</w:t>
        </w:r>
      </w:hyperlink>
      <w:r>
        <w:t xml:space="preserve"> s 32</w:t>
      </w:r>
    </w:p>
    <w:p w14:paraId="10957BE6" w14:textId="7E7642AB" w:rsidR="00813062" w:rsidRPr="00813062" w:rsidRDefault="00813062" w:rsidP="00813062">
      <w:pPr>
        <w:pStyle w:val="AmdtsEntries"/>
      </w:pPr>
      <w:r>
        <w:tab/>
        <w:t xml:space="preserve">def </w:t>
      </w:r>
      <w:r w:rsidRPr="00813062">
        <w:rPr>
          <w:rStyle w:val="charBoldItals"/>
        </w:rPr>
        <w:t>rectification undertaking</w:t>
      </w:r>
      <w:r>
        <w:t xml:space="preserve"> ins </w:t>
      </w:r>
      <w:hyperlink r:id="rId312" w:tooltip="Building and Construction Legislation Amendment Act 2019" w:history="1">
        <w:r>
          <w:rPr>
            <w:rStyle w:val="charCitHyperlinkAbbrev"/>
          </w:rPr>
          <w:t>A2019</w:t>
        </w:r>
        <w:r>
          <w:rPr>
            <w:rStyle w:val="charCitHyperlinkAbbrev"/>
          </w:rPr>
          <w:noBreakHyphen/>
          <w:t>48</w:t>
        </w:r>
      </w:hyperlink>
      <w:r>
        <w:t xml:space="preserve"> s 32</w:t>
      </w:r>
    </w:p>
    <w:p w14:paraId="51BED83B" w14:textId="77777777" w:rsidR="00813062" w:rsidRDefault="00813062">
      <w:pPr>
        <w:pStyle w:val="AmdtsEntryHd"/>
      </w:pPr>
      <w:r w:rsidRPr="00BD6EB1">
        <w:t>Rectification orders and other obligations on licensees</w:t>
      </w:r>
    </w:p>
    <w:p w14:paraId="217A39AF" w14:textId="19E885A5" w:rsidR="00813062" w:rsidRPr="00813062" w:rsidRDefault="00813062" w:rsidP="00813062">
      <w:pPr>
        <w:pStyle w:val="AmdtsEntries"/>
      </w:pPr>
      <w:r>
        <w:t>div 4.2 hdg</w:t>
      </w:r>
      <w:r>
        <w:tab/>
        <w:t xml:space="preserve">ins </w:t>
      </w:r>
      <w:hyperlink r:id="rId313" w:tooltip="Building and Construction Legislation Amendment Act 2019" w:history="1">
        <w:r>
          <w:rPr>
            <w:rStyle w:val="charCitHyperlinkAbbrev"/>
          </w:rPr>
          <w:t>A2019</w:t>
        </w:r>
        <w:r>
          <w:rPr>
            <w:rStyle w:val="charCitHyperlinkAbbrev"/>
          </w:rPr>
          <w:noBreakHyphen/>
          <w:t>48</w:t>
        </w:r>
      </w:hyperlink>
      <w:r>
        <w:t xml:space="preserve"> s 33</w:t>
      </w:r>
    </w:p>
    <w:p w14:paraId="6903B7C7" w14:textId="77777777" w:rsidR="00893ECD" w:rsidRDefault="00893ECD">
      <w:pPr>
        <w:pStyle w:val="AmdtsEntryHd"/>
      </w:pPr>
      <w:r>
        <w:lastRenderedPageBreak/>
        <w:t>Rectification orders—exercise of registrar’s powers</w:t>
      </w:r>
    </w:p>
    <w:p w14:paraId="4EAE38E4" w14:textId="085BD799" w:rsidR="00893ECD" w:rsidRDefault="00893ECD" w:rsidP="002378D0">
      <w:pPr>
        <w:pStyle w:val="AmdtsEntries"/>
        <w:keepNext/>
      </w:pPr>
      <w:r>
        <w:t>s 33A</w:t>
      </w:r>
      <w:r>
        <w:tab/>
        <w:t xml:space="preserve">ins </w:t>
      </w:r>
      <w:hyperlink r:id="rId314"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1.87</w:t>
      </w:r>
    </w:p>
    <w:p w14:paraId="0CC95660" w14:textId="77777777" w:rsidR="00893ECD" w:rsidRDefault="00893ECD">
      <w:pPr>
        <w:pStyle w:val="AmdtsEntries"/>
      </w:pPr>
      <w:r>
        <w:tab/>
        <w:t>(2)-(4) exp 29 February 2008 (s 33A (4) (LA s 88 declaration applies))</w:t>
      </w:r>
    </w:p>
    <w:p w14:paraId="230368A9" w14:textId="466AB517" w:rsidR="006918AC" w:rsidRDefault="006918AC">
      <w:pPr>
        <w:pStyle w:val="AmdtsEntries"/>
      </w:pPr>
      <w:r>
        <w:tab/>
      </w:r>
      <w:r w:rsidRPr="007F58DF">
        <w:t xml:space="preserve">am </w:t>
      </w:r>
      <w:hyperlink r:id="rId31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32</w:t>
      </w:r>
    </w:p>
    <w:p w14:paraId="54D2CF52" w14:textId="77777777" w:rsidR="0031780F" w:rsidRDefault="0031780F" w:rsidP="0031780F">
      <w:pPr>
        <w:pStyle w:val="AmdtsEntryHd"/>
      </w:pPr>
      <w:r w:rsidRPr="00142CC0">
        <w:t>Intention to make rectification order</w:t>
      </w:r>
    </w:p>
    <w:p w14:paraId="366851E9" w14:textId="1AD27D0A" w:rsidR="0031780F" w:rsidRDefault="0031780F" w:rsidP="0031780F">
      <w:pPr>
        <w:pStyle w:val="AmdtsEntries"/>
      </w:pPr>
      <w:r>
        <w:t>s 34</w:t>
      </w:r>
      <w:r>
        <w:tab/>
        <w:t xml:space="preserve">am </w:t>
      </w:r>
      <w:hyperlink r:id="rId316" w:tooltip="Construction and Energy Efficiency Legislation Amendment Act 2013" w:history="1">
        <w:r>
          <w:rPr>
            <w:rStyle w:val="charCitHyperlinkAbbrev"/>
          </w:rPr>
          <w:t>A2013</w:t>
        </w:r>
        <w:r>
          <w:rPr>
            <w:rStyle w:val="charCitHyperlinkAbbrev"/>
          </w:rPr>
          <w:noBreakHyphen/>
          <w:t>31</w:t>
        </w:r>
      </w:hyperlink>
      <w:r>
        <w:t xml:space="preserve"> s 30</w:t>
      </w:r>
      <w:r w:rsidR="006D5889">
        <w:t xml:space="preserve">; </w:t>
      </w:r>
      <w:hyperlink r:id="rId317"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14</w:t>
      </w:r>
      <w:r w:rsidR="00DF4383">
        <w:t xml:space="preserve">; </w:t>
      </w:r>
      <w:hyperlink r:id="rId318"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ss 34-36</w:t>
      </w:r>
    </w:p>
    <w:p w14:paraId="5B1B184E" w14:textId="77777777" w:rsidR="00893ECD" w:rsidRDefault="00893ECD">
      <w:pPr>
        <w:pStyle w:val="AmdtsEntryHd"/>
      </w:pPr>
      <w:r>
        <w:rPr>
          <w:noProof/>
          <w:color w:val="000000"/>
        </w:rPr>
        <w:t>When rectification order may be made</w:t>
      </w:r>
    </w:p>
    <w:p w14:paraId="39805F2C" w14:textId="2493313D" w:rsidR="00893ECD" w:rsidRDefault="00893ECD">
      <w:pPr>
        <w:pStyle w:val="AmdtsEntries"/>
      </w:pPr>
      <w:r>
        <w:t>s 35</w:t>
      </w:r>
      <w:r>
        <w:tab/>
        <w:t xml:space="preserve">am </w:t>
      </w:r>
      <w:hyperlink r:id="rId319"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1.23</w:t>
      </w:r>
      <w:r w:rsidR="00596AF1">
        <w:t xml:space="preserve">; </w:t>
      </w:r>
      <w:hyperlink r:id="rId320" w:tooltip="Building and Construction Legislation Amendment Act 2016" w:history="1">
        <w:r w:rsidR="00596AF1">
          <w:rPr>
            <w:rStyle w:val="charCitHyperlinkAbbrev"/>
          </w:rPr>
          <w:t>A2016</w:t>
        </w:r>
        <w:r w:rsidR="00596AF1">
          <w:rPr>
            <w:rStyle w:val="charCitHyperlinkAbbrev"/>
          </w:rPr>
          <w:noBreakHyphen/>
          <w:t>44</w:t>
        </w:r>
      </w:hyperlink>
      <w:r w:rsidR="00596AF1">
        <w:t xml:space="preserve"> s 60</w:t>
      </w:r>
      <w:r w:rsidR="00DF4383">
        <w:t xml:space="preserve">; </w:t>
      </w:r>
      <w:hyperlink r:id="rId321" w:tooltip="Building and Construction Legislation Amendment Act 2019" w:history="1">
        <w:r w:rsidR="00DF4383">
          <w:rPr>
            <w:rStyle w:val="charCitHyperlinkAbbrev"/>
          </w:rPr>
          <w:t>A2019</w:t>
        </w:r>
        <w:r w:rsidR="00DF4383">
          <w:rPr>
            <w:rStyle w:val="charCitHyperlinkAbbrev"/>
          </w:rPr>
          <w:noBreakHyphen/>
          <w:t>48</w:t>
        </w:r>
      </w:hyperlink>
      <w:r w:rsidR="00DF4383">
        <w:t xml:space="preserve"> s 37, s 38</w:t>
      </w:r>
    </w:p>
    <w:p w14:paraId="0CCFF7F9" w14:textId="77777777" w:rsidR="00893ECD" w:rsidRDefault="00DF4383">
      <w:pPr>
        <w:pStyle w:val="AmdtsEntryHd"/>
      </w:pPr>
      <w:r w:rsidRPr="00BD6EB1">
        <w:t>Considerations for deciding when rectification order appropriate</w:t>
      </w:r>
    </w:p>
    <w:p w14:paraId="2168CEE5" w14:textId="3DD4B9FE" w:rsidR="00DF4383" w:rsidRDefault="00DF4383" w:rsidP="00CF4C24">
      <w:pPr>
        <w:pStyle w:val="AmdtsEntries"/>
        <w:keepNext/>
      </w:pPr>
      <w:r>
        <w:t>s 36 hdg</w:t>
      </w:r>
      <w:r>
        <w:tab/>
        <w:t xml:space="preserve">sub </w:t>
      </w:r>
      <w:hyperlink r:id="rId322" w:tooltip="Building and Construction Legislation Amendment Act 2019" w:history="1">
        <w:r w:rsidR="007B4652">
          <w:rPr>
            <w:rStyle w:val="charCitHyperlinkAbbrev"/>
          </w:rPr>
          <w:t>A2019</w:t>
        </w:r>
        <w:r w:rsidR="007B4652">
          <w:rPr>
            <w:rStyle w:val="charCitHyperlinkAbbrev"/>
          </w:rPr>
          <w:noBreakHyphen/>
          <w:t>48</w:t>
        </w:r>
      </w:hyperlink>
      <w:r>
        <w:t xml:space="preserve"> s 39</w:t>
      </w:r>
    </w:p>
    <w:p w14:paraId="4CD5ECF3" w14:textId="24F00E08" w:rsidR="00893ECD" w:rsidRDefault="00893ECD" w:rsidP="00CF4C24">
      <w:pPr>
        <w:pStyle w:val="AmdtsEntries"/>
        <w:keepNext/>
      </w:pPr>
      <w:r>
        <w:t>s 36</w:t>
      </w:r>
      <w:r>
        <w:tab/>
        <w:t xml:space="preserve">am </w:t>
      </w:r>
      <w:hyperlink r:id="rId323"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1.88</w:t>
      </w:r>
    </w:p>
    <w:p w14:paraId="45F0043D" w14:textId="77777777" w:rsidR="00893ECD" w:rsidRDefault="00893ECD">
      <w:pPr>
        <w:pStyle w:val="AmdtsEntries"/>
      </w:pPr>
      <w:r>
        <w:tab/>
        <w:t>(4)-(6) exp 29 February 2008 (s 36 (6) (LA s 88 declaration applies))</w:t>
      </w:r>
    </w:p>
    <w:p w14:paraId="23DF6976" w14:textId="28570AB2" w:rsidR="006918AC" w:rsidRPr="007F58DF" w:rsidRDefault="006918AC">
      <w:pPr>
        <w:pStyle w:val="AmdtsEntries"/>
      </w:pPr>
      <w:r>
        <w:tab/>
      </w:r>
      <w:r w:rsidRPr="007F58DF">
        <w:t xml:space="preserve">am </w:t>
      </w:r>
      <w:hyperlink r:id="rId324"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33</w:t>
      </w:r>
    </w:p>
    <w:p w14:paraId="4CDD8A6A" w14:textId="77777777" w:rsidR="00DC45E3" w:rsidRDefault="00DC45E3">
      <w:pPr>
        <w:pStyle w:val="AmdtsEntryHd"/>
      </w:pPr>
      <w:r>
        <w:t>Rectification order inappropriate</w:t>
      </w:r>
    </w:p>
    <w:p w14:paraId="6A13E756" w14:textId="381C10F0" w:rsidR="00DC45E3" w:rsidRDefault="00DC45E3" w:rsidP="00DC45E3">
      <w:pPr>
        <w:pStyle w:val="AmdtsEntries"/>
      </w:pPr>
      <w:r>
        <w:t>s 37</w:t>
      </w:r>
      <w:r>
        <w:tab/>
        <w:t xml:space="preserve">am </w:t>
      </w:r>
      <w:hyperlink r:id="rId32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1.93</w:t>
      </w:r>
      <w:r w:rsidR="006D5889">
        <w:t xml:space="preserve">; </w:t>
      </w:r>
      <w:hyperlink r:id="rId326" w:tooltip="Construction and Energy Efficiency Legislation Amendment Act 2014" w:history="1">
        <w:r w:rsidR="006D5889">
          <w:rPr>
            <w:rStyle w:val="charCitHyperlinkAbbrev"/>
          </w:rPr>
          <w:t>A2014</w:t>
        </w:r>
        <w:r w:rsidR="006D5889">
          <w:rPr>
            <w:rStyle w:val="charCitHyperlinkAbbrev"/>
          </w:rPr>
          <w:noBreakHyphen/>
          <w:t>2</w:t>
        </w:r>
      </w:hyperlink>
      <w:r w:rsidR="006D5889">
        <w:t xml:space="preserve"> s 15</w:t>
      </w:r>
    </w:p>
    <w:p w14:paraId="189EBE7D" w14:textId="77777777" w:rsidR="0031780F" w:rsidRDefault="0031780F" w:rsidP="0031780F">
      <w:pPr>
        <w:pStyle w:val="AmdtsEntryHd"/>
      </w:pPr>
      <w:r w:rsidRPr="009C351F">
        <w:t>Rectification orders</w:t>
      </w:r>
    </w:p>
    <w:p w14:paraId="1CFE78A3" w14:textId="6E24782E" w:rsidR="0031780F" w:rsidRDefault="0031780F" w:rsidP="0031780F">
      <w:pPr>
        <w:pStyle w:val="AmdtsEntries"/>
      </w:pPr>
      <w:r>
        <w:t>s 38</w:t>
      </w:r>
      <w:r>
        <w:tab/>
        <w:t xml:space="preserve">am </w:t>
      </w:r>
      <w:hyperlink r:id="rId327" w:tooltip="Construction and Energy Efficiency Legislation Amendment Act 2013" w:history="1">
        <w:r>
          <w:rPr>
            <w:rStyle w:val="charCitHyperlinkAbbrev"/>
          </w:rPr>
          <w:t>A2013</w:t>
        </w:r>
        <w:r>
          <w:rPr>
            <w:rStyle w:val="charCitHyperlinkAbbrev"/>
          </w:rPr>
          <w:noBreakHyphen/>
          <w:t>31</w:t>
        </w:r>
      </w:hyperlink>
      <w:r>
        <w:t xml:space="preserve"> s</w:t>
      </w:r>
      <w:r w:rsidR="00BE2AC4">
        <w:t>s</w:t>
      </w:r>
      <w:r>
        <w:t xml:space="preserve"> 31-33</w:t>
      </w:r>
      <w:r w:rsidR="00535690">
        <w:t>; ss renum R28 LA</w:t>
      </w:r>
      <w:r w:rsidR="007B4652">
        <w:t xml:space="preserve">; </w:t>
      </w:r>
      <w:hyperlink r:id="rId328" w:tooltip="Building and Construction Legislation Amendment Act 2019" w:history="1">
        <w:r w:rsidR="007B4652">
          <w:rPr>
            <w:rStyle w:val="charCitHyperlinkAbbrev"/>
          </w:rPr>
          <w:t>A2019</w:t>
        </w:r>
        <w:r w:rsidR="007B4652">
          <w:rPr>
            <w:rStyle w:val="charCitHyperlinkAbbrev"/>
          </w:rPr>
          <w:noBreakHyphen/>
          <w:t>48</w:t>
        </w:r>
      </w:hyperlink>
      <w:r w:rsidR="007B4652">
        <w:t xml:space="preserve"> s 40; ss renum R53 LA</w:t>
      </w:r>
    </w:p>
    <w:p w14:paraId="6966B3AB" w14:textId="77777777" w:rsidR="007B4652" w:rsidRDefault="007B4652" w:rsidP="006D5889">
      <w:pPr>
        <w:pStyle w:val="AmdtsEntryHd"/>
      </w:pPr>
      <w:r w:rsidRPr="00BD6EB1">
        <w:t>Rectification order—licensee or former licensee wound up etc before order made</w:t>
      </w:r>
    </w:p>
    <w:p w14:paraId="240798A4" w14:textId="08237EDD" w:rsidR="007B4652" w:rsidRPr="007B4652" w:rsidRDefault="007B4652" w:rsidP="007B4652">
      <w:pPr>
        <w:pStyle w:val="AmdtsEntries"/>
      </w:pPr>
      <w:r>
        <w:t>s 39A</w:t>
      </w:r>
      <w:r>
        <w:tab/>
        <w:t xml:space="preserve">ins </w:t>
      </w:r>
      <w:hyperlink r:id="rId329" w:tooltip="Building and Construction Legislation Amendment Act 2019" w:history="1">
        <w:r>
          <w:rPr>
            <w:rStyle w:val="charCitHyperlinkAbbrev"/>
          </w:rPr>
          <w:t>A2019</w:t>
        </w:r>
        <w:r>
          <w:rPr>
            <w:rStyle w:val="charCitHyperlinkAbbrev"/>
          </w:rPr>
          <w:noBreakHyphen/>
          <w:t>48</w:t>
        </w:r>
      </w:hyperlink>
      <w:r>
        <w:t xml:space="preserve"> s 41</w:t>
      </w:r>
    </w:p>
    <w:p w14:paraId="5277862C" w14:textId="77777777" w:rsidR="007B4652" w:rsidRDefault="007B4652" w:rsidP="007B4652">
      <w:pPr>
        <w:pStyle w:val="AmdtsEntryHd"/>
      </w:pPr>
      <w:r w:rsidRPr="00BD6EB1">
        <w:t>Rectification order—licensee or former licensee wound up after order made</w:t>
      </w:r>
    </w:p>
    <w:p w14:paraId="4E632179" w14:textId="54C6AB64" w:rsidR="007B4652" w:rsidRPr="007B4652" w:rsidRDefault="007B4652" w:rsidP="007B4652">
      <w:pPr>
        <w:pStyle w:val="AmdtsEntries"/>
      </w:pPr>
      <w:r>
        <w:t>s 39B</w:t>
      </w:r>
      <w:r>
        <w:tab/>
        <w:t xml:space="preserve">ins </w:t>
      </w:r>
      <w:hyperlink r:id="rId330" w:tooltip="Building and Construction Legislation Amendment Act 2019" w:history="1">
        <w:r>
          <w:rPr>
            <w:rStyle w:val="charCitHyperlinkAbbrev"/>
          </w:rPr>
          <w:t>A2019</w:t>
        </w:r>
        <w:r>
          <w:rPr>
            <w:rStyle w:val="charCitHyperlinkAbbrev"/>
          </w:rPr>
          <w:noBreakHyphen/>
          <w:t>48</w:t>
        </w:r>
      </w:hyperlink>
      <w:r>
        <w:t xml:space="preserve"> s 41</w:t>
      </w:r>
    </w:p>
    <w:p w14:paraId="4C07F07B" w14:textId="77777777" w:rsidR="006D5889" w:rsidRDefault="006D5889" w:rsidP="006D5889">
      <w:pPr>
        <w:pStyle w:val="AmdtsEntryHd"/>
      </w:pPr>
      <w:r>
        <w:t>Rectification order offence</w:t>
      </w:r>
    </w:p>
    <w:p w14:paraId="67A16A22" w14:textId="64AA03A0" w:rsidR="006D5889" w:rsidRDefault="006D5889" w:rsidP="006D5889">
      <w:pPr>
        <w:pStyle w:val="AmdtsEntries"/>
      </w:pPr>
      <w:r>
        <w:t>s 40</w:t>
      </w:r>
      <w:r>
        <w:tab/>
        <w:t xml:space="preserve">am </w:t>
      </w:r>
      <w:hyperlink r:id="rId331" w:tooltip="Construction and Energy Efficiency Legislation Amendment Act 2014" w:history="1">
        <w:r>
          <w:rPr>
            <w:rStyle w:val="charCitHyperlinkAbbrev"/>
          </w:rPr>
          <w:t>A2014</w:t>
        </w:r>
        <w:r>
          <w:rPr>
            <w:rStyle w:val="charCitHyperlinkAbbrev"/>
          </w:rPr>
          <w:noBreakHyphen/>
          <w:t>2</w:t>
        </w:r>
      </w:hyperlink>
      <w:r w:rsidR="00312CBC">
        <w:t xml:space="preserve"> s 16</w:t>
      </w:r>
    </w:p>
    <w:p w14:paraId="3671972F" w14:textId="77777777" w:rsidR="00DC45E3" w:rsidRDefault="00DC45E3">
      <w:pPr>
        <w:pStyle w:val="AmdtsEntryHd"/>
      </w:pPr>
      <w:r>
        <w:t>Failure to comply with order</w:t>
      </w:r>
    </w:p>
    <w:p w14:paraId="3EC1B114" w14:textId="695A0B55" w:rsidR="00DC45E3" w:rsidRPr="00DC45E3" w:rsidRDefault="00DC45E3" w:rsidP="00DC45E3">
      <w:pPr>
        <w:pStyle w:val="AmdtsEntries"/>
      </w:pPr>
      <w:r>
        <w:t>s 41</w:t>
      </w:r>
      <w:r>
        <w:tab/>
        <w:t xml:space="preserve">am </w:t>
      </w:r>
      <w:hyperlink r:id="rId33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1.94</w:t>
      </w:r>
    </w:p>
    <w:p w14:paraId="27B31F4A" w14:textId="77777777" w:rsidR="00DC45E3" w:rsidRDefault="00DC45E3">
      <w:pPr>
        <w:pStyle w:val="AmdtsEntryHd"/>
      </w:pPr>
      <w:r>
        <w:t>Protection of authorised licensees from liability</w:t>
      </w:r>
    </w:p>
    <w:p w14:paraId="1DC41740" w14:textId="3E719F89" w:rsidR="00DC45E3" w:rsidRDefault="00DC45E3" w:rsidP="00DC45E3">
      <w:pPr>
        <w:pStyle w:val="AmdtsEntries"/>
      </w:pPr>
      <w:r>
        <w:t>s 46</w:t>
      </w:r>
      <w:r>
        <w:tab/>
        <w:t xml:space="preserve">am </w:t>
      </w:r>
      <w:hyperlink r:id="rId3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1.95</w:t>
      </w:r>
    </w:p>
    <w:p w14:paraId="06BCC307" w14:textId="77777777" w:rsidR="0031780F" w:rsidRDefault="0031780F" w:rsidP="0031780F">
      <w:pPr>
        <w:pStyle w:val="AmdtsEntryHd"/>
      </w:pPr>
      <w:r w:rsidRPr="00142CC0">
        <w:t>Licensee must comply with determinations about training</w:t>
      </w:r>
    </w:p>
    <w:p w14:paraId="12928FAE" w14:textId="28021493" w:rsidR="0031780F" w:rsidRDefault="0031780F" w:rsidP="0031780F">
      <w:pPr>
        <w:pStyle w:val="AmdtsEntries"/>
      </w:pPr>
      <w:r>
        <w:t>s 47A</w:t>
      </w:r>
      <w:r>
        <w:tab/>
        <w:t xml:space="preserve">ins </w:t>
      </w:r>
      <w:hyperlink r:id="rId334" w:tooltip="Construction and Energy Efficiency Legislation Amendment Act 2013" w:history="1">
        <w:r>
          <w:rPr>
            <w:rStyle w:val="charCitHyperlinkAbbrev"/>
          </w:rPr>
          <w:t>A2013</w:t>
        </w:r>
        <w:r>
          <w:rPr>
            <w:rStyle w:val="charCitHyperlinkAbbrev"/>
          </w:rPr>
          <w:noBreakHyphen/>
          <w:t>31</w:t>
        </w:r>
      </w:hyperlink>
      <w:r>
        <w:t xml:space="preserve"> s 34</w:t>
      </w:r>
    </w:p>
    <w:p w14:paraId="1B9EB92A" w14:textId="77777777" w:rsidR="007B4652" w:rsidRDefault="007B4652">
      <w:pPr>
        <w:pStyle w:val="AmdtsEntryHd"/>
      </w:pPr>
      <w:r w:rsidRPr="00BD6EB1">
        <w:t>Rectification undertakings</w:t>
      </w:r>
    </w:p>
    <w:p w14:paraId="33324784" w14:textId="72DC2204" w:rsidR="007B4652" w:rsidRPr="007B4652" w:rsidRDefault="007B4652" w:rsidP="007B4652">
      <w:pPr>
        <w:pStyle w:val="AmdtsEntries"/>
      </w:pPr>
      <w:r>
        <w:t>div 4.3 hdg</w:t>
      </w:r>
      <w:r>
        <w:tab/>
        <w:t xml:space="preserve">ins </w:t>
      </w:r>
      <w:hyperlink r:id="rId335" w:tooltip="Building and Construction Legislation Amendment Act 2019" w:history="1">
        <w:r w:rsidR="005B113C">
          <w:rPr>
            <w:rStyle w:val="charCitHyperlinkAbbrev"/>
          </w:rPr>
          <w:t>A2019</w:t>
        </w:r>
        <w:r w:rsidR="005B113C">
          <w:rPr>
            <w:rStyle w:val="charCitHyperlinkAbbrev"/>
          </w:rPr>
          <w:noBreakHyphen/>
          <w:t>48</w:t>
        </w:r>
      </w:hyperlink>
      <w:r>
        <w:t xml:space="preserve"> s 42</w:t>
      </w:r>
    </w:p>
    <w:p w14:paraId="2AEE62D4" w14:textId="77777777" w:rsidR="005B113C" w:rsidRDefault="005B113C" w:rsidP="005B113C">
      <w:pPr>
        <w:pStyle w:val="AmdtsEntryHd"/>
      </w:pPr>
      <w:r w:rsidRPr="00BD6EB1">
        <w:t>Registrar may accept undertakings</w:t>
      </w:r>
    </w:p>
    <w:p w14:paraId="16522A9F" w14:textId="0211F2C3" w:rsidR="005B113C" w:rsidRPr="007B4652" w:rsidRDefault="005B113C" w:rsidP="005B113C">
      <w:pPr>
        <w:pStyle w:val="AmdtsEntries"/>
      </w:pPr>
      <w:r>
        <w:t>s 47B</w:t>
      </w:r>
      <w:r>
        <w:tab/>
        <w:t xml:space="preserve">ins </w:t>
      </w:r>
      <w:hyperlink r:id="rId336" w:tooltip="Building and Construction Legislation Amendment Act 2019" w:history="1">
        <w:r>
          <w:rPr>
            <w:rStyle w:val="charCitHyperlinkAbbrev"/>
          </w:rPr>
          <w:t>A2019</w:t>
        </w:r>
        <w:r>
          <w:rPr>
            <w:rStyle w:val="charCitHyperlinkAbbrev"/>
          </w:rPr>
          <w:noBreakHyphen/>
          <w:t>48</w:t>
        </w:r>
      </w:hyperlink>
      <w:r>
        <w:t xml:space="preserve"> s 42</w:t>
      </w:r>
    </w:p>
    <w:p w14:paraId="6939D3CD" w14:textId="77777777" w:rsidR="005B113C" w:rsidRDefault="005B113C" w:rsidP="005B113C">
      <w:pPr>
        <w:pStyle w:val="AmdtsEntryHd"/>
      </w:pPr>
      <w:r w:rsidRPr="00BD6EB1">
        <w:t>Notice of decision and reasons for decision</w:t>
      </w:r>
    </w:p>
    <w:p w14:paraId="6A7F4898" w14:textId="059AC755" w:rsidR="005B113C" w:rsidRPr="007B4652" w:rsidRDefault="005B113C" w:rsidP="005B113C">
      <w:pPr>
        <w:pStyle w:val="AmdtsEntries"/>
      </w:pPr>
      <w:r>
        <w:t>s 47C</w:t>
      </w:r>
      <w:r>
        <w:tab/>
        <w:t xml:space="preserve">ins </w:t>
      </w:r>
      <w:hyperlink r:id="rId337" w:tooltip="Building and Construction Legislation Amendment Act 2019" w:history="1">
        <w:r>
          <w:rPr>
            <w:rStyle w:val="charCitHyperlinkAbbrev"/>
          </w:rPr>
          <w:t>A2019</w:t>
        </w:r>
        <w:r>
          <w:rPr>
            <w:rStyle w:val="charCitHyperlinkAbbrev"/>
          </w:rPr>
          <w:noBreakHyphen/>
          <w:t>48</w:t>
        </w:r>
      </w:hyperlink>
      <w:r>
        <w:t xml:space="preserve"> s 42</w:t>
      </w:r>
    </w:p>
    <w:p w14:paraId="3010E95A" w14:textId="77777777" w:rsidR="005B113C" w:rsidRDefault="005B113C" w:rsidP="005B113C">
      <w:pPr>
        <w:pStyle w:val="AmdtsEntryHd"/>
      </w:pPr>
      <w:r w:rsidRPr="00BD6EB1">
        <w:lastRenderedPageBreak/>
        <w:t>When rectification undertaking becomes enforceable</w:t>
      </w:r>
    </w:p>
    <w:p w14:paraId="13D4FE62" w14:textId="1DDDCCF8" w:rsidR="005B113C" w:rsidRPr="007B4652" w:rsidRDefault="005B113C" w:rsidP="005B113C">
      <w:pPr>
        <w:pStyle w:val="AmdtsEntries"/>
      </w:pPr>
      <w:r>
        <w:t>s 47D</w:t>
      </w:r>
      <w:r>
        <w:tab/>
        <w:t xml:space="preserve">ins </w:t>
      </w:r>
      <w:hyperlink r:id="rId338" w:tooltip="Building and Construction Legislation Amendment Act 2019" w:history="1">
        <w:r>
          <w:rPr>
            <w:rStyle w:val="charCitHyperlinkAbbrev"/>
          </w:rPr>
          <w:t>A2019</w:t>
        </w:r>
        <w:r>
          <w:rPr>
            <w:rStyle w:val="charCitHyperlinkAbbrev"/>
          </w:rPr>
          <w:noBreakHyphen/>
          <w:t>48</w:t>
        </w:r>
      </w:hyperlink>
      <w:r>
        <w:t xml:space="preserve"> s 42</w:t>
      </w:r>
    </w:p>
    <w:p w14:paraId="6D2FC386" w14:textId="77777777" w:rsidR="005B113C" w:rsidRDefault="005B113C" w:rsidP="005B113C">
      <w:pPr>
        <w:pStyle w:val="AmdtsEntryHd"/>
      </w:pPr>
      <w:r w:rsidRPr="00BD6EB1">
        <w:t>Withdrawal or variation of rectification undertaking</w:t>
      </w:r>
    </w:p>
    <w:p w14:paraId="5C6CE849" w14:textId="610CFC55" w:rsidR="005B113C" w:rsidRPr="007B4652" w:rsidRDefault="005B113C" w:rsidP="005B113C">
      <w:pPr>
        <w:pStyle w:val="AmdtsEntries"/>
      </w:pPr>
      <w:r>
        <w:t>s 47E</w:t>
      </w:r>
      <w:r>
        <w:tab/>
        <w:t xml:space="preserve">ins </w:t>
      </w:r>
      <w:hyperlink r:id="rId339" w:tooltip="Building and Construction Legislation Amendment Act 2019" w:history="1">
        <w:r>
          <w:rPr>
            <w:rStyle w:val="charCitHyperlinkAbbrev"/>
          </w:rPr>
          <w:t>A2019</w:t>
        </w:r>
        <w:r>
          <w:rPr>
            <w:rStyle w:val="charCitHyperlinkAbbrev"/>
          </w:rPr>
          <w:noBreakHyphen/>
          <w:t>48</w:t>
        </w:r>
      </w:hyperlink>
      <w:r>
        <w:t xml:space="preserve"> s 42</w:t>
      </w:r>
    </w:p>
    <w:p w14:paraId="5918150E" w14:textId="77777777" w:rsidR="005B113C" w:rsidRDefault="005B113C" w:rsidP="005B113C">
      <w:pPr>
        <w:pStyle w:val="AmdtsEntryHd"/>
      </w:pPr>
      <w:r w:rsidRPr="00BD6EB1">
        <w:t>Ending rectification undertaking</w:t>
      </w:r>
    </w:p>
    <w:p w14:paraId="0BECA071" w14:textId="4A3926F3" w:rsidR="005B113C" w:rsidRPr="007B4652" w:rsidRDefault="005B113C" w:rsidP="005B113C">
      <w:pPr>
        <w:pStyle w:val="AmdtsEntries"/>
      </w:pPr>
      <w:r>
        <w:t>s 47F</w:t>
      </w:r>
      <w:r>
        <w:tab/>
        <w:t xml:space="preserve">ins </w:t>
      </w:r>
      <w:hyperlink r:id="rId340" w:tooltip="Building and Construction Legislation Amendment Act 2019" w:history="1">
        <w:r>
          <w:rPr>
            <w:rStyle w:val="charCitHyperlinkAbbrev"/>
          </w:rPr>
          <w:t>A2019</w:t>
        </w:r>
        <w:r>
          <w:rPr>
            <w:rStyle w:val="charCitHyperlinkAbbrev"/>
          </w:rPr>
          <w:noBreakHyphen/>
          <w:t>48</w:t>
        </w:r>
      </w:hyperlink>
      <w:r>
        <w:t xml:space="preserve"> s 42</w:t>
      </w:r>
    </w:p>
    <w:p w14:paraId="0FD3C72D" w14:textId="77777777" w:rsidR="005B113C" w:rsidRDefault="005B113C" w:rsidP="005B113C">
      <w:pPr>
        <w:pStyle w:val="AmdtsEntryHd"/>
      </w:pPr>
      <w:r w:rsidRPr="00BD6EB1">
        <w:t>Undertaking not admission of fault etc</w:t>
      </w:r>
    </w:p>
    <w:p w14:paraId="4A8CBEB2" w14:textId="0D98272D" w:rsidR="005B113C" w:rsidRPr="007B4652" w:rsidRDefault="005B113C" w:rsidP="005B113C">
      <w:pPr>
        <w:pStyle w:val="AmdtsEntries"/>
      </w:pPr>
      <w:r>
        <w:t>s 47G</w:t>
      </w:r>
      <w:r>
        <w:tab/>
        <w:t xml:space="preserve">ins </w:t>
      </w:r>
      <w:hyperlink r:id="rId341" w:tooltip="Building and Construction Legislation Amendment Act 2019" w:history="1">
        <w:r>
          <w:rPr>
            <w:rStyle w:val="charCitHyperlinkAbbrev"/>
          </w:rPr>
          <w:t>A2019</w:t>
        </w:r>
        <w:r>
          <w:rPr>
            <w:rStyle w:val="charCitHyperlinkAbbrev"/>
          </w:rPr>
          <w:noBreakHyphen/>
          <w:t>48</w:t>
        </w:r>
      </w:hyperlink>
      <w:r>
        <w:t xml:space="preserve"> s 42</w:t>
      </w:r>
    </w:p>
    <w:p w14:paraId="147C9918" w14:textId="77777777" w:rsidR="00236DBC" w:rsidRDefault="00236DBC" w:rsidP="00236DBC">
      <w:pPr>
        <w:pStyle w:val="AmdtsEntryHd"/>
      </w:pPr>
      <w:r w:rsidRPr="00BD6EB1">
        <w:t>Contravention of rectification undertaking</w:t>
      </w:r>
    </w:p>
    <w:p w14:paraId="0B09ECD0" w14:textId="2123963B" w:rsidR="00236DBC" w:rsidRPr="007B4652" w:rsidRDefault="00236DBC" w:rsidP="00236DBC">
      <w:pPr>
        <w:pStyle w:val="AmdtsEntries"/>
      </w:pPr>
      <w:r>
        <w:t>s 47H</w:t>
      </w:r>
      <w:r>
        <w:tab/>
        <w:t xml:space="preserve">ins </w:t>
      </w:r>
      <w:hyperlink r:id="rId342" w:tooltip="Building and Construction Legislation Amendment Act 2019" w:history="1">
        <w:r>
          <w:rPr>
            <w:rStyle w:val="charCitHyperlinkAbbrev"/>
          </w:rPr>
          <w:t>A2019</w:t>
        </w:r>
        <w:r>
          <w:rPr>
            <w:rStyle w:val="charCitHyperlinkAbbrev"/>
          </w:rPr>
          <w:noBreakHyphen/>
          <w:t>48</w:t>
        </w:r>
      </w:hyperlink>
      <w:r>
        <w:t xml:space="preserve"> s 42</w:t>
      </w:r>
    </w:p>
    <w:p w14:paraId="16CE98CB" w14:textId="77777777" w:rsidR="00236DBC" w:rsidRDefault="00236DBC" w:rsidP="00236DBC">
      <w:pPr>
        <w:pStyle w:val="AmdtsEntryHd"/>
      </w:pPr>
      <w:r w:rsidRPr="00BD6EB1">
        <w:t>Proceeding for contravention or alleged contravention</w:t>
      </w:r>
    </w:p>
    <w:p w14:paraId="0EC86430" w14:textId="6D4727B4" w:rsidR="00236DBC" w:rsidRPr="007B4652" w:rsidRDefault="00236DBC" w:rsidP="00236DBC">
      <w:pPr>
        <w:pStyle w:val="AmdtsEntries"/>
      </w:pPr>
      <w:r>
        <w:t>s 47I</w:t>
      </w:r>
      <w:r>
        <w:tab/>
        <w:t xml:space="preserve">ins </w:t>
      </w:r>
      <w:hyperlink r:id="rId343" w:tooltip="Building and Construction Legislation Amendment Act 2019" w:history="1">
        <w:r>
          <w:rPr>
            <w:rStyle w:val="charCitHyperlinkAbbrev"/>
          </w:rPr>
          <w:t>A2019</w:t>
        </w:r>
        <w:r>
          <w:rPr>
            <w:rStyle w:val="charCitHyperlinkAbbrev"/>
          </w:rPr>
          <w:noBreakHyphen/>
          <w:t>48</w:t>
        </w:r>
      </w:hyperlink>
      <w:r>
        <w:t xml:space="preserve"> s 42</w:t>
      </w:r>
    </w:p>
    <w:p w14:paraId="38B84102" w14:textId="77777777" w:rsidR="00236DBC" w:rsidRDefault="00236DBC" w:rsidP="00236DBC">
      <w:pPr>
        <w:pStyle w:val="AmdtsEntryHd"/>
      </w:pPr>
      <w:r w:rsidRPr="00BD6EB1">
        <w:t>Rectification undertaking offence</w:t>
      </w:r>
    </w:p>
    <w:p w14:paraId="0FA2ACB7" w14:textId="5DCB0F29" w:rsidR="00236DBC" w:rsidRPr="007B4652" w:rsidRDefault="00236DBC" w:rsidP="00236DBC">
      <w:pPr>
        <w:pStyle w:val="AmdtsEntries"/>
      </w:pPr>
      <w:r>
        <w:t>s 47J</w:t>
      </w:r>
      <w:r>
        <w:tab/>
        <w:t xml:space="preserve">ins </w:t>
      </w:r>
      <w:hyperlink r:id="rId344" w:tooltip="Building and Construction Legislation Amendment Act 2019" w:history="1">
        <w:r>
          <w:rPr>
            <w:rStyle w:val="charCitHyperlinkAbbrev"/>
          </w:rPr>
          <w:t>A2019</w:t>
        </w:r>
        <w:r>
          <w:rPr>
            <w:rStyle w:val="charCitHyperlinkAbbrev"/>
          </w:rPr>
          <w:noBreakHyphen/>
          <w:t>48</w:t>
        </w:r>
      </w:hyperlink>
      <w:r>
        <w:t xml:space="preserve"> s 42</w:t>
      </w:r>
    </w:p>
    <w:p w14:paraId="6EC8AACA" w14:textId="77777777" w:rsidR="00DC45E3" w:rsidRDefault="00DC45E3">
      <w:pPr>
        <w:pStyle w:val="AmdtsEntryHd"/>
      </w:pPr>
      <w:r>
        <w:t>Automatic licence suspension and occupational discipline</w:t>
      </w:r>
    </w:p>
    <w:p w14:paraId="234CFE12" w14:textId="521191F4" w:rsidR="00DC45E3" w:rsidRPr="00DC45E3" w:rsidRDefault="00DC45E3" w:rsidP="00DC45E3">
      <w:pPr>
        <w:pStyle w:val="AmdtsEntries"/>
      </w:pPr>
      <w:r>
        <w:t>pt 5 hdg</w:t>
      </w:r>
      <w:r>
        <w:tab/>
        <w:t xml:space="preserve">sub </w:t>
      </w:r>
      <w:hyperlink r:id="rId34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1.96</w:t>
      </w:r>
    </w:p>
    <w:p w14:paraId="5BBBC796" w14:textId="77777777" w:rsidR="00700496" w:rsidRDefault="00700496" w:rsidP="00700496">
      <w:pPr>
        <w:pStyle w:val="AmdtsEntryHd"/>
      </w:pPr>
      <w:r>
        <w:t>Automatic suspension of individual licence</w:t>
      </w:r>
    </w:p>
    <w:p w14:paraId="4DE4B788" w14:textId="0719135D" w:rsidR="00700496" w:rsidRDefault="00700496" w:rsidP="00700496">
      <w:pPr>
        <w:pStyle w:val="AmdtsEntries"/>
      </w:pPr>
      <w:r>
        <w:t>s 48</w:t>
      </w:r>
      <w:r>
        <w:tab/>
        <w:t>a</w:t>
      </w:r>
      <w:r w:rsidR="00451A0B">
        <w:t xml:space="preserve">m </w:t>
      </w:r>
      <w:hyperlink r:id="rId346" w:tooltip="Statute Law Amendment Act 2009 (No 2)" w:history="1">
        <w:r w:rsidR="00E94E2C" w:rsidRPr="00E94E2C">
          <w:rPr>
            <w:rStyle w:val="charCitHyperlinkAbbrev"/>
          </w:rPr>
          <w:t>A2009</w:t>
        </w:r>
        <w:r w:rsidR="00E94E2C" w:rsidRPr="00E94E2C">
          <w:rPr>
            <w:rStyle w:val="charCitHyperlinkAbbrev"/>
          </w:rPr>
          <w:noBreakHyphen/>
          <w:t>49</w:t>
        </w:r>
      </w:hyperlink>
      <w:r w:rsidR="00FD5B3C">
        <w:t xml:space="preserve"> amdt 3.22</w:t>
      </w:r>
    </w:p>
    <w:p w14:paraId="5A61C7C7" w14:textId="77777777" w:rsidR="007765CF" w:rsidRDefault="007765CF" w:rsidP="007765CF">
      <w:pPr>
        <w:pStyle w:val="AmdtsEntryHd"/>
      </w:pPr>
      <w:r w:rsidRPr="00633B73">
        <w:t>Automatic suspension of corporate licence</w:t>
      </w:r>
    </w:p>
    <w:p w14:paraId="743A024B" w14:textId="68088277" w:rsidR="007765CF" w:rsidRDefault="007765CF" w:rsidP="00700496">
      <w:pPr>
        <w:pStyle w:val="AmdtsEntries"/>
      </w:pPr>
      <w:r>
        <w:t>s 49</w:t>
      </w:r>
      <w:r>
        <w:tab/>
        <w:t xml:space="preserve">am </w:t>
      </w:r>
      <w:hyperlink r:id="rId347" w:tooltip="Building and Construction Legislation Amendment Act 2016" w:history="1">
        <w:r>
          <w:rPr>
            <w:rStyle w:val="charCitHyperlinkAbbrev"/>
          </w:rPr>
          <w:t>A2016</w:t>
        </w:r>
        <w:r>
          <w:rPr>
            <w:rStyle w:val="charCitHyperlinkAbbrev"/>
          </w:rPr>
          <w:noBreakHyphen/>
          <w:t>44</w:t>
        </w:r>
      </w:hyperlink>
      <w:r>
        <w:t xml:space="preserve"> s 61</w:t>
      </w:r>
    </w:p>
    <w:p w14:paraId="7076F1C0" w14:textId="77777777" w:rsidR="00B04DE4" w:rsidRDefault="00B04DE4" w:rsidP="00B04DE4">
      <w:pPr>
        <w:pStyle w:val="AmdtsEntryHd"/>
      </w:pPr>
      <w:r w:rsidRPr="00633B73">
        <w:t>Automatic suspension of licence—no nominee</w:t>
      </w:r>
    </w:p>
    <w:p w14:paraId="1E25525B" w14:textId="29820B77" w:rsidR="00B04DE4" w:rsidRPr="00DC45E3" w:rsidRDefault="00B04DE4" w:rsidP="00700496">
      <w:pPr>
        <w:pStyle w:val="AmdtsEntries"/>
      </w:pPr>
      <w:r>
        <w:t>s 50A</w:t>
      </w:r>
      <w:r>
        <w:tab/>
        <w:t xml:space="preserve">ins </w:t>
      </w:r>
      <w:hyperlink r:id="rId348" w:tooltip="Building and Construction Legislation Amendment Act 2016" w:history="1">
        <w:r>
          <w:rPr>
            <w:rStyle w:val="charCitHyperlinkAbbrev"/>
          </w:rPr>
          <w:t>A2016</w:t>
        </w:r>
        <w:r>
          <w:rPr>
            <w:rStyle w:val="charCitHyperlinkAbbrev"/>
          </w:rPr>
          <w:noBreakHyphen/>
          <w:t>44</w:t>
        </w:r>
      </w:hyperlink>
      <w:r>
        <w:t xml:space="preserve"> s 62</w:t>
      </w:r>
    </w:p>
    <w:p w14:paraId="18D52D6D" w14:textId="77777777" w:rsidR="00893ECD" w:rsidRDefault="008F0DDE">
      <w:pPr>
        <w:pStyle w:val="AmdtsEntryHd"/>
      </w:pPr>
      <w:r w:rsidRPr="009E72A6">
        <w:rPr>
          <w:lang w:eastAsia="en-AU"/>
        </w:rPr>
        <w:t>Automatic suspension of licence—construction occupations</w:t>
      </w:r>
    </w:p>
    <w:p w14:paraId="453C6333" w14:textId="7CFE8DD9" w:rsidR="00893ECD" w:rsidRDefault="00893ECD">
      <w:pPr>
        <w:pStyle w:val="AmdtsEntries"/>
      </w:pPr>
      <w:r>
        <w:t>s 51</w:t>
      </w:r>
      <w:r>
        <w:tab/>
        <w:t xml:space="preserve">am </w:t>
      </w:r>
      <w:hyperlink r:id="rId34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8B662A3" w14:textId="4C94B1D2" w:rsidR="008F0DDE" w:rsidRPr="00E94E2C" w:rsidRDefault="008F0DDE">
      <w:pPr>
        <w:pStyle w:val="AmdtsEntries"/>
      </w:pPr>
      <w:r>
        <w:tab/>
        <w:t xml:space="preserve">sub </w:t>
      </w:r>
      <w:hyperlink r:id="rId35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47F2C927" w14:textId="77777777" w:rsidR="00893ECD" w:rsidRDefault="008F0DDE">
      <w:pPr>
        <w:pStyle w:val="AmdtsEntryHd"/>
      </w:pPr>
      <w:r w:rsidRPr="00702317">
        <w:rPr>
          <w:lang w:eastAsia="en-AU"/>
        </w:rPr>
        <w:t>Automatic suspension of licence—occupation classes</w:t>
      </w:r>
    </w:p>
    <w:p w14:paraId="481BB103" w14:textId="7F76A605" w:rsidR="00893ECD" w:rsidRDefault="00893ECD" w:rsidP="00DA1D40">
      <w:pPr>
        <w:pStyle w:val="AmdtsEntries"/>
        <w:keepNext/>
      </w:pPr>
      <w:r>
        <w:t>s 52</w:t>
      </w:r>
      <w:r>
        <w:tab/>
        <w:t xml:space="preserve">am </w:t>
      </w:r>
      <w:hyperlink r:id="rId35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62A3BE" w14:textId="05CBFAC4" w:rsidR="008F0DDE" w:rsidRPr="00E94E2C" w:rsidRDefault="008F0DDE" w:rsidP="008F0DDE">
      <w:pPr>
        <w:pStyle w:val="AmdtsEntries"/>
      </w:pPr>
      <w:r>
        <w:tab/>
        <w:t xml:space="preserve">sub </w:t>
      </w:r>
      <w:hyperlink r:id="rId35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10</w:t>
      </w:r>
    </w:p>
    <w:p w14:paraId="0830A032" w14:textId="77777777" w:rsidR="005E541B" w:rsidRDefault="005E541B">
      <w:pPr>
        <w:pStyle w:val="AmdtsEntryHd"/>
        <w:rPr>
          <w:lang w:eastAsia="en-AU"/>
        </w:rPr>
      </w:pPr>
      <w:r w:rsidRPr="00AF0B59">
        <w:rPr>
          <w:lang w:eastAsia="en-AU"/>
        </w:rPr>
        <w:t>Suspension of licence—public safety</w:t>
      </w:r>
    </w:p>
    <w:p w14:paraId="4C7E4E6B" w14:textId="7D5FE8DF" w:rsidR="005E541B" w:rsidRPr="005E541B" w:rsidRDefault="005E541B" w:rsidP="005E541B">
      <w:pPr>
        <w:pStyle w:val="AmdtsEntries"/>
        <w:rPr>
          <w:lang w:eastAsia="en-AU"/>
        </w:rPr>
      </w:pPr>
      <w:r>
        <w:rPr>
          <w:lang w:eastAsia="en-AU"/>
        </w:rPr>
        <w:t>s 52A</w:t>
      </w:r>
      <w:r>
        <w:rPr>
          <w:lang w:eastAsia="en-AU"/>
        </w:rPr>
        <w:tab/>
        <w:t xml:space="preserve">ins </w:t>
      </w:r>
      <w:hyperlink r:id="rId35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Pr>
          <w:lang w:eastAsia="en-AU"/>
        </w:rPr>
        <w:t xml:space="preserve"> s 18</w:t>
      </w:r>
    </w:p>
    <w:p w14:paraId="249337D0" w14:textId="6375B1A4" w:rsidR="00844D81" w:rsidRDefault="00844D81" w:rsidP="00844D81">
      <w:pPr>
        <w:pStyle w:val="AmdtsEntries"/>
      </w:pPr>
      <w:r>
        <w:tab/>
        <w:t xml:space="preserve">am </w:t>
      </w:r>
      <w:hyperlink r:id="rId354" w:tooltip="Dangerous Substances (Asbestos Safety Reform) Legislation Amendment Act 2014" w:history="1">
        <w:r>
          <w:rPr>
            <w:rStyle w:val="charCitHyperlinkAbbrev"/>
          </w:rPr>
          <w:t>A2014</w:t>
        </w:r>
        <w:r>
          <w:rPr>
            <w:rStyle w:val="charCitHyperlinkAbbrev"/>
          </w:rPr>
          <w:noBreakHyphen/>
          <w:t>53</w:t>
        </w:r>
      </w:hyperlink>
      <w:r>
        <w:t xml:space="preserve"> s 17</w:t>
      </w:r>
    </w:p>
    <w:p w14:paraId="3ED0F157" w14:textId="77777777" w:rsidR="00DC45E3" w:rsidRDefault="005E541B">
      <w:pPr>
        <w:pStyle w:val="AmdtsEntryHd"/>
      </w:pPr>
      <w:r w:rsidRPr="00AF0B59">
        <w:t>End of licence suspension</w:t>
      </w:r>
    </w:p>
    <w:p w14:paraId="70C77B15" w14:textId="352CB985" w:rsidR="005E541B" w:rsidRDefault="005E541B" w:rsidP="00DC45E3">
      <w:pPr>
        <w:pStyle w:val="AmdtsEntries"/>
      </w:pPr>
      <w:r>
        <w:t>s 53 hdg</w:t>
      </w:r>
      <w:r>
        <w:tab/>
        <w:t xml:space="preserve">sub </w:t>
      </w:r>
      <w:hyperlink r:id="rId3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19</w:t>
      </w:r>
    </w:p>
    <w:p w14:paraId="2FC9C4B9" w14:textId="442F74A0" w:rsidR="00DC45E3" w:rsidRPr="00DC45E3" w:rsidRDefault="00DC45E3" w:rsidP="00DC45E3">
      <w:pPr>
        <w:pStyle w:val="AmdtsEntries"/>
      </w:pPr>
      <w:r>
        <w:t>s 53</w:t>
      </w:r>
      <w:r>
        <w:tab/>
        <w:t xml:space="preserve">am </w:t>
      </w:r>
      <w:hyperlink r:id="rId35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1.97</w:t>
      </w:r>
      <w:r w:rsidR="008F0DDE">
        <w:t xml:space="preserve">; </w:t>
      </w:r>
      <w:hyperlink r:id="rId357"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11</w:t>
      </w:r>
      <w:r w:rsidR="005E541B">
        <w:t xml:space="preserve">; </w:t>
      </w:r>
      <w:hyperlink r:id="rId35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20</w:t>
      </w:r>
      <w:r w:rsidR="00AD2FF4">
        <w:t xml:space="preserve">; </w:t>
      </w:r>
      <w:hyperlink r:id="rId359" w:tooltip="Building and Construction Legislation Amendment Act 2016" w:history="1">
        <w:r w:rsidR="00AD2FF4">
          <w:rPr>
            <w:rStyle w:val="charCitHyperlinkAbbrev"/>
          </w:rPr>
          <w:t>A2016</w:t>
        </w:r>
        <w:r w:rsidR="00AD2FF4">
          <w:rPr>
            <w:rStyle w:val="charCitHyperlinkAbbrev"/>
          </w:rPr>
          <w:noBreakHyphen/>
          <w:t>44</w:t>
        </w:r>
      </w:hyperlink>
      <w:r w:rsidR="00AD2FF4">
        <w:t xml:space="preserve"> s 63, s 64</w:t>
      </w:r>
    </w:p>
    <w:p w14:paraId="6A8CBCDB" w14:textId="77777777" w:rsidR="00236DBC" w:rsidRDefault="00236DBC">
      <w:pPr>
        <w:pStyle w:val="AmdtsEntryHd"/>
      </w:pPr>
      <w:r w:rsidRPr="00BD6EB1">
        <w:t>Cancellation of licence following automatic suspension</w:t>
      </w:r>
    </w:p>
    <w:p w14:paraId="3435FA9F" w14:textId="6B99FB2F" w:rsidR="00236DBC" w:rsidRPr="00236DBC" w:rsidRDefault="00236DBC" w:rsidP="00236DBC">
      <w:pPr>
        <w:pStyle w:val="AmdtsEntries"/>
      </w:pPr>
      <w:r>
        <w:t>s 53A</w:t>
      </w:r>
      <w:r>
        <w:tab/>
        <w:t xml:space="preserve">ins </w:t>
      </w:r>
      <w:hyperlink r:id="rId360" w:tooltip="Building and Construction Legislation Amendment Act 2019" w:history="1">
        <w:r>
          <w:rPr>
            <w:rStyle w:val="charCitHyperlinkAbbrev"/>
          </w:rPr>
          <w:t>A2019</w:t>
        </w:r>
        <w:r>
          <w:rPr>
            <w:rStyle w:val="charCitHyperlinkAbbrev"/>
          </w:rPr>
          <w:noBreakHyphen/>
          <w:t>48</w:t>
        </w:r>
      </w:hyperlink>
      <w:r>
        <w:t xml:space="preserve"> s 43</w:t>
      </w:r>
    </w:p>
    <w:p w14:paraId="15DC702B" w14:textId="77777777" w:rsidR="00F53485" w:rsidRDefault="00F53485">
      <w:pPr>
        <w:pStyle w:val="AmdtsEntryHd"/>
      </w:pPr>
      <w:r>
        <w:lastRenderedPageBreak/>
        <w:t>Oc</w:t>
      </w:r>
      <w:r w:rsidR="00EB1CE8">
        <w:t>cupational discipline—licensees</w:t>
      </w:r>
    </w:p>
    <w:p w14:paraId="44C7E342" w14:textId="0D462AD8" w:rsidR="00F53485" w:rsidRPr="00F53485" w:rsidRDefault="00F53485" w:rsidP="00F53485">
      <w:pPr>
        <w:pStyle w:val="AmdtsEntries"/>
      </w:pPr>
      <w:r>
        <w:t>div 5.2 hdg</w:t>
      </w:r>
      <w:r>
        <w:tab/>
        <w:t xml:space="preserve">sub </w:t>
      </w:r>
      <w:hyperlink r:id="rId36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3663950" w14:textId="77777777" w:rsidR="00893ECD" w:rsidRDefault="001D7E37">
      <w:pPr>
        <w:pStyle w:val="AmdtsEntryHd"/>
      </w:pPr>
      <w:r>
        <w:t xml:space="preserve">Meaning of </w:t>
      </w:r>
      <w:r w:rsidRPr="00E94E2C">
        <w:rPr>
          <w:rStyle w:val="charItals"/>
        </w:rPr>
        <w:t>licensee</w:t>
      </w:r>
      <w:r>
        <w:t>—div 5.2</w:t>
      </w:r>
    </w:p>
    <w:p w14:paraId="43B17FD7" w14:textId="57E6622E" w:rsidR="00893ECD" w:rsidRDefault="00893ECD">
      <w:pPr>
        <w:pStyle w:val="AmdtsEntries"/>
      </w:pPr>
      <w:r>
        <w:t>s 54</w:t>
      </w:r>
      <w:r>
        <w:tab/>
        <w:t xml:space="preserve">am </w:t>
      </w:r>
      <w:hyperlink r:id="rId362" w:tooltip="Statute Law Amendment Act 2008" w:history="1">
        <w:r w:rsidR="00E94E2C" w:rsidRPr="00E94E2C">
          <w:rPr>
            <w:rStyle w:val="charCitHyperlinkAbbrev"/>
          </w:rPr>
          <w:t>A2008</w:t>
        </w:r>
        <w:r w:rsidR="00E94E2C" w:rsidRPr="00E94E2C">
          <w:rPr>
            <w:rStyle w:val="charCitHyperlinkAbbrev"/>
          </w:rPr>
          <w:noBreakHyphen/>
          <w:t>28</w:t>
        </w:r>
      </w:hyperlink>
      <w:r>
        <w:t xml:space="preserve"> amdt 3.59</w:t>
      </w:r>
    </w:p>
    <w:p w14:paraId="0B82236A" w14:textId="3C516404" w:rsidR="001D7E37" w:rsidRDefault="001D7E37">
      <w:pPr>
        <w:pStyle w:val="AmdtsEntries"/>
      </w:pPr>
      <w:r>
        <w:tab/>
        <w:t xml:space="preserve">sub </w:t>
      </w:r>
      <w:hyperlink r:id="rId36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A9557DA" w14:textId="77777777" w:rsidR="001D7E37" w:rsidRDefault="001D7E37">
      <w:pPr>
        <w:pStyle w:val="AmdtsEntryHd"/>
      </w:pPr>
      <w:r>
        <w:t>Grounds for occupational discipline</w:t>
      </w:r>
    </w:p>
    <w:p w14:paraId="6E57FE77" w14:textId="1976B71C" w:rsidR="001D7E37" w:rsidRDefault="001D7E37" w:rsidP="001D7E37">
      <w:pPr>
        <w:pStyle w:val="AmdtsEntries"/>
      </w:pPr>
      <w:r>
        <w:t>s 55</w:t>
      </w:r>
      <w:r>
        <w:tab/>
        <w:t xml:space="preserve">sub </w:t>
      </w:r>
      <w:hyperlink r:id="rId36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40CA04E1" w14:textId="21C50D61" w:rsidR="0031780F" w:rsidRDefault="0031780F" w:rsidP="001D7E37">
      <w:pPr>
        <w:pStyle w:val="AmdtsEntries"/>
      </w:pPr>
      <w:r>
        <w:tab/>
        <w:t xml:space="preserve">am </w:t>
      </w:r>
      <w:hyperlink r:id="rId365" w:tooltip="Construction and Energy Efficiency Legislation Amendment Act 2013" w:history="1">
        <w:r>
          <w:rPr>
            <w:rStyle w:val="charCitHyperlinkAbbrev"/>
          </w:rPr>
          <w:t>A2013</w:t>
        </w:r>
        <w:r>
          <w:rPr>
            <w:rStyle w:val="charCitHyperlinkAbbrev"/>
          </w:rPr>
          <w:noBreakHyphen/>
          <w:t>31</w:t>
        </w:r>
      </w:hyperlink>
      <w:r>
        <w:t xml:space="preserve"> s 35</w:t>
      </w:r>
      <w:r w:rsidR="00444D02">
        <w:t xml:space="preserve">; </w:t>
      </w:r>
      <w:hyperlink r:id="rId366" w:tooltip="Building and Construction Legislation Amendment Act 2016" w:history="1">
        <w:r w:rsidR="00444D02">
          <w:rPr>
            <w:rStyle w:val="charCitHyperlinkAbbrev"/>
          </w:rPr>
          <w:t>A2016</w:t>
        </w:r>
        <w:r w:rsidR="00444D02">
          <w:rPr>
            <w:rStyle w:val="charCitHyperlinkAbbrev"/>
          </w:rPr>
          <w:noBreakHyphen/>
          <w:t>44</w:t>
        </w:r>
      </w:hyperlink>
      <w:r w:rsidR="00444D02">
        <w:t xml:space="preserve"> s 65, s 66</w:t>
      </w:r>
    </w:p>
    <w:p w14:paraId="212A0A13" w14:textId="77777777" w:rsidR="0087191D" w:rsidRDefault="0087191D" w:rsidP="0087191D">
      <w:pPr>
        <w:pStyle w:val="AmdtsEntryHd"/>
      </w:pPr>
      <w:r w:rsidRPr="00142CC0">
        <w:t>Skill assessment of licensees</w:t>
      </w:r>
    </w:p>
    <w:p w14:paraId="64D148AD" w14:textId="1F9F0C58" w:rsidR="0087191D" w:rsidRDefault="0087191D" w:rsidP="0087191D">
      <w:pPr>
        <w:pStyle w:val="AmdtsEntries"/>
      </w:pPr>
      <w:r>
        <w:t>s 55A</w:t>
      </w:r>
      <w:r>
        <w:tab/>
        <w:t xml:space="preserve">ins </w:t>
      </w:r>
      <w:hyperlink r:id="rId367" w:tooltip="Construction and Energy Efficiency Legislation Amendment Act 2013" w:history="1">
        <w:r>
          <w:rPr>
            <w:rStyle w:val="charCitHyperlinkAbbrev"/>
          </w:rPr>
          <w:t>A2013</w:t>
        </w:r>
        <w:r>
          <w:rPr>
            <w:rStyle w:val="charCitHyperlinkAbbrev"/>
          </w:rPr>
          <w:noBreakHyphen/>
          <w:t>31</w:t>
        </w:r>
      </w:hyperlink>
      <w:r>
        <w:t xml:space="preserve"> s 36</w:t>
      </w:r>
    </w:p>
    <w:p w14:paraId="4BDE0384" w14:textId="221A9D69" w:rsidR="00987E67" w:rsidRDefault="00987E67" w:rsidP="0087191D">
      <w:pPr>
        <w:pStyle w:val="AmdtsEntries"/>
      </w:pPr>
      <w:r>
        <w:tab/>
        <w:t xml:space="preserve">am </w:t>
      </w:r>
      <w:hyperlink r:id="rId368" w:tooltip="Training and Tertiary Education Amendment Act 2014" w:history="1">
        <w:r>
          <w:rPr>
            <w:rStyle w:val="charCitHyperlinkAbbrev"/>
          </w:rPr>
          <w:t>A2014</w:t>
        </w:r>
        <w:r>
          <w:rPr>
            <w:rStyle w:val="charCitHyperlinkAbbrev"/>
          </w:rPr>
          <w:noBreakHyphen/>
          <w:t>48</w:t>
        </w:r>
      </w:hyperlink>
      <w:r>
        <w:t xml:space="preserve"> amdt 1.8</w:t>
      </w:r>
      <w:r w:rsidR="00330E07">
        <w:t xml:space="preserve">; </w:t>
      </w:r>
      <w:hyperlink r:id="rId369" w:tooltip="Statute Law Amendment Act 2017" w:history="1">
        <w:r w:rsidR="00330E07" w:rsidRPr="0038160B">
          <w:rPr>
            <w:rStyle w:val="charCitHyperlinkAbbrev"/>
          </w:rPr>
          <w:t>A2017</w:t>
        </w:r>
        <w:r w:rsidR="00330E07" w:rsidRPr="0038160B">
          <w:rPr>
            <w:rStyle w:val="charCitHyperlinkAbbrev"/>
          </w:rPr>
          <w:noBreakHyphen/>
          <w:t>4</w:t>
        </w:r>
      </w:hyperlink>
      <w:r w:rsidR="00330E07">
        <w:t xml:space="preserve"> amdt 3.29</w:t>
      </w:r>
      <w:r w:rsidR="00236DBC">
        <w:t xml:space="preserve">; </w:t>
      </w:r>
      <w:hyperlink r:id="rId370"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44</w:t>
      </w:r>
    </w:p>
    <w:p w14:paraId="1F39C3A9" w14:textId="77777777" w:rsidR="00893ECD" w:rsidRDefault="00312CBC">
      <w:pPr>
        <w:pStyle w:val="AmdtsEntryHd"/>
      </w:pPr>
      <w:r w:rsidRPr="008F4040">
        <w:t>Occupational discipline</w:t>
      </w:r>
    </w:p>
    <w:p w14:paraId="0613E2AB" w14:textId="72159B89" w:rsidR="00020EFB" w:rsidRPr="00020EFB" w:rsidRDefault="00020EFB" w:rsidP="00020EFB">
      <w:pPr>
        <w:pStyle w:val="AmdtsEntries"/>
      </w:pPr>
      <w:r>
        <w:t>s 56 hdg</w:t>
      </w:r>
      <w:r>
        <w:tab/>
        <w:t xml:space="preserve">sub </w:t>
      </w:r>
      <w:hyperlink r:id="rId371"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17</w:t>
      </w:r>
    </w:p>
    <w:p w14:paraId="43EB7D68" w14:textId="1BFDDE23" w:rsidR="00893ECD" w:rsidRDefault="00893ECD" w:rsidP="002378D0">
      <w:pPr>
        <w:pStyle w:val="AmdtsEntries"/>
        <w:keepNext/>
      </w:pPr>
      <w:r>
        <w:t>s 56</w:t>
      </w:r>
      <w:r>
        <w:tab/>
        <w:t xml:space="preserve">am </w:t>
      </w:r>
      <w:hyperlink r:id="rId37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1.6; </w:t>
      </w:r>
      <w:hyperlink r:id="rId373"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1.89</w:t>
      </w:r>
    </w:p>
    <w:p w14:paraId="3C36DCF7" w14:textId="753FA97F" w:rsidR="001D7E37" w:rsidRDefault="001D7E37" w:rsidP="002378D0">
      <w:pPr>
        <w:pStyle w:val="AmdtsEntries"/>
        <w:keepNext/>
      </w:pPr>
      <w:r>
        <w:tab/>
        <w:t xml:space="preserve">sub </w:t>
      </w:r>
      <w:hyperlink r:id="rId37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FC7D5EF" w14:textId="2656639A" w:rsidR="00ED2644" w:rsidRDefault="00ED2644" w:rsidP="002378D0">
      <w:pPr>
        <w:pStyle w:val="AmdtsEntries"/>
        <w:keepNext/>
      </w:pPr>
      <w:r>
        <w:tab/>
        <w:t xml:space="preserve">mod </w:t>
      </w:r>
      <w:hyperlink r:id="rId375"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17B65">
        <w:t xml:space="preserve"> mod 1.1</w:t>
      </w:r>
    </w:p>
    <w:p w14:paraId="5067025F" w14:textId="0593BB45" w:rsidR="00417B65" w:rsidRDefault="00417B65" w:rsidP="00417B65">
      <w:pPr>
        <w:pStyle w:val="AmdtsEntries"/>
      </w:pPr>
      <w:r>
        <w:tab/>
      </w:r>
      <w:r w:rsidRPr="0077068C">
        <w:t xml:space="preserve">mod </w:t>
      </w:r>
      <w:r w:rsidR="00877C11" w:rsidRPr="0077068C">
        <w:t>lapsed 17 December 2009 (</w:t>
      </w:r>
      <w:hyperlink r:id="rId376"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877C11" w:rsidRPr="0077068C">
        <w:t xml:space="preserve"> mod 1.1 om by </w:t>
      </w:r>
      <w:hyperlink r:id="rId377" w:tooltip="Statute Law Amendment Act 2009 (No 2)" w:history="1">
        <w:r w:rsidR="00E94E2C" w:rsidRPr="00E94E2C">
          <w:rPr>
            <w:rStyle w:val="charCitHyperlinkAbbrev"/>
          </w:rPr>
          <w:t>A2009</w:t>
        </w:r>
        <w:r w:rsidR="00E94E2C" w:rsidRPr="00E94E2C">
          <w:rPr>
            <w:rStyle w:val="charCitHyperlinkAbbrev"/>
          </w:rPr>
          <w:noBreakHyphen/>
          <w:t>49</w:t>
        </w:r>
      </w:hyperlink>
      <w:r w:rsidR="00877C11" w:rsidRPr="0077068C">
        <w:t xml:space="preserve"> </w:t>
      </w:r>
      <w:r w:rsidR="00625411" w:rsidRPr="0077068C">
        <w:t>amd</w:t>
      </w:r>
      <w:r w:rsidR="00877C11" w:rsidRPr="0077068C">
        <w:t>t 1.3</w:t>
      </w:r>
      <w:r w:rsidRPr="0077068C">
        <w:t>)</w:t>
      </w:r>
    </w:p>
    <w:p w14:paraId="1AD2DA78" w14:textId="7E7FF013" w:rsidR="0077068C" w:rsidRPr="0077068C" w:rsidRDefault="0077068C" w:rsidP="00417B65">
      <w:pPr>
        <w:pStyle w:val="AmdtsEntries"/>
      </w:pPr>
      <w:r>
        <w:tab/>
        <w:t xml:space="preserve">am </w:t>
      </w:r>
      <w:hyperlink r:id="rId378"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1.11</w:t>
      </w:r>
      <w:r w:rsidR="00312CBC">
        <w:t xml:space="preserve">; </w:t>
      </w:r>
      <w:hyperlink r:id="rId379"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18</w:t>
      </w:r>
      <w:r w:rsidR="00236DBC">
        <w:t xml:space="preserve">; </w:t>
      </w:r>
      <w:hyperlink r:id="rId380" w:tooltip="Building and Construction Legislation Amendment Act 2019" w:history="1">
        <w:r w:rsidR="00236DBC">
          <w:rPr>
            <w:rStyle w:val="charCitHyperlinkAbbrev"/>
          </w:rPr>
          <w:t>A2019</w:t>
        </w:r>
        <w:r w:rsidR="00236DBC">
          <w:rPr>
            <w:rStyle w:val="charCitHyperlinkAbbrev"/>
          </w:rPr>
          <w:noBreakHyphen/>
          <w:t>48</w:t>
        </w:r>
      </w:hyperlink>
      <w:r w:rsidR="00236DBC">
        <w:t xml:space="preserve"> s 45, s 46; ss renum R53 LA</w:t>
      </w:r>
    </w:p>
    <w:p w14:paraId="2613ECE9" w14:textId="77777777" w:rsidR="001D7E37" w:rsidRDefault="001D7E37">
      <w:pPr>
        <w:pStyle w:val="AmdtsEntryHd"/>
      </w:pPr>
      <w:r>
        <w:t>Considerations before making occupational discipline orders</w:t>
      </w:r>
    </w:p>
    <w:p w14:paraId="65746CC7" w14:textId="0D2A1492" w:rsidR="001D7E37" w:rsidRDefault="001D7E37" w:rsidP="001D7E37">
      <w:pPr>
        <w:pStyle w:val="AmdtsEntries"/>
      </w:pPr>
      <w:r>
        <w:t>s 57</w:t>
      </w:r>
      <w:r>
        <w:tab/>
        <w:t xml:space="preserve">sub </w:t>
      </w:r>
      <w:hyperlink r:id="rId38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E7DE8BB" w14:textId="2CF97027" w:rsidR="0087191D" w:rsidRPr="001D7E37" w:rsidRDefault="0087191D" w:rsidP="001D7E37">
      <w:pPr>
        <w:pStyle w:val="AmdtsEntries"/>
      </w:pPr>
      <w:r>
        <w:tab/>
        <w:t xml:space="preserve">am </w:t>
      </w:r>
      <w:hyperlink r:id="rId382" w:tooltip="Construction and Energy Efficiency Legislation Amendment Act 2013" w:history="1">
        <w:r>
          <w:rPr>
            <w:rStyle w:val="charCitHyperlinkAbbrev"/>
          </w:rPr>
          <w:t>A2013</w:t>
        </w:r>
        <w:r>
          <w:rPr>
            <w:rStyle w:val="charCitHyperlinkAbbrev"/>
          </w:rPr>
          <w:noBreakHyphen/>
          <w:t>31</w:t>
        </w:r>
      </w:hyperlink>
      <w:r>
        <w:t xml:space="preserve"> s 37</w:t>
      </w:r>
      <w:r w:rsidR="00312CBC">
        <w:t xml:space="preserve">; </w:t>
      </w:r>
      <w:hyperlink r:id="rId383" w:tooltip="Construction and Energy Efficiency Legislation Amendment Act 2014" w:history="1">
        <w:r w:rsidR="00312CBC">
          <w:rPr>
            <w:rStyle w:val="charCitHyperlinkAbbrev"/>
          </w:rPr>
          <w:t>A2014</w:t>
        </w:r>
        <w:r w:rsidR="00312CBC">
          <w:rPr>
            <w:rStyle w:val="charCitHyperlinkAbbrev"/>
          </w:rPr>
          <w:noBreakHyphen/>
          <w:t>2</w:t>
        </w:r>
      </w:hyperlink>
      <w:r w:rsidR="00312CBC">
        <w:t xml:space="preserve"> s 19</w:t>
      </w:r>
      <w:r w:rsidR="002A294B">
        <w:t xml:space="preserve">; </w:t>
      </w:r>
      <w:hyperlink r:id="rId384"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ss 47-50</w:t>
      </w:r>
    </w:p>
    <w:p w14:paraId="7F5630FC" w14:textId="77777777" w:rsidR="001D7E37" w:rsidRDefault="001D7E37">
      <w:pPr>
        <w:pStyle w:val="AmdtsEntryHd"/>
      </w:pPr>
      <w:r>
        <w:t xml:space="preserve">Occupational discipline orders—licensees </w:t>
      </w:r>
    </w:p>
    <w:p w14:paraId="28A238B2" w14:textId="78505245" w:rsidR="001D7E37" w:rsidRDefault="001D7E37" w:rsidP="001D7E37">
      <w:pPr>
        <w:pStyle w:val="AmdtsEntries"/>
      </w:pPr>
      <w:r>
        <w:t>s 58</w:t>
      </w:r>
      <w:r>
        <w:tab/>
        <w:t xml:space="preserve">sub </w:t>
      </w:r>
      <w:hyperlink r:id="rId38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265D5F5" w14:textId="3C71138F" w:rsidR="00444D02" w:rsidRDefault="00444D02" w:rsidP="001D7E37">
      <w:pPr>
        <w:pStyle w:val="AmdtsEntries"/>
      </w:pPr>
      <w:r>
        <w:tab/>
        <w:t xml:space="preserve">am </w:t>
      </w:r>
      <w:hyperlink r:id="rId386" w:tooltip="Building and Construction Legislation Amendment Act 2016" w:history="1">
        <w:r>
          <w:rPr>
            <w:rStyle w:val="charCitHyperlinkAbbrev"/>
          </w:rPr>
          <w:t>A2016</w:t>
        </w:r>
        <w:r>
          <w:rPr>
            <w:rStyle w:val="charCitHyperlinkAbbrev"/>
          </w:rPr>
          <w:noBreakHyphen/>
          <w:t>44</w:t>
        </w:r>
      </w:hyperlink>
      <w:r>
        <w:t xml:space="preserve"> s 67</w:t>
      </w:r>
    </w:p>
    <w:p w14:paraId="47CE1B47" w14:textId="77777777" w:rsidR="002A294B" w:rsidRDefault="002A294B" w:rsidP="00444D02">
      <w:pPr>
        <w:pStyle w:val="AmdtsEntryHd"/>
      </w:pPr>
      <w:r w:rsidRPr="00BD6EB1">
        <w:t>Occupational discipline orders—directors or partners of licensees</w:t>
      </w:r>
    </w:p>
    <w:p w14:paraId="48F955A0" w14:textId="59081D67" w:rsidR="002A294B" w:rsidRPr="002A294B" w:rsidRDefault="002A294B" w:rsidP="002A294B">
      <w:pPr>
        <w:pStyle w:val="AmdtsEntries"/>
      </w:pPr>
      <w:r>
        <w:t>s 58AA</w:t>
      </w:r>
      <w:r>
        <w:tab/>
        <w:t>in</w:t>
      </w:r>
      <w:r w:rsidR="001A202D">
        <w:t>s</w:t>
      </w:r>
      <w:r>
        <w:t xml:space="preserve"> </w:t>
      </w:r>
      <w:hyperlink r:id="rId387" w:tooltip="Building and Construction Legislation Amendment Act 2019" w:history="1">
        <w:r>
          <w:rPr>
            <w:rStyle w:val="charCitHyperlinkAbbrev"/>
          </w:rPr>
          <w:t>A2019</w:t>
        </w:r>
        <w:r>
          <w:rPr>
            <w:rStyle w:val="charCitHyperlinkAbbrev"/>
          </w:rPr>
          <w:noBreakHyphen/>
          <w:t>48</w:t>
        </w:r>
      </w:hyperlink>
      <w:r>
        <w:t xml:space="preserve"> s 51</w:t>
      </w:r>
    </w:p>
    <w:p w14:paraId="2056A502" w14:textId="77777777" w:rsidR="00444D02" w:rsidRDefault="00444D02" w:rsidP="00444D02">
      <w:pPr>
        <w:pStyle w:val="AmdtsEntryHd"/>
      </w:pPr>
      <w:r w:rsidRPr="00633B73">
        <w:t>Occupational discipline orders—related licence of licensee</w:t>
      </w:r>
    </w:p>
    <w:p w14:paraId="3704F4F3" w14:textId="275CEB0F" w:rsidR="00444D02" w:rsidRPr="001D7E37" w:rsidRDefault="00444D02" w:rsidP="001D7E37">
      <w:pPr>
        <w:pStyle w:val="AmdtsEntries"/>
      </w:pPr>
      <w:r>
        <w:t>s 58A</w:t>
      </w:r>
      <w:r>
        <w:tab/>
        <w:t xml:space="preserve">ins </w:t>
      </w:r>
      <w:hyperlink r:id="rId388" w:tooltip="Building and Construction Legislation Amendment Act 2016" w:history="1">
        <w:r>
          <w:rPr>
            <w:rStyle w:val="charCitHyperlinkAbbrev"/>
          </w:rPr>
          <w:t>A2016</w:t>
        </w:r>
        <w:r>
          <w:rPr>
            <w:rStyle w:val="charCitHyperlinkAbbrev"/>
          </w:rPr>
          <w:noBreakHyphen/>
          <w:t>44</w:t>
        </w:r>
      </w:hyperlink>
      <w:r>
        <w:t xml:space="preserve"> s </w:t>
      </w:r>
      <w:r w:rsidR="00D150EF">
        <w:t>68</w:t>
      </w:r>
    </w:p>
    <w:p w14:paraId="5435E318" w14:textId="77777777" w:rsidR="00893ECD" w:rsidRDefault="001D7E37">
      <w:pPr>
        <w:pStyle w:val="AmdtsEntryHd"/>
      </w:pPr>
      <w:r>
        <w:t>Interim licence suspension</w:t>
      </w:r>
    </w:p>
    <w:p w14:paraId="3256013C" w14:textId="32B274D8" w:rsidR="00893ECD" w:rsidRPr="00E94E2C" w:rsidRDefault="00893ECD">
      <w:pPr>
        <w:pStyle w:val="AmdtsEntries"/>
      </w:pPr>
      <w:r>
        <w:t>s 59</w:t>
      </w:r>
      <w:r>
        <w:tab/>
        <w:t xml:space="preserve">am </w:t>
      </w:r>
      <w:hyperlink r:id="rId389"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287A3BC1" w14:textId="03394682" w:rsidR="001D7E37" w:rsidRDefault="001D7E37" w:rsidP="001D7E37">
      <w:pPr>
        <w:pStyle w:val="AmdtsEntries"/>
      </w:pPr>
      <w:r>
        <w:tab/>
        <w:t xml:space="preserve">sub </w:t>
      </w:r>
      <w:hyperlink r:id="rId39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74533699" w14:textId="47529A01" w:rsidR="00F17B42" w:rsidRDefault="00F17B42" w:rsidP="001D7E37">
      <w:pPr>
        <w:pStyle w:val="AmdtsEntries"/>
      </w:pPr>
      <w:r>
        <w:tab/>
        <w:t xml:space="preserve">am </w:t>
      </w:r>
      <w:hyperlink r:id="rId391" w:tooltip="Building and Construction Legislation Amendment Act 2016" w:history="1">
        <w:r>
          <w:rPr>
            <w:rStyle w:val="charCitHyperlinkAbbrev"/>
          </w:rPr>
          <w:t>A2016</w:t>
        </w:r>
        <w:r>
          <w:rPr>
            <w:rStyle w:val="charCitHyperlinkAbbrev"/>
          </w:rPr>
          <w:noBreakHyphen/>
          <w:t>44</w:t>
        </w:r>
      </w:hyperlink>
      <w:r>
        <w:t xml:space="preserve"> s 69</w:t>
      </w:r>
    </w:p>
    <w:p w14:paraId="37628378" w14:textId="77777777" w:rsidR="00893ECD" w:rsidRDefault="001D7E37">
      <w:pPr>
        <w:pStyle w:val="AmdtsEntryHd"/>
      </w:pPr>
      <w:r>
        <w:t>Effect of interim suspension</w:t>
      </w:r>
    </w:p>
    <w:p w14:paraId="595A5E0C" w14:textId="46EAFBB8" w:rsidR="00893ECD" w:rsidRDefault="00893ECD">
      <w:pPr>
        <w:pStyle w:val="AmdtsEntries"/>
      </w:pPr>
      <w:r>
        <w:t>s 60</w:t>
      </w:r>
      <w:r>
        <w:tab/>
        <w:t xml:space="preserve">am </w:t>
      </w:r>
      <w:hyperlink r:id="rId39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1.7</w:t>
      </w:r>
    </w:p>
    <w:p w14:paraId="7AD6C8D3" w14:textId="3FC7AD24" w:rsidR="001D7E37" w:rsidRDefault="001D7E37" w:rsidP="001D7E37">
      <w:pPr>
        <w:pStyle w:val="AmdtsEntries"/>
      </w:pPr>
      <w:r>
        <w:tab/>
        <w:t xml:space="preserve">sub </w:t>
      </w:r>
      <w:hyperlink r:id="rId3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CE33805" w14:textId="6A4A1C1C" w:rsidR="00F17B42" w:rsidRDefault="00F17B42" w:rsidP="001D7E37">
      <w:pPr>
        <w:pStyle w:val="AmdtsEntries"/>
      </w:pPr>
      <w:r>
        <w:tab/>
        <w:t xml:space="preserve">am </w:t>
      </w:r>
      <w:hyperlink r:id="rId394" w:tooltip="Building and Construction Legislation Amendment Act 2016" w:history="1">
        <w:r>
          <w:rPr>
            <w:rStyle w:val="charCitHyperlinkAbbrev"/>
          </w:rPr>
          <w:t>A2016</w:t>
        </w:r>
        <w:r>
          <w:rPr>
            <w:rStyle w:val="charCitHyperlinkAbbrev"/>
          </w:rPr>
          <w:noBreakHyphen/>
          <w:t>44</w:t>
        </w:r>
      </w:hyperlink>
      <w:r>
        <w:t xml:space="preserve"> s 70</w:t>
      </w:r>
    </w:p>
    <w:p w14:paraId="53E8EAE9" w14:textId="77777777" w:rsidR="001D7E37" w:rsidRDefault="001D7E37" w:rsidP="001D7E37">
      <w:pPr>
        <w:pStyle w:val="AmdtsEntryHd"/>
      </w:pPr>
      <w:r>
        <w:t>Revocation of interim suspension</w:t>
      </w:r>
    </w:p>
    <w:p w14:paraId="2988D758" w14:textId="38255CCD" w:rsidR="001D7E37" w:rsidRPr="001D7E37" w:rsidRDefault="001D7E37" w:rsidP="001D7E37">
      <w:pPr>
        <w:pStyle w:val="AmdtsEntries"/>
      </w:pPr>
      <w:r>
        <w:t>s 61</w:t>
      </w:r>
      <w:r>
        <w:tab/>
        <w:t xml:space="preserve">sub </w:t>
      </w:r>
      <w:hyperlink r:id="rId3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01BA17A0" w14:textId="77777777" w:rsidR="00893ECD" w:rsidRDefault="001D7E37">
      <w:pPr>
        <w:pStyle w:val="AmdtsEntryHd"/>
      </w:pPr>
      <w:r>
        <w:lastRenderedPageBreak/>
        <w:t>Builders licence affected by occupational discipline or other action</w:t>
      </w:r>
    </w:p>
    <w:p w14:paraId="5B2901A2" w14:textId="0C65FD44" w:rsidR="00893ECD" w:rsidRDefault="00893ECD">
      <w:pPr>
        <w:pStyle w:val="AmdtsEntries"/>
      </w:pPr>
      <w:r>
        <w:t>s 62</w:t>
      </w:r>
      <w:r>
        <w:tab/>
        <w:t xml:space="preserve">am </w:t>
      </w:r>
      <w:hyperlink r:id="rId39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1.8, amdt 1.19</w:t>
      </w:r>
    </w:p>
    <w:p w14:paraId="4F3079A5" w14:textId="3FB1D68C" w:rsidR="001D7E37" w:rsidRDefault="001D7E37" w:rsidP="001D7E37">
      <w:pPr>
        <w:pStyle w:val="AmdtsEntries"/>
      </w:pPr>
      <w:r>
        <w:tab/>
        <w:t xml:space="preserve">sub </w:t>
      </w:r>
      <w:hyperlink r:id="rId3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11B79EF6" w14:textId="77777777" w:rsidR="001D7E37" w:rsidRDefault="001D7E37">
      <w:pPr>
        <w:pStyle w:val="AmdtsEntryHd"/>
      </w:pPr>
      <w:r>
        <w:t>Effect of non-renewal on suspended licence</w:t>
      </w:r>
    </w:p>
    <w:p w14:paraId="4C5A0C0C" w14:textId="24807F38" w:rsidR="001D7E37" w:rsidRPr="001D7E37" w:rsidRDefault="001D7E37" w:rsidP="001D7E37">
      <w:pPr>
        <w:pStyle w:val="AmdtsEntries"/>
      </w:pPr>
      <w:r>
        <w:t>s 63</w:t>
      </w:r>
      <w:r>
        <w:tab/>
        <w:t xml:space="preserve">sub </w:t>
      </w:r>
      <w:hyperlink r:id="rId39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358D098B" w14:textId="77777777" w:rsidR="001D7E37" w:rsidRDefault="001D7E37">
      <w:pPr>
        <w:pStyle w:val="AmdtsEntryHd"/>
      </w:pPr>
      <w:r>
        <w:t>Requirement to return surrendered licence</w:t>
      </w:r>
    </w:p>
    <w:p w14:paraId="7EB3E386" w14:textId="709D5052" w:rsidR="001D7E37" w:rsidRPr="001D7E37" w:rsidRDefault="001D7E37" w:rsidP="001D7E37">
      <w:pPr>
        <w:pStyle w:val="AmdtsEntries"/>
      </w:pPr>
      <w:r>
        <w:t>s 64</w:t>
      </w:r>
      <w:r>
        <w:tab/>
        <w:t xml:space="preserve">sub </w:t>
      </w:r>
      <w:hyperlink r:id="rId3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562C7733" w14:textId="77777777" w:rsidR="005E5096" w:rsidRDefault="005E5096">
      <w:pPr>
        <w:pStyle w:val="AmdtsEntryHd"/>
      </w:pPr>
      <w:r w:rsidRPr="00E15EBB">
        <w:t>Licence cancellation for criminal activity</w:t>
      </w:r>
    </w:p>
    <w:p w14:paraId="02E5D28C" w14:textId="5E1F56D8" w:rsidR="005E5096" w:rsidRPr="005E5096" w:rsidRDefault="005E5096" w:rsidP="005E5096">
      <w:pPr>
        <w:pStyle w:val="AmdtsEntries"/>
      </w:pPr>
      <w:r>
        <w:t>pt 5A hdg</w:t>
      </w:r>
      <w:r>
        <w:tab/>
        <w:t xml:space="preserve">ins </w:t>
      </w:r>
      <w:hyperlink r:id="rId400" w:tooltip="Crimes (Disrupting Criminal Gangs) Legislation Amendment Act 2019" w:history="1">
        <w:r w:rsidRPr="003923C5">
          <w:rPr>
            <w:rStyle w:val="charCitHyperlinkAbbrev"/>
          </w:rPr>
          <w:t>A2019-43</w:t>
        </w:r>
      </w:hyperlink>
      <w:r>
        <w:t xml:space="preserve"> s 4</w:t>
      </w:r>
    </w:p>
    <w:p w14:paraId="45CAF15E" w14:textId="77777777" w:rsidR="00AD4800" w:rsidRDefault="00AD4800" w:rsidP="00AD4800">
      <w:pPr>
        <w:pStyle w:val="AmdtsEntryHd"/>
      </w:pPr>
      <w:r w:rsidRPr="00E15EBB">
        <w:t>Cancellation orders</w:t>
      </w:r>
    </w:p>
    <w:p w14:paraId="159A78F2" w14:textId="73537C73" w:rsidR="00AD4800" w:rsidRPr="005E5096" w:rsidRDefault="00AD4800" w:rsidP="00AD4800">
      <w:pPr>
        <w:pStyle w:val="AmdtsEntries"/>
      </w:pPr>
      <w:r>
        <w:t>div 5A.1 hdg</w:t>
      </w:r>
      <w:r>
        <w:tab/>
        <w:t xml:space="preserve">ins </w:t>
      </w:r>
      <w:hyperlink r:id="rId401" w:tooltip="Crimes (Disrupting Criminal Gangs) Legislation Amendment Act 2019" w:history="1">
        <w:r w:rsidRPr="003923C5">
          <w:rPr>
            <w:rStyle w:val="charCitHyperlinkAbbrev"/>
          </w:rPr>
          <w:t>A2019-43</w:t>
        </w:r>
      </w:hyperlink>
      <w:r>
        <w:t xml:space="preserve"> s 4</w:t>
      </w:r>
    </w:p>
    <w:p w14:paraId="621EA591" w14:textId="77777777" w:rsidR="001D7E37" w:rsidRDefault="005E5096">
      <w:pPr>
        <w:pStyle w:val="AmdtsEntryHd"/>
      </w:pPr>
      <w:r w:rsidRPr="00E15EBB">
        <w:t xml:space="preserve">Meaning of </w:t>
      </w:r>
      <w:r w:rsidRPr="00E15EBB">
        <w:rPr>
          <w:rStyle w:val="charItals"/>
        </w:rPr>
        <w:t>cancellation order</w:t>
      </w:r>
      <w:r w:rsidRPr="00E15EBB">
        <w:t>—div 5A.1</w:t>
      </w:r>
    </w:p>
    <w:p w14:paraId="4CC29AB8" w14:textId="64DA3BC4" w:rsidR="001D7E37" w:rsidRDefault="001D7E37" w:rsidP="001D7E37">
      <w:pPr>
        <w:pStyle w:val="AmdtsEntries"/>
      </w:pPr>
      <w:r>
        <w:t>s 65</w:t>
      </w:r>
      <w:r>
        <w:tab/>
        <w:t xml:space="preserve">om </w:t>
      </w:r>
      <w:hyperlink r:id="rId40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1.98</w:t>
      </w:r>
    </w:p>
    <w:p w14:paraId="60B66606" w14:textId="2333AEF0" w:rsidR="005E5096" w:rsidRDefault="005E5096" w:rsidP="001D7E37">
      <w:pPr>
        <w:pStyle w:val="AmdtsEntries"/>
      </w:pPr>
      <w:r>
        <w:tab/>
        <w:t xml:space="preserve">ins </w:t>
      </w:r>
      <w:hyperlink r:id="rId403" w:tooltip="Crimes (Disrupting Criminal Gangs) Legislation Amendment Act 2019" w:history="1">
        <w:r w:rsidRPr="003923C5">
          <w:rPr>
            <w:rStyle w:val="charCitHyperlinkAbbrev"/>
          </w:rPr>
          <w:t>A2019-43</w:t>
        </w:r>
      </w:hyperlink>
      <w:r>
        <w:t xml:space="preserve"> s 4</w:t>
      </w:r>
    </w:p>
    <w:p w14:paraId="5074E492" w14:textId="77777777" w:rsidR="001D7E37" w:rsidRDefault="00AD4800" w:rsidP="001D7E37">
      <w:pPr>
        <w:pStyle w:val="AmdtsEntryHd"/>
      </w:pPr>
      <w:r w:rsidRPr="00E15EBB">
        <w:t>Application for cancellation order</w:t>
      </w:r>
    </w:p>
    <w:p w14:paraId="2F71A090" w14:textId="10CAF3C6" w:rsidR="001D7E37" w:rsidRPr="001D7E37" w:rsidRDefault="001D7E37" w:rsidP="001D7E37">
      <w:pPr>
        <w:pStyle w:val="AmdtsEntries"/>
      </w:pPr>
      <w:r>
        <w:t>s 66</w:t>
      </w:r>
      <w:r>
        <w:tab/>
        <w:t xml:space="preserve">om </w:t>
      </w:r>
      <w:hyperlink r:id="rId40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2980E4" w14:textId="54F6AA73" w:rsidR="00AD4800" w:rsidRDefault="00AD4800" w:rsidP="00AD4800">
      <w:pPr>
        <w:pStyle w:val="AmdtsEntries"/>
      </w:pPr>
      <w:r>
        <w:tab/>
        <w:t xml:space="preserve">ins </w:t>
      </w:r>
      <w:hyperlink r:id="rId405" w:tooltip="Crimes (Disrupting Criminal Gangs) Legislation Amendment Act 2019" w:history="1">
        <w:r w:rsidRPr="003923C5">
          <w:rPr>
            <w:rStyle w:val="charCitHyperlinkAbbrev"/>
          </w:rPr>
          <w:t>A2019-43</w:t>
        </w:r>
      </w:hyperlink>
      <w:r>
        <w:t xml:space="preserve"> s 4</w:t>
      </w:r>
    </w:p>
    <w:p w14:paraId="144276BC" w14:textId="77777777" w:rsidR="001D7E37" w:rsidRDefault="00AD4800" w:rsidP="001D7E37">
      <w:pPr>
        <w:pStyle w:val="AmdtsEntryHd"/>
      </w:pPr>
      <w:r w:rsidRPr="00E15EBB">
        <w:t>Cancellation order</w:t>
      </w:r>
    </w:p>
    <w:p w14:paraId="54D1BDD9" w14:textId="15F5EE79" w:rsidR="001D7E37" w:rsidRPr="001D7E37" w:rsidRDefault="001D7E37" w:rsidP="001D7E37">
      <w:pPr>
        <w:pStyle w:val="AmdtsEntries"/>
      </w:pPr>
      <w:r>
        <w:t>s 67</w:t>
      </w:r>
      <w:r>
        <w:tab/>
        <w:t xml:space="preserve">om </w:t>
      </w:r>
      <w:hyperlink r:id="rId40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D6D067A" w14:textId="16CA52A1" w:rsidR="00AD4800" w:rsidRDefault="00AD4800" w:rsidP="00AD4800">
      <w:pPr>
        <w:pStyle w:val="AmdtsEntries"/>
      </w:pPr>
      <w:r>
        <w:tab/>
        <w:t xml:space="preserve">ins </w:t>
      </w:r>
      <w:hyperlink r:id="rId407" w:tooltip="Crimes (Disrupting Criminal Gangs) Legislation Amendment Act 2019" w:history="1">
        <w:r w:rsidRPr="003923C5">
          <w:rPr>
            <w:rStyle w:val="charCitHyperlinkAbbrev"/>
          </w:rPr>
          <w:t>A2019-43</w:t>
        </w:r>
      </w:hyperlink>
      <w:r>
        <w:t xml:space="preserve"> s 4</w:t>
      </w:r>
    </w:p>
    <w:p w14:paraId="2A9E253A" w14:textId="77777777" w:rsidR="001D7E37" w:rsidRDefault="00AD4800" w:rsidP="001D7E37">
      <w:pPr>
        <w:pStyle w:val="AmdtsEntryHd"/>
      </w:pPr>
      <w:r w:rsidRPr="00E15EBB">
        <w:t>Revoking cancellation order</w:t>
      </w:r>
    </w:p>
    <w:p w14:paraId="1006F0AC" w14:textId="6AD0A694" w:rsidR="001D7E37" w:rsidRPr="001D7E37" w:rsidRDefault="001D7E37" w:rsidP="001D7E37">
      <w:pPr>
        <w:pStyle w:val="AmdtsEntries"/>
      </w:pPr>
      <w:r>
        <w:t>s 68</w:t>
      </w:r>
      <w:r>
        <w:tab/>
        <w:t xml:space="preserve">om </w:t>
      </w:r>
      <w:hyperlink r:id="rId40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754BBEB6" w14:textId="61936F87" w:rsidR="00AD4800" w:rsidRDefault="00AD4800" w:rsidP="00AD4800">
      <w:pPr>
        <w:pStyle w:val="AmdtsEntries"/>
      </w:pPr>
      <w:r>
        <w:tab/>
        <w:t xml:space="preserve">ins </w:t>
      </w:r>
      <w:hyperlink r:id="rId409" w:tooltip="Crimes (Disrupting Criminal Gangs) Legislation Amendment Act 2019" w:history="1">
        <w:r w:rsidRPr="003923C5">
          <w:rPr>
            <w:rStyle w:val="charCitHyperlinkAbbrev"/>
          </w:rPr>
          <w:t>A2019-43</w:t>
        </w:r>
      </w:hyperlink>
      <w:r>
        <w:t xml:space="preserve"> s 4</w:t>
      </w:r>
    </w:p>
    <w:p w14:paraId="75E05036" w14:textId="77777777" w:rsidR="00AD4800" w:rsidRDefault="00AD4800" w:rsidP="00AD4800">
      <w:pPr>
        <w:pStyle w:val="AmdtsEntryHd"/>
      </w:pPr>
      <w:r w:rsidRPr="00E15EBB">
        <w:rPr>
          <w:lang w:eastAsia="en-AU"/>
        </w:rPr>
        <w:t>C</w:t>
      </w:r>
      <w:r w:rsidRPr="00E15EBB">
        <w:t>riminal intelligence</w:t>
      </w:r>
    </w:p>
    <w:p w14:paraId="397230D0" w14:textId="702A804E" w:rsidR="00AD4800" w:rsidRPr="005E5096" w:rsidRDefault="00AD4800" w:rsidP="00AD4800">
      <w:pPr>
        <w:pStyle w:val="AmdtsEntries"/>
      </w:pPr>
      <w:r>
        <w:t>div 5A.2 hdg</w:t>
      </w:r>
      <w:r>
        <w:tab/>
        <w:t xml:space="preserve">ins </w:t>
      </w:r>
      <w:hyperlink r:id="rId410" w:tooltip="Crimes (Disrupting Criminal Gangs) Legislation Amendment Act 2019" w:history="1">
        <w:r w:rsidRPr="003923C5">
          <w:rPr>
            <w:rStyle w:val="charCitHyperlinkAbbrev"/>
          </w:rPr>
          <w:t>A2019-43</w:t>
        </w:r>
      </w:hyperlink>
      <w:r>
        <w:t xml:space="preserve"> s 4</w:t>
      </w:r>
    </w:p>
    <w:p w14:paraId="6CC76584" w14:textId="77777777" w:rsidR="001D7E37" w:rsidRDefault="00AD4800" w:rsidP="001D7E37">
      <w:pPr>
        <w:pStyle w:val="AmdtsEntryHd"/>
      </w:pPr>
      <w:r w:rsidRPr="00E15EBB">
        <w:t xml:space="preserve">Meaning of </w:t>
      </w:r>
      <w:r w:rsidRPr="00E15EBB">
        <w:rPr>
          <w:rStyle w:val="charItals"/>
        </w:rPr>
        <w:t>criminal intelligence</w:t>
      </w:r>
      <w:r w:rsidRPr="00E15EBB">
        <w:t>—div 5A.2</w:t>
      </w:r>
    </w:p>
    <w:p w14:paraId="388E5D82" w14:textId="2989309D" w:rsidR="001D7E37" w:rsidRPr="001D7E37" w:rsidRDefault="001D7E37" w:rsidP="001D7E37">
      <w:pPr>
        <w:pStyle w:val="AmdtsEntries"/>
      </w:pPr>
      <w:r>
        <w:t>s 69</w:t>
      </w:r>
      <w:r>
        <w:tab/>
        <w:t xml:space="preserve">om </w:t>
      </w:r>
      <w:hyperlink r:id="rId41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48A61513" w14:textId="0F1ACFAE" w:rsidR="00AD4800" w:rsidRDefault="00AD4800" w:rsidP="00AD4800">
      <w:pPr>
        <w:pStyle w:val="AmdtsEntries"/>
      </w:pPr>
      <w:r>
        <w:tab/>
        <w:t xml:space="preserve">ins </w:t>
      </w:r>
      <w:hyperlink r:id="rId412" w:tooltip="Crimes (Disrupting Criminal Gangs) Legislation Amendment Act 2019" w:history="1">
        <w:r w:rsidRPr="003923C5">
          <w:rPr>
            <w:rStyle w:val="charCitHyperlinkAbbrev"/>
          </w:rPr>
          <w:t>A2019-43</w:t>
        </w:r>
      </w:hyperlink>
      <w:r>
        <w:t xml:space="preserve"> s 4</w:t>
      </w:r>
    </w:p>
    <w:p w14:paraId="2683535E" w14:textId="77777777" w:rsidR="001D7E37" w:rsidRDefault="00AD4800" w:rsidP="00804033">
      <w:pPr>
        <w:pStyle w:val="AmdtsEntryHd"/>
      </w:pPr>
      <w:r w:rsidRPr="00E15EBB">
        <w:t>Disclosure of criminal intelligence</w:t>
      </w:r>
    </w:p>
    <w:p w14:paraId="17221258" w14:textId="129DF51F" w:rsidR="00804033" w:rsidRPr="00804033" w:rsidRDefault="00804033" w:rsidP="00804033">
      <w:pPr>
        <w:pStyle w:val="AmdtsEntries"/>
      </w:pPr>
      <w:r>
        <w:t>s 70</w:t>
      </w:r>
      <w:r>
        <w:tab/>
        <w:t xml:space="preserve">om </w:t>
      </w:r>
      <w:hyperlink r:id="rId41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1126819A" w14:textId="50D14E7F" w:rsidR="00AD4800" w:rsidRDefault="00AD4800" w:rsidP="00AD4800">
      <w:pPr>
        <w:pStyle w:val="AmdtsEntries"/>
      </w:pPr>
      <w:r>
        <w:tab/>
        <w:t xml:space="preserve">ins </w:t>
      </w:r>
      <w:hyperlink r:id="rId414" w:tooltip="Crimes (Disrupting Criminal Gangs) Legislation Amendment Act 2019" w:history="1">
        <w:r w:rsidRPr="003923C5">
          <w:rPr>
            <w:rStyle w:val="charCitHyperlinkAbbrev"/>
          </w:rPr>
          <w:t>A2019-43</w:t>
        </w:r>
      </w:hyperlink>
      <w:r>
        <w:t xml:space="preserve"> s 4</w:t>
      </w:r>
    </w:p>
    <w:p w14:paraId="0D46BD4D" w14:textId="77777777" w:rsidR="001D7E37" w:rsidRDefault="00AD4800" w:rsidP="00804033">
      <w:pPr>
        <w:pStyle w:val="AmdtsEntryHd"/>
      </w:pPr>
      <w:r w:rsidRPr="00E15EBB">
        <w:t>Whether information is criminal intelligence—application and decision</w:t>
      </w:r>
    </w:p>
    <w:p w14:paraId="6DD8E9F8" w14:textId="08BD4CBC" w:rsidR="00804033" w:rsidRPr="00804033" w:rsidRDefault="00804033" w:rsidP="00804033">
      <w:pPr>
        <w:pStyle w:val="AmdtsEntries"/>
      </w:pPr>
      <w:r>
        <w:t>s 71</w:t>
      </w:r>
      <w:r>
        <w:tab/>
        <w:t xml:space="preserve">om </w:t>
      </w:r>
      <w:hyperlink r:id="rId4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3594B55F" w14:textId="61357FAB" w:rsidR="00AD4800" w:rsidRDefault="00AD4800" w:rsidP="00AD4800">
      <w:pPr>
        <w:pStyle w:val="AmdtsEntries"/>
      </w:pPr>
      <w:r>
        <w:tab/>
        <w:t xml:space="preserve">ins </w:t>
      </w:r>
      <w:hyperlink r:id="rId416" w:tooltip="Crimes (Disrupting Criminal Gangs) Legislation Amendment Act 2019" w:history="1">
        <w:r w:rsidRPr="003923C5">
          <w:rPr>
            <w:rStyle w:val="charCitHyperlinkAbbrev"/>
          </w:rPr>
          <w:t>A2019-43</w:t>
        </w:r>
      </w:hyperlink>
      <w:r>
        <w:t xml:space="preserve"> s 4</w:t>
      </w:r>
    </w:p>
    <w:p w14:paraId="24FED51B" w14:textId="77777777" w:rsidR="001D7E37" w:rsidRDefault="00AD4800" w:rsidP="00804033">
      <w:pPr>
        <w:pStyle w:val="AmdtsEntryHd"/>
      </w:pPr>
      <w:r w:rsidRPr="00E15EBB">
        <w:t>Confidentiality of criminal intelligence—ACAT</w:t>
      </w:r>
    </w:p>
    <w:p w14:paraId="5F422D3F" w14:textId="5C6FA5E0" w:rsidR="00804033" w:rsidRPr="00804033" w:rsidRDefault="00804033" w:rsidP="00804033">
      <w:pPr>
        <w:pStyle w:val="AmdtsEntries"/>
      </w:pPr>
      <w:r>
        <w:t>s 72</w:t>
      </w:r>
      <w:r>
        <w:tab/>
        <w:t xml:space="preserve">om </w:t>
      </w:r>
      <w:hyperlink r:id="rId41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8CEABD2" w14:textId="423B6BA6" w:rsidR="00AD4800" w:rsidRDefault="00AD4800" w:rsidP="00AD4800">
      <w:pPr>
        <w:pStyle w:val="AmdtsEntries"/>
      </w:pPr>
      <w:r>
        <w:tab/>
        <w:t xml:space="preserve">ins </w:t>
      </w:r>
      <w:hyperlink r:id="rId418" w:tooltip="Crimes (Disrupting Criminal Gangs) Legislation Amendment Act 2019" w:history="1">
        <w:r w:rsidRPr="003923C5">
          <w:rPr>
            <w:rStyle w:val="charCitHyperlinkAbbrev"/>
          </w:rPr>
          <w:t>A2019-43</w:t>
        </w:r>
      </w:hyperlink>
      <w:r>
        <w:t xml:space="preserve"> s 4</w:t>
      </w:r>
    </w:p>
    <w:p w14:paraId="7BA25A46" w14:textId="77777777" w:rsidR="001D7E37" w:rsidRDefault="00841E50" w:rsidP="00804033">
      <w:pPr>
        <w:pStyle w:val="AmdtsEntryHd"/>
      </w:pPr>
      <w:r w:rsidRPr="00E15EBB">
        <w:lastRenderedPageBreak/>
        <w:t>C</w:t>
      </w:r>
      <w:r w:rsidRPr="00E15EBB">
        <w:rPr>
          <w:lang w:eastAsia="en-AU"/>
        </w:rPr>
        <w:t>onfidentiality of c</w:t>
      </w:r>
      <w:r w:rsidRPr="00E15EBB">
        <w:t>riminal intelligence—courts</w:t>
      </w:r>
    </w:p>
    <w:p w14:paraId="1E6E181B" w14:textId="7C9DA102" w:rsidR="00804033" w:rsidRPr="00804033" w:rsidRDefault="00804033" w:rsidP="005E3CC1">
      <w:pPr>
        <w:pStyle w:val="AmdtsEntries"/>
        <w:keepNext/>
      </w:pPr>
      <w:r>
        <w:t>s 73</w:t>
      </w:r>
      <w:r>
        <w:tab/>
        <w:t xml:space="preserve">om </w:t>
      </w:r>
      <w:hyperlink r:id="rId41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009F9436" w14:textId="4636C489" w:rsidR="00841E50" w:rsidRDefault="00841E50" w:rsidP="00841E50">
      <w:pPr>
        <w:pStyle w:val="AmdtsEntries"/>
      </w:pPr>
      <w:r>
        <w:tab/>
        <w:t xml:space="preserve">ins </w:t>
      </w:r>
      <w:hyperlink r:id="rId420" w:tooltip="Crimes (Disrupting Criminal Gangs) Legislation Amendment Act 2019" w:history="1">
        <w:r w:rsidRPr="003923C5">
          <w:rPr>
            <w:rStyle w:val="charCitHyperlinkAbbrev"/>
          </w:rPr>
          <w:t>A2019-43</w:t>
        </w:r>
      </w:hyperlink>
      <w:r>
        <w:t xml:space="preserve"> s 4</w:t>
      </w:r>
    </w:p>
    <w:p w14:paraId="05058B47" w14:textId="77777777" w:rsidR="001D7E37" w:rsidRDefault="00841E50" w:rsidP="001D7E37">
      <w:pPr>
        <w:pStyle w:val="AmdtsEntryHd"/>
      </w:pPr>
      <w:r w:rsidRPr="00E15EBB">
        <w:t>Delegation by chief police officer</w:t>
      </w:r>
    </w:p>
    <w:p w14:paraId="40BCC3FD" w14:textId="3E1E8A85" w:rsidR="00804033" w:rsidRDefault="00804033" w:rsidP="00804033">
      <w:pPr>
        <w:pStyle w:val="AmdtsEntries"/>
      </w:pPr>
      <w:r>
        <w:t>s 74</w:t>
      </w:r>
      <w:r>
        <w:tab/>
        <w:t xml:space="preserve">om </w:t>
      </w:r>
      <w:hyperlink r:id="rId421"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1.99</w:t>
      </w:r>
    </w:p>
    <w:p w14:paraId="24B791CB" w14:textId="34B4E67C" w:rsidR="00841E50" w:rsidRDefault="00841E50" w:rsidP="00841E50">
      <w:pPr>
        <w:pStyle w:val="AmdtsEntries"/>
      </w:pPr>
      <w:r>
        <w:tab/>
        <w:t xml:space="preserve">ins </w:t>
      </w:r>
      <w:hyperlink r:id="rId422" w:tooltip="Crimes (Disrupting Criminal Gangs) Legislation Amendment Act 2019" w:history="1">
        <w:r w:rsidRPr="003923C5">
          <w:rPr>
            <w:rStyle w:val="charCitHyperlinkAbbrev"/>
          </w:rPr>
          <w:t>A2019-43</w:t>
        </w:r>
      </w:hyperlink>
      <w:r>
        <w:t xml:space="preserve"> s 4</w:t>
      </w:r>
    </w:p>
    <w:p w14:paraId="3160DAE9" w14:textId="77777777" w:rsidR="00841E50" w:rsidRDefault="00841E50" w:rsidP="00841E50">
      <w:pPr>
        <w:pStyle w:val="AmdtsEntryHd"/>
      </w:pPr>
      <w:r>
        <w:t>Disciplinary inquiries</w:t>
      </w:r>
    </w:p>
    <w:p w14:paraId="6BBADF07" w14:textId="1AFAF88B" w:rsidR="00841E50" w:rsidRPr="001D7E37" w:rsidRDefault="00841E50" w:rsidP="00841E50">
      <w:pPr>
        <w:pStyle w:val="AmdtsEntries"/>
      </w:pPr>
      <w:r>
        <w:t>div 5.3 hdg</w:t>
      </w:r>
      <w:r>
        <w:tab/>
        <w:t xml:space="preserve">om </w:t>
      </w:r>
      <w:hyperlink r:id="rId423"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B0B0D32" w14:textId="77777777" w:rsidR="00841E50" w:rsidRDefault="00841E50" w:rsidP="00841E50">
      <w:pPr>
        <w:pStyle w:val="AmdtsEntryHd"/>
      </w:pPr>
      <w:r>
        <w:t>Miscellaneous</w:t>
      </w:r>
    </w:p>
    <w:p w14:paraId="72062887" w14:textId="291DA9A4" w:rsidR="00841E50" w:rsidRPr="00804033" w:rsidRDefault="00841E50" w:rsidP="00841E50">
      <w:pPr>
        <w:pStyle w:val="AmdtsEntries"/>
      </w:pPr>
      <w:r>
        <w:t>div 5.4 hdg</w:t>
      </w:r>
      <w:r>
        <w:tab/>
        <w:t xml:space="preserve">om </w:t>
      </w:r>
      <w:hyperlink r:id="rId424" w:tooltip="ACT Civil and Administrative Tribunal Legislation Amendment Act 2008" w:history="1">
        <w:r w:rsidRPr="00E94E2C">
          <w:rPr>
            <w:rStyle w:val="charCitHyperlinkAbbrev"/>
          </w:rPr>
          <w:t>A2008</w:t>
        </w:r>
        <w:r w:rsidRPr="00E94E2C">
          <w:rPr>
            <w:rStyle w:val="charCitHyperlinkAbbrev"/>
          </w:rPr>
          <w:noBreakHyphen/>
          <w:t>36</w:t>
        </w:r>
      </w:hyperlink>
      <w:r>
        <w:t xml:space="preserve"> amdt 1.99</w:t>
      </w:r>
    </w:p>
    <w:p w14:paraId="714DBC80" w14:textId="77777777" w:rsidR="00B1743F" w:rsidRDefault="00B1743F" w:rsidP="00B1743F">
      <w:pPr>
        <w:pStyle w:val="AmdtsEntryHd"/>
      </w:pPr>
      <w:r w:rsidRPr="00552C8E">
        <w:t>Preliminary—pt 6</w:t>
      </w:r>
    </w:p>
    <w:p w14:paraId="4E456546" w14:textId="7201B471" w:rsidR="00B1743F" w:rsidRPr="00B1743F" w:rsidRDefault="00B1743F" w:rsidP="00B1743F">
      <w:pPr>
        <w:pStyle w:val="AmdtsEntries"/>
      </w:pPr>
      <w:r>
        <w:t>div 6.1 hdg</w:t>
      </w:r>
      <w:r>
        <w:tab/>
        <w:t xml:space="preserve">ins </w:t>
      </w:r>
      <w:hyperlink r:id="rId425"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74B0220" w14:textId="77777777" w:rsidR="00B1743F" w:rsidRDefault="00B1743F" w:rsidP="00B1743F">
      <w:pPr>
        <w:pStyle w:val="AmdtsEntryHd"/>
      </w:pPr>
      <w:r w:rsidRPr="00552C8E">
        <w:t>Definitions—pt 6</w:t>
      </w:r>
    </w:p>
    <w:p w14:paraId="739D5B57" w14:textId="46745846" w:rsidR="00B1743F" w:rsidRDefault="00B1743F" w:rsidP="006550CD">
      <w:pPr>
        <w:pStyle w:val="AmdtsEntries"/>
        <w:keepNext/>
      </w:pPr>
      <w:r>
        <w:t>s 75</w:t>
      </w:r>
      <w:r>
        <w:tab/>
        <w:t xml:space="preserve">sub </w:t>
      </w:r>
      <w:hyperlink r:id="rId426"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76C61103" w14:textId="786B4DC4" w:rsidR="00B1743F" w:rsidRDefault="00B1743F" w:rsidP="006550CD">
      <w:pPr>
        <w:pStyle w:val="AmdtsEntries"/>
        <w:keepNext/>
      </w:pPr>
      <w:r>
        <w:tab/>
        <w:t xml:space="preserve">def </w:t>
      </w:r>
      <w:r w:rsidRPr="00552C8E">
        <w:rPr>
          <w:rStyle w:val="charBoldItals"/>
        </w:rPr>
        <w:t>compliance auditor</w:t>
      </w:r>
      <w:r>
        <w:t xml:space="preserve"> </w:t>
      </w:r>
      <w:r w:rsidR="0016362E">
        <w:t>sub</w:t>
      </w:r>
      <w:r>
        <w:t xml:space="preserve"> </w:t>
      </w:r>
      <w:hyperlink r:id="rId427"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7879C66" w14:textId="47935E53" w:rsidR="0016362E" w:rsidRDefault="0016362E" w:rsidP="006550CD">
      <w:pPr>
        <w:pStyle w:val="AmdtsEntries"/>
        <w:keepNext/>
      </w:pPr>
      <w:r>
        <w:tab/>
        <w:t xml:space="preserve">def </w:t>
      </w:r>
      <w:r w:rsidRPr="00552C8E">
        <w:rPr>
          <w:rStyle w:val="charBoldItals"/>
        </w:rPr>
        <w:t>inspector</w:t>
      </w:r>
      <w:r>
        <w:t xml:space="preserve"> ins </w:t>
      </w:r>
      <w:hyperlink r:id="rId428"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1887B5B8" w14:textId="7B967562" w:rsidR="0016362E" w:rsidRPr="0016362E" w:rsidRDefault="0016362E" w:rsidP="00B1743F">
      <w:pPr>
        <w:pStyle w:val="AmdtsEntries"/>
      </w:pPr>
      <w:r>
        <w:tab/>
        <w:t xml:space="preserve">def </w:t>
      </w:r>
      <w:r w:rsidRPr="00552C8E">
        <w:rPr>
          <w:rStyle w:val="charBoldItals"/>
        </w:rPr>
        <w:t>officer</w:t>
      </w:r>
      <w:r>
        <w:t xml:space="preserve"> ins </w:t>
      </w:r>
      <w:hyperlink r:id="rId429"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29532452" w14:textId="77777777" w:rsidR="0016362E" w:rsidRDefault="0016362E" w:rsidP="0016362E">
      <w:pPr>
        <w:pStyle w:val="AmdtsEntryHd"/>
      </w:pPr>
      <w:r w:rsidRPr="00552C8E">
        <w:t>Compliance auditors</w:t>
      </w:r>
    </w:p>
    <w:p w14:paraId="75A51469" w14:textId="56222BA2" w:rsidR="0016362E" w:rsidRPr="00B1743F" w:rsidRDefault="0016362E" w:rsidP="0016362E">
      <w:pPr>
        <w:pStyle w:val="AmdtsEntries"/>
      </w:pPr>
      <w:r>
        <w:t>div 6.2 hdg</w:t>
      </w:r>
      <w:r>
        <w:tab/>
        <w:t xml:space="preserve">ins </w:t>
      </w:r>
      <w:hyperlink r:id="rId430" w:tooltip="Construction and Energy Efficiency Legislation Amendment Act 2014 (No 2)" w:history="1">
        <w:r>
          <w:rPr>
            <w:rStyle w:val="charCitHyperlinkAbbrev"/>
          </w:rPr>
          <w:t>A2014</w:t>
        </w:r>
        <w:r>
          <w:rPr>
            <w:rStyle w:val="charCitHyperlinkAbbrev"/>
          </w:rPr>
          <w:noBreakHyphen/>
          <w:t>10</w:t>
        </w:r>
      </w:hyperlink>
      <w:r>
        <w:t xml:space="preserve"> s 6</w:t>
      </w:r>
    </w:p>
    <w:p w14:paraId="590CE9F1" w14:textId="77777777" w:rsidR="00104FD1" w:rsidRDefault="00104FD1" w:rsidP="00104FD1">
      <w:pPr>
        <w:pStyle w:val="AmdtsEntryHd"/>
      </w:pPr>
      <w:r w:rsidRPr="00552C8E">
        <w:t>Compliance auditors—appointment</w:t>
      </w:r>
    </w:p>
    <w:p w14:paraId="5F77AEAC" w14:textId="77F0C994" w:rsidR="00104FD1" w:rsidRDefault="00104FD1" w:rsidP="00104FD1">
      <w:pPr>
        <w:pStyle w:val="AmdtsEntries"/>
        <w:keepNext/>
      </w:pPr>
      <w:r>
        <w:t>s 76 hdg</w:t>
      </w:r>
      <w:r>
        <w:tab/>
        <w:t xml:space="preserve">sub </w:t>
      </w:r>
      <w:hyperlink r:id="rId431" w:tooltip="Construction and Energy Efficiency Legislation Amendment Act 2014 (No 2)" w:history="1">
        <w:r>
          <w:rPr>
            <w:rStyle w:val="charCitHyperlinkAbbrev"/>
          </w:rPr>
          <w:t>A2014</w:t>
        </w:r>
        <w:r>
          <w:rPr>
            <w:rStyle w:val="charCitHyperlinkAbbrev"/>
          </w:rPr>
          <w:noBreakHyphen/>
          <w:t>10</w:t>
        </w:r>
      </w:hyperlink>
      <w:r>
        <w:t xml:space="preserve"> s 7</w:t>
      </w:r>
    </w:p>
    <w:p w14:paraId="0D74DA73" w14:textId="77777777" w:rsidR="00104FD1" w:rsidRDefault="00104FD1" w:rsidP="00104FD1">
      <w:pPr>
        <w:pStyle w:val="AmdtsEntryHd"/>
      </w:pPr>
      <w:r w:rsidRPr="00552C8E">
        <w:t>Compliance auditors—functions</w:t>
      </w:r>
    </w:p>
    <w:p w14:paraId="56ED18B6" w14:textId="6B7229E6" w:rsidR="00104FD1" w:rsidRDefault="00104FD1" w:rsidP="00104FD1">
      <w:pPr>
        <w:pStyle w:val="AmdtsEntries"/>
        <w:keepNext/>
      </w:pPr>
      <w:r>
        <w:t>s 77 hdg</w:t>
      </w:r>
      <w:r>
        <w:tab/>
        <w:t xml:space="preserve">sub </w:t>
      </w:r>
      <w:hyperlink r:id="rId432" w:tooltip="Construction and Energy Efficiency Legislation Amendment Act 2014 (No 2)" w:history="1">
        <w:r>
          <w:rPr>
            <w:rStyle w:val="charCitHyperlinkAbbrev"/>
          </w:rPr>
          <w:t>A2014</w:t>
        </w:r>
        <w:r>
          <w:rPr>
            <w:rStyle w:val="charCitHyperlinkAbbrev"/>
          </w:rPr>
          <w:noBreakHyphen/>
          <w:t>10</w:t>
        </w:r>
      </w:hyperlink>
      <w:r>
        <w:t xml:space="preserve"> s 8</w:t>
      </w:r>
    </w:p>
    <w:p w14:paraId="60D9DB07" w14:textId="77777777" w:rsidR="00893ECD" w:rsidRDefault="00B8720C" w:rsidP="001D7E37">
      <w:pPr>
        <w:pStyle w:val="AmdtsEntryHd"/>
      </w:pPr>
      <w:r w:rsidRPr="00552C8E">
        <w:t>Compliance auditors—entry to premises</w:t>
      </w:r>
    </w:p>
    <w:p w14:paraId="20B47E60" w14:textId="41E55CA4" w:rsidR="00BE493E" w:rsidRPr="00BE493E" w:rsidRDefault="00BE493E" w:rsidP="00BE493E">
      <w:pPr>
        <w:pStyle w:val="AmdtsEntries"/>
      </w:pPr>
      <w:r>
        <w:t>s 78 hdg</w:t>
      </w:r>
      <w:r>
        <w:tab/>
        <w:t xml:space="preserve">(prev s 80 hdg) sub </w:t>
      </w:r>
      <w:hyperlink r:id="rId433" w:tooltip="Construction and Energy Efficiency Legislation Amendment Act 2013" w:history="1">
        <w:r>
          <w:rPr>
            <w:rStyle w:val="charCitHyperlinkAbbrev"/>
          </w:rPr>
          <w:t>A2013</w:t>
        </w:r>
        <w:r>
          <w:rPr>
            <w:rStyle w:val="charCitHyperlinkAbbrev"/>
          </w:rPr>
          <w:noBreakHyphen/>
          <w:t>31</w:t>
        </w:r>
      </w:hyperlink>
      <w:r>
        <w:t xml:space="preserve"> s 38</w:t>
      </w:r>
      <w:r w:rsidR="007D4092">
        <w:t xml:space="preserve">; </w:t>
      </w:r>
      <w:hyperlink r:id="rId434" w:tooltip="Construction and Energy Efficiency Legislation Amendment Act 2014 (No 2)" w:history="1">
        <w:r w:rsidR="007D4092">
          <w:rPr>
            <w:rStyle w:val="charCitHyperlinkAbbrev"/>
          </w:rPr>
          <w:t>A2014</w:t>
        </w:r>
        <w:r w:rsidR="007D4092">
          <w:rPr>
            <w:rStyle w:val="charCitHyperlinkAbbrev"/>
          </w:rPr>
          <w:noBreakHyphen/>
          <w:t>10</w:t>
        </w:r>
      </w:hyperlink>
      <w:r w:rsidR="007D4092">
        <w:t xml:space="preserve"> s 10</w:t>
      </w:r>
    </w:p>
    <w:p w14:paraId="4760F2C1" w14:textId="77777777" w:rsidR="00B8720C" w:rsidRDefault="00893ECD">
      <w:pPr>
        <w:pStyle w:val="AmdtsEntries"/>
      </w:pPr>
      <w:r>
        <w:t>s 78</w:t>
      </w:r>
      <w:r>
        <w:tab/>
      </w:r>
      <w:r w:rsidR="00EE2704">
        <w:rPr>
          <w:b/>
        </w:rPr>
        <w:t>orig</w:t>
      </w:r>
      <w:r w:rsidR="00B8720C">
        <w:rPr>
          <w:b/>
        </w:rPr>
        <w:t xml:space="preserve"> s 78</w:t>
      </w:r>
    </w:p>
    <w:p w14:paraId="6D4DB3B2" w14:textId="38EAF1D1" w:rsidR="00893ECD" w:rsidRDefault="00B8720C">
      <w:pPr>
        <w:pStyle w:val="AmdtsEntries"/>
      </w:pPr>
      <w:r>
        <w:tab/>
      </w:r>
      <w:r w:rsidR="00893ECD">
        <w:t xml:space="preserve">am </w:t>
      </w:r>
      <w:hyperlink r:id="rId435"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3.91; ss renum R5 LA (see </w:t>
      </w:r>
      <w:hyperlink r:id="rId436" w:tooltip="Statute Law Amendment Act 2005" w:history="1">
        <w:r w:rsidR="00E94E2C" w:rsidRPr="00E94E2C">
          <w:rPr>
            <w:rStyle w:val="charCitHyperlinkAbbrev"/>
          </w:rPr>
          <w:t>A2005</w:t>
        </w:r>
        <w:r w:rsidR="00E94E2C" w:rsidRPr="00E94E2C">
          <w:rPr>
            <w:rStyle w:val="charCitHyperlinkAbbrev"/>
          </w:rPr>
          <w:noBreakHyphen/>
          <w:t>20</w:t>
        </w:r>
      </w:hyperlink>
      <w:r w:rsidR="00893ECD">
        <w:t xml:space="preserve"> amdt 3.92)</w:t>
      </w:r>
    </w:p>
    <w:p w14:paraId="58F3AED8" w14:textId="284BA3DD" w:rsidR="00104FD1" w:rsidRDefault="00104FD1">
      <w:pPr>
        <w:pStyle w:val="AmdtsEntries"/>
      </w:pPr>
      <w:r>
        <w:tab/>
        <w:t xml:space="preserve">om </w:t>
      </w:r>
      <w:hyperlink r:id="rId437" w:tooltip="Construction and Energy Efficiency Legislation Amendment Act 2014 (No 2)" w:history="1">
        <w:r>
          <w:rPr>
            <w:rStyle w:val="charCitHyperlinkAbbrev"/>
          </w:rPr>
          <w:t>A2014</w:t>
        </w:r>
        <w:r>
          <w:rPr>
            <w:rStyle w:val="charCitHyperlinkAbbrev"/>
          </w:rPr>
          <w:noBreakHyphen/>
          <w:t>10</w:t>
        </w:r>
      </w:hyperlink>
      <w:r>
        <w:t xml:space="preserve"> s 9</w:t>
      </w:r>
    </w:p>
    <w:p w14:paraId="178785FD" w14:textId="77777777" w:rsidR="00B8720C" w:rsidRDefault="00B8720C" w:rsidP="00BA4224">
      <w:pPr>
        <w:pStyle w:val="AmdtsEntries"/>
        <w:keepNext/>
      </w:pPr>
      <w:r>
        <w:tab/>
      </w:r>
      <w:r>
        <w:rPr>
          <w:b/>
        </w:rPr>
        <w:t>pres s 78</w:t>
      </w:r>
    </w:p>
    <w:p w14:paraId="452BF581" w14:textId="602FEB45" w:rsidR="00B8720C" w:rsidRDefault="00B8720C">
      <w:pPr>
        <w:pStyle w:val="AmdtsEntries"/>
      </w:pPr>
      <w:r>
        <w:tab/>
        <w:t xml:space="preserve">(prev s 80) am </w:t>
      </w:r>
      <w:hyperlink r:id="rId438" w:tooltip="Construction and Energy Efficiency Legislation Amendment Act 2013" w:history="1">
        <w:r>
          <w:rPr>
            <w:rStyle w:val="charCitHyperlinkAbbrev"/>
          </w:rPr>
          <w:t>A2013</w:t>
        </w:r>
        <w:r>
          <w:rPr>
            <w:rStyle w:val="charCitHyperlinkAbbrev"/>
          </w:rPr>
          <w:noBreakHyphen/>
          <w:t>31</w:t>
        </w:r>
      </w:hyperlink>
      <w:r>
        <w:t xml:space="preserve"> ss 39-43; ss renum R28 LA</w:t>
      </w:r>
      <w:r w:rsidR="00C519E7">
        <w:t xml:space="preserve">; </w:t>
      </w:r>
      <w:hyperlink r:id="rId439" w:tooltip="Construction and Energy Efficiency Legislation Amendment Act 2014 (No 2)" w:history="1">
        <w:r w:rsidR="00C519E7">
          <w:rPr>
            <w:rStyle w:val="charCitHyperlinkAbbrev"/>
          </w:rPr>
          <w:t>A2014</w:t>
        </w:r>
        <w:r w:rsidR="00C519E7">
          <w:rPr>
            <w:rStyle w:val="charCitHyperlinkAbbrev"/>
          </w:rPr>
          <w:noBreakHyphen/>
          <w:t>10</w:t>
        </w:r>
      </w:hyperlink>
      <w:r w:rsidR="00C519E7">
        <w:t xml:space="preserve"> s 11</w:t>
      </w:r>
    </w:p>
    <w:p w14:paraId="4276315A" w14:textId="29618F02" w:rsidR="00B8720C" w:rsidRDefault="00107DFE">
      <w:pPr>
        <w:pStyle w:val="AmdtsEntries"/>
      </w:pPr>
      <w:r>
        <w:tab/>
        <w:t>renum as s 78</w:t>
      </w:r>
      <w:r w:rsidR="00B8720C">
        <w:t xml:space="preserve"> </w:t>
      </w:r>
      <w:hyperlink r:id="rId440" w:tooltip="Construction and Energy Efficiency Legislation Amendment Act 2014 (No 2)" w:history="1">
        <w:r w:rsidR="00B8720C">
          <w:rPr>
            <w:rStyle w:val="charCitHyperlinkAbbrev"/>
          </w:rPr>
          <w:t>A2014</w:t>
        </w:r>
        <w:r w:rsidR="00B8720C">
          <w:rPr>
            <w:rStyle w:val="charCitHyperlinkAbbrev"/>
          </w:rPr>
          <w:noBreakHyphen/>
          <w:t>10</w:t>
        </w:r>
      </w:hyperlink>
      <w:r w:rsidR="00B8720C">
        <w:t xml:space="preserve"> s 10</w:t>
      </w:r>
    </w:p>
    <w:p w14:paraId="4B501B38" w14:textId="1EB80A82" w:rsidR="00330E07" w:rsidRPr="00B8720C" w:rsidRDefault="00330E07">
      <w:pPr>
        <w:pStyle w:val="AmdtsEntries"/>
      </w:pPr>
      <w:r>
        <w:tab/>
        <w:t xml:space="preserve">am </w:t>
      </w:r>
      <w:hyperlink r:id="rId441" w:tooltip="Statute Law Amendment Act 2017" w:history="1">
        <w:r w:rsidRPr="0038160B">
          <w:rPr>
            <w:rStyle w:val="charCitHyperlinkAbbrev"/>
          </w:rPr>
          <w:t>A2017</w:t>
        </w:r>
        <w:r w:rsidRPr="0038160B">
          <w:rPr>
            <w:rStyle w:val="charCitHyperlinkAbbrev"/>
          </w:rPr>
          <w:noBreakHyphen/>
          <w:t>4</w:t>
        </w:r>
      </w:hyperlink>
      <w:r>
        <w:t xml:space="preserve"> amdt 3.30</w:t>
      </w:r>
    </w:p>
    <w:p w14:paraId="5B30FECC" w14:textId="77777777" w:rsidR="00104FD1" w:rsidRDefault="007141B6" w:rsidP="00104FD1">
      <w:pPr>
        <w:pStyle w:val="AmdtsEntryHd"/>
      </w:pPr>
      <w:r w:rsidRPr="00552C8E">
        <w:t>Compliance auditors—production of documents</w:t>
      </w:r>
    </w:p>
    <w:p w14:paraId="01ABAE95" w14:textId="1577DB58" w:rsidR="000F6A92" w:rsidRPr="000F6A92" w:rsidRDefault="001C2667" w:rsidP="000F6A92">
      <w:pPr>
        <w:pStyle w:val="AmdtsEntries"/>
      </w:pPr>
      <w:r>
        <w:t>s 79 hdg</w:t>
      </w:r>
      <w:r>
        <w:tab/>
        <w:t>(prev s 80B hdg)</w:t>
      </w:r>
      <w:r w:rsidR="000F6A92">
        <w:t xml:space="preserve"> sub </w:t>
      </w:r>
      <w:hyperlink r:id="rId442" w:tooltip="Construction and Energy Efficiency Legislation Amendment Act 2014 (No 2)" w:history="1">
        <w:r w:rsidR="000F6A92">
          <w:rPr>
            <w:rStyle w:val="charCitHyperlinkAbbrev"/>
          </w:rPr>
          <w:t>A2014</w:t>
        </w:r>
        <w:r w:rsidR="000F6A92">
          <w:rPr>
            <w:rStyle w:val="charCitHyperlinkAbbrev"/>
          </w:rPr>
          <w:noBreakHyphen/>
          <w:t>10</w:t>
        </w:r>
      </w:hyperlink>
      <w:r w:rsidR="000F6A92">
        <w:t xml:space="preserve"> s 13</w:t>
      </w:r>
    </w:p>
    <w:p w14:paraId="32552EC5" w14:textId="77777777" w:rsidR="00107DFE" w:rsidRDefault="00104FD1" w:rsidP="00104FD1">
      <w:pPr>
        <w:pStyle w:val="AmdtsEntries"/>
      </w:pPr>
      <w:r>
        <w:t>s 79</w:t>
      </w:r>
      <w:r>
        <w:tab/>
      </w:r>
      <w:r w:rsidR="00107DFE">
        <w:rPr>
          <w:b/>
        </w:rPr>
        <w:t>orig s 79</w:t>
      </w:r>
    </w:p>
    <w:p w14:paraId="08F00E98" w14:textId="322688B3" w:rsidR="00104FD1" w:rsidRDefault="00107DFE" w:rsidP="00104FD1">
      <w:pPr>
        <w:pStyle w:val="AmdtsEntries"/>
      </w:pPr>
      <w:r>
        <w:tab/>
      </w:r>
      <w:r w:rsidR="00104FD1">
        <w:t xml:space="preserve">om </w:t>
      </w:r>
      <w:hyperlink r:id="rId443" w:tooltip="Construction and Energy Efficiency Legislation Amendment Act 2014 (No 2)" w:history="1">
        <w:r w:rsidR="00104FD1">
          <w:rPr>
            <w:rStyle w:val="charCitHyperlinkAbbrev"/>
          </w:rPr>
          <w:t>A2014</w:t>
        </w:r>
        <w:r w:rsidR="00104FD1">
          <w:rPr>
            <w:rStyle w:val="charCitHyperlinkAbbrev"/>
          </w:rPr>
          <w:noBreakHyphen/>
          <w:t>10</w:t>
        </w:r>
      </w:hyperlink>
      <w:r w:rsidR="00104FD1">
        <w:t xml:space="preserve"> s 9</w:t>
      </w:r>
    </w:p>
    <w:p w14:paraId="7C6C8B39" w14:textId="77777777" w:rsidR="00107DFE" w:rsidRDefault="00107DFE" w:rsidP="00104FD1">
      <w:pPr>
        <w:pStyle w:val="AmdtsEntries"/>
      </w:pPr>
      <w:r>
        <w:tab/>
      </w:r>
      <w:r>
        <w:rPr>
          <w:b/>
        </w:rPr>
        <w:t>pres s 79</w:t>
      </w:r>
    </w:p>
    <w:p w14:paraId="6B25F7C6" w14:textId="0B570AAE" w:rsidR="00107DFE" w:rsidRDefault="00107DFE" w:rsidP="00104FD1">
      <w:pPr>
        <w:pStyle w:val="AmdtsEntries"/>
      </w:pPr>
      <w:r>
        <w:tab/>
        <w:t xml:space="preserve">(prev s 80B) ins </w:t>
      </w:r>
      <w:hyperlink r:id="rId444" w:tooltip="Construction and Energy Efficiency Legislation Amendment Act 2013" w:history="1">
        <w:r>
          <w:rPr>
            <w:rStyle w:val="charCitHyperlinkAbbrev"/>
          </w:rPr>
          <w:t>A2013</w:t>
        </w:r>
        <w:r>
          <w:rPr>
            <w:rStyle w:val="charCitHyperlinkAbbrev"/>
          </w:rPr>
          <w:noBreakHyphen/>
          <w:t>31</w:t>
        </w:r>
      </w:hyperlink>
      <w:r>
        <w:t xml:space="preserve"> s 44</w:t>
      </w:r>
    </w:p>
    <w:p w14:paraId="2A9F60B1" w14:textId="25416BE9" w:rsidR="00107DFE" w:rsidRPr="00107DFE" w:rsidRDefault="00107DFE" w:rsidP="00104FD1">
      <w:pPr>
        <w:pStyle w:val="AmdtsEntries"/>
      </w:pPr>
      <w:r>
        <w:tab/>
        <w:t xml:space="preserve">renum as s 79 </w:t>
      </w:r>
      <w:hyperlink r:id="rId445" w:tooltip="Construction and Energy Efficiency Legislation Amendment Act 2014 (No 2)" w:history="1">
        <w:r>
          <w:rPr>
            <w:rStyle w:val="charCitHyperlinkAbbrev"/>
          </w:rPr>
          <w:t>A2014</w:t>
        </w:r>
        <w:r>
          <w:rPr>
            <w:rStyle w:val="charCitHyperlinkAbbrev"/>
          </w:rPr>
          <w:noBreakHyphen/>
          <w:t>10</w:t>
        </w:r>
      </w:hyperlink>
      <w:r>
        <w:t xml:space="preserve"> s 13</w:t>
      </w:r>
    </w:p>
    <w:p w14:paraId="3F4D2039" w14:textId="77777777" w:rsidR="00C72C21" w:rsidRDefault="00F8006D" w:rsidP="00C72C21">
      <w:pPr>
        <w:pStyle w:val="AmdtsEntryHd"/>
      </w:pPr>
      <w:r w:rsidRPr="00552C8E">
        <w:lastRenderedPageBreak/>
        <w:t>Non-compliance with s 79 notice</w:t>
      </w:r>
    </w:p>
    <w:p w14:paraId="0CD9EDD9" w14:textId="59D5940C" w:rsidR="001C2667" w:rsidRPr="001C2667" w:rsidRDefault="001C2667" w:rsidP="001C2667">
      <w:pPr>
        <w:pStyle w:val="AmdtsEntries"/>
      </w:pPr>
      <w:r>
        <w:t>s 80 hdg</w:t>
      </w:r>
      <w:r>
        <w:tab/>
        <w:t xml:space="preserve">(prev s 80C hdg) sub </w:t>
      </w:r>
      <w:hyperlink r:id="rId446"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1F8647B8" w14:textId="77777777" w:rsidR="001151BA" w:rsidRDefault="00E35C74" w:rsidP="00C72C21">
      <w:pPr>
        <w:pStyle w:val="AmdtsEntries"/>
      </w:pPr>
      <w:r>
        <w:t>s 80</w:t>
      </w:r>
      <w:r w:rsidR="00C72C21">
        <w:tab/>
      </w:r>
      <w:r w:rsidR="001151BA">
        <w:rPr>
          <w:b/>
        </w:rPr>
        <w:t>orig s 80</w:t>
      </w:r>
    </w:p>
    <w:p w14:paraId="7D7A25EC" w14:textId="77777777" w:rsidR="00C72C21" w:rsidRDefault="001151BA" w:rsidP="00C72C21">
      <w:pPr>
        <w:pStyle w:val="AmdtsEntries"/>
      </w:pPr>
      <w:r>
        <w:tab/>
      </w:r>
      <w:r w:rsidR="00BE493E">
        <w:t>renum as s 78</w:t>
      </w:r>
    </w:p>
    <w:p w14:paraId="520DC4E5" w14:textId="77777777" w:rsidR="001151BA" w:rsidRDefault="001151BA" w:rsidP="00C72C21">
      <w:pPr>
        <w:pStyle w:val="AmdtsEntries"/>
      </w:pPr>
      <w:r>
        <w:tab/>
      </w:r>
      <w:r>
        <w:rPr>
          <w:b/>
        </w:rPr>
        <w:t>pres s 80</w:t>
      </w:r>
    </w:p>
    <w:p w14:paraId="75477043" w14:textId="719D785B" w:rsidR="001151BA" w:rsidRDefault="001151BA" w:rsidP="00C72C21">
      <w:pPr>
        <w:pStyle w:val="AmdtsEntries"/>
      </w:pPr>
      <w:r>
        <w:tab/>
        <w:t xml:space="preserve">(prev s 80C) ins </w:t>
      </w:r>
      <w:hyperlink r:id="rId447" w:tooltip="Construction and Energy Efficiency Legislation Amendment Act 2013" w:history="1">
        <w:r>
          <w:rPr>
            <w:rStyle w:val="charCitHyperlinkAbbrev"/>
          </w:rPr>
          <w:t>A2013</w:t>
        </w:r>
        <w:r>
          <w:rPr>
            <w:rStyle w:val="charCitHyperlinkAbbrev"/>
          </w:rPr>
          <w:noBreakHyphen/>
          <w:t>31</w:t>
        </w:r>
      </w:hyperlink>
      <w:r>
        <w:t xml:space="preserve"> s 44</w:t>
      </w:r>
    </w:p>
    <w:p w14:paraId="50AAA9D5" w14:textId="411F3FC2" w:rsidR="00180531" w:rsidRPr="001151BA" w:rsidRDefault="00180531" w:rsidP="00C72C21">
      <w:pPr>
        <w:pStyle w:val="AmdtsEntries"/>
      </w:pPr>
      <w:r>
        <w:tab/>
        <w:t xml:space="preserve">am </w:t>
      </w:r>
      <w:hyperlink r:id="rId448" w:tooltip="Construction and Energy Efficiency Legislation Amendment Act 2014 (No 2)" w:history="1">
        <w:r>
          <w:rPr>
            <w:rStyle w:val="charCitHyperlinkAbbrev"/>
          </w:rPr>
          <w:t>A2014</w:t>
        </w:r>
        <w:r>
          <w:rPr>
            <w:rStyle w:val="charCitHyperlinkAbbrev"/>
          </w:rPr>
          <w:noBreakHyphen/>
          <w:t>10</w:t>
        </w:r>
      </w:hyperlink>
      <w:r>
        <w:t xml:space="preserve"> s 15, s 16</w:t>
      </w:r>
    </w:p>
    <w:p w14:paraId="3E423502" w14:textId="66DDC353" w:rsidR="001151BA" w:rsidRPr="00107DFE" w:rsidRDefault="001151BA" w:rsidP="001151BA">
      <w:pPr>
        <w:pStyle w:val="AmdtsEntries"/>
      </w:pPr>
      <w:r>
        <w:tab/>
        <w:t xml:space="preserve">renum as s 80 </w:t>
      </w:r>
      <w:hyperlink r:id="rId449" w:tooltip="Construction and Energy Efficiency Legislation Amendment Act 2014 (No 2)" w:history="1">
        <w:r>
          <w:rPr>
            <w:rStyle w:val="charCitHyperlinkAbbrev"/>
          </w:rPr>
          <w:t>A2014</w:t>
        </w:r>
        <w:r>
          <w:rPr>
            <w:rStyle w:val="charCitHyperlinkAbbrev"/>
          </w:rPr>
          <w:noBreakHyphen/>
          <w:t>10</w:t>
        </w:r>
      </w:hyperlink>
      <w:r>
        <w:t xml:space="preserve"> s 14</w:t>
      </w:r>
    </w:p>
    <w:p w14:paraId="0CF86565" w14:textId="77777777" w:rsidR="00C72C21" w:rsidRDefault="005061CB" w:rsidP="00C72C21">
      <w:pPr>
        <w:pStyle w:val="AmdtsEntryHd"/>
      </w:pPr>
      <w:r w:rsidRPr="00142CC0">
        <w:t>Consent to entry</w:t>
      </w:r>
    </w:p>
    <w:p w14:paraId="30569B19" w14:textId="649B3CCA" w:rsidR="00C72C21" w:rsidRDefault="00C72C21" w:rsidP="00C72C21">
      <w:pPr>
        <w:pStyle w:val="AmdtsEntries"/>
      </w:pPr>
      <w:r>
        <w:t>s 80A</w:t>
      </w:r>
      <w:r>
        <w:tab/>
        <w:t xml:space="preserve">ins </w:t>
      </w:r>
      <w:hyperlink r:id="rId450" w:tooltip="Construction and Energy Efficiency Legislation Amendment Act 2013" w:history="1">
        <w:r>
          <w:rPr>
            <w:rStyle w:val="charCitHyperlinkAbbrev"/>
          </w:rPr>
          <w:t>A2013</w:t>
        </w:r>
        <w:r>
          <w:rPr>
            <w:rStyle w:val="charCitHyperlinkAbbrev"/>
          </w:rPr>
          <w:noBreakHyphen/>
          <w:t>31</w:t>
        </w:r>
      </w:hyperlink>
      <w:r>
        <w:t xml:space="preserve"> s 44</w:t>
      </w:r>
    </w:p>
    <w:p w14:paraId="0588EBE5" w14:textId="3277F1F7" w:rsidR="00C519E7" w:rsidRDefault="00C519E7" w:rsidP="00C72C21">
      <w:pPr>
        <w:pStyle w:val="AmdtsEntries"/>
      </w:pPr>
      <w:r>
        <w:tab/>
        <w:t xml:space="preserve">om </w:t>
      </w:r>
      <w:hyperlink r:id="rId451" w:tooltip="Construction and Energy Efficiency Legislation Amendment Act 2014 (No 2)" w:history="1">
        <w:r>
          <w:rPr>
            <w:rStyle w:val="charCitHyperlinkAbbrev"/>
          </w:rPr>
          <w:t>A2014</w:t>
        </w:r>
        <w:r>
          <w:rPr>
            <w:rStyle w:val="charCitHyperlinkAbbrev"/>
          </w:rPr>
          <w:noBreakHyphen/>
          <w:t>10</w:t>
        </w:r>
      </w:hyperlink>
      <w:r>
        <w:t xml:space="preserve"> s 12</w:t>
      </w:r>
    </w:p>
    <w:p w14:paraId="70CE738D" w14:textId="77777777" w:rsidR="005061CB" w:rsidRDefault="005061CB" w:rsidP="005061CB">
      <w:pPr>
        <w:pStyle w:val="AmdtsEntryHd"/>
      </w:pPr>
      <w:r w:rsidRPr="00142CC0">
        <w:t>Functions of compliance auditors—production of documents</w:t>
      </w:r>
    </w:p>
    <w:p w14:paraId="3B33CD60" w14:textId="77777777" w:rsidR="005061CB" w:rsidRDefault="005061CB" w:rsidP="005061CB">
      <w:pPr>
        <w:pStyle w:val="AmdtsEntries"/>
      </w:pPr>
      <w:r>
        <w:t>s 80B</w:t>
      </w:r>
      <w:r>
        <w:tab/>
      </w:r>
      <w:r w:rsidR="00107DFE">
        <w:t>renum as s 79</w:t>
      </w:r>
    </w:p>
    <w:p w14:paraId="4D5ABE1B" w14:textId="77777777" w:rsidR="005061CB" w:rsidRDefault="005061CB" w:rsidP="005061CB">
      <w:pPr>
        <w:pStyle w:val="AmdtsEntryHd"/>
      </w:pPr>
      <w:r w:rsidRPr="00142CC0">
        <w:t>Non-compliance with s 80B notice</w:t>
      </w:r>
    </w:p>
    <w:p w14:paraId="2D3BF0AB" w14:textId="77777777" w:rsidR="005061CB" w:rsidRDefault="005061CB" w:rsidP="005061CB">
      <w:pPr>
        <w:pStyle w:val="AmdtsEntries"/>
      </w:pPr>
      <w:r>
        <w:t>s 80C</w:t>
      </w:r>
      <w:r>
        <w:tab/>
      </w:r>
      <w:r w:rsidR="00710D34">
        <w:t>renum as s 80</w:t>
      </w:r>
    </w:p>
    <w:p w14:paraId="6F8CA84F" w14:textId="77777777" w:rsidR="00ED1B0E" w:rsidRDefault="00F21B97" w:rsidP="00ED1B0E">
      <w:pPr>
        <w:pStyle w:val="AmdtsEntryHd"/>
      </w:pPr>
      <w:r w:rsidRPr="00552C8E">
        <w:t>Inspectors</w:t>
      </w:r>
    </w:p>
    <w:p w14:paraId="0221D6E3" w14:textId="3E8A6FBD" w:rsidR="00ED1B0E" w:rsidRPr="00B1743F" w:rsidRDefault="00ED1B0E" w:rsidP="00ED1B0E">
      <w:pPr>
        <w:pStyle w:val="AmdtsEntries"/>
      </w:pPr>
      <w:r>
        <w:t>div 6.3 hdg</w:t>
      </w:r>
      <w:r>
        <w:tab/>
        <w:t xml:space="preserve">ins </w:t>
      </w:r>
      <w:hyperlink r:id="rId45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73D836D" w14:textId="77777777" w:rsidR="00F21B97" w:rsidRDefault="009D404D" w:rsidP="00F21B97">
      <w:pPr>
        <w:pStyle w:val="AmdtsEntryHd"/>
      </w:pPr>
      <w:r w:rsidRPr="00552C8E">
        <w:t>Inspectors—appointment</w:t>
      </w:r>
    </w:p>
    <w:p w14:paraId="3DE7D8F2" w14:textId="5FED8BC9" w:rsidR="00F21B97" w:rsidRDefault="00F21B97" w:rsidP="00F21B97">
      <w:pPr>
        <w:pStyle w:val="AmdtsEntries"/>
      </w:pPr>
      <w:r>
        <w:t>s 80C</w:t>
      </w:r>
      <w:r w:rsidR="006C06DE">
        <w:t>A</w:t>
      </w:r>
      <w:r>
        <w:tab/>
        <w:t xml:space="preserve">ins </w:t>
      </w:r>
      <w:hyperlink r:id="rId45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7A9F6C" w14:textId="77777777" w:rsidR="006C06DE" w:rsidRDefault="009D404D" w:rsidP="006C06DE">
      <w:pPr>
        <w:pStyle w:val="AmdtsEntryHd"/>
      </w:pPr>
      <w:r w:rsidRPr="00552C8E">
        <w:t>Inspectors—functions</w:t>
      </w:r>
    </w:p>
    <w:p w14:paraId="3542AE1A" w14:textId="37188DF7" w:rsidR="006C06DE" w:rsidRDefault="006C06DE" w:rsidP="006C06DE">
      <w:pPr>
        <w:pStyle w:val="AmdtsEntries"/>
      </w:pPr>
      <w:r>
        <w:t>s 80CB</w:t>
      </w:r>
      <w:r>
        <w:tab/>
        <w:t xml:space="preserve">ins </w:t>
      </w:r>
      <w:hyperlink r:id="rId45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A1DFA4E" w14:textId="77777777" w:rsidR="006C06DE" w:rsidRDefault="009D404D" w:rsidP="006C06DE">
      <w:pPr>
        <w:pStyle w:val="AmdtsEntryHd"/>
      </w:pPr>
      <w:r w:rsidRPr="00552C8E">
        <w:t>Inspectors—entry to premises</w:t>
      </w:r>
    </w:p>
    <w:p w14:paraId="4B187187" w14:textId="440AFE71" w:rsidR="006C06DE" w:rsidRDefault="006C06DE" w:rsidP="006C06DE">
      <w:pPr>
        <w:pStyle w:val="AmdtsEntries"/>
      </w:pPr>
      <w:r>
        <w:t>s 80CC</w:t>
      </w:r>
      <w:r>
        <w:tab/>
        <w:t xml:space="preserve">ins </w:t>
      </w:r>
      <w:hyperlink r:id="rId455"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3C8372A" w14:textId="74D01A5A" w:rsidR="006F588A" w:rsidRDefault="006F588A" w:rsidP="006C06DE">
      <w:pPr>
        <w:pStyle w:val="AmdtsEntries"/>
      </w:pPr>
      <w:r>
        <w:tab/>
        <w:t xml:space="preserve">am </w:t>
      </w:r>
      <w:hyperlink r:id="rId456" w:tooltip="Statute Law Amendment Act 2017" w:history="1">
        <w:r w:rsidRPr="0038160B">
          <w:rPr>
            <w:rStyle w:val="charCitHyperlinkAbbrev"/>
          </w:rPr>
          <w:t>A2017</w:t>
        </w:r>
        <w:r w:rsidRPr="0038160B">
          <w:rPr>
            <w:rStyle w:val="charCitHyperlinkAbbrev"/>
          </w:rPr>
          <w:noBreakHyphen/>
          <w:t>4</w:t>
        </w:r>
      </w:hyperlink>
      <w:r>
        <w:t xml:space="preserve"> amdt 3.31</w:t>
      </w:r>
    </w:p>
    <w:p w14:paraId="32F9080C" w14:textId="77777777" w:rsidR="006C06DE" w:rsidRDefault="009D404D" w:rsidP="006C06DE">
      <w:pPr>
        <w:pStyle w:val="AmdtsEntryHd"/>
      </w:pPr>
      <w:r w:rsidRPr="00552C8E">
        <w:t>Inspectors—power to seize things</w:t>
      </w:r>
    </w:p>
    <w:p w14:paraId="16B67A45" w14:textId="6E8FDEB6" w:rsidR="006C06DE" w:rsidRDefault="006C06DE" w:rsidP="006C06DE">
      <w:pPr>
        <w:pStyle w:val="AmdtsEntries"/>
      </w:pPr>
      <w:r>
        <w:t>s 80CD</w:t>
      </w:r>
      <w:r>
        <w:tab/>
        <w:t xml:space="preserve">ins </w:t>
      </w:r>
      <w:hyperlink r:id="rId45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17D6E99" w14:textId="77777777" w:rsidR="006C06DE" w:rsidRDefault="009D404D" w:rsidP="006C06DE">
      <w:pPr>
        <w:pStyle w:val="AmdtsEntryHd"/>
      </w:pPr>
      <w:r w:rsidRPr="00552C8E">
        <w:t>Inspectors—receipt for things seized</w:t>
      </w:r>
    </w:p>
    <w:p w14:paraId="7408D2FF" w14:textId="205FDB3D" w:rsidR="006C06DE" w:rsidRDefault="006C06DE" w:rsidP="006C06DE">
      <w:pPr>
        <w:pStyle w:val="AmdtsEntries"/>
      </w:pPr>
      <w:r>
        <w:t>s 80CE</w:t>
      </w:r>
      <w:r>
        <w:tab/>
        <w:t xml:space="preserve">ins </w:t>
      </w:r>
      <w:hyperlink r:id="rId45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119384BD" w14:textId="77777777" w:rsidR="006C06DE" w:rsidRDefault="009D404D" w:rsidP="006C06DE">
      <w:pPr>
        <w:pStyle w:val="AmdtsEntryHd"/>
      </w:pPr>
      <w:r w:rsidRPr="00552C8E">
        <w:t>Access to things seized</w:t>
      </w:r>
    </w:p>
    <w:p w14:paraId="63580320" w14:textId="186A7506" w:rsidR="006C06DE" w:rsidRDefault="006C06DE" w:rsidP="006C06DE">
      <w:pPr>
        <w:pStyle w:val="AmdtsEntries"/>
      </w:pPr>
      <w:r>
        <w:t>s 80CF</w:t>
      </w:r>
      <w:r>
        <w:tab/>
        <w:t xml:space="preserve">ins </w:t>
      </w:r>
      <w:hyperlink r:id="rId459"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27CD2DE" w14:textId="77777777" w:rsidR="006C06DE" w:rsidRDefault="009D404D" w:rsidP="006C06DE">
      <w:pPr>
        <w:pStyle w:val="AmdtsEntryHd"/>
      </w:pPr>
      <w:r w:rsidRPr="00552C8E">
        <w:t>Return of things seized</w:t>
      </w:r>
    </w:p>
    <w:p w14:paraId="49B26C3C" w14:textId="4718340E" w:rsidR="006C06DE" w:rsidRDefault="006C06DE" w:rsidP="006C06DE">
      <w:pPr>
        <w:pStyle w:val="AmdtsEntries"/>
      </w:pPr>
      <w:r>
        <w:t>s 80CG</w:t>
      </w:r>
      <w:r>
        <w:tab/>
        <w:t xml:space="preserve">ins </w:t>
      </w:r>
      <w:hyperlink r:id="rId46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5CEF0E9D" w14:textId="77777777" w:rsidR="00ED1B0E" w:rsidRDefault="00F21B97" w:rsidP="00ED1B0E">
      <w:pPr>
        <w:pStyle w:val="AmdtsEntryHd"/>
      </w:pPr>
      <w:r w:rsidRPr="00552C8E">
        <w:t>Identity cards—compliance auditors and inspectors</w:t>
      </w:r>
    </w:p>
    <w:p w14:paraId="5A108E8D" w14:textId="0691E4DE" w:rsidR="00ED1B0E" w:rsidRPr="00B1743F" w:rsidRDefault="00ED1B0E" w:rsidP="00ED1B0E">
      <w:pPr>
        <w:pStyle w:val="AmdtsEntries"/>
      </w:pPr>
      <w:r>
        <w:t>div 6.4 hdg</w:t>
      </w:r>
      <w:r>
        <w:tab/>
        <w:t xml:space="preserve">ins </w:t>
      </w:r>
      <w:hyperlink r:id="rId46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39982E" w14:textId="77777777" w:rsidR="006C06DE" w:rsidRDefault="009D404D" w:rsidP="006C06DE">
      <w:pPr>
        <w:pStyle w:val="AmdtsEntryHd"/>
      </w:pPr>
      <w:r w:rsidRPr="00552C8E">
        <w:t>Identity cards</w:t>
      </w:r>
    </w:p>
    <w:p w14:paraId="648FF832" w14:textId="2605BBB7" w:rsidR="006C06DE" w:rsidRDefault="006C06DE" w:rsidP="006C06DE">
      <w:pPr>
        <w:pStyle w:val="AmdtsEntries"/>
      </w:pPr>
      <w:r>
        <w:t>s 80CH</w:t>
      </w:r>
      <w:r>
        <w:tab/>
        <w:t xml:space="preserve">ins </w:t>
      </w:r>
      <w:hyperlink r:id="rId46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02318E0E" w14:textId="77777777" w:rsidR="006C06DE" w:rsidRDefault="009D404D" w:rsidP="006C06DE">
      <w:pPr>
        <w:pStyle w:val="AmdtsEntryHd"/>
      </w:pPr>
      <w:r w:rsidRPr="00552C8E">
        <w:t>Functions not to be exercised before identity card shown</w:t>
      </w:r>
    </w:p>
    <w:p w14:paraId="4223542D" w14:textId="44FF359F" w:rsidR="006C06DE" w:rsidRDefault="006C06DE" w:rsidP="006C06DE">
      <w:pPr>
        <w:pStyle w:val="AmdtsEntries"/>
      </w:pPr>
      <w:r>
        <w:t>s 80CI</w:t>
      </w:r>
      <w:r>
        <w:tab/>
        <w:t xml:space="preserve">ins </w:t>
      </w:r>
      <w:hyperlink r:id="rId46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06118D1" w14:textId="77777777" w:rsidR="006C06DE" w:rsidRDefault="009D404D" w:rsidP="006C06DE">
      <w:pPr>
        <w:pStyle w:val="AmdtsEntryHd"/>
      </w:pPr>
      <w:r w:rsidRPr="00552C8E">
        <w:lastRenderedPageBreak/>
        <w:t>Consent to entry</w:t>
      </w:r>
    </w:p>
    <w:p w14:paraId="0801EBF0" w14:textId="0DB8DBF2" w:rsidR="006C06DE" w:rsidRDefault="006C06DE" w:rsidP="006C06DE">
      <w:pPr>
        <w:pStyle w:val="AmdtsEntries"/>
      </w:pPr>
      <w:r>
        <w:t>s 80CJ</w:t>
      </w:r>
      <w:r>
        <w:tab/>
        <w:t xml:space="preserve">ins </w:t>
      </w:r>
      <w:hyperlink r:id="rId464"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CC4F9C7" w14:textId="07DA9BD3" w:rsidR="006F588A" w:rsidRDefault="006F588A" w:rsidP="006C06DE">
      <w:pPr>
        <w:pStyle w:val="AmdtsEntries"/>
      </w:pPr>
      <w:r>
        <w:tab/>
        <w:t xml:space="preserve">am </w:t>
      </w:r>
      <w:hyperlink r:id="rId465" w:tooltip="Statute Law Amendment Act 2017" w:history="1">
        <w:r w:rsidRPr="0038160B">
          <w:rPr>
            <w:rStyle w:val="charCitHyperlinkAbbrev"/>
          </w:rPr>
          <w:t>A2017</w:t>
        </w:r>
        <w:r w:rsidRPr="0038160B">
          <w:rPr>
            <w:rStyle w:val="charCitHyperlinkAbbrev"/>
          </w:rPr>
          <w:noBreakHyphen/>
          <w:t>4</w:t>
        </w:r>
      </w:hyperlink>
      <w:r>
        <w:t xml:space="preserve"> amdt 3.32</w:t>
      </w:r>
    </w:p>
    <w:p w14:paraId="3BAF2BD9" w14:textId="77777777" w:rsidR="00ED1B0E" w:rsidRDefault="00F21B97" w:rsidP="00ED1B0E">
      <w:pPr>
        <w:pStyle w:val="AmdtsEntryHd"/>
      </w:pPr>
      <w:r w:rsidRPr="00552C8E">
        <w:t>Search warrants</w:t>
      </w:r>
    </w:p>
    <w:p w14:paraId="4A31F488" w14:textId="68989703" w:rsidR="00ED1B0E" w:rsidRPr="00B1743F" w:rsidRDefault="00ED1B0E" w:rsidP="00ED1B0E">
      <w:pPr>
        <w:pStyle w:val="AmdtsEntries"/>
      </w:pPr>
      <w:r>
        <w:t>div 6.5 hdg</w:t>
      </w:r>
      <w:r>
        <w:tab/>
        <w:t xml:space="preserve">ins </w:t>
      </w:r>
      <w:hyperlink r:id="rId466"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97ED0EE" w14:textId="77777777" w:rsidR="006C06DE" w:rsidRDefault="009D404D" w:rsidP="006C06DE">
      <w:pPr>
        <w:pStyle w:val="AmdtsEntryHd"/>
      </w:pPr>
      <w:r w:rsidRPr="00552C8E">
        <w:t>Warrants generally</w:t>
      </w:r>
    </w:p>
    <w:p w14:paraId="11223E43" w14:textId="40E6321F" w:rsidR="006C06DE" w:rsidRDefault="006C06DE" w:rsidP="006C06DE">
      <w:pPr>
        <w:pStyle w:val="AmdtsEntries"/>
      </w:pPr>
      <w:r>
        <w:t>s 80CK</w:t>
      </w:r>
      <w:r>
        <w:tab/>
        <w:t xml:space="preserve">ins </w:t>
      </w:r>
      <w:hyperlink r:id="rId467"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9BB574B" w14:textId="77777777" w:rsidR="006C06DE" w:rsidRDefault="009D404D" w:rsidP="006C06DE">
      <w:pPr>
        <w:pStyle w:val="AmdtsEntryHd"/>
      </w:pPr>
      <w:r w:rsidRPr="00552C8E">
        <w:t>Warrants—application made other than in person</w:t>
      </w:r>
    </w:p>
    <w:p w14:paraId="5310D8F9" w14:textId="5A1D958B" w:rsidR="006C06DE" w:rsidRDefault="006C06DE" w:rsidP="006C06DE">
      <w:pPr>
        <w:pStyle w:val="AmdtsEntries"/>
      </w:pPr>
      <w:r>
        <w:t>s 80CL</w:t>
      </w:r>
      <w:r>
        <w:tab/>
        <w:t xml:space="preserve">ins </w:t>
      </w:r>
      <w:hyperlink r:id="rId468"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4860A48B" w14:textId="3BFEDDDF" w:rsidR="008740C9" w:rsidRDefault="008740C9" w:rsidP="006C06DE">
      <w:pPr>
        <w:pStyle w:val="AmdtsEntries"/>
      </w:pPr>
      <w:r>
        <w:tab/>
        <w:t xml:space="preserve">am </w:t>
      </w:r>
      <w:hyperlink r:id="rId469" w:tooltip="Red Tape Reduction Legislation Amendment Act 2018" w:history="1">
        <w:r>
          <w:rPr>
            <w:rStyle w:val="charCitHyperlinkAbbrev"/>
          </w:rPr>
          <w:t>A2018-33</w:t>
        </w:r>
      </w:hyperlink>
      <w:r>
        <w:t xml:space="preserve"> amdt 1.10, amdt 1.11</w:t>
      </w:r>
    </w:p>
    <w:p w14:paraId="3E954B67" w14:textId="77777777" w:rsidR="006C06DE" w:rsidRDefault="009D404D" w:rsidP="006C06DE">
      <w:pPr>
        <w:pStyle w:val="AmdtsEntryHd"/>
      </w:pPr>
      <w:r w:rsidRPr="00552C8E">
        <w:t>Search warrants—announcement before entry</w:t>
      </w:r>
    </w:p>
    <w:p w14:paraId="007A7F45" w14:textId="3B928ED3" w:rsidR="006C06DE" w:rsidRDefault="006C06DE" w:rsidP="006C06DE">
      <w:pPr>
        <w:pStyle w:val="AmdtsEntries"/>
      </w:pPr>
      <w:r>
        <w:t>s 80CM</w:t>
      </w:r>
      <w:r>
        <w:tab/>
        <w:t xml:space="preserve">ins </w:t>
      </w:r>
      <w:hyperlink r:id="rId470"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6712D2A" w14:textId="77777777" w:rsidR="006C06DE" w:rsidRDefault="009D404D" w:rsidP="006C06DE">
      <w:pPr>
        <w:pStyle w:val="AmdtsEntryHd"/>
      </w:pPr>
      <w:r w:rsidRPr="00552C8E">
        <w:t>Details of search warrant to be given to occupier etc</w:t>
      </w:r>
    </w:p>
    <w:p w14:paraId="6EDE9FD0" w14:textId="007E1431" w:rsidR="006C06DE" w:rsidRDefault="006C06DE" w:rsidP="006C06DE">
      <w:pPr>
        <w:pStyle w:val="AmdtsEntries"/>
      </w:pPr>
      <w:r>
        <w:t>s 80CN</w:t>
      </w:r>
      <w:r>
        <w:tab/>
        <w:t xml:space="preserve">ins </w:t>
      </w:r>
      <w:hyperlink r:id="rId471"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6DA5E82B" w14:textId="77777777" w:rsidR="006C06DE" w:rsidRDefault="009D404D" w:rsidP="006C06DE">
      <w:pPr>
        <w:pStyle w:val="AmdtsEntryHd"/>
      </w:pPr>
      <w:r w:rsidRPr="00552C8E">
        <w:t>Occupier entitled to be present during search etc</w:t>
      </w:r>
    </w:p>
    <w:p w14:paraId="10C8B255" w14:textId="7FD93F9D" w:rsidR="006C06DE" w:rsidRDefault="006C06DE" w:rsidP="006C06DE">
      <w:pPr>
        <w:pStyle w:val="AmdtsEntries"/>
      </w:pPr>
      <w:r>
        <w:t>s 80CO</w:t>
      </w:r>
      <w:r>
        <w:tab/>
        <w:t xml:space="preserve">ins </w:t>
      </w:r>
      <w:hyperlink r:id="rId472"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7E6E3254" w14:textId="77777777" w:rsidR="006C06DE" w:rsidRDefault="009D404D" w:rsidP="006C06DE">
      <w:pPr>
        <w:pStyle w:val="AmdtsEntryHd"/>
      </w:pPr>
      <w:r w:rsidRPr="00552C8E">
        <w:t>Moving things to another place for examination or processing</w:t>
      </w:r>
    </w:p>
    <w:p w14:paraId="648DBD58" w14:textId="4C6A637F" w:rsidR="006C06DE" w:rsidRDefault="006C06DE" w:rsidP="006C06DE">
      <w:pPr>
        <w:pStyle w:val="AmdtsEntries"/>
      </w:pPr>
      <w:r>
        <w:t>s 80CP</w:t>
      </w:r>
      <w:r>
        <w:tab/>
        <w:t xml:space="preserve">ins </w:t>
      </w:r>
      <w:hyperlink r:id="rId473" w:tooltip="Construction and Energy Efficiency Legislation Amendment Act 2014 (No 2)" w:history="1">
        <w:r>
          <w:rPr>
            <w:rStyle w:val="charCitHyperlinkAbbrev"/>
          </w:rPr>
          <w:t>A2014</w:t>
        </w:r>
        <w:r>
          <w:rPr>
            <w:rStyle w:val="charCitHyperlinkAbbrev"/>
          </w:rPr>
          <w:noBreakHyphen/>
          <w:t>10</w:t>
        </w:r>
      </w:hyperlink>
      <w:r>
        <w:t xml:space="preserve"> s 17</w:t>
      </w:r>
    </w:p>
    <w:p w14:paraId="2CA5CA7D" w14:textId="77777777" w:rsidR="005061CB" w:rsidRDefault="00140CED" w:rsidP="005061CB">
      <w:pPr>
        <w:pStyle w:val="AmdtsEntryHd"/>
      </w:pPr>
      <w:r w:rsidRPr="00142CC0">
        <w:t>Information requirements</w:t>
      </w:r>
    </w:p>
    <w:p w14:paraId="6F55D800" w14:textId="2877CF16" w:rsidR="005061CB" w:rsidRDefault="00140CED" w:rsidP="005061CB">
      <w:pPr>
        <w:pStyle w:val="AmdtsEntries"/>
      </w:pPr>
      <w:r>
        <w:t>pt 6</w:t>
      </w:r>
      <w:r w:rsidR="00F2612E">
        <w:t>A</w:t>
      </w:r>
      <w:r>
        <w:t xml:space="preserve"> hdg</w:t>
      </w:r>
      <w:r w:rsidR="005061CB">
        <w:tab/>
        <w:t xml:space="preserve">ins </w:t>
      </w:r>
      <w:hyperlink r:id="rId474" w:tooltip="Construction and Energy Efficiency Legislation Amendment Act 2013" w:history="1">
        <w:r w:rsidR="005061CB">
          <w:rPr>
            <w:rStyle w:val="charCitHyperlinkAbbrev"/>
          </w:rPr>
          <w:t>A2013</w:t>
        </w:r>
        <w:r w:rsidR="005061CB">
          <w:rPr>
            <w:rStyle w:val="charCitHyperlinkAbbrev"/>
          </w:rPr>
          <w:noBreakHyphen/>
          <w:t>31</w:t>
        </w:r>
      </w:hyperlink>
      <w:r w:rsidR="005061CB">
        <w:t xml:space="preserve"> s 4</w:t>
      </w:r>
      <w:r>
        <w:t>5</w:t>
      </w:r>
    </w:p>
    <w:p w14:paraId="4B4C79DA" w14:textId="77777777" w:rsidR="00140CED" w:rsidRDefault="00140CED" w:rsidP="00140CED">
      <w:pPr>
        <w:pStyle w:val="AmdtsEntryHd"/>
      </w:pPr>
      <w:r w:rsidRPr="00142CC0">
        <w:t xml:space="preserve">Meaning of </w:t>
      </w:r>
      <w:r w:rsidRPr="00142CC0">
        <w:rPr>
          <w:rStyle w:val="charItals"/>
        </w:rPr>
        <w:t>information requirement</w:t>
      </w:r>
      <w:r w:rsidRPr="00142CC0">
        <w:t>—pt 6A</w:t>
      </w:r>
    </w:p>
    <w:p w14:paraId="4FEB71CB" w14:textId="17505191" w:rsidR="00140CED" w:rsidRDefault="00140CED" w:rsidP="00140CED">
      <w:pPr>
        <w:pStyle w:val="AmdtsEntries"/>
      </w:pPr>
      <w:r>
        <w:t>s 80D</w:t>
      </w:r>
      <w:r>
        <w:tab/>
        <w:t xml:space="preserve">ins </w:t>
      </w:r>
      <w:hyperlink r:id="rId475" w:tooltip="Construction and Energy Efficiency Legislation Amendment Act 2013" w:history="1">
        <w:r>
          <w:rPr>
            <w:rStyle w:val="charCitHyperlinkAbbrev"/>
          </w:rPr>
          <w:t>A2013</w:t>
        </w:r>
        <w:r>
          <w:rPr>
            <w:rStyle w:val="charCitHyperlinkAbbrev"/>
          </w:rPr>
          <w:noBreakHyphen/>
          <w:t>31</w:t>
        </w:r>
      </w:hyperlink>
      <w:r>
        <w:t xml:space="preserve"> s 45</w:t>
      </w:r>
    </w:p>
    <w:p w14:paraId="16794B2C" w14:textId="77777777" w:rsidR="00140CED" w:rsidRDefault="00140CED" w:rsidP="00140CED">
      <w:pPr>
        <w:pStyle w:val="AmdtsEntryHd"/>
      </w:pPr>
      <w:r w:rsidRPr="00142CC0">
        <w:t>Information requirements</w:t>
      </w:r>
    </w:p>
    <w:p w14:paraId="464582F8" w14:textId="7F55E198" w:rsidR="00140CED" w:rsidRDefault="00140CED" w:rsidP="00140CED">
      <w:pPr>
        <w:pStyle w:val="AmdtsEntries"/>
      </w:pPr>
      <w:r>
        <w:t>s 80E</w:t>
      </w:r>
      <w:r>
        <w:tab/>
        <w:t xml:space="preserve">ins </w:t>
      </w:r>
      <w:hyperlink r:id="rId476" w:tooltip="Construction and Energy Efficiency Legislation Amendment Act 2013" w:history="1">
        <w:r>
          <w:rPr>
            <w:rStyle w:val="charCitHyperlinkAbbrev"/>
          </w:rPr>
          <w:t>A2013</w:t>
        </w:r>
        <w:r>
          <w:rPr>
            <w:rStyle w:val="charCitHyperlinkAbbrev"/>
          </w:rPr>
          <w:noBreakHyphen/>
          <w:t>31</w:t>
        </w:r>
      </w:hyperlink>
      <w:r>
        <w:t xml:space="preserve"> s 45</w:t>
      </w:r>
    </w:p>
    <w:p w14:paraId="73BE2F78" w14:textId="1CBC6DB8" w:rsidR="00F17B42" w:rsidRDefault="00F17B42" w:rsidP="00140CED">
      <w:pPr>
        <w:pStyle w:val="AmdtsEntries"/>
      </w:pPr>
      <w:r>
        <w:tab/>
        <w:t xml:space="preserve">am </w:t>
      </w:r>
      <w:hyperlink r:id="rId477" w:tooltip="Building and Construction Legislation Amendment Act 2016" w:history="1">
        <w:r>
          <w:rPr>
            <w:rStyle w:val="charCitHyperlinkAbbrev"/>
          </w:rPr>
          <w:t>A2016</w:t>
        </w:r>
        <w:r>
          <w:rPr>
            <w:rStyle w:val="charCitHyperlinkAbbrev"/>
          </w:rPr>
          <w:noBreakHyphen/>
          <w:t>44</w:t>
        </w:r>
      </w:hyperlink>
      <w:r>
        <w:t xml:space="preserve"> s 71</w:t>
      </w:r>
    </w:p>
    <w:p w14:paraId="62300474" w14:textId="77777777" w:rsidR="00140CED" w:rsidRDefault="00140CED" w:rsidP="00140CED">
      <w:pPr>
        <w:pStyle w:val="AmdtsEntryHd"/>
      </w:pPr>
      <w:r w:rsidRPr="00142CC0">
        <w:t>Treatment of documents provided under information requirement</w:t>
      </w:r>
    </w:p>
    <w:p w14:paraId="6727CBB3" w14:textId="03C9FC19" w:rsidR="00140CED" w:rsidRDefault="00140CED" w:rsidP="00140CED">
      <w:pPr>
        <w:pStyle w:val="AmdtsEntries"/>
      </w:pPr>
      <w:r>
        <w:t>s 80F</w:t>
      </w:r>
      <w:r>
        <w:tab/>
        <w:t xml:space="preserve">ins </w:t>
      </w:r>
      <w:hyperlink r:id="rId478" w:tooltip="Construction and Energy Efficiency Legislation Amendment Act 2013" w:history="1">
        <w:r>
          <w:rPr>
            <w:rStyle w:val="charCitHyperlinkAbbrev"/>
          </w:rPr>
          <w:t>A2013</w:t>
        </w:r>
        <w:r>
          <w:rPr>
            <w:rStyle w:val="charCitHyperlinkAbbrev"/>
          </w:rPr>
          <w:noBreakHyphen/>
          <w:t>31</w:t>
        </w:r>
      </w:hyperlink>
      <w:r>
        <w:t xml:space="preserve"> s 45</w:t>
      </w:r>
    </w:p>
    <w:p w14:paraId="7CBE9200" w14:textId="77777777" w:rsidR="00140CED" w:rsidRDefault="00140CED" w:rsidP="00140CED">
      <w:pPr>
        <w:pStyle w:val="AmdtsEntryHd"/>
      </w:pPr>
      <w:r w:rsidRPr="00142CC0">
        <w:t>Contravention of information requirement</w:t>
      </w:r>
    </w:p>
    <w:p w14:paraId="35F4137F" w14:textId="76D8ECCC" w:rsidR="00140CED" w:rsidRDefault="00140CED" w:rsidP="00140CED">
      <w:pPr>
        <w:pStyle w:val="AmdtsEntries"/>
      </w:pPr>
      <w:r>
        <w:t>s 80G</w:t>
      </w:r>
      <w:r>
        <w:tab/>
        <w:t xml:space="preserve">ins </w:t>
      </w:r>
      <w:hyperlink r:id="rId479" w:tooltip="Construction and Energy Efficiency Legislation Amendment Act 2013" w:history="1">
        <w:r>
          <w:rPr>
            <w:rStyle w:val="charCitHyperlinkAbbrev"/>
          </w:rPr>
          <w:t>A2013</w:t>
        </w:r>
        <w:r>
          <w:rPr>
            <w:rStyle w:val="charCitHyperlinkAbbrev"/>
          </w:rPr>
          <w:noBreakHyphen/>
          <w:t>31</w:t>
        </w:r>
      </w:hyperlink>
      <w:r>
        <w:t xml:space="preserve"> s 45</w:t>
      </w:r>
    </w:p>
    <w:p w14:paraId="6F9CAE99" w14:textId="77777777" w:rsidR="00893ECD" w:rsidRDefault="00893ECD">
      <w:pPr>
        <w:pStyle w:val="AmdtsEntryHd"/>
      </w:pPr>
      <w:r>
        <w:t>No nominee</w:t>
      </w:r>
    </w:p>
    <w:p w14:paraId="68E31E03" w14:textId="7B014445" w:rsidR="00893ECD" w:rsidRDefault="00893ECD">
      <w:pPr>
        <w:pStyle w:val="AmdtsEntries"/>
      </w:pPr>
      <w:r>
        <w:t>s 82</w:t>
      </w:r>
      <w:r>
        <w:tab/>
        <w:t xml:space="preserve">am </w:t>
      </w:r>
      <w:hyperlink r:id="rId48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1.9</w:t>
      </w:r>
    </w:p>
    <w:p w14:paraId="6C0351CC" w14:textId="77777777" w:rsidR="00893ECD" w:rsidRDefault="00893ECD">
      <w:pPr>
        <w:pStyle w:val="AmdtsEntryHd"/>
      </w:pPr>
      <w:r>
        <w:t>Advertising without details</w:t>
      </w:r>
    </w:p>
    <w:p w14:paraId="5665F0D9" w14:textId="25838C49" w:rsidR="00893ECD" w:rsidRDefault="00893ECD">
      <w:pPr>
        <w:pStyle w:val="AmdtsEntries"/>
        <w:keepNext/>
      </w:pPr>
      <w:r>
        <w:t>s 83</w:t>
      </w:r>
      <w:r>
        <w:tab/>
        <w:t xml:space="preserve">mod </w:t>
      </w:r>
      <w:hyperlink r:id="rId48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52 (as am by </w:t>
      </w:r>
      <w:hyperlink r:id="rId482"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 om R4 LA)</w:t>
      </w:r>
    </w:p>
    <w:p w14:paraId="1FD5AAD9" w14:textId="77777777" w:rsidR="00893ECD" w:rsidRDefault="00893ECD">
      <w:pPr>
        <w:pStyle w:val="AmdtsEntries"/>
        <w:keepNext/>
      </w:pPr>
      <w:r>
        <w:tab/>
        <w:t>(3)-(5) exp 9 March 2005 (s 83 (5))</w:t>
      </w:r>
    </w:p>
    <w:p w14:paraId="6307FD87" w14:textId="7E4C4C87" w:rsidR="00893ECD" w:rsidRDefault="00893ECD">
      <w:pPr>
        <w:pStyle w:val="AmdtsEntries"/>
      </w:pPr>
      <w:r>
        <w:tab/>
        <w:t xml:space="preserve">am </w:t>
      </w:r>
      <w:hyperlink r:id="rId48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1.24, amdt 1.25; </w:t>
      </w:r>
      <w:hyperlink r:id="rId48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1.10</w:t>
      </w:r>
    </w:p>
    <w:p w14:paraId="449614CF" w14:textId="77777777" w:rsidR="00893ECD" w:rsidRDefault="00893ECD">
      <w:pPr>
        <w:pStyle w:val="AmdtsEntryHd"/>
      </w:pPr>
      <w:r>
        <w:t>Certain entities not to provide construction services</w:t>
      </w:r>
    </w:p>
    <w:p w14:paraId="4CA93133" w14:textId="5020C111" w:rsidR="00893ECD" w:rsidRPr="00E94E2C" w:rsidRDefault="00893ECD">
      <w:pPr>
        <w:pStyle w:val="AmdtsEntries"/>
      </w:pPr>
      <w:r>
        <w:t>s 84</w:t>
      </w:r>
      <w:r>
        <w:tab/>
        <w:t xml:space="preserve">am </w:t>
      </w:r>
      <w:hyperlink r:id="rId48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1.11, amdt 1.12</w:t>
      </w:r>
    </w:p>
    <w:p w14:paraId="11D14FDD" w14:textId="77777777" w:rsidR="00893ECD" w:rsidRDefault="00893ECD">
      <w:pPr>
        <w:pStyle w:val="AmdtsEntryHd"/>
      </w:pPr>
      <w:r>
        <w:lastRenderedPageBreak/>
        <w:t>Allowing unlicensed people to provide construction service</w:t>
      </w:r>
    </w:p>
    <w:p w14:paraId="25F19F10" w14:textId="139B83EB" w:rsidR="00893ECD" w:rsidRDefault="00893ECD">
      <w:pPr>
        <w:pStyle w:val="AmdtsEntries"/>
      </w:pPr>
      <w:r>
        <w:t>s 85</w:t>
      </w:r>
      <w:r>
        <w:tab/>
        <w:t xml:space="preserve">am </w:t>
      </w:r>
      <w:hyperlink r:id="rId48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1.13, amdt 1.14</w:t>
      </w:r>
    </w:p>
    <w:p w14:paraId="416FF11E" w14:textId="77777777" w:rsidR="00893ECD" w:rsidRDefault="00893ECD">
      <w:pPr>
        <w:pStyle w:val="AmdtsEntryHd"/>
      </w:pPr>
      <w:r>
        <w:t>Surrender of licences</w:t>
      </w:r>
    </w:p>
    <w:p w14:paraId="7E81F099" w14:textId="50208093" w:rsidR="00893ECD" w:rsidRDefault="00893ECD">
      <w:pPr>
        <w:pStyle w:val="AmdtsEntries"/>
      </w:pPr>
      <w:r>
        <w:t>s 86</w:t>
      </w:r>
      <w:r>
        <w:tab/>
        <w:t xml:space="preserve">am </w:t>
      </w:r>
      <w:hyperlink r:id="rId48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1.15</w:t>
      </w:r>
    </w:p>
    <w:p w14:paraId="59F82294" w14:textId="77777777" w:rsidR="00893ECD" w:rsidRDefault="00893ECD">
      <w:pPr>
        <w:pStyle w:val="AmdtsEntryHd"/>
      </w:pPr>
      <w:r>
        <w:t>Breach of licence conditions or codes</w:t>
      </w:r>
    </w:p>
    <w:p w14:paraId="1F53717E" w14:textId="0A71AD1D" w:rsidR="00893ECD" w:rsidRDefault="00893ECD">
      <w:pPr>
        <w:pStyle w:val="AmdtsEntries"/>
      </w:pPr>
      <w:r>
        <w:t>s 87</w:t>
      </w:r>
      <w:r>
        <w:tab/>
        <w:t xml:space="preserve">am </w:t>
      </w:r>
      <w:hyperlink r:id="rId48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1.16</w:t>
      </w:r>
      <w:r w:rsidR="00F17B42">
        <w:t xml:space="preserve">; </w:t>
      </w:r>
      <w:hyperlink r:id="rId489" w:tooltip="Building and Construction Legislation Amendment Act 2016" w:history="1">
        <w:r w:rsidR="00F17B42">
          <w:rPr>
            <w:rStyle w:val="charCitHyperlinkAbbrev"/>
          </w:rPr>
          <w:t>A2016</w:t>
        </w:r>
        <w:r w:rsidR="00F17B42">
          <w:rPr>
            <w:rStyle w:val="charCitHyperlinkAbbrev"/>
          </w:rPr>
          <w:noBreakHyphen/>
          <w:t>44</w:t>
        </w:r>
      </w:hyperlink>
      <w:r w:rsidR="00F17B42">
        <w:t xml:space="preserve"> s 72</w:t>
      </w:r>
    </w:p>
    <w:p w14:paraId="5F35AD90" w14:textId="77777777" w:rsidR="00893ECD" w:rsidRDefault="00893ECD">
      <w:pPr>
        <w:pStyle w:val="AmdtsEntryHd"/>
      </w:pPr>
      <w:r>
        <w:t>Notification of cancellation of insurance</w:t>
      </w:r>
    </w:p>
    <w:p w14:paraId="29504F65" w14:textId="2E0E5296" w:rsidR="00893ECD" w:rsidRDefault="00893ECD">
      <w:pPr>
        <w:pStyle w:val="AmdtsEntries"/>
      </w:pPr>
      <w:r>
        <w:t>s 88</w:t>
      </w:r>
      <w:r>
        <w:tab/>
        <w:t xml:space="preserve">am </w:t>
      </w:r>
      <w:hyperlink r:id="rId490"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r w:rsidR="008F0DDE">
        <w:t xml:space="preserve">; </w:t>
      </w:r>
      <w:hyperlink r:id="rId491"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12</w:t>
      </w:r>
    </w:p>
    <w:p w14:paraId="0902A69E" w14:textId="77777777" w:rsidR="00893ECD" w:rsidRDefault="00596D50">
      <w:pPr>
        <w:pStyle w:val="AmdtsEntryHd"/>
      </w:pPr>
      <w:r>
        <w:t>Definitions—pt 8</w:t>
      </w:r>
    </w:p>
    <w:p w14:paraId="45BEB578" w14:textId="7683157D" w:rsidR="00596D50" w:rsidRDefault="00893ECD">
      <w:pPr>
        <w:pStyle w:val="AmdtsEntries"/>
      </w:pPr>
      <w:r>
        <w:t>s 89</w:t>
      </w:r>
      <w:r w:rsidR="00596D50">
        <w:tab/>
        <w:t xml:space="preserve">sub </w:t>
      </w:r>
      <w:hyperlink r:id="rId49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596D50">
        <w:t xml:space="preserve"> amdt 1.100</w:t>
      </w:r>
    </w:p>
    <w:p w14:paraId="40448DAB" w14:textId="1DDC43D0" w:rsidR="00596D50" w:rsidRPr="00596D50" w:rsidRDefault="00596D50">
      <w:pPr>
        <w:pStyle w:val="AmdtsEntries"/>
      </w:pPr>
      <w:r>
        <w:tab/>
        <w:t xml:space="preserve">def </w:t>
      </w:r>
      <w:r w:rsidRPr="00E94E2C">
        <w:rPr>
          <w:rStyle w:val="charBoldItals"/>
        </w:rPr>
        <w:t xml:space="preserve">demerit disciplinary ground </w:t>
      </w:r>
      <w:r>
        <w:t xml:space="preserve">om </w:t>
      </w:r>
      <w:hyperlink r:id="rId49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20FBA121" w14:textId="26224F84" w:rsidR="00596D50" w:rsidRPr="00596D50" w:rsidRDefault="00596D50">
      <w:pPr>
        <w:pStyle w:val="AmdtsEntries"/>
      </w:pPr>
      <w:r>
        <w:tab/>
        <w:t xml:space="preserve">def </w:t>
      </w:r>
      <w:r w:rsidRPr="00E94E2C">
        <w:rPr>
          <w:rStyle w:val="charBoldItals"/>
        </w:rPr>
        <w:t xml:space="preserve">demerit ground for occupational discipline </w:t>
      </w:r>
      <w:r>
        <w:t xml:space="preserve">ins </w:t>
      </w:r>
      <w:hyperlink r:id="rId49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06137D1" w14:textId="0D514356" w:rsidR="00596D50" w:rsidRPr="00596D50" w:rsidRDefault="00596D50" w:rsidP="00596D50">
      <w:pPr>
        <w:pStyle w:val="AmdtsEntries"/>
      </w:pPr>
      <w:r>
        <w:tab/>
        <w:t xml:space="preserve">def </w:t>
      </w:r>
      <w:r w:rsidRPr="00E94E2C">
        <w:rPr>
          <w:rStyle w:val="charBoldItals"/>
        </w:rPr>
        <w:t xml:space="preserve">demerit points register </w:t>
      </w:r>
      <w:r>
        <w:t xml:space="preserve">sub </w:t>
      </w:r>
      <w:hyperlink r:id="rId4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5CA73C0B" w14:textId="0190FF8E" w:rsidR="00596D50" w:rsidRPr="00596D50" w:rsidRDefault="00596D50" w:rsidP="00596D50">
      <w:pPr>
        <w:pStyle w:val="AmdtsEntries"/>
      </w:pPr>
      <w:r>
        <w:tab/>
        <w:t xml:space="preserve">def </w:t>
      </w:r>
      <w:r>
        <w:rPr>
          <w:rStyle w:val="charBoldItals"/>
        </w:rPr>
        <w:t xml:space="preserve">disciplinary incident </w:t>
      </w:r>
      <w:r>
        <w:t xml:space="preserve">sub </w:t>
      </w:r>
      <w:hyperlink r:id="rId49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6B75A39" w14:textId="32A89EBD" w:rsidR="00596D50" w:rsidRPr="00596D50" w:rsidRDefault="00596D50" w:rsidP="00DA1D40">
      <w:pPr>
        <w:pStyle w:val="AmdtsEntries"/>
        <w:keepNext/>
      </w:pPr>
      <w:r>
        <w:tab/>
        <w:t xml:space="preserve">def </w:t>
      </w:r>
      <w:r>
        <w:rPr>
          <w:rStyle w:val="charBoldItals"/>
        </w:rPr>
        <w:t xml:space="preserve">infringement notice </w:t>
      </w:r>
      <w:r>
        <w:t xml:space="preserve">sub </w:t>
      </w:r>
      <w:hyperlink r:id="rId4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130D0996" w14:textId="09DE7C53" w:rsidR="00893ECD" w:rsidRDefault="00893ECD" w:rsidP="00DA1D40">
      <w:pPr>
        <w:pStyle w:val="AmdtsEntries"/>
        <w:keepNext/>
      </w:pPr>
      <w:r>
        <w:tab/>
        <w:t xml:space="preserve">def </w:t>
      </w:r>
      <w:r w:rsidRPr="00E94E2C">
        <w:rPr>
          <w:rStyle w:val="charBoldItals"/>
        </w:rPr>
        <w:t xml:space="preserve">licensee </w:t>
      </w:r>
      <w:r>
        <w:t xml:space="preserve">am </w:t>
      </w:r>
      <w:hyperlink r:id="rId49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763580E7" w14:textId="37543BF4" w:rsidR="00596D50" w:rsidRDefault="00596D50" w:rsidP="00596D50">
      <w:pPr>
        <w:pStyle w:val="AmdtsEntriesDefL2"/>
      </w:pPr>
      <w:r>
        <w:tab/>
        <w:t xml:space="preserve">sub </w:t>
      </w:r>
      <w:hyperlink r:id="rId4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1.100</w:t>
      </w:r>
    </w:p>
    <w:p w14:paraId="7D9F0DB5" w14:textId="77777777" w:rsidR="002471DD" w:rsidRDefault="002471DD">
      <w:pPr>
        <w:pStyle w:val="AmdtsEntryHd"/>
      </w:pPr>
      <w:r>
        <w:t>Recording demerit points</w:t>
      </w:r>
    </w:p>
    <w:p w14:paraId="59DDD941" w14:textId="7875DA55" w:rsidR="002471DD" w:rsidRPr="002471DD" w:rsidRDefault="002471DD" w:rsidP="002471DD">
      <w:pPr>
        <w:pStyle w:val="AmdtsEntries"/>
      </w:pPr>
      <w:r>
        <w:t>s 91</w:t>
      </w:r>
      <w:r>
        <w:tab/>
        <w:t xml:space="preserve">am </w:t>
      </w:r>
      <w:hyperlink r:id="rId50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r w:rsidR="00451A0B">
        <w:t xml:space="preserve">; </w:t>
      </w:r>
      <w:hyperlink r:id="rId501"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3.23</w:t>
      </w:r>
    </w:p>
    <w:p w14:paraId="2EE4803C" w14:textId="77777777" w:rsidR="002471DD" w:rsidRDefault="002471DD" w:rsidP="002471DD">
      <w:pPr>
        <w:pStyle w:val="AmdtsEntryHd"/>
      </w:pPr>
      <w:r>
        <w:t xml:space="preserve">When demerit points are </w:t>
      </w:r>
      <w:r>
        <w:rPr>
          <w:rStyle w:val="charItals"/>
        </w:rPr>
        <w:t>incurred</w:t>
      </w:r>
    </w:p>
    <w:p w14:paraId="0F184DAC" w14:textId="5C45EB09" w:rsidR="002471DD" w:rsidRPr="002471DD" w:rsidRDefault="002471DD" w:rsidP="002471DD">
      <w:pPr>
        <w:pStyle w:val="AmdtsEntries"/>
      </w:pPr>
      <w:r>
        <w:t>s 92</w:t>
      </w:r>
      <w:r>
        <w:tab/>
        <w:t xml:space="preserve">am </w:t>
      </w:r>
      <w:hyperlink r:id="rId50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1.101</w:t>
      </w:r>
    </w:p>
    <w:p w14:paraId="32688B17" w14:textId="77777777" w:rsidR="002471DD" w:rsidRDefault="002471DD">
      <w:pPr>
        <w:pStyle w:val="AmdtsEntryHd"/>
      </w:pPr>
      <w:r>
        <w:t>Deleting demerit points</w:t>
      </w:r>
    </w:p>
    <w:p w14:paraId="6FACAF65" w14:textId="0156915D" w:rsidR="002471DD" w:rsidRPr="002471DD" w:rsidRDefault="002471DD" w:rsidP="002471DD">
      <w:pPr>
        <w:pStyle w:val="AmdtsEntries"/>
      </w:pPr>
      <w:r>
        <w:t>s 93</w:t>
      </w:r>
      <w:r>
        <w:tab/>
        <w:t xml:space="preserve">am </w:t>
      </w:r>
      <w:hyperlink r:id="rId50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1.102</w:t>
      </w:r>
    </w:p>
    <w:p w14:paraId="4ED19ED1" w14:textId="77777777" w:rsidR="002471DD" w:rsidRDefault="002471DD">
      <w:pPr>
        <w:pStyle w:val="AmdtsEntryHd"/>
      </w:pPr>
      <w:r>
        <w:t>Consequences of incurring demerit points—licensees</w:t>
      </w:r>
    </w:p>
    <w:p w14:paraId="5AC68BC5" w14:textId="71134F22" w:rsidR="002471DD" w:rsidRPr="002471DD" w:rsidRDefault="002471DD" w:rsidP="002471DD">
      <w:pPr>
        <w:pStyle w:val="AmdtsEntries"/>
      </w:pPr>
      <w:r>
        <w:t>s 95</w:t>
      </w:r>
      <w:r>
        <w:tab/>
        <w:t xml:space="preserve">am </w:t>
      </w:r>
      <w:hyperlink r:id="rId50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1.103</w:t>
      </w:r>
    </w:p>
    <w:p w14:paraId="0DECE839" w14:textId="77777777" w:rsidR="00FA4487" w:rsidRDefault="00FA4487">
      <w:pPr>
        <w:pStyle w:val="AmdtsEntryHd"/>
      </w:pPr>
      <w:r>
        <w:t>Security and disclosure of information in demerit points register</w:t>
      </w:r>
    </w:p>
    <w:p w14:paraId="54959C83" w14:textId="1B1CDFBC" w:rsidR="00FA4487" w:rsidRPr="00FA4487" w:rsidRDefault="00FA4487" w:rsidP="00FA4487">
      <w:pPr>
        <w:pStyle w:val="AmdtsEntries"/>
      </w:pPr>
      <w:r>
        <w:t>s 102</w:t>
      </w:r>
      <w:r>
        <w:tab/>
        <w:t xml:space="preserve">am </w:t>
      </w:r>
      <w:hyperlink r:id="rId505" w:tooltip="Justice and Community Safety Legislation Amendment Act 2014 (No 2)" w:history="1">
        <w:r>
          <w:rPr>
            <w:rStyle w:val="charCitHyperlinkAbbrev"/>
          </w:rPr>
          <w:t>A2014</w:t>
        </w:r>
        <w:r>
          <w:rPr>
            <w:rStyle w:val="charCitHyperlinkAbbrev"/>
          </w:rPr>
          <w:noBreakHyphen/>
          <w:t>49</w:t>
        </w:r>
      </w:hyperlink>
      <w:r>
        <w:t xml:space="preserve"> amdt 1.7</w:t>
      </w:r>
      <w:r w:rsidR="00B97D9B">
        <w:t xml:space="preserve">; </w:t>
      </w:r>
      <w:hyperlink r:id="rId506" w:tooltip="Freedom of Information Act 2016" w:history="1">
        <w:r w:rsidR="00B97D9B" w:rsidRPr="0026030E">
          <w:rPr>
            <w:rStyle w:val="charCitHyperlinkAbbrev"/>
          </w:rPr>
          <w:t>A2016-55</w:t>
        </w:r>
      </w:hyperlink>
      <w:r w:rsidR="00B97D9B">
        <w:t xml:space="preserve"> amdt 4.5</w:t>
      </w:r>
    </w:p>
    <w:p w14:paraId="0AA22436" w14:textId="77777777" w:rsidR="00893ECD" w:rsidRDefault="00893ECD">
      <w:pPr>
        <w:pStyle w:val="AmdtsEntryHd"/>
      </w:pPr>
      <w:r>
        <w:t>Construction occupations registrar</w:t>
      </w:r>
    </w:p>
    <w:p w14:paraId="0953DE33" w14:textId="44F20557" w:rsidR="00844D81" w:rsidRPr="00756E0A" w:rsidRDefault="00893ECD" w:rsidP="00BA4224">
      <w:pPr>
        <w:pStyle w:val="AmdtsEntries"/>
        <w:keepLines/>
      </w:pPr>
      <w:r>
        <w:t>s 103</w:t>
      </w:r>
      <w:r>
        <w:tab/>
        <w:t xml:space="preserve">am </w:t>
      </w:r>
      <w:hyperlink r:id="rId507"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1.31</w:t>
      </w:r>
      <w:r w:rsidR="008F0DDE">
        <w:t xml:space="preserve">; </w:t>
      </w:r>
      <w:hyperlink r:id="rId50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rsidR="008F0DDE">
        <w:t xml:space="preserve"> s 13; pars renum R20 LA</w:t>
      </w:r>
      <w:r w:rsidR="005E541B">
        <w:t xml:space="preserve">; </w:t>
      </w:r>
      <w:hyperlink r:id="rId50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5E541B">
        <w:t xml:space="preserve"> s 21; pars renum R21 LA</w:t>
      </w:r>
      <w:r w:rsidR="000C7DC5">
        <w:t xml:space="preserve">; </w:t>
      </w:r>
      <w:hyperlink r:id="rId510"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1.101</w:t>
      </w:r>
      <w:r w:rsidR="00844D81">
        <w:t xml:space="preserve">; </w:t>
      </w:r>
      <w:hyperlink r:id="rId511" w:tooltip="Dangerous Substances (Asbestos Safety Reform) Legislation Amendment Act 2014" w:history="1">
        <w:r w:rsidR="00844D81">
          <w:rPr>
            <w:rStyle w:val="charCitHyperlinkAbbrev"/>
          </w:rPr>
          <w:t>A2014</w:t>
        </w:r>
        <w:r w:rsidR="00844D81">
          <w:rPr>
            <w:rStyle w:val="charCitHyperlinkAbbrev"/>
          </w:rPr>
          <w:noBreakHyphen/>
          <w:t>53</w:t>
        </w:r>
      </w:hyperlink>
      <w:r w:rsidR="00844D81">
        <w:t xml:space="preserve"> s 18; pars renum R37 LA</w:t>
      </w:r>
      <w:r w:rsidR="00756E0A">
        <w:t xml:space="preserve">; </w:t>
      </w:r>
      <w:hyperlink r:id="rId512" w:tooltip="Gas Safety Legislation Amendment Act 2014" w:history="1">
        <w:r w:rsidR="00756E0A" w:rsidRPr="00143498">
          <w:rPr>
            <w:rStyle w:val="charCitHyperlinkAbbrev"/>
          </w:rPr>
          <w:t>A2014-38</w:t>
        </w:r>
      </w:hyperlink>
      <w:r w:rsidR="00756E0A">
        <w:rPr>
          <w:rStyle w:val="charCitHyperlinkAbbrev"/>
        </w:rPr>
        <w:t xml:space="preserve"> </w:t>
      </w:r>
      <w:r w:rsidR="00756E0A">
        <w:t>s 6; pars renum R39 LA</w:t>
      </w:r>
      <w:r w:rsidR="006F588A">
        <w:t xml:space="preserve">; </w:t>
      </w:r>
      <w:hyperlink r:id="rId513"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3.33</w:t>
      </w:r>
    </w:p>
    <w:p w14:paraId="717FEEF1" w14:textId="77777777" w:rsidR="00F7699E" w:rsidRDefault="00F7699E">
      <w:pPr>
        <w:pStyle w:val="AmdtsEntryHd"/>
      </w:pPr>
      <w:r>
        <w:t>Registrar’s functions</w:t>
      </w:r>
    </w:p>
    <w:p w14:paraId="53FE7807" w14:textId="522A63AB" w:rsidR="00F7699E" w:rsidRPr="00E94E2C" w:rsidRDefault="00F7699E" w:rsidP="00F7699E">
      <w:pPr>
        <w:pStyle w:val="AmdtsEntries"/>
      </w:pPr>
      <w:r>
        <w:t>s 104</w:t>
      </w:r>
      <w:r>
        <w:tab/>
        <w:t xml:space="preserve">am </w:t>
      </w:r>
      <w:hyperlink r:id="rId5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1.104, amdt 1.105</w:t>
      </w:r>
      <w:r w:rsidR="006918AC">
        <w:t xml:space="preserve">; </w:t>
      </w:r>
      <w:hyperlink r:id="rId515"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t xml:space="preserve"> s 6; </w:t>
      </w:r>
      <w:hyperlink r:id="rId51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00FB0E97" w:rsidRPr="007F58DF">
        <w:t xml:space="preserve"> s 34</w:t>
      </w:r>
      <w:r w:rsidR="00FB0E97" w:rsidRPr="00377B07">
        <w:t xml:space="preserve">; </w:t>
      </w:r>
      <w:hyperlink r:id="rId517"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rsidR="00FB0E97" w:rsidRPr="00377B07">
        <w:t xml:space="preserve"> s 7</w:t>
      </w:r>
    </w:p>
    <w:p w14:paraId="644F94B5" w14:textId="77777777" w:rsidR="008F24FB" w:rsidRDefault="00862121">
      <w:pPr>
        <w:pStyle w:val="AmdtsEntryHd"/>
      </w:pPr>
      <w:r w:rsidRPr="00F16542">
        <w:lastRenderedPageBreak/>
        <w:t>Ministerial statement of expectations</w:t>
      </w:r>
    </w:p>
    <w:p w14:paraId="5C08E0BC" w14:textId="3F3E863D" w:rsidR="008F24FB" w:rsidRDefault="008F24FB" w:rsidP="005E3CC1">
      <w:pPr>
        <w:pStyle w:val="AmdtsEntries"/>
        <w:keepNext/>
      </w:pPr>
      <w:r>
        <w:t>s 104A</w:t>
      </w:r>
      <w:r>
        <w:tab/>
        <w:t xml:space="preserve">ins </w:t>
      </w:r>
      <w:hyperlink r:id="rId51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22</w:t>
      </w:r>
    </w:p>
    <w:p w14:paraId="5BA2653C" w14:textId="02E854FA" w:rsidR="00FB0E97" w:rsidRDefault="00FB0E97" w:rsidP="005E3CC1">
      <w:pPr>
        <w:pStyle w:val="AmdtsEntries"/>
        <w:keepNext/>
      </w:pPr>
      <w:r>
        <w:tab/>
        <w:t xml:space="preserve">am </w:t>
      </w:r>
      <w:hyperlink r:id="rId519"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r>
        <w:t xml:space="preserve"> s 8</w:t>
      </w:r>
      <w:r w:rsidR="00FC63B5">
        <w:t>;</w:t>
      </w:r>
      <w:r w:rsidR="00140CED">
        <w:t xml:space="preserve"> </w:t>
      </w:r>
      <w:hyperlink r:id="rId520" w:tooltip="Construction and Energy Efficiency Legislation Amendment Act 2013" w:history="1">
        <w:r w:rsidR="00140CED">
          <w:rPr>
            <w:rStyle w:val="charCitHyperlinkAbbrev"/>
          </w:rPr>
          <w:t>A2013</w:t>
        </w:r>
        <w:r w:rsidR="00140CED">
          <w:rPr>
            <w:rStyle w:val="charCitHyperlinkAbbrev"/>
          </w:rPr>
          <w:noBreakHyphen/>
          <w:t>31</w:t>
        </w:r>
      </w:hyperlink>
      <w:r w:rsidR="00140CED">
        <w:t xml:space="preserve"> s 46</w:t>
      </w:r>
      <w:r w:rsidR="00F212A4">
        <w:t xml:space="preserve">, </w:t>
      </w:r>
      <w:r w:rsidR="0030745D">
        <w:t xml:space="preserve">s </w:t>
      </w:r>
      <w:r w:rsidR="00F212A4">
        <w:t>47</w:t>
      </w:r>
    </w:p>
    <w:p w14:paraId="00129FF1" w14:textId="77777777" w:rsidR="00992299" w:rsidRDefault="00992299" w:rsidP="005E3CC1">
      <w:pPr>
        <w:pStyle w:val="AmdtsEntries"/>
        <w:keepNext/>
      </w:pPr>
      <w:r w:rsidRPr="00BE05F1">
        <w:tab/>
        <w:t>(6)-(8) exp 27 August 2014 (s 104A (8))</w:t>
      </w:r>
    </w:p>
    <w:p w14:paraId="658E9EAA" w14:textId="261099FE" w:rsidR="00BC11EB" w:rsidRDefault="00BC11EB" w:rsidP="008F24FB">
      <w:pPr>
        <w:pStyle w:val="AmdtsEntries"/>
      </w:pPr>
      <w:r>
        <w:tab/>
        <w:t xml:space="preserve">om </w:t>
      </w:r>
      <w:hyperlink r:id="rId521" w:tooltip="Building and Construction Legislation Amendment Act 2016" w:history="1">
        <w:r>
          <w:rPr>
            <w:rStyle w:val="charCitHyperlinkAbbrev"/>
          </w:rPr>
          <w:t>A2016</w:t>
        </w:r>
        <w:r>
          <w:rPr>
            <w:rStyle w:val="charCitHyperlinkAbbrev"/>
          </w:rPr>
          <w:noBreakHyphen/>
          <w:t>44</w:t>
        </w:r>
      </w:hyperlink>
      <w:r>
        <w:t xml:space="preserve"> s 73</w:t>
      </w:r>
    </w:p>
    <w:p w14:paraId="2B69CFDA" w14:textId="65F06E54" w:rsidR="00862121" w:rsidRPr="00BE05F1" w:rsidRDefault="00862121" w:rsidP="008F24FB">
      <w:pPr>
        <w:pStyle w:val="AmdtsEntries"/>
      </w:pPr>
      <w:r>
        <w:tab/>
        <w:t xml:space="preserve">ins </w:t>
      </w:r>
      <w:hyperlink r:id="rId522" w:tooltip="Building and Construction Legislation Amendment Act 2020" w:history="1">
        <w:r>
          <w:rPr>
            <w:rStyle w:val="charCitHyperlinkAbbrev"/>
          </w:rPr>
          <w:t>A2020</w:t>
        </w:r>
        <w:r>
          <w:rPr>
            <w:rStyle w:val="charCitHyperlinkAbbrev"/>
          </w:rPr>
          <w:noBreakHyphen/>
          <w:t>25</w:t>
        </w:r>
      </w:hyperlink>
      <w:r>
        <w:t xml:space="preserve"> s 18</w:t>
      </w:r>
    </w:p>
    <w:p w14:paraId="1557BB7C" w14:textId="77777777" w:rsidR="00F212A4" w:rsidRDefault="00F212A4" w:rsidP="00F212A4">
      <w:pPr>
        <w:pStyle w:val="AmdtsEntryHd"/>
      </w:pPr>
      <w:r w:rsidRPr="00142CC0">
        <w:t>Determinations about training</w:t>
      </w:r>
    </w:p>
    <w:p w14:paraId="61C03CFE" w14:textId="53C5812E" w:rsidR="00F212A4" w:rsidRDefault="00F212A4" w:rsidP="00F212A4">
      <w:pPr>
        <w:pStyle w:val="AmdtsEntries"/>
      </w:pPr>
      <w:r>
        <w:t>s 104B</w:t>
      </w:r>
      <w:r>
        <w:tab/>
        <w:t xml:space="preserve">ins </w:t>
      </w:r>
      <w:hyperlink r:id="rId523" w:tooltip="Construction and Energy Efficiency Legislation Amendment Act 2013" w:history="1">
        <w:r>
          <w:rPr>
            <w:rStyle w:val="charCitHyperlinkAbbrev"/>
          </w:rPr>
          <w:t>A2013</w:t>
        </w:r>
        <w:r>
          <w:rPr>
            <w:rStyle w:val="charCitHyperlinkAbbrev"/>
          </w:rPr>
          <w:noBreakHyphen/>
          <w:t>31</w:t>
        </w:r>
      </w:hyperlink>
      <w:r>
        <w:t xml:space="preserve"> s 48</w:t>
      </w:r>
    </w:p>
    <w:p w14:paraId="26F0B7EA" w14:textId="77777777" w:rsidR="00F212A4" w:rsidRDefault="00F212A4" w:rsidP="00F212A4">
      <w:pPr>
        <w:pStyle w:val="AmdtsEntryHd"/>
      </w:pPr>
      <w:r w:rsidRPr="00142CC0">
        <w:t>Deputy registrars</w:t>
      </w:r>
    </w:p>
    <w:p w14:paraId="7BCC451A" w14:textId="33C02E2E" w:rsidR="00F212A4" w:rsidRDefault="00F212A4" w:rsidP="00F212A4">
      <w:pPr>
        <w:pStyle w:val="AmdtsEntries"/>
      </w:pPr>
      <w:r>
        <w:t>s 106</w:t>
      </w:r>
      <w:r>
        <w:tab/>
        <w:t xml:space="preserve">am </w:t>
      </w:r>
      <w:hyperlink r:id="rId524" w:tooltip="Construction and Energy Efficiency Legislation Amendment Act 2013" w:history="1">
        <w:r>
          <w:rPr>
            <w:rStyle w:val="charCitHyperlinkAbbrev"/>
          </w:rPr>
          <w:t>A2013</w:t>
        </w:r>
        <w:r>
          <w:rPr>
            <w:rStyle w:val="charCitHyperlinkAbbrev"/>
          </w:rPr>
          <w:noBreakHyphen/>
          <w:t>31</w:t>
        </w:r>
      </w:hyperlink>
      <w:r>
        <w:t xml:space="preserve"> s 49</w:t>
      </w:r>
      <w:r w:rsidR="006F588A">
        <w:t xml:space="preserve">; </w:t>
      </w:r>
      <w:hyperlink r:id="rId525" w:tooltip="Statute Law Amendment Act 2017" w:history="1">
        <w:r w:rsidR="006F588A" w:rsidRPr="0038160B">
          <w:rPr>
            <w:rStyle w:val="charCitHyperlinkAbbrev"/>
          </w:rPr>
          <w:t>A2017</w:t>
        </w:r>
        <w:r w:rsidR="006F588A" w:rsidRPr="0038160B">
          <w:rPr>
            <w:rStyle w:val="charCitHyperlinkAbbrev"/>
          </w:rPr>
          <w:noBreakHyphen/>
          <w:t>4</w:t>
        </w:r>
      </w:hyperlink>
      <w:r w:rsidR="006F588A">
        <w:t xml:space="preserve"> amdt 3.34</w:t>
      </w:r>
    </w:p>
    <w:p w14:paraId="6683E004" w14:textId="77777777" w:rsidR="003C2325" w:rsidRDefault="003C2325" w:rsidP="003C2325">
      <w:pPr>
        <w:pStyle w:val="AmdtsEntryHd"/>
      </w:pPr>
      <w:r>
        <w:t>The register</w:t>
      </w:r>
    </w:p>
    <w:p w14:paraId="6C35F71B" w14:textId="6EB87BF7" w:rsidR="003C2325" w:rsidRPr="003C2325" w:rsidRDefault="003C2325" w:rsidP="003C2325">
      <w:pPr>
        <w:pStyle w:val="AmdtsEntries"/>
      </w:pPr>
      <w:r>
        <w:t>s 107</w:t>
      </w:r>
      <w:r>
        <w:tab/>
        <w:t xml:space="preserve">am </w:t>
      </w:r>
      <w:hyperlink r:id="rId526" w:tooltip="Construction and Energy Efficiency Legislation Amendment Act 2014 (No 2)" w:history="1">
        <w:r>
          <w:rPr>
            <w:rStyle w:val="charCitHyperlinkAbbrev"/>
          </w:rPr>
          <w:t>A2014</w:t>
        </w:r>
        <w:r>
          <w:rPr>
            <w:rStyle w:val="charCitHyperlinkAbbrev"/>
          </w:rPr>
          <w:noBreakHyphen/>
          <w:t>10</w:t>
        </w:r>
      </w:hyperlink>
      <w:r>
        <w:t xml:space="preserve"> s 18</w:t>
      </w:r>
    </w:p>
    <w:p w14:paraId="6D55B819" w14:textId="77777777" w:rsidR="003C2325" w:rsidRDefault="001B5A1E" w:rsidP="003C2325">
      <w:pPr>
        <w:pStyle w:val="AmdtsEntryHd"/>
      </w:pPr>
      <w:r w:rsidRPr="00586121">
        <w:t>Register—public information</w:t>
      </w:r>
    </w:p>
    <w:p w14:paraId="0C848980" w14:textId="3678AA18" w:rsidR="003C2325" w:rsidRDefault="003C2325" w:rsidP="003C2325">
      <w:pPr>
        <w:pStyle w:val="AmdtsEntries"/>
      </w:pPr>
      <w:r>
        <w:t>s 107A</w:t>
      </w:r>
      <w:r>
        <w:tab/>
        <w:t xml:space="preserve">ins </w:t>
      </w:r>
      <w:hyperlink r:id="rId527" w:tooltip="Construction and Energy Efficiency Legislation Amendment Act 2014 (No 2)" w:history="1">
        <w:r>
          <w:rPr>
            <w:rStyle w:val="charCitHyperlinkAbbrev"/>
          </w:rPr>
          <w:t>A2014</w:t>
        </w:r>
        <w:r>
          <w:rPr>
            <w:rStyle w:val="charCitHyperlinkAbbrev"/>
          </w:rPr>
          <w:noBreakHyphen/>
          <w:t>10</w:t>
        </w:r>
      </w:hyperlink>
      <w:r>
        <w:t xml:space="preserve"> s 19</w:t>
      </w:r>
    </w:p>
    <w:p w14:paraId="539BB510" w14:textId="0D928E4D" w:rsidR="002A294B" w:rsidRPr="003C2325" w:rsidRDefault="002A294B" w:rsidP="003C2325">
      <w:pPr>
        <w:pStyle w:val="AmdtsEntries"/>
      </w:pPr>
      <w:r>
        <w:tab/>
        <w:t xml:space="preserve">am </w:t>
      </w:r>
      <w:hyperlink r:id="rId528" w:tooltip="Building and Construction Legislation Amendment Act 2019" w:history="1">
        <w:r>
          <w:rPr>
            <w:rStyle w:val="charCitHyperlinkAbbrev"/>
          </w:rPr>
          <w:t>A2019</w:t>
        </w:r>
        <w:r>
          <w:rPr>
            <w:rStyle w:val="charCitHyperlinkAbbrev"/>
          </w:rPr>
          <w:noBreakHyphen/>
          <w:t>48</w:t>
        </w:r>
      </w:hyperlink>
      <w:r>
        <w:t xml:space="preserve"> s 52, s 53; pars renum R53 LA</w:t>
      </w:r>
      <w:r w:rsidR="00BB01F5">
        <w:t xml:space="preserve">; </w:t>
      </w:r>
      <w:hyperlink r:id="rId529" w:tooltip="Crimes (Disrupting Criminal Gangs) Legislation Amendment Act 2019" w:history="1">
        <w:r w:rsidR="00BB01F5" w:rsidRPr="003923C5">
          <w:rPr>
            <w:rStyle w:val="charCitHyperlinkAbbrev"/>
          </w:rPr>
          <w:t>A2019-43</w:t>
        </w:r>
      </w:hyperlink>
      <w:r w:rsidR="00BB01F5">
        <w:t xml:space="preserve"> s 5, s 6; pars renum R54 LA</w:t>
      </w:r>
    </w:p>
    <w:p w14:paraId="177DFE2F" w14:textId="77777777" w:rsidR="00F7699E" w:rsidRDefault="00F7699E">
      <w:pPr>
        <w:pStyle w:val="AmdtsEntryHd"/>
      </w:pPr>
      <w:r>
        <w:t>Recording rectification orders</w:t>
      </w:r>
    </w:p>
    <w:p w14:paraId="578CFC9B" w14:textId="5B65977B" w:rsidR="00F7699E" w:rsidRPr="00F7699E" w:rsidRDefault="00F7699E" w:rsidP="00F7699E">
      <w:pPr>
        <w:pStyle w:val="AmdtsEntries"/>
      </w:pPr>
      <w:r>
        <w:t>s 108</w:t>
      </w:r>
      <w:r>
        <w:tab/>
        <w:t xml:space="preserve">am </w:t>
      </w:r>
      <w:hyperlink r:id="rId53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1.106</w:t>
      </w:r>
      <w:r w:rsidR="002A294B">
        <w:t xml:space="preserve">; </w:t>
      </w:r>
      <w:hyperlink r:id="rId531" w:tooltip="Building and Construction Legislation Amendment Act 2019" w:history="1">
        <w:r w:rsidR="002A294B">
          <w:rPr>
            <w:rStyle w:val="charCitHyperlinkAbbrev"/>
          </w:rPr>
          <w:t>A2019</w:t>
        </w:r>
        <w:r w:rsidR="002A294B">
          <w:rPr>
            <w:rStyle w:val="charCitHyperlinkAbbrev"/>
          </w:rPr>
          <w:noBreakHyphen/>
          <w:t>48</w:t>
        </w:r>
      </w:hyperlink>
      <w:r w:rsidR="002A294B">
        <w:t xml:space="preserve"> s 54</w:t>
      </w:r>
    </w:p>
    <w:p w14:paraId="56C3B49A" w14:textId="77777777" w:rsidR="00893ECD" w:rsidRDefault="00893ECD">
      <w:pPr>
        <w:pStyle w:val="AmdtsEntryHd"/>
      </w:pPr>
      <w:r>
        <w:t>Recording contravention of rectification orders</w:t>
      </w:r>
    </w:p>
    <w:p w14:paraId="2CF4602C" w14:textId="637120AC" w:rsidR="00893ECD" w:rsidRDefault="00893ECD">
      <w:pPr>
        <w:pStyle w:val="AmdtsEntries"/>
      </w:pPr>
      <w:r>
        <w:t>s 109</w:t>
      </w:r>
      <w:r>
        <w:tab/>
        <w:t xml:space="preserve">am </w:t>
      </w:r>
      <w:hyperlink r:id="rId532"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61A44DD" w14:textId="77777777" w:rsidR="00F7699E" w:rsidRDefault="00F7699E">
      <w:pPr>
        <w:pStyle w:val="AmdtsEntryHd"/>
      </w:pPr>
      <w:r>
        <w:t>Recording interim licence suspension</w:t>
      </w:r>
    </w:p>
    <w:p w14:paraId="28D093B3" w14:textId="05FF6245" w:rsidR="00F7699E" w:rsidRPr="00F7699E" w:rsidRDefault="00F7699E" w:rsidP="00F7699E">
      <w:pPr>
        <w:pStyle w:val="AmdtsEntries"/>
      </w:pPr>
      <w:r>
        <w:t>s 110</w:t>
      </w:r>
      <w:r>
        <w:tab/>
        <w:t xml:space="preserve">am </w:t>
      </w:r>
      <w:hyperlink r:id="rId53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1.107</w:t>
      </w:r>
    </w:p>
    <w:p w14:paraId="64BF0375" w14:textId="77777777" w:rsidR="00893ECD" w:rsidRDefault="00893ECD">
      <w:pPr>
        <w:pStyle w:val="AmdtsEntryHd"/>
      </w:pPr>
      <w:r>
        <w:t>Removal of information from register</w:t>
      </w:r>
    </w:p>
    <w:p w14:paraId="0EF479A5" w14:textId="3169A73E" w:rsidR="00893ECD" w:rsidRDefault="00893ECD">
      <w:pPr>
        <w:pStyle w:val="AmdtsEntries"/>
      </w:pPr>
      <w:r>
        <w:t>s 111</w:t>
      </w:r>
      <w:r>
        <w:tab/>
        <w:t xml:space="preserve">am </w:t>
      </w:r>
      <w:hyperlink r:id="rId534"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53EB761F" w14:textId="77777777" w:rsidR="002A294B" w:rsidRDefault="002A294B" w:rsidP="00BD734B">
      <w:pPr>
        <w:pStyle w:val="AmdtsEntryHd"/>
      </w:pPr>
      <w:r w:rsidRPr="00BD6EB1">
        <w:t>Register of rectification undertakings</w:t>
      </w:r>
    </w:p>
    <w:p w14:paraId="0B1F7289" w14:textId="3D41B583" w:rsidR="002A294B" w:rsidRPr="002A294B" w:rsidRDefault="002A294B" w:rsidP="002A294B">
      <w:pPr>
        <w:pStyle w:val="AmdtsEntries"/>
      </w:pPr>
      <w:r>
        <w:t>s 111A</w:t>
      </w:r>
      <w:r>
        <w:tab/>
        <w:t xml:space="preserve">ins </w:t>
      </w:r>
      <w:hyperlink r:id="rId535" w:tooltip="Building and Construction Legislation Amendment Act 2019" w:history="1">
        <w:r w:rsidR="003A28E6">
          <w:rPr>
            <w:rStyle w:val="charCitHyperlinkAbbrev"/>
          </w:rPr>
          <w:t>A2019</w:t>
        </w:r>
        <w:r w:rsidR="003A28E6">
          <w:rPr>
            <w:rStyle w:val="charCitHyperlinkAbbrev"/>
          </w:rPr>
          <w:noBreakHyphen/>
          <w:t>48</w:t>
        </w:r>
      </w:hyperlink>
      <w:r>
        <w:t xml:space="preserve"> s 55</w:t>
      </w:r>
    </w:p>
    <w:p w14:paraId="50799B21" w14:textId="77777777" w:rsidR="00BD734B" w:rsidRDefault="00BD734B" w:rsidP="00BD734B">
      <w:pPr>
        <w:pStyle w:val="AmdtsEntryHd"/>
      </w:pPr>
      <w:r>
        <w:t>Annual report by registrar</w:t>
      </w:r>
    </w:p>
    <w:p w14:paraId="64412504" w14:textId="1CDD4114" w:rsidR="00BD734B" w:rsidRPr="00BD734B" w:rsidRDefault="00BD734B" w:rsidP="00AF727A">
      <w:pPr>
        <w:pStyle w:val="AmdtsEntries"/>
      </w:pPr>
      <w:r w:rsidRPr="00BD734B">
        <w:t>s 112</w:t>
      </w:r>
      <w:r>
        <w:tab/>
      </w:r>
      <w:r w:rsidRPr="00BD734B">
        <w:t xml:space="preserve">am </w:t>
      </w:r>
      <w:hyperlink r:id="rId536" w:tooltip="Public Sector Management Amendment Act 2016" w:history="1">
        <w:r w:rsidRPr="00BD734B">
          <w:rPr>
            <w:color w:val="0000FF" w:themeColor="hyperlink"/>
          </w:rPr>
          <w:t>A2016</w:t>
        </w:r>
        <w:r w:rsidRPr="00BD734B">
          <w:rPr>
            <w:color w:val="0000FF" w:themeColor="hyperlink"/>
          </w:rPr>
          <w:noBreakHyphen/>
          <w:t>52</w:t>
        </w:r>
      </w:hyperlink>
      <w:r w:rsidRPr="00BD734B">
        <w:t xml:space="preserve"> amdt </w:t>
      </w:r>
      <w:r>
        <w:t>1.50</w:t>
      </w:r>
    </w:p>
    <w:p w14:paraId="3235F71A" w14:textId="77777777" w:rsidR="00893ECD" w:rsidRDefault="00893ECD">
      <w:pPr>
        <w:pStyle w:val="AmdtsEntryHd"/>
      </w:pPr>
      <w:r>
        <w:t>Establishment of advisory boards</w:t>
      </w:r>
    </w:p>
    <w:p w14:paraId="5B556275" w14:textId="77777777" w:rsidR="00893ECD" w:rsidRDefault="00893ECD">
      <w:pPr>
        <w:pStyle w:val="AmdtsEntries"/>
      </w:pPr>
      <w:r>
        <w:t>s 114</w:t>
      </w:r>
      <w:r>
        <w:tab/>
        <w:t>(3), (4) exp 1 September 2005 (s 114 (4))</w:t>
      </w:r>
    </w:p>
    <w:p w14:paraId="75AEFD50" w14:textId="77777777" w:rsidR="00F7699E" w:rsidRDefault="00F7699E">
      <w:pPr>
        <w:pStyle w:val="AmdtsEntryHd"/>
      </w:pPr>
      <w:r>
        <w:t>Advisory board functions</w:t>
      </w:r>
    </w:p>
    <w:p w14:paraId="5538EBF5" w14:textId="6F16519D" w:rsidR="003751EA" w:rsidRDefault="00F7699E" w:rsidP="00F7699E">
      <w:pPr>
        <w:pStyle w:val="AmdtsEntries"/>
      </w:pPr>
      <w:r>
        <w:t>s 116</w:t>
      </w:r>
      <w:r>
        <w:tab/>
        <w:t xml:space="preserve">am </w:t>
      </w:r>
      <w:hyperlink r:id="rId53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1.108</w:t>
      </w:r>
    </w:p>
    <w:p w14:paraId="03C106A0" w14:textId="4645DA76" w:rsidR="00F7699E" w:rsidRPr="00F7699E" w:rsidRDefault="003751EA" w:rsidP="00F7699E">
      <w:pPr>
        <w:pStyle w:val="AmdtsEntries"/>
      </w:pPr>
      <w:r>
        <w:tab/>
        <w:t xml:space="preserve">sub </w:t>
      </w:r>
      <w:hyperlink r:id="rId538" w:tooltip="Building and Construction Legislation Amendment Act 2016" w:history="1">
        <w:r>
          <w:rPr>
            <w:rStyle w:val="charCitHyperlinkAbbrev"/>
          </w:rPr>
          <w:t>A2016</w:t>
        </w:r>
        <w:r>
          <w:rPr>
            <w:rStyle w:val="charCitHyperlinkAbbrev"/>
          </w:rPr>
          <w:noBreakHyphen/>
          <w:t>44</w:t>
        </w:r>
      </w:hyperlink>
      <w:r>
        <w:t xml:space="preserve"> s 74</w:t>
      </w:r>
    </w:p>
    <w:p w14:paraId="1F27DBD4" w14:textId="77777777" w:rsidR="00893ECD" w:rsidRDefault="00893ECD">
      <w:pPr>
        <w:pStyle w:val="AmdtsEntryHd"/>
      </w:pPr>
      <w:r>
        <w:rPr>
          <w:szCs w:val="24"/>
        </w:rPr>
        <w:t>Who may complain?</w:t>
      </w:r>
    </w:p>
    <w:p w14:paraId="5729143A" w14:textId="00DAC666" w:rsidR="00893ECD" w:rsidRDefault="00893ECD">
      <w:pPr>
        <w:pStyle w:val="AmdtsEntries"/>
      </w:pPr>
      <w:r>
        <w:t>s 117</w:t>
      </w:r>
      <w:r>
        <w:tab/>
        <w:t xml:space="preserve">am </w:t>
      </w:r>
      <w:hyperlink r:id="rId539"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1.90</w:t>
      </w:r>
    </w:p>
    <w:p w14:paraId="5DF9E875" w14:textId="77777777" w:rsidR="00893ECD" w:rsidRDefault="00893ECD">
      <w:pPr>
        <w:pStyle w:val="AmdtsEntryHd"/>
      </w:pPr>
      <w:r>
        <w:rPr>
          <w:szCs w:val="24"/>
        </w:rPr>
        <w:t>Form of complaint</w:t>
      </w:r>
    </w:p>
    <w:p w14:paraId="5757C637" w14:textId="065C4CF0" w:rsidR="00893ECD" w:rsidRDefault="00893ECD">
      <w:pPr>
        <w:pStyle w:val="AmdtsEntries"/>
      </w:pPr>
      <w:r>
        <w:t>s 118</w:t>
      </w:r>
      <w:r>
        <w:tab/>
        <w:t xml:space="preserve">am </w:t>
      </w:r>
      <w:hyperlink r:id="rId540"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1.91</w:t>
      </w:r>
      <w:r w:rsidR="00A20F9B">
        <w:t xml:space="preserve">; </w:t>
      </w:r>
      <w:hyperlink r:id="rId541"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2.3</w:t>
      </w:r>
    </w:p>
    <w:p w14:paraId="5D5C1388" w14:textId="77777777" w:rsidR="00893ECD" w:rsidRDefault="00893ECD">
      <w:pPr>
        <w:pStyle w:val="AmdtsEntryHd"/>
      </w:pPr>
      <w:r>
        <w:t>Further information about complaint etc</w:t>
      </w:r>
    </w:p>
    <w:p w14:paraId="3066234C" w14:textId="08E0993F" w:rsidR="00893ECD" w:rsidRDefault="00893ECD">
      <w:pPr>
        <w:pStyle w:val="AmdtsEntries"/>
      </w:pPr>
      <w:r>
        <w:t>s 120</w:t>
      </w:r>
      <w:r>
        <w:tab/>
        <w:t xml:space="preserve">am </w:t>
      </w:r>
      <w:hyperlink r:id="rId542"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1.92</w:t>
      </w:r>
      <w:r w:rsidR="00A20F9B">
        <w:t xml:space="preserve">; </w:t>
      </w:r>
      <w:hyperlink r:id="rId543" w:tooltip="Red Tape Reduction Legislation Amendment Act 2016" w:history="1">
        <w:r w:rsidR="00A20F9B">
          <w:rPr>
            <w:rStyle w:val="charCitHyperlinkAbbrev"/>
          </w:rPr>
          <w:t>A2016</w:t>
        </w:r>
        <w:r w:rsidR="00A20F9B">
          <w:rPr>
            <w:rStyle w:val="charCitHyperlinkAbbrev"/>
          </w:rPr>
          <w:noBreakHyphen/>
          <w:t>18</w:t>
        </w:r>
      </w:hyperlink>
      <w:r w:rsidR="00A20F9B">
        <w:t xml:space="preserve"> amdt 3.63</w:t>
      </w:r>
    </w:p>
    <w:p w14:paraId="5964DABF" w14:textId="77777777" w:rsidR="00893ECD" w:rsidRDefault="00893ECD">
      <w:pPr>
        <w:pStyle w:val="AmdtsEntryHd"/>
      </w:pPr>
      <w:r>
        <w:rPr>
          <w:szCs w:val="24"/>
        </w:rPr>
        <w:lastRenderedPageBreak/>
        <w:t>No further action</w:t>
      </w:r>
    </w:p>
    <w:p w14:paraId="0D28BDD0" w14:textId="2B63C940" w:rsidR="00893ECD" w:rsidRDefault="00893ECD">
      <w:pPr>
        <w:pStyle w:val="AmdtsEntries"/>
      </w:pPr>
      <w:r>
        <w:t>s 122</w:t>
      </w:r>
      <w:r>
        <w:tab/>
        <w:t xml:space="preserve">am </w:t>
      </w:r>
      <w:hyperlink r:id="rId544"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1.93</w:t>
      </w:r>
    </w:p>
    <w:p w14:paraId="6F0681AB" w14:textId="77777777" w:rsidR="00893ECD" w:rsidRDefault="00893ECD">
      <w:pPr>
        <w:pStyle w:val="AmdtsEntryHd"/>
      </w:pPr>
      <w:r>
        <w:t>Action after investigating complaint</w:t>
      </w:r>
    </w:p>
    <w:p w14:paraId="67A9644C" w14:textId="76AD70B6" w:rsidR="00893ECD" w:rsidRDefault="00893ECD" w:rsidP="00CF4C24">
      <w:pPr>
        <w:pStyle w:val="AmdtsEntries"/>
        <w:keepNext/>
      </w:pPr>
      <w:r>
        <w:t>s 123</w:t>
      </w:r>
      <w:r>
        <w:tab/>
        <w:t xml:space="preserve">am </w:t>
      </w:r>
      <w:hyperlink r:id="rId545" w:tooltip="Building Legislation Amendment Act 2007" w:history="1">
        <w:r w:rsidR="00E94E2C" w:rsidRPr="00E94E2C">
          <w:rPr>
            <w:rStyle w:val="charCitHyperlinkAbbrev"/>
          </w:rPr>
          <w:t>A2007</w:t>
        </w:r>
        <w:r w:rsidR="00E94E2C" w:rsidRPr="00E94E2C">
          <w:rPr>
            <w:rStyle w:val="charCitHyperlinkAbbrev"/>
          </w:rPr>
          <w:noBreakHyphen/>
          <w:t>26</w:t>
        </w:r>
      </w:hyperlink>
      <w:r>
        <w:t xml:space="preserve"> amdt 1.94, amdt 1.95</w:t>
      </w:r>
      <w:r w:rsidR="00F7699E">
        <w:t xml:space="preserve">; </w:t>
      </w:r>
      <w:hyperlink r:id="rId54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1.109, amdt 1.110</w:t>
      </w:r>
    </w:p>
    <w:p w14:paraId="68799618" w14:textId="76C9ED66" w:rsidR="009D4A04" w:rsidRDefault="009D4A04" w:rsidP="00CF4C24">
      <w:pPr>
        <w:pStyle w:val="AmdtsEntries"/>
        <w:keepNext/>
      </w:pPr>
      <w:r>
        <w:tab/>
        <w:t xml:space="preserve">mod </w:t>
      </w:r>
      <w:hyperlink r:id="rId54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t xml:space="preserve"> mod 1.2</w:t>
      </w:r>
    </w:p>
    <w:p w14:paraId="1B7FF26F" w14:textId="53B44457" w:rsidR="009D4A04" w:rsidRDefault="009D4A04" w:rsidP="00CF4C24">
      <w:pPr>
        <w:pStyle w:val="AmdtsEntries"/>
        <w:keepNext/>
      </w:pPr>
      <w:r>
        <w:tab/>
      </w:r>
      <w:r w:rsidR="00473AC7" w:rsidRPr="0077068C">
        <w:t>mod lapsed 17 December 2009 (</w:t>
      </w:r>
      <w:hyperlink r:id="rId548"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r w:rsidR="00473AC7" w:rsidRPr="0077068C">
        <w:t xml:space="preserve"> mod 1.2 om by </w:t>
      </w:r>
      <w:hyperlink r:id="rId549" w:tooltip="Statute Law Amendment Act 2009 (No 2)" w:history="1">
        <w:r w:rsidR="00E94E2C" w:rsidRPr="00E94E2C">
          <w:rPr>
            <w:rStyle w:val="charCitHyperlinkAbbrev"/>
          </w:rPr>
          <w:t>A2009</w:t>
        </w:r>
        <w:r w:rsidR="00E94E2C" w:rsidRPr="00E94E2C">
          <w:rPr>
            <w:rStyle w:val="charCitHyperlinkAbbrev"/>
          </w:rPr>
          <w:noBreakHyphen/>
          <w:t>49</w:t>
        </w:r>
      </w:hyperlink>
      <w:r w:rsidR="00473AC7" w:rsidRPr="0077068C">
        <w:t xml:space="preserve"> amdt 1.3)</w:t>
      </w:r>
    </w:p>
    <w:p w14:paraId="16844C64" w14:textId="5A13B29F" w:rsidR="0077068C" w:rsidRPr="0077068C" w:rsidRDefault="0077068C" w:rsidP="009D4A04">
      <w:pPr>
        <w:pStyle w:val="AmdtsEntries"/>
      </w:pPr>
      <w:r>
        <w:tab/>
        <w:t xml:space="preserve">am </w:t>
      </w:r>
      <w:hyperlink r:id="rId550" w:tooltip="Statute Law Amendment Act 2009 (No 2)" w:history="1">
        <w:r w:rsidR="00E94E2C" w:rsidRPr="00E94E2C">
          <w:rPr>
            <w:rStyle w:val="charCitHyperlinkAbbrev"/>
          </w:rPr>
          <w:t>A2009</w:t>
        </w:r>
        <w:r w:rsidR="00E94E2C" w:rsidRPr="00E94E2C">
          <w:rPr>
            <w:rStyle w:val="charCitHyperlinkAbbrev"/>
          </w:rPr>
          <w:noBreakHyphen/>
          <w:t>49</w:t>
        </w:r>
      </w:hyperlink>
      <w:r>
        <w:t xml:space="preserve"> amdt 1.12</w:t>
      </w:r>
      <w:r w:rsidR="009246DB">
        <w:t xml:space="preserve">; </w:t>
      </w:r>
      <w:hyperlink r:id="rId551" w:tooltip="Building and Construction Legislation Amendment Act 2020" w:history="1">
        <w:r w:rsidR="009246DB">
          <w:rPr>
            <w:rStyle w:val="charCitHyperlinkAbbrev"/>
          </w:rPr>
          <w:t>A2020</w:t>
        </w:r>
        <w:r w:rsidR="009246DB">
          <w:rPr>
            <w:rStyle w:val="charCitHyperlinkAbbrev"/>
          </w:rPr>
          <w:noBreakHyphen/>
          <w:t>25</w:t>
        </w:r>
      </w:hyperlink>
      <w:r w:rsidR="009246DB">
        <w:t xml:space="preserve"> s 19, s 20; pars renum </w:t>
      </w:r>
      <w:r w:rsidR="00D91396">
        <w:t>R58 LA</w:t>
      </w:r>
    </w:p>
    <w:p w14:paraId="6C73576A" w14:textId="77777777" w:rsidR="008F24FB" w:rsidRDefault="008F24FB">
      <w:pPr>
        <w:pStyle w:val="AmdtsEntryHd"/>
      </w:pPr>
      <w:r w:rsidRPr="00AF0B59">
        <w:t>Information sharing</w:t>
      </w:r>
    </w:p>
    <w:p w14:paraId="1FED7B77" w14:textId="40B86D41" w:rsidR="008F24FB" w:rsidRPr="008F24FB" w:rsidRDefault="008F24FB" w:rsidP="008F24FB">
      <w:pPr>
        <w:pStyle w:val="AmdtsEntries"/>
      </w:pPr>
      <w:r>
        <w:t>pt 11AA hdg</w:t>
      </w:r>
      <w:r>
        <w:tab/>
        <w:t xml:space="preserve">ins </w:t>
      </w:r>
      <w:hyperlink r:id="rId55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4A644BE" w14:textId="77777777" w:rsidR="008F24FB" w:rsidRDefault="008F24FB" w:rsidP="008F24FB">
      <w:pPr>
        <w:pStyle w:val="AmdtsEntryHd"/>
      </w:pPr>
      <w:r w:rsidRPr="00AF0B59">
        <w:t>Definitions—pt 11AA</w:t>
      </w:r>
    </w:p>
    <w:p w14:paraId="29A815ED" w14:textId="7E443B3D" w:rsidR="008F24FB" w:rsidRDefault="008F24FB" w:rsidP="008F24FB">
      <w:pPr>
        <w:pStyle w:val="AmdtsEntries"/>
      </w:pPr>
      <w:r>
        <w:t>s 123AA</w:t>
      </w:r>
      <w:r>
        <w:tab/>
        <w:t xml:space="preserve">ins </w:t>
      </w:r>
      <w:hyperlink r:id="rId55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05DE3F7" w14:textId="1AA19131" w:rsidR="00EF7771" w:rsidRDefault="00EF7771" w:rsidP="008F24FB">
      <w:pPr>
        <w:pStyle w:val="AmdtsEntries"/>
      </w:pPr>
      <w:r>
        <w:tab/>
        <w:t xml:space="preserve">def </w:t>
      </w:r>
      <w:r w:rsidRPr="00EF7771">
        <w:rPr>
          <w:rStyle w:val="charBoldItals"/>
        </w:rPr>
        <w:t>law of another jurisdiction</w:t>
      </w:r>
      <w:r>
        <w:t xml:space="preserve"> ins </w:t>
      </w:r>
      <w:hyperlink r:id="rId554" w:tooltip="Building and Construction Legislation Amendment Act 2018" w:history="1">
        <w:r>
          <w:rPr>
            <w:rStyle w:val="charCitHyperlinkAbbrev"/>
          </w:rPr>
          <w:t>A2018</w:t>
        </w:r>
        <w:r>
          <w:rPr>
            <w:rStyle w:val="charCitHyperlinkAbbrev"/>
          </w:rPr>
          <w:noBreakHyphen/>
          <w:t>4</w:t>
        </w:r>
      </w:hyperlink>
      <w:r>
        <w:t xml:space="preserve"> s 4</w:t>
      </w:r>
    </w:p>
    <w:p w14:paraId="1CFF3D6B" w14:textId="434BCC5C" w:rsidR="00CF3500" w:rsidRDefault="00CF3500" w:rsidP="00CF3500">
      <w:pPr>
        <w:pStyle w:val="AmdtsEntries"/>
      </w:pPr>
      <w:r>
        <w:tab/>
        <w:t xml:space="preserve">def </w:t>
      </w:r>
      <w:r>
        <w:rPr>
          <w:rStyle w:val="charBoldItals"/>
        </w:rPr>
        <w:t>non-territory agency</w:t>
      </w:r>
      <w:r>
        <w:t xml:space="preserve"> ins </w:t>
      </w:r>
      <w:hyperlink r:id="rId555" w:tooltip="Building and Construction Legislation Amendment Act 2018" w:history="1">
        <w:r>
          <w:rPr>
            <w:rStyle w:val="charCitHyperlinkAbbrev"/>
          </w:rPr>
          <w:t>A2018</w:t>
        </w:r>
        <w:r>
          <w:rPr>
            <w:rStyle w:val="charCitHyperlinkAbbrev"/>
          </w:rPr>
          <w:noBreakHyphen/>
          <w:t>4</w:t>
        </w:r>
      </w:hyperlink>
      <w:r>
        <w:t xml:space="preserve"> s 4</w:t>
      </w:r>
    </w:p>
    <w:p w14:paraId="06E3FEAD" w14:textId="4DEBAACE" w:rsidR="008F24FB" w:rsidRDefault="008F24FB" w:rsidP="008F24FB">
      <w:pPr>
        <w:pStyle w:val="AmdtsEntries"/>
      </w:pPr>
      <w:r>
        <w:tab/>
        <w:t xml:space="preserve">def </w:t>
      </w:r>
      <w:r w:rsidRPr="00E94E2C">
        <w:rPr>
          <w:rStyle w:val="charBoldItals"/>
        </w:rPr>
        <w:t xml:space="preserve">public safety agency </w:t>
      </w:r>
      <w:r>
        <w:t xml:space="preserve">ins </w:t>
      </w:r>
      <w:hyperlink r:id="rId55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73ADED4A" w14:textId="79084353" w:rsidR="000C7DC5" w:rsidRPr="008F24FB" w:rsidRDefault="000C7DC5" w:rsidP="000C7DC5">
      <w:pPr>
        <w:pStyle w:val="AmdtsEntriesDefL2"/>
      </w:pPr>
      <w:r>
        <w:tab/>
        <w:t xml:space="preserve">am </w:t>
      </w:r>
      <w:hyperlink r:id="rId557"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t xml:space="preserve"> amdt </w:t>
      </w:r>
      <w:r w:rsidR="00191C04">
        <w:t>1.102</w:t>
      </w:r>
      <w:r w:rsidR="005B2577">
        <w:t xml:space="preserve">; </w:t>
      </w:r>
      <w:hyperlink r:id="rId558"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r w:rsidR="005B2577">
        <w:t xml:space="preserve"> amdt 1.3</w:t>
      </w:r>
    </w:p>
    <w:p w14:paraId="727523CB" w14:textId="4D0BC88E" w:rsidR="008F24FB" w:rsidRPr="008F24FB" w:rsidRDefault="008F24FB" w:rsidP="008F24FB">
      <w:pPr>
        <w:pStyle w:val="AmdtsEntries"/>
      </w:pPr>
      <w:r>
        <w:tab/>
        <w:t xml:space="preserve">def </w:t>
      </w:r>
      <w:r w:rsidRPr="00E94E2C">
        <w:rPr>
          <w:rStyle w:val="charBoldItals"/>
        </w:rPr>
        <w:t xml:space="preserve">public safety information </w:t>
      </w:r>
      <w:r>
        <w:t xml:space="preserve">ins </w:t>
      </w:r>
      <w:hyperlink r:id="rId55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2EB22F4" w14:textId="77777777" w:rsidR="008F24FB" w:rsidRDefault="00CF3500" w:rsidP="008F24FB">
      <w:pPr>
        <w:pStyle w:val="AmdtsEntryHd"/>
      </w:pPr>
      <w:r w:rsidRPr="000F72C7">
        <w:t>Sharing public safety information—territory agencies</w:t>
      </w:r>
    </w:p>
    <w:p w14:paraId="61A89606" w14:textId="5819BDBC" w:rsidR="008F24FB" w:rsidRDefault="008F24FB" w:rsidP="008F24FB">
      <w:pPr>
        <w:pStyle w:val="AmdtsEntries"/>
      </w:pPr>
      <w:r>
        <w:t>s 123AB</w:t>
      </w:r>
      <w:r>
        <w:tab/>
        <w:t xml:space="preserve">ins </w:t>
      </w:r>
      <w:hyperlink r:id="rId56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1B90448A" w14:textId="6E90C071" w:rsidR="00CF3500" w:rsidRDefault="00CF3500" w:rsidP="008F24FB">
      <w:pPr>
        <w:pStyle w:val="AmdtsEntries"/>
      </w:pPr>
      <w:r>
        <w:tab/>
        <w:t xml:space="preserve">sub </w:t>
      </w:r>
      <w:hyperlink r:id="rId561" w:tooltip="Building and Construction Legislation Amendment Act 2018" w:history="1">
        <w:r>
          <w:rPr>
            <w:rStyle w:val="charCitHyperlinkAbbrev"/>
          </w:rPr>
          <w:t>A2018</w:t>
        </w:r>
        <w:r>
          <w:rPr>
            <w:rStyle w:val="charCitHyperlinkAbbrev"/>
          </w:rPr>
          <w:noBreakHyphen/>
          <w:t>4</w:t>
        </w:r>
      </w:hyperlink>
      <w:r>
        <w:t xml:space="preserve"> s 5</w:t>
      </w:r>
    </w:p>
    <w:p w14:paraId="08A22C3E" w14:textId="77777777" w:rsidR="00CF3500" w:rsidRDefault="00CF3500" w:rsidP="008F24FB">
      <w:pPr>
        <w:pStyle w:val="AmdtsEntryHd"/>
      </w:pPr>
      <w:r w:rsidRPr="000F72C7">
        <w:t>Sharing public safety information—non-territory agencies</w:t>
      </w:r>
    </w:p>
    <w:p w14:paraId="5087EC49" w14:textId="4233A583" w:rsidR="00CF3500" w:rsidRPr="00CF3500" w:rsidRDefault="00CF3500" w:rsidP="00CF3500">
      <w:pPr>
        <w:pStyle w:val="AmdtsEntries"/>
      </w:pPr>
      <w:r>
        <w:t>s 123ABA</w:t>
      </w:r>
      <w:r>
        <w:tab/>
        <w:t xml:space="preserve">ins </w:t>
      </w:r>
      <w:hyperlink r:id="rId562" w:tooltip="Building and Construction Legislation Amendment Act 2018" w:history="1">
        <w:r>
          <w:rPr>
            <w:rStyle w:val="charCitHyperlinkAbbrev"/>
          </w:rPr>
          <w:t>A2018</w:t>
        </w:r>
        <w:r>
          <w:rPr>
            <w:rStyle w:val="charCitHyperlinkAbbrev"/>
          </w:rPr>
          <w:noBreakHyphen/>
          <w:t>4</w:t>
        </w:r>
      </w:hyperlink>
      <w:r>
        <w:t xml:space="preserve"> s 5</w:t>
      </w:r>
    </w:p>
    <w:p w14:paraId="09809B58" w14:textId="77777777" w:rsidR="008F24FB" w:rsidRDefault="008F24FB" w:rsidP="008F24FB">
      <w:pPr>
        <w:pStyle w:val="AmdtsEntryHd"/>
      </w:pPr>
      <w:r w:rsidRPr="00AF0B59">
        <w:rPr>
          <w:lang w:eastAsia="en-AU"/>
        </w:rPr>
        <w:t>Energy efficiency rating statements</w:t>
      </w:r>
    </w:p>
    <w:p w14:paraId="25D424E2" w14:textId="5261732C" w:rsidR="008F24FB" w:rsidRPr="008F24FB" w:rsidRDefault="008F24FB" w:rsidP="008F24FB">
      <w:pPr>
        <w:pStyle w:val="AmdtsEntries"/>
      </w:pPr>
      <w:r>
        <w:t>pt 11AB hdg</w:t>
      </w:r>
      <w:r>
        <w:tab/>
        <w:t xml:space="preserve">ins </w:t>
      </w:r>
      <w:hyperlink r:id="rId56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5697C87E" w14:textId="77777777" w:rsidR="008F24FB" w:rsidRDefault="008F24FB" w:rsidP="008F24FB">
      <w:pPr>
        <w:pStyle w:val="AmdtsEntryHd"/>
      </w:pPr>
      <w:r w:rsidRPr="00AF0B59">
        <w:rPr>
          <w:lang w:eastAsia="en-AU"/>
        </w:rPr>
        <w:t xml:space="preserve">Meaning of </w:t>
      </w:r>
      <w:r w:rsidRPr="00E94E2C">
        <w:rPr>
          <w:rStyle w:val="charItals"/>
        </w:rPr>
        <w:t>energy efficiency rating statement</w:t>
      </w:r>
    </w:p>
    <w:p w14:paraId="17F3742D" w14:textId="7F8C3DFD" w:rsidR="008F24FB" w:rsidRDefault="007D095E" w:rsidP="008F24FB">
      <w:pPr>
        <w:pStyle w:val="AmdtsEntries"/>
      </w:pPr>
      <w:r>
        <w:t>s 123AC</w:t>
      </w:r>
      <w:r w:rsidR="008F24FB">
        <w:tab/>
        <w:t xml:space="preserve">ins </w:t>
      </w:r>
      <w:hyperlink r:id="rId56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8F24FB">
        <w:t xml:space="preserve"> s 23</w:t>
      </w:r>
    </w:p>
    <w:p w14:paraId="71BC9320" w14:textId="77777777" w:rsidR="007D095E" w:rsidRDefault="007D095E" w:rsidP="007D095E">
      <w:pPr>
        <w:pStyle w:val="AmdtsEntryHd"/>
      </w:pPr>
      <w:r w:rsidRPr="00AF0B59">
        <w:rPr>
          <w:lang w:eastAsia="en-AU"/>
        </w:rPr>
        <w:t>Energy efficiency rating statement</w:t>
      </w:r>
    </w:p>
    <w:p w14:paraId="6A6515FA" w14:textId="42331F67" w:rsidR="007D095E" w:rsidRDefault="007D095E" w:rsidP="007D095E">
      <w:pPr>
        <w:pStyle w:val="AmdtsEntries"/>
      </w:pPr>
      <w:r>
        <w:t>s 123AD</w:t>
      </w:r>
      <w:r>
        <w:tab/>
        <w:t xml:space="preserve">ins </w:t>
      </w:r>
      <w:hyperlink r:id="rId56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430912A1" w14:textId="77777777" w:rsidR="007D095E" w:rsidRDefault="007D095E" w:rsidP="007D095E">
      <w:pPr>
        <w:pStyle w:val="AmdtsEntryHd"/>
      </w:pPr>
      <w:r w:rsidRPr="00AF0B59">
        <w:t>Conflict of interest—building assessors</w:t>
      </w:r>
    </w:p>
    <w:p w14:paraId="4E1C792A" w14:textId="3E487C13" w:rsidR="007D095E" w:rsidRDefault="007D095E" w:rsidP="007D095E">
      <w:pPr>
        <w:pStyle w:val="AmdtsEntries"/>
      </w:pPr>
      <w:r>
        <w:t>s 123AE</w:t>
      </w:r>
      <w:r>
        <w:tab/>
        <w:t xml:space="preserve">ins </w:t>
      </w:r>
      <w:hyperlink r:id="rId56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23</w:t>
      </w:r>
    </w:p>
    <w:p w14:paraId="35610F75" w14:textId="77777777" w:rsidR="00F7699E" w:rsidRDefault="00F7699E">
      <w:pPr>
        <w:pStyle w:val="AmdtsEntryHd"/>
      </w:pPr>
      <w:r>
        <w:t>Notification and review of decisions</w:t>
      </w:r>
    </w:p>
    <w:p w14:paraId="679AD51E" w14:textId="7DCCAD94" w:rsidR="00F7699E" w:rsidRPr="00F7699E" w:rsidRDefault="00F7699E" w:rsidP="00F7699E">
      <w:pPr>
        <w:pStyle w:val="AmdtsEntries"/>
      </w:pPr>
      <w:r>
        <w:t>pt 11A hdg</w:t>
      </w:r>
      <w:r>
        <w:tab/>
        <w:t xml:space="preserve">ins </w:t>
      </w:r>
      <w:hyperlink r:id="rId56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39EEC307" w14:textId="77777777" w:rsidR="00F7699E" w:rsidRDefault="00F7699E">
      <w:pPr>
        <w:pStyle w:val="AmdtsEntryHd"/>
      </w:pPr>
      <w:r>
        <w:t xml:space="preserve">Meaning of </w:t>
      </w:r>
      <w:r>
        <w:rPr>
          <w:rStyle w:val="charItals"/>
        </w:rPr>
        <w:t>reviewable decision—</w:t>
      </w:r>
      <w:r>
        <w:t>pt 11A</w:t>
      </w:r>
    </w:p>
    <w:p w14:paraId="17BCC94C" w14:textId="302C0E50" w:rsidR="00F7699E" w:rsidRPr="00F7699E" w:rsidRDefault="00F7699E" w:rsidP="00F7699E">
      <w:pPr>
        <w:pStyle w:val="AmdtsEntries"/>
      </w:pPr>
      <w:r>
        <w:t>s 123A</w:t>
      </w:r>
      <w:r>
        <w:tab/>
        <w:t xml:space="preserve">ins </w:t>
      </w:r>
      <w:hyperlink r:id="rId56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408335B6" w14:textId="77777777" w:rsidR="00F7699E" w:rsidRDefault="00F7699E" w:rsidP="00F7699E">
      <w:pPr>
        <w:pStyle w:val="AmdtsEntryHd"/>
      </w:pPr>
      <w:r>
        <w:t>Reviewable decision notices</w:t>
      </w:r>
    </w:p>
    <w:p w14:paraId="04B05D70" w14:textId="252DDD2B" w:rsidR="00F7699E" w:rsidRPr="00F7699E" w:rsidRDefault="00F7699E" w:rsidP="00F7699E">
      <w:pPr>
        <w:pStyle w:val="AmdtsEntries"/>
      </w:pPr>
      <w:r>
        <w:t>s 123B</w:t>
      </w:r>
      <w:r>
        <w:tab/>
        <w:t xml:space="preserve">ins </w:t>
      </w:r>
      <w:hyperlink r:id="rId56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7CFD4EC0" w14:textId="77777777" w:rsidR="00F7699E" w:rsidRDefault="00F7699E" w:rsidP="00F7699E">
      <w:pPr>
        <w:pStyle w:val="AmdtsEntryHd"/>
      </w:pPr>
      <w:r>
        <w:t>Review of reviewable decisions</w:t>
      </w:r>
    </w:p>
    <w:p w14:paraId="1CC31D61" w14:textId="6B8A86BF" w:rsidR="00F7699E" w:rsidRPr="00F7699E" w:rsidRDefault="00F7699E" w:rsidP="00F7699E">
      <w:pPr>
        <w:pStyle w:val="AmdtsEntries"/>
      </w:pPr>
      <w:r>
        <w:t>s 123C</w:t>
      </w:r>
      <w:r>
        <w:tab/>
        <w:t xml:space="preserve">ins </w:t>
      </w:r>
      <w:hyperlink r:id="rId57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1.111</w:t>
      </w:r>
    </w:p>
    <w:p w14:paraId="044ACF02" w14:textId="77777777" w:rsidR="00893ECD" w:rsidRDefault="00893ECD">
      <w:pPr>
        <w:pStyle w:val="AmdtsEntryHd"/>
      </w:pPr>
      <w:r>
        <w:lastRenderedPageBreak/>
        <w:t>Review of decisions</w:t>
      </w:r>
    </w:p>
    <w:p w14:paraId="44F43F1E" w14:textId="3C603C35" w:rsidR="00893ECD" w:rsidRDefault="00893ECD">
      <w:pPr>
        <w:pStyle w:val="AmdtsEntries"/>
      </w:pPr>
      <w:r>
        <w:t>s 124</w:t>
      </w:r>
      <w:r>
        <w:tab/>
        <w:t xml:space="preserve">am </w:t>
      </w:r>
      <w:hyperlink r:id="rId57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69262EFF" w14:textId="52F2899B" w:rsidR="00F7699E" w:rsidRDefault="00F7699E">
      <w:pPr>
        <w:pStyle w:val="AmdtsEntries"/>
      </w:pPr>
      <w:r>
        <w:tab/>
        <w:t xml:space="preserve">om </w:t>
      </w:r>
      <w:hyperlink r:id="rId572"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1.112</w:t>
      </w:r>
    </w:p>
    <w:p w14:paraId="78E5E950" w14:textId="77777777" w:rsidR="00F7699E" w:rsidRDefault="00F7699E">
      <w:pPr>
        <w:pStyle w:val="AmdtsEntryHd"/>
      </w:pPr>
      <w:r>
        <w:t>Protection of registrar, advisory boards etc</w:t>
      </w:r>
    </w:p>
    <w:p w14:paraId="2734ABDC" w14:textId="3D95DCAB" w:rsidR="00F7699E" w:rsidRDefault="00F7699E" w:rsidP="00F7699E">
      <w:pPr>
        <w:pStyle w:val="AmdtsEntries"/>
      </w:pPr>
      <w:r>
        <w:t>s 125</w:t>
      </w:r>
      <w:r>
        <w:tab/>
        <w:t xml:space="preserve">am </w:t>
      </w:r>
      <w:hyperlink r:id="rId57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1.113</w:t>
      </w:r>
    </w:p>
    <w:p w14:paraId="2AB1CBE6" w14:textId="77777777" w:rsidR="00B467E5" w:rsidRDefault="00B467E5" w:rsidP="00B467E5">
      <w:pPr>
        <w:pStyle w:val="AmdtsEntryHd"/>
      </w:pPr>
      <w:r w:rsidRPr="00633B73">
        <w:t>Codes of practice</w:t>
      </w:r>
    </w:p>
    <w:p w14:paraId="01E7FA25" w14:textId="393F7266" w:rsidR="00B467E5" w:rsidRDefault="00DD03DB" w:rsidP="00F7699E">
      <w:pPr>
        <w:pStyle w:val="AmdtsEntries"/>
      </w:pPr>
      <w:r>
        <w:t>s 126A</w:t>
      </w:r>
      <w:r>
        <w:tab/>
        <w:t>ins</w:t>
      </w:r>
      <w:r w:rsidR="00B467E5">
        <w:t xml:space="preserve"> </w:t>
      </w:r>
      <w:hyperlink r:id="rId574" w:tooltip="Building and Construction Legislation Amendment Act 2016" w:history="1">
        <w:r w:rsidR="00B467E5">
          <w:rPr>
            <w:rStyle w:val="charCitHyperlinkAbbrev"/>
          </w:rPr>
          <w:t>A2016</w:t>
        </w:r>
        <w:r w:rsidR="00B467E5">
          <w:rPr>
            <w:rStyle w:val="charCitHyperlinkAbbrev"/>
          </w:rPr>
          <w:noBreakHyphen/>
          <w:t>44</w:t>
        </w:r>
      </w:hyperlink>
      <w:r w:rsidR="00B467E5">
        <w:t xml:space="preserve"> s 75</w:t>
      </w:r>
    </w:p>
    <w:p w14:paraId="3B740AC6" w14:textId="77777777" w:rsidR="003A28E6" w:rsidRDefault="003A28E6" w:rsidP="006F588A">
      <w:pPr>
        <w:pStyle w:val="AmdtsEntryHd"/>
      </w:pPr>
      <w:r w:rsidRPr="00BD6EB1">
        <w:t>Directors liability for amounts</w:t>
      </w:r>
    </w:p>
    <w:p w14:paraId="6DCE23A6" w14:textId="52148A92" w:rsidR="003A28E6" w:rsidRPr="003A28E6" w:rsidRDefault="003A28E6" w:rsidP="003A28E6">
      <w:pPr>
        <w:pStyle w:val="AmdtsEntries"/>
      </w:pPr>
      <w:r>
        <w:t>s 126B</w:t>
      </w:r>
      <w:r>
        <w:tab/>
        <w:t xml:space="preserve">ins </w:t>
      </w:r>
      <w:hyperlink r:id="rId575" w:tooltip="Building and Construction Legislation Amendment Act 2019" w:history="1">
        <w:r>
          <w:rPr>
            <w:rStyle w:val="charCitHyperlinkAbbrev"/>
          </w:rPr>
          <w:t>A2019</w:t>
        </w:r>
        <w:r>
          <w:rPr>
            <w:rStyle w:val="charCitHyperlinkAbbrev"/>
          </w:rPr>
          <w:noBreakHyphen/>
          <w:t>48</w:t>
        </w:r>
      </w:hyperlink>
      <w:r>
        <w:t xml:space="preserve"> s 56</w:t>
      </w:r>
    </w:p>
    <w:p w14:paraId="183A805B" w14:textId="77777777" w:rsidR="006F588A" w:rsidRDefault="006F588A" w:rsidP="006F588A">
      <w:pPr>
        <w:pStyle w:val="AmdtsEntryHd"/>
      </w:pPr>
      <w:r>
        <w:t>Determination of fees</w:t>
      </w:r>
    </w:p>
    <w:p w14:paraId="175AF003" w14:textId="7914E2DF" w:rsidR="006F588A" w:rsidRDefault="006F588A" w:rsidP="00F7699E">
      <w:pPr>
        <w:pStyle w:val="AmdtsEntries"/>
      </w:pPr>
      <w:r>
        <w:t>s 127</w:t>
      </w:r>
      <w:r>
        <w:tab/>
        <w:t xml:space="preserve">am </w:t>
      </w:r>
      <w:hyperlink r:id="rId576" w:tooltip="Statute Law Amendment Act 2017" w:history="1">
        <w:r w:rsidRPr="0038160B">
          <w:rPr>
            <w:rStyle w:val="charCitHyperlinkAbbrev"/>
          </w:rPr>
          <w:t>A2017</w:t>
        </w:r>
        <w:r w:rsidRPr="0038160B">
          <w:rPr>
            <w:rStyle w:val="charCitHyperlinkAbbrev"/>
          </w:rPr>
          <w:noBreakHyphen/>
          <w:t>4</w:t>
        </w:r>
      </w:hyperlink>
      <w:r>
        <w:t xml:space="preserve"> amdt 3.35</w:t>
      </w:r>
    </w:p>
    <w:p w14:paraId="16B66B79" w14:textId="77777777" w:rsidR="00F7293B" w:rsidRDefault="00F7293B" w:rsidP="00F7293B">
      <w:pPr>
        <w:pStyle w:val="AmdtsEntryHd"/>
      </w:pPr>
      <w:r w:rsidRPr="00633B73">
        <w:t>Regulation-making power</w:t>
      </w:r>
    </w:p>
    <w:p w14:paraId="6F45C643" w14:textId="31506B11" w:rsidR="00F7293B" w:rsidRPr="00F7699E" w:rsidRDefault="00F7293B" w:rsidP="00F7699E">
      <w:pPr>
        <w:pStyle w:val="AmdtsEntries"/>
      </w:pPr>
      <w:r>
        <w:t>s 129</w:t>
      </w:r>
      <w:r>
        <w:tab/>
        <w:t xml:space="preserve">am </w:t>
      </w:r>
      <w:hyperlink r:id="rId577" w:tooltip="Building and Construction Legislation Amendment Act 2016" w:history="1">
        <w:r>
          <w:rPr>
            <w:rStyle w:val="charCitHyperlinkAbbrev"/>
          </w:rPr>
          <w:t>A2016</w:t>
        </w:r>
        <w:r>
          <w:rPr>
            <w:rStyle w:val="charCitHyperlinkAbbrev"/>
          </w:rPr>
          <w:noBreakHyphen/>
          <w:t>44</w:t>
        </w:r>
      </w:hyperlink>
      <w:r>
        <w:t xml:space="preserve"> s 76, s 77</w:t>
      </w:r>
    </w:p>
    <w:p w14:paraId="62D3F937" w14:textId="77777777" w:rsidR="00893ECD" w:rsidRPr="00E94E2C" w:rsidRDefault="00893ECD">
      <w:pPr>
        <w:pStyle w:val="AmdtsEntryHd"/>
        <w:rPr>
          <w:rFonts w:cs="Arial"/>
        </w:rPr>
      </w:pPr>
      <w:r w:rsidRPr="00E94E2C">
        <w:rPr>
          <w:rFonts w:cs="Arial"/>
        </w:rPr>
        <w:t>Repeals and transitional provisions</w:t>
      </w:r>
    </w:p>
    <w:p w14:paraId="790C9D00" w14:textId="77777777" w:rsidR="00893ECD" w:rsidRDefault="00893ECD">
      <w:pPr>
        <w:pStyle w:val="AmdtsEntries"/>
      </w:pPr>
      <w:r>
        <w:t>pt 13 hdg</w:t>
      </w:r>
      <w:r>
        <w:tab/>
        <w:t>exp 1 September 2005 (s 153 (1))</w:t>
      </w:r>
    </w:p>
    <w:p w14:paraId="73F00A06" w14:textId="77777777" w:rsidR="00893ECD" w:rsidRPr="00E94E2C" w:rsidRDefault="00893ECD">
      <w:pPr>
        <w:pStyle w:val="AmdtsEntryHd"/>
        <w:rPr>
          <w:rFonts w:cs="Arial"/>
        </w:rPr>
      </w:pPr>
      <w:r w:rsidRPr="00E94E2C">
        <w:rPr>
          <w:rFonts w:cs="Arial"/>
        </w:rPr>
        <w:t>Definitions for pt 13</w:t>
      </w:r>
    </w:p>
    <w:p w14:paraId="5ABD804A" w14:textId="77777777" w:rsidR="00893ECD" w:rsidRDefault="00893ECD">
      <w:pPr>
        <w:pStyle w:val="AmdtsEntries"/>
      </w:pPr>
      <w:r>
        <w:t>s 130</w:t>
      </w:r>
      <w:r>
        <w:tab/>
        <w:t>exp 1 September 2005 (s 153 (1))</w:t>
      </w:r>
    </w:p>
    <w:p w14:paraId="32EF7751" w14:textId="77777777" w:rsidR="006F588A" w:rsidRPr="006F588A" w:rsidRDefault="006F588A" w:rsidP="006F588A">
      <w:pPr>
        <w:pStyle w:val="AmdtsEntryHd"/>
        <w:rPr>
          <w:rFonts w:cs="Arial"/>
        </w:rPr>
      </w:pPr>
      <w:r w:rsidRPr="006F588A">
        <w:rPr>
          <w:rFonts w:cs="Arial"/>
        </w:rPr>
        <w:t>Review of Act</w:t>
      </w:r>
    </w:p>
    <w:p w14:paraId="27C12F80" w14:textId="75282DEF" w:rsidR="006F588A" w:rsidRDefault="006F588A">
      <w:pPr>
        <w:pStyle w:val="AmdtsEntries"/>
      </w:pPr>
      <w:r>
        <w:t>s 131</w:t>
      </w:r>
      <w:r>
        <w:tab/>
        <w:t xml:space="preserve">om </w:t>
      </w:r>
      <w:hyperlink r:id="rId578" w:tooltip="Statute Law Amendment Act 2017" w:history="1">
        <w:r w:rsidRPr="0038160B">
          <w:rPr>
            <w:rStyle w:val="charCitHyperlinkAbbrev"/>
          </w:rPr>
          <w:t>A2017</w:t>
        </w:r>
        <w:r w:rsidRPr="0038160B">
          <w:rPr>
            <w:rStyle w:val="charCitHyperlinkAbbrev"/>
          </w:rPr>
          <w:noBreakHyphen/>
          <w:t>4</w:t>
        </w:r>
      </w:hyperlink>
      <w:r>
        <w:t xml:space="preserve"> amdt 3.3</w:t>
      </w:r>
      <w:r w:rsidR="0040301F">
        <w:t>6</w:t>
      </w:r>
    </w:p>
    <w:p w14:paraId="39480982" w14:textId="77777777" w:rsidR="00893ECD" w:rsidRDefault="00893ECD">
      <w:pPr>
        <w:pStyle w:val="AmdtsEntryHd"/>
      </w:pPr>
      <w:r>
        <w:t>Legislation repealed</w:t>
      </w:r>
    </w:p>
    <w:p w14:paraId="1BA1890F" w14:textId="77777777" w:rsidR="00893ECD" w:rsidRDefault="00893ECD">
      <w:pPr>
        <w:pStyle w:val="AmdtsEntries"/>
        <w:keepNext/>
      </w:pPr>
      <w:r>
        <w:t>s 132</w:t>
      </w:r>
      <w:r>
        <w:tab/>
        <w:t>om LA s 89 (3)</w:t>
      </w:r>
    </w:p>
    <w:p w14:paraId="1F13CD35" w14:textId="77777777" w:rsidR="00893ECD" w:rsidRDefault="00893ECD">
      <w:pPr>
        <w:pStyle w:val="AmdtsEntryHd"/>
      </w:pPr>
      <w:r>
        <w:t>End of licences or registration of people taken to be licensed or registered</w:t>
      </w:r>
    </w:p>
    <w:p w14:paraId="55B42C0A" w14:textId="77777777" w:rsidR="00893ECD" w:rsidRDefault="00893ECD">
      <w:pPr>
        <w:pStyle w:val="AmdtsEntries"/>
      </w:pPr>
      <w:r>
        <w:t>s 133</w:t>
      </w:r>
      <w:r>
        <w:tab/>
        <w:t>exp 1 September 2005 (s 153 (1))</w:t>
      </w:r>
    </w:p>
    <w:p w14:paraId="7C0A67E7" w14:textId="77777777" w:rsidR="00893ECD" w:rsidRDefault="00893ECD">
      <w:pPr>
        <w:pStyle w:val="AmdtsEntryHd"/>
      </w:pPr>
      <w:r>
        <w:t>Building surveyors</w:t>
      </w:r>
    </w:p>
    <w:p w14:paraId="3640F4D1" w14:textId="77777777" w:rsidR="00893ECD" w:rsidRDefault="00893ECD">
      <w:pPr>
        <w:pStyle w:val="AmdtsEntries"/>
      </w:pPr>
      <w:r>
        <w:t>s 134</w:t>
      </w:r>
      <w:r>
        <w:tab/>
        <w:t>exp 1 September 2005 (s 153 (1))</w:t>
      </w:r>
    </w:p>
    <w:p w14:paraId="74FCBEFA" w14:textId="77777777" w:rsidR="00893ECD" w:rsidRDefault="00893ECD">
      <w:pPr>
        <w:pStyle w:val="AmdtsEntryHd"/>
      </w:pPr>
      <w:r>
        <w:t>Electricians</w:t>
      </w:r>
    </w:p>
    <w:p w14:paraId="1F3780D9" w14:textId="77777777" w:rsidR="00893ECD" w:rsidRDefault="00893ECD">
      <w:pPr>
        <w:pStyle w:val="AmdtsEntries"/>
        <w:keepNext/>
      </w:pPr>
      <w:r>
        <w:t>s 135</w:t>
      </w:r>
      <w:r>
        <w:tab/>
        <w:t>table renum R6 LA</w:t>
      </w:r>
    </w:p>
    <w:p w14:paraId="2F56BA68" w14:textId="77777777" w:rsidR="00893ECD" w:rsidRDefault="00893ECD">
      <w:pPr>
        <w:pStyle w:val="AmdtsEntries"/>
      </w:pPr>
      <w:r>
        <w:tab/>
        <w:t>exp 1 September 2005 (s 153 (1))</w:t>
      </w:r>
    </w:p>
    <w:p w14:paraId="2D39FCC0" w14:textId="77777777" w:rsidR="00893ECD" w:rsidRDefault="00893ECD">
      <w:pPr>
        <w:pStyle w:val="AmdtsEntryHd"/>
      </w:pPr>
      <w:r>
        <w:t>Plumbers, drainers and gasfitters</w:t>
      </w:r>
    </w:p>
    <w:p w14:paraId="24A22AD7" w14:textId="77777777" w:rsidR="00893ECD" w:rsidRDefault="00893ECD">
      <w:pPr>
        <w:pStyle w:val="AmdtsEntries"/>
      </w:pPr>
      <w:r>
        <w:t>s 136</w:t>
      </w:r>
      <w:r>
        <w:tab/>
        <w:t>exp 1 September 2005 (s 153 (1))</w:t>
      </w:r>
    </w:p>
    <w:p w14:paraId="7C5252D1" w14:textId="77777777" w:rsidR="00893ECD" w:rsidRDefault="00893ECD">
      <w:pPr>
        <w:pStyle w:val="AmdtsEntryHd"/>
      </w:pPr>
      <w:r>
        <w:t>Fire sprinkler’s licence</w:t>
      </w:r>
    </w:p>
    <w:p w14:paraId="7D401E86" w14:textId="72AB4AD6" w:rsidR="00893ECD" w:rsidRDefault="00893ECD">
      <w:pPr>
        <w:pStyle w:val="AmdtsEntries"/>
        <w:keepNext/>
      </w:pPr>
      <w:r>
        <w:t>s 137</w:t>
      </w:r>
      <w:r>
        <w:tab/>
        <w:t xml:space="preserve">mod </w:t>
      </w:r>
      <w:hyperlink r:id="rId579"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53 (as am by </w:t>
      </w:r>
      <w:hyperlink r:id="rId580"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FDFEB99" w14:textId="5F82F93E" w:rsidR="00893ECD" w:rsidRDefault="00893ECD">
      <w:pPr>
        <w:pStyle w:val="AmdtsEntries"/>
        <w:keepNext/>
      </w:pPr>
      <w:r>
        <w:tab/>
        <w:t xml:space="preserve">mod lapsed 27 July 2005 when s 53 </w:t>
      </w:r>
      <w:hyperlink r:id="rId58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82"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6C5E1C3A" w14:textId="3EA0AAAC" w:rsidR="00893ECD" w:rsidRDefault="00893ECD">
      <w:pPr>
        <w:pStyle w:val="AmdtsEntries"/>
        <w:keepNext/>
      </w:pPr>
      <w:r>
        <w:tab/>
        <w:t xml:space="preserve">am </w:t>
      </w:r>
      <w:hyperlink r:id="rId583"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1.26</w:t>
      </w:r>
    </w:p>
    <w:p w14:paraId="716DE07E" w14:textId="77777777" w:rsidR="00893ECD" w:rsidRDefault="00893ECD">
      <w:pPr>
        <w:pStyle w:val="AmdtsEntries"/>
      </w:pPr>
      <w:r>
        <w:tab/>
        <w:t>exp 1 September 2005 (s 153 (1))</w:t>
      </w:r>
    </w:p>
    <w:p w14:paraId="1F4A32B1" w14:textId="77777777" w:rsidR="00893ECD" w:rsidRDefault="00893ECD">
      <w:pPr>
        <w:pStyle w:val="AmdtsEntryHd"/>
      </w:pPr>
      <w:r>
        <w:t>Plumbing plan certifiers</w:t>
      </w:r>
    </w:p>
    <w:p w14:paraId="7C877FF2" w14:textId="77777777" w:rsidR="00893ECD" w:rsidRDefault="00893ECD">
      <w:pPr>
        <w:pStyle w:val="AmdtsEntries"/>
      </w:pPr>
      <w:r>
        <w:t>s 138</w:t>
      </w:r>
      <w:r>
        <w:tab/>
        <w:t>exp 1 September 2005 (s 153 (1))</w:t>
      </w:r>
    </w:p>
    <w:p w14:paraId="75446A56" w14:textId="77777777" w:rsidR="00893ECD" w:rsidRDefault="00893ECD">
      <w:pPr>
        <w:pStyle w:val="AmdtsEntryHd"/>
      </w:pPr>
      <w:r>
        <w:lastRenderedPageBreak/>
        <w:t>Suspensions under repealed Act</w:t>
      </w:r>
    </w:p>
    <w:p w14:paraId="5CB05628" w14:textId="77777777" w:rsidR="00893ECD" w:rsidRDefault="00893ECD">
      <w:pPr>
        <w:pStyle w:val="AmdtsEntries"/>
      </w:pPr>
      <w:r>
        <w:t>s 139</w:t>
      </w:r>
      <w:r>
        <w:tab/>
        <w:t>exp 1 September 2005 (s 153 (1))</w:t>
      </w:r>
    </w:p>
    <w:p w14:paraId="73E6328A" w14:textId="77777777" w:rsidR="00893ECD" w:rsidRDefault="00893ECD">
      <w:pPr>
        <w:pStyle w:val="AmdtsEntryHd"/>
      </w:pPr>
      <w:r>
        <w:t>Suspended electricians</w:t>
      </w:r>
    </w:p>
    <w:p w14:paraId="612DDB8E" w14:textId="77777777" w:rsidR="00893ECD" w:rsidRDefault="00893ECD">
      <w:pPr>
        <w:pStyle w:val="AmdtsEntries"/>
      </w:pPr>
      <w:r>
        <w:t>s 140</w:t>
      </w:r>
      <w:r>
        <w:tab/>
        <w:t>exp 1 September 2005 (s 153 (1))</w:t>
      </w:r>
    </w:p>
    <w:p w14:paraId="374CC781" w14:textId="77777777" w:rsidR="00893ECD" w:rsidRDefault="00893ECD">
      <w:pPr>
        <w:pStyle w:val="AmdtsEntryHd"/>
      </w:pPr>
      <w:r>
        <w:t>Application of rectification orders</w:t>
      </w:r>
    </w:p>
    <w:p w14:paraId="178E6F71" w14:textId="34C05895" w:rsidR="00893ECD" w:rsidRDefault="00893ECD">
      <w:pPr>
        <w:pStyle w:val="AmdtsEntries"/>
        <w:keepNext/>
      </w:pPr>
      <w:r>
        <w:t>s 141</w:t>
      </w:r>
      <w:r>
        <w:tab/>
        <w:t xml:space="preserve">am </w:t>
      </w:r>
      <w:hyperlink r:id="rId584"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1.27</w:t>
      </w:r>
    </w:p>
    <w:p w14:paraId="4E55F1C8" w14:textId="77777777" w:rsidR="00893ECD" w:rsidRDefault="00893ECD">
      <w:pPr>
        <w:pStyle w:val="AmdtsEntries"/>
      </w:pPr>
      <w:r>
        <w:tab/>
        <w:t>exp 1 September 2005 (s 153 (1))</w:t>
      </w:r>
    </w:p>
    <w:p w14:paraId="5229542E" w14:textId="77777777" w:rsidR="00893ECD" w:rsidRDefault="00893ECD">
      <w:pPr>
        <w:pStyle w:val="AmdtsEntryHd"/>
      </w:pPr>
      <w:r>
        <w:t>Applications for registration under repealed Act</w:t>
      </w:r>
    </w:p>
    <w:p w14:paraId="168F5057" w14:textId="77777777" w:rsidR="00893ECD" w:rsidRDefault="00893ECD">
      <w:pPr>
        <w:pStyle w:val="AmdtsEntries"/>
      </w:pPr>
      <w:r>
        <w:t>s 142</w:t>
      </w:r>
      <w:r>
        <w:tab/>
        <w:t>exp 1 September 2005 (s 153 (1))</w:t>
      </w:r>
    </w:p>
    <w:p w14:paraId="1309D51A" w14:textId="77777777" w:rsidR="00893ECD" w:rsidRDefault="00893ECD">
      <w:pPr>
        <w:pStyle w:val="AmdtsEntryHd"/>
      </w:pPr>
      <w:r>
        <w:t>Former licensee in s 54 (3)</w:t>
      </w:r>
    </w:p>
    <w:p w14:paraId="7B410276" w14:textId="52132CA3" w:rsidR="00893ECD" w:rsidRDefault="00893ECD">
      <w:pPr>
        <w:pStyle w:val="AmdtsEntries"/>
        <w:keepNext/>
      </w:pPr>
      <w:r>
        <w:t>s 143</w:t>
      </w:r>
      <w:r>
        <w:tab/>
        <w:t xml:space="preserve">am </w:t>
      </w:r>
      <w:hyperlink r:id="rId58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1.28</w:t>
      </w:r>
    </w:p>
    <w:p w14:paraId="080855AB" w14:textId="77777777" w:rsidR="00893ECD" w:rsidRDefault="00893ECD">
      <w:pPr>
        <w:pStyle w:val="AmdtsEntries"/>
      </w:pPr>
      <w:r>
        <w:tab/>
        <w:t>exp 1 September 2005 (s 153 (1))</w:t>
      </w:r>
    </w:p>
    <w:p w14:paraId="42CB2AB5" w14:textId="77777777" w:rsidR="00893ECD" w:rsidRDefault="00893ECD">
      <w:pPr>
        <w:pStyle w:val="AmdtsEntryHd"/>
      </w:pPr>
      <w:r>
        <w:t>Applications for builders’ licences under Building Act</w:t>
      </w:r>
    </w:p>
    <w:p w14:paraId="07323454" w14:textId="77777777" w:rsidR="00893ECD" w:rsidRDefault="00893ECD">
      <w:pPr>
        <w:pStyle w:val="AmdtsEntries"/>
      </w:pPr>
      <w:r>
        <w:t>s 144</w:t>
      </w:r>
      <w:r>
        <w:tab/>
        <w:t>exp 1 September 2005 (s 153 (1))</w:t>
      </w:r>
    </w:p>
    <w:p w14:paraId="2C0E3470" w14:textId="77777777" w:rsidR="00893ECD" w:rsidRDefault="00893ECD">
      <w:pPr>
        <w:pStyle w:val="AmdtsEntryHd"/>
      </w:pPr>
      <w:r>
        <w:t>Eligible applicants for builders’ licences without qualifications</w:t>
      </w:r>
    </w:p>
    <w:p w14:paraId="37FE6FD3" w14:textId="77777777" w:rsidR="00893ECD" w:rsidRDefault="00893ECD">
      <w:pPr>
        <w:pStyle w:val="AmdtsEntries"/>
      </w:pPr>
      <w:r>
        <w:t>s 145</w:t>
      </w:r>
      <w:r>
        <w:tab/>
        <w:t>exp 1 September 2005 (s 153 (1))</w:t>
      </w:r>
    </w:p>
    <w:p w14:paraId="3714C1E7" w14:textId="77777777" w:rsidR="00893ECD" w:rsidRDefault="00893ECD">
      <w:pPr>
        <w:pStyle w:val="AmdtsEntryHd"/>
      </w:pPr>
      <w:r>
        <w:t>Current builder’s licence</w:t>
      </w:r>
    </w:p>
    <w:p w14:paraId="325F8300" w14:textId="77777777" w:rsidR="00893ECD" w:rsidRDefault="00893ECD">
      <w:pPr>
        <w:pStyle w:val="AmdtsEntries"/>
      </w:pPr>
      <w:r>
        <w:t>s 146</w:t>
      </w:r>
      <w:r>
        <w:tab/>
        <w:t>exp 1 September 2005 (s 153 (1))</w:t>
      </w:r>
    </w:p>
    <w:p w14:paraId="153166CD" w14:textId="77777777" w:rsidR="00893ECD" w:rsidRDefault="00893ECD">
      <w:pPr>
        <w:pStyle w:val="AmdtsEntryHd"/>
      </w:pPr>
      <w:r>
        <w:t>Applications for licence or permit under Electricity Safety Act</w:t>
      </w:r>
    </w:p>
    <w:p w14:paraId="23418B1C" w14:textId="77777777" w:rsidR="00893ECD" w:rsidRDefault="00893ECD">
      <w:pPr>
        <w:pStyle w:val="AmdtsEntries"/>
      </w:pPr>
      <w:r>
        <w:t>s 147</w:t>
      </w:r>
      <w:r>
        <w:tab/>
        <w:t>exp 1 September 2005 (s 153 (1))</w:t>
      </w:r>
    </w:p>
    <w:p w14:paraId="24827356" w14:textId="77777777" w:rsidR="00893ECD" w:rsidRDefault="00893ECD">
      <w:pPr>
        <w:pStyle w:val="AmdtsEntryHd"/>
      </w:pPr>
      <w:r>
        <w:t>Applications for licence or certificate of competency under Plumbers, Drainers and Gasfitters Board Act</w:t>
      </w:r>
    </w:p>
    <w:p w14:paraId="3B8F6CA1" w14:textId="77777777" w:rsidR="00893ECD" w:rsidRDefault="00893ECD">
      <w:pPr>
        <w:pStyle w:val="AmdtsEntries"/>
      </w:pPr>
      <w:r>
        <w:t>s 148</w:t>
      </w:r>
      <w:r>
        <w:tab/>
        <w:t>exp 1 September 2005 (s 153 (1))</w:t>
      </w:r>
    </w:p>
    <w:p w14:paraId="084733C9" w14:textId="77777777" w:rsidR="00893ECD" w:rsidRDefault="00893ECD">
      <w:pPr>
        <w:pStyle w:val="AmdtsEntryHd"/>
      </w:pPr>
      <w:r>
        <w:t>Contraventions before commencement day</w:t>
      </w:r>
    </w:p>
    <w:p w14:paraId="2E9A4A96" w14:textId="6C6844DC" w:rsidR="00893ECD" w:rsidRDefault="00893ECD">
      <w:pPr>
        <w:pStyle w:val="AmdtsEntries"/>
        <w:keepNext/>
      </w:pPr>
      <w:r>
        <w:t>s 149</w:t>
      </w:r>
      <w:r>
        <w:tab/>
        <w:t xml:space="preserve">mod </w:t>
      </w:r>
      <w:hyperlink r:id="rId58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s 52 (as am by </w:t>
      </w:r>
      <w:hyperlink r:id="rId587"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r>
        <w:t xml:space="preserve"> s 4)</w:t>
      </w:r>
    </w:p>
    <w:p w14:paraId="702C288B" w14:textId="77777777" w:rsidR="00893ECD" w:rsidRDefault="00893ECD">
      <w:pPr>
        <w:pStyle w:val="AmdtsEntries"/>
      </w:pPr>
      <w:r>
        <w:tab/>
        <w:t>exp 1 September 2005 (s 153 (1))</w:t>
      </w:r>
    </w:p>
    <w:p w14:paraId="691C4458" w14:textId="77777777" w:rsidR="00893ECD" w:rsidRDefault="00893ECD">
      <w:pPr>
        <w:pStyle w:val="AmdtsEntryHd"/>
      </w:pPr>
      <w:r>
        <w:t xml:space="preserve">Meaning of </w:t>
      </w:r>
      <w:r w:rsidRPr="00E94E2C">
        <w:rPr>
          <w:rStyle w:val="charItals"/>
        </w:rPr>
        <w:t>demerit disciplinary ground</w:t>
      </w:r>
      <w:r>
        <w:t xml:space="preserve"> for pt 8</w:t>
      </w:r>
    </w:p>
    <w:p w14:paraId="7C76DAE0" w14:textId="77777777" w:rsidR="00893ECD" w:rsidRDefault="00893ECD">
      <w:pPr>
        <w:pStyle w:val="AmdtsEntries"/>
      </w:pPr>
      <w:r>
        <w:t>s 150</w:t>
      </w:r>
      <w:r>
        <w:tab/>
        <w:t>exp 1 September 2005 (s 153 (1))</w:t>
      </w:r>
    </w:p>
    <w:p w14:paraId="76B7CDB1" w14:textId="77777777" w:rsidR="00893ECD" w:rsidRPr="00E94E2C" w:rsidRDefault="00893ECD">
      <w:pPr>
        <w:pStyle w:val="AmdtsEntryHd"/>
        <w:rPr>
          <w:rFonts w:cs="Arial"/>
        </w:rPr>
      </w:pPr>
      <w:r w:rsidRPr="00E94E2C">
        <w:rPr>
          <w:rFonts w:cs="Arial"/>
        </w:rPr>
        <w:t>Supervision by nominees—Act, s 28 (3) (b)</w:t>
      </w:r>
    </w:p>
    <w:p w14:paraId="045AE522" w14:textId="77777777" w:rsidR="00893ECD" w:rsidRPr="00E94E2C" w:rsidRDefault="00893ECD">
      <w:pPr>
        <w:pStyle w:val="AmdtsEntries"/>
        <w:keepNext/>
        <w:rPr>
          <w:rFonts w:cs="Arial"/>
        </w:rPr>
      </w:pPr>
      <w:r>
        <w:t>s 151</w:t>
      </w:r>
      <w:r>
        <w:tab/>
      </w:r>
      <w:r w:rsidRPr="00E94E2C">
        <w:rPr>
          <w:rFonts w:cs="Arial"/>
        </w:rPr>
        <w:t>exp 1 September 2004 (s 151 (5))</w:t>
      </w:r>
    </w:p>
    <w:p w14:paraId="2E14F722" w14:textId="1F27F616" w:rsidR="00893ECD" w:rsidRPr="00E94E2C" w:rsidRDefault="00893ECD">
      <w:pPr>
        <w:pStyle w:val="AmdtsEntries"/>
        <w:keepNext/>
        <w:rPr>
          <w:rFonts w:cs="Arial"/>
        </w:rPr>
      </w:pPr>
      <w:r w:rsidRPr="00E94E2C">
        <w:rPr>
          <w:rFonts w:cs="Arial"/>
        </w:rPr>
        <w:tab/>
        <w:t xml:space="preserve">ins as mod </w:t>
      </w:r>
      <w:hyperlink r:id="rId58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rsidRPr="00E94E2C">
        <w:rPr>
          <w:rFonts w:cs="Arial"/>
        </w:rPr>
        <w:t xml:space="preserve"> reg 54 (as am by </w:t>
      </w:r>
      <w:hyperlink r:id="rId589"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rsidRPr="00E94E2C">
        <w:rPr>
          <w:rFonts w:cs="Arial"/>
        </w:rPr>
        <w:t xml:space="preserve"> reg 5)</w:t>
      </w:r>
    </w:p>
    <w:p w14:paraId="7559AC83" w14:textId="50E354F9" w:rsidR="00893ECD" w:rsidRDefault="00893ECD">
      <w:pPr>
        <w:pStyle w:val="AmdtsEntries"/>
      </w:pPr>
      <w:r>
        <w:tab/>
        <w:t xml:space="preserve">mod lapsed 27 July 2005 when s 54 </w:t>
      </w:r>
      <w:hyperlink r:id="rId590"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91"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3C23A4" w14:textId="77777777" w:rsidR="00893ECD" w:rsidRDefault="00893ECD">
      <w:pPr>
        <w:pStyle w:val="AmdtsEntryHd"/>
      </w:pPr>
      <w:r>
        <w:t>Water and Sewerage Act, s 49 (5)</w:t>
      </w:r>
    </w:p>
    <w:p w14:paraId="7A2FFC67" w14:textId="718FF0F8" w:rsidR="00893ECD" w:rsidRDefault="00893ECD">
      <w:pPr>
        <w:pStyle w:val="AmdtsEntries"/>
        <w:keepNext/>
      </w:pPr>
      <w:r>
        <w:t>s 151A</w:t>
      </w:r>
      <w:r>
        <w:tab/>
        <w:t xml:space="preserve">ins as mod </w:t>
      </w:r>
      <w:hyperlink r:id="rId592"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54 (as am by </w:t>
      </w:r>
      <w:hyperlink r:id="rId593"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1DF2F39B" w14:textId="6B1D3A3C" w:rsidR="00893ECD" w:rsidRDefault="00893ECD">
      <w:pPr>
        <w:pStyle w:val="AmdtsEntries"/>
      </w:pPr>
      <w:r>
        <w:tab/>
        <w:t xml:space="preserve">mod lapsed 27 July 2005 when s 54 </w:t>
      </w:r>
      <w:hyperlink r:id="rId594"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om by </w:t>
      </w:r>
      <w:r>
        <w:br/>
      </w:r>
      <w:hyperlink r:id="rId59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1.38</w:t>
      </w:r>
    </w:p>
    <w:p w14:paraId="0C784246" w14:textId="77777777" w:rsidR="00893ECD" w:rsidRDefault="00893ECD">
      <w:pPr>
        <w:pStyle w:val="AmdtsEntryHd"/>
      </w:pPr>
      <w:r>
        <w:t>Transitional regulations</w:t>
      </w:r>
    </w:p>
    <w:p w14:paraId="7C933D69" w14:textId="77777777" w:rsidR="00893ECD" w:rsidRDefault="00893ECD">
      <w:pPr>
        <w:pStyle w:val="AmdtsEntries"/>
      </w:pPr>
      <w:r>
        <w:t>s 152</w:t>
      </w:r>
      <w:r>
        <w:tab/>
        <w:t>exp 1 September 2005 (s 153 (1))</w:t>
      </w:r>
    </w:p>
    <w:p w14:paraId="37A7D803" w14:textId="77777777" w:rsidR="00893ECD" w:rsidRDefault="00893ECD">
      <w:pPr>
        <w:pStyle w:val="AmdtsEntryHd"/>
      </w:pPr>
      <w:r>
        <w:lastRenderedPageBreak/>
        <w:t>Expiry of pt 13</w:t>
      </w:r>
    </w:p>
    <w:p w14:paraId="3D16B019" w14:textId="77777777" w:rsidR="00893ECD" w:rsidRDefault="00893ECD">
      <w:pPr>
        <w:pStyle w:val="AmdtsEntries"/>
      </w:pPr>
      <w:r>
        <w:t>s 153</w:t>
      </w:r>
      <w:r>
        <w:tab/>
        <w:t>exp 1 September 2005 (s 153 (1))</w:t>
      </w:r>
    </w:p>
    <w:p w14:paraId="2A6E9416" w14:textId="77777777" w:rsidR="00893ECD" w:rsidRDefault="00893ECD">
      <w:pPr>
        <w:pStyle w:val="AmdtsEntryHd"/>
      </w:pPr>
      <w:r>
        <w:t>Transitional—Construction Occupations Legislation Amendment Act 2006</w:t>
      </w:r>
    </w:p>
    <w:p w14:paraId="6F33E422" w14:textId="5B500A61" w:rsidR="00893ECD" w:rsidRDefault="00893ECD" w:rsidP="00321E09">
      <w:pPr>
        <w:pStyle w:val="AmdtsEntries"/>
        <w:keepNext/>
      </w:pPr>
      <w:r>
        <w:t>pt 14 hdg</w:t>
      </w:r>
      <w:r>
        <w:tab/>
        <w:t xml:space="preserve">ins </w:t>
      </w:r>
      <w:hyperlink r:id="rId59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34C3EBE1" w14:textId="77777777" w:rsidR="00321E09" w:rsidRDefault="00321E09">
      <w:pPr>
        <w:pStyle w:val="AmdtsEntries"/>
      </w:pPr>
      <w:r>
        <w:tab/>
        <w:t>om R33 LA</w:t>
      </w:r>
    </w:p>
    <w:p w14:paraId="5B3CF692" w14:textId="77777777" w:rsidR="00893ECD" w:rsidRDefault="00893ECD">
      <w:pPr>
        <w:pStyle w:val="AmdtsEntryHd"/>
      </w:pPr>
      <w:r>
        <w:t>Transitional—conduct engaged in before 1/9/04</w:t>
      </w:r>
    </w:p>
    <w:p w14:paraId="4CCC2517" w14:textId="28AB0B5F" w:rsidR="00893ECD" w:rsidRDefault="00893ECD" w:rsidP="009E18BD">
      <w:pPr>
        <w:pStyle w:val="AmdtsEntries"/>
        <w:keepNext/>
      </w:pPr>
      <w:r>
        <w:t>s 154</w:t>
      </w:r>
      <w:r>
        <w:tab/>
        <w:t xml:space="preserve">ins </w:t>
      </w:r>
      <w:hyperlink r:id="rId597"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1.17</w:t>
      </w:r>
    </w:p>
    <w:p w14:paraId="4EB7CC54" w14:textId="44E01713" w:rsidR="00F7699E" w:rsidRDefault="00F7699E" w:rsidP="009E18BD">
      <w:pPr>
        <w:pStyle w:val="AmdtsEntries"/>
        <w:keepNext/>
      </w:pPr>
      <w:r>
        <w:tab/>
        <w:t xml:space="preserve">am </w:t>
      </w:r>
      <w:hyperlink r:id="rId598"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1.114</w:t>
      </w:r>
    </w:p>
    <w:p w14:paraId="7C269EB5" w14:textId="77777777" w:rsidR="00893ECD" w:rsidRPr="00321E09" w:rsidRDefault="00893ECD">
      <w:pPr>
        <w:pStyle w:val="AmdtsEntries"/>
      </w:pPr>
      <w:r w:rsidRPr="00321E09">
        <w:tab/>
        <w:t>exp 31 August 2014 (s 154 (3) (LA s 88 declaration applies))</w:t>
      </w:r>
    </w:p>
    <w:p w14:paraId="70A3910B" w14:textId="77777777" w:rsidR="00893ECD" w:rsidRDefault="00893ECD">
      <w:pPr>
        <w:pStyle w:val="AmdtsEntryHd"/>
      </w:pPr>
      <w:r>
        <w:t>Transitional—Asbestos Legislation Amendment Act 2006</w:t>
      </w:r>
    </w:p>
    <w:p w14:paraId="4E00469C" w14:textId="63E20C64" w:rsidR="00893ECD" w:rsidRPr="00E94E2C" w:rsidRDefault="00893ECD">
      <w:pPr>
        <w:pStyle w:val="AmdtsEntries"/>
        <w:keepNext/>
      </w:pPr>
      <w:r>
        <w:t>pt 15 hdg</w:t>
      </w:r>
      <w:r>
        <w:tab/>
        <w:t xml:space="preserve">ins </w:t>
      </w:r>
      <w:hyperlink r:id="rId599"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BA1B2FF" w14:textId="77777777" w:rsidR="00893ECD" w:rsidRDefault="00893ECD">
      <w:pPr>
        <w:pStyle w:val="AmdtsEntries"/>
      </w:pPr>
      <w:r>
        <w:tab/>
        <w:t>exp 18 November 2007 (s 157)</w:t>
      </w:r>
    </w:p>
    <w:p w14:paraId="055CE929" w14:textId="77777777" w:rsidR="00893ECD" w:rsidRDefault="00893ECD">
      <w:pPr>
        <w:pStyle w:val="AmdtsEntryHd"/>
      </w:pPr>
      <w:r>
        <w:t>Effect of building licence authorising building work involving asbestos</w:t>
      </w:r>
    </w:p>
    <w:p w14:paraId="58697B92" w14:textId="72024605" w:rsidR="00893ECD" w:rsidRDefault="00893ECD" w:rsidP="00321E09">
      <w:pPr>
        <w:pStyle w:val="AmdtsEntries"/>
        <w:keepNext/>
      </w:pPr>
      <w:r>
        <w:t>s 155</w:t>
      </w:r>
      <w:r>
        <w:tab/>
        <w:t xml:space="preserve">ins </w:t>
      </w:r>
      <w:hyperlink r:id="rId60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1B67A49" w14:textId="77777777" w:rsidR="00893ECD" w:rsidRDefault="00893ECD">
      <w:pPr>
        <w:pStyle w:val="AmdtsEntries"/>
      </w:pPr>
      <w:r>
        <w:tab/>
        <w:t>exp 18 November 2007 (s 157)</w:t>
      </w:r>
    </w:p>
    <w:p w14:paraId="307E3217" w14:textId="77777777" w:rsidR="00893ECD" w:rsidRDefault="00893ECD">
      <w:pPr>
        <w:pStyle w:val="AmdtsEntryHd"/>
      </w:pPr>
      <w:r>
        <w:t>Renewal of building surveyor licences</w:t>
      </w:r>
    </w:p>
    <w:p w14:paraId="74546196" w14:textId="5C452B05" w:rsidR="00893ECD" w:rsidRDefault="00893ECD" w:rsidP="00321E09">
      <w:pPr>
        <w:pStyle w:val="AmdtsEntries"/>
        <w:keepNext/>
      </w:pPr>
      <w:r>
        <w:t>s 156</w:t>
      </w:r>
      <w:r>
        <w:tab/>
        <w:t xml:space="preserve">ins </w:t>
      </w:r>
      <w:hyperlink r:id="rId601"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6430B166" w14:textId="77777777" w:rsidR="00893ECD" w:rsidRDefault="00893ECD">
      <w:pPr>
        <w:pStyle w:val="AmdtsEntries"/>
      </w:pPr>
      <w:r>
        <w:tab/>
        <w:t>exp 18 November 2007 (s 157)</w:t>
      </w:r>
    </w:p>
    <w:p w14:paraId="3B128446" w14:textId="77777777" w:rsidR="00893ECD" w:rsidRDefault="00893ECD">
      <w:pPr>
        <w:pStyle w:val="AmdtsEntryHd"/>
      </w:pPr>
      <w:r>
        <w:t>Expiry—pt 15</w:t>
      </w:r>
    </w:p>
    <w:p w14:paraId="506952B0" w14:textId="64904CBC" w:rsidR="00893ECD" w:rsidRDefault="00893ECD" w:rsidP="00CF4C24">
      <w:pPr>
        <w:pStyle w:val="AmdtsEntries"/>
        <w:keepNext/>
      </w:pPr>
      <w:r>
        <w:t>s 157</w:t>
      </w:r>
      <w:r>
        <w:tab/>
        <w:t xml:space="preserve">ins </w:t>
      </w:r>
      <w:hyperlink r:id="rId60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1.32</w:t>
      </w:r>
    </w:p>
    <w:p w14:paraId="7395FAEF" w14:textId="77777777" w:rsidR="00893ECD" w:rsidRDefault="00893ECD">
      <w:pPr>
        <w:pStyle w:val="AmdtsEntries"/>
      </w:pPr>
      <w:r>
        <w:tab/>
        <w:t>exp 18 November 2007 (s 157)</w:t>
      </w:r>
    </w:p>
    <w:p w14:paraId="5BC88A39" w14:textId="77777777" w:rsidR="006918AC" w:rsidRPr="007F58DF" w:rsidRDefault="006918AC">
      <w:pPr>
        <w:pStyle w:val="AmdtsEntryHd"/>
      </w:pPr>
      <w:r w:rsidRPr="007F58DF">
        <w:t>Transitional—Construction Occupations Legislation Amendment Act 2010 and Construction Occupations Legislation (Exemption Assessment) Amendment Act 2010</w:t>
      </w:r>
    </w:p>
    <w:p w14:paraId="376BA006" w14:textId="0EDCB40C" w:rsidR="006918AC" w:rsidRPr="007F58DF" w:rsidRDefault="006918AC" w:rsidP="006918AC">
      <w:pPr>
        <w:pStyle w:val="AmdtsEntries"/>
      </w:pPr>
      <w:r w:rsidRPr="007F58DF">
        <w:t>pt 16 hdg</w:t>
      </w:r>
      <w:r w:rsidRPr="007F58DF">
        <w:tab/>
        <w:t xml:space="preserve">ins </w:t>
      </w:r>
      <w:hyperlink r:id="rId603"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36E6CE90" w14:textId="77777777" w:rsidR="006918AC" w:rsidRPr="0034264E" w:rsidRDefault="006918AC" w:rsidP="006918AC">
      <w:pPr>
        <w:pStyle w:val="AmdtsEntries"/>
      </w:pPr>
      <w:r w:rsidRPr="007F58DF">
        <w:tab/>
      </w:r>
      <w:r w:rsidR="008A19A0" w:rsidRPr="0034264E">
        <w:t>exp 8</w:t>
      </w:r>
      <w:r w:rsidR="007F58DF" w:rsidRPr="0034264E">
        <w:t xml:space="preserve"> July 2013</w:t>
      </w:r>
      <w:r w:rsidR="0003752C" w:rsidRPr="0034264E">
        <w:t xml:space="preserve"> (s 160)</w:t>
      </w:r>
    </w:p>
    <w:p w14:paraId="4F8F2F9F" w14:textId="77777777" w:rsidR="000F1A92" w:rsidRPr="007F58DF" w:rsidRDefault="000F1A92" w:rsidP="000F1A92">
      <w:pPr>
        <w:pStyle w:val="AmdtsEntryHd"/>
      </w:pPr>
      <w:r w:rsidRPr="007F58DF">
        <w:t xml:space="preserve">Meaning of </w:t>
      </w:r>
      <w:r w:rsidRPr="00E94E2C">
        <w:rPr>
          <w:rStyle w:val="charItals"/>
        </w:rPr>
        <w:t>commencement day</w:t>
      </w:r>
      <w:r w:rsidRPr="007F58DF">
        <w:t>—pt 16</w:t>
      </w:r>
    </w:p>
    <w:p w14:paraId="4322C146" w14:textId="43F3EB7A" w:rsidR="000F1A92" w:rsidRPr="007F58DF" w:rsidRDefault="000F1A92" w:rsidP="00DC2925">
      <w:pPr>
        <w:pStyle w:val="AmdtsEntries"/>
        <w:keepNext/>
      </w:pPr>
      <w:r w:rsidRPr="007F58DF">
        <w:t>s 158</w:t>
      </w:r>
      <w:r w:rsidRPr="007F58DF">
        <w:tab/>
        <w:t xml:space="preserve">ins </w:t>
      </w:r>
      <w:hyperlink r:id="rId604"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75D8474" w14:textId="77777777" w:rsidR="008A19A0" w:rsidRPr="0034264E" w:rsidRDefault="008A19A0" w:rsidP="008A19A0">
      <w:pPr>
        <w:pStyle w:val="AmdtsEntries"/>
      </w:pPr>
      <w:r w:rsidRPr="007F58DF">
        <w:tab/>
      </w:r>
      <w:r w:rsidRPr="0034264E">
        <w:t>exp 8 July 2013 (s 160)</w:t>
      </w:r>
    </w:p>
    <w:p w14:paraId="49AF30CE" w14:textId="77777777" w:rsidR="000F1A92" w:rsidRPr="007F58DF" w:rsidRDefault="000F1A92" w:rsidP="000F1A92">
      <w:pPr>
        <w:pStyle w:val="AmdtsEntryHd"/>
      </w:pPr>
      <w:r w:rsidRPr="007F58DF">
        <w:t>Transitional regulations</w:t>
      </w:r>
    </w:p>
    <w:p w14:paraId="60F0206E" w14:textId="7F9D8D38" w:rsidR="000F1A92" w:rsidRPr="007F58DF" w:rsidRDefault="000F1A92" w:rsidP="000F1A92">
      <w:pPr>
        <w:pStyle w:val="AmdtsEntries"/>
      </w:pPr>
      <w:r w:rsidRPr="007F58DF">
        <w:t>s 159</w:t>
      </w:r>
      <w:r w:rsidRPr="007F58DF">
        <w:tab/>
        <w:t xml:space="preserve">ins </w:t>
      </w:r>
      <w:hyperlink r:id="rId605"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771914BE" w14:textId="77777777" w:rsidR="008A19A0" w:rsidRPr="0034264E" w:rsidRDefault="008A19A0" w:rsidP="008A19A0">
      <w:pPr>
        <w:pStyle w:val="AmdtsEntries"/>
      </w:pPr>
      <w:r w:rsidRPr="007F58DF">
        <w:tab/>
      </w:r>
      <w:r w:rsidRPr="0034264E">
        <w:t>exp 8 July 2013 (s 160)</w:t>
      </w:r>
    </w:p>
    <w:p w14:paraId="183DB5BC" w14:textId="77777777" w:rsidR="000F1A92" w:rsidRPr="007F58DF" w:rsidRDefault="000F1A92" w:rsidP="000F1A92">
      <w:pPr>
        <w:pStyle w:val="AmdtsEntryHd"/>
      </w:pPr>
      <w:r w:rsidRPr="007F58DF">
        <w:rPr>
          <w:lang w:eastAsia="en-AU"/>
        </w:rPr>
        <w:t>Expiry—pt 16</w:t>
      </w:r>
    </w:p>
    <w:p w14:paraId="1271B8C1" w14:textId="5A3F9EBE" w:rsidR="000F1A92" w:rsidRPr="007F58DF" w:rsidRDefault="000F1A92" w:rsidP="000F1A92">
      <w:pPr>
        <w:pStyle w:val="AmdtsEntries"/>
      </w:pPr>
      <w:r w:rsidRPr="007F58DF">
        <w:t>s 160</w:t>
      </w:r>
      <w:r w:rsidRPr="007F58DF">
        <w:tab/>
        <w:t xml:space="preserve">ins </w:t>
      </w:r>
      <w:hyperlink r:id="rId606"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rsidRPr="007F58DF">
        <w:t xml:space="preserve"> s 35</w:t>
      </w:r>
    </w:p>
    <w:p w14:paraId="2FC97438" w14:textId="77777777" w:rsidR="008A19A0" w:rsidRPr="0034264E" w:rsidRDefault="008A19A0" w:rsidP="008A19A0">
      <w:pPr>
        <w:pStyle w:val="AmdtsEntries"/>
      </w:pPr>
      <w:r w:rsidRPr="007F58DF">
        <w:tab/>
      </w:r>
      <w:r w:rsidRPr="0034264E">
        <w:t>exp 8 July 2013 (s 160)</w:t>
      </w:r>
    </w:p>
    <w:p w14:paraId="5E7C5358" w14:textId="77777777" w:rsidR="0003404B" w:rsidRDefault="0003404B">
      <w:pPr>
        <w:pStyle w:val="AmdtsEntryHd"/>
      </w:pPr>
      <w:r w:rsidRPr="00AF0B59">
        <w:t>Transitional—energy efficiency rating statements</w:t>
      </w:r>
    </w:p>
    <w:p w14:paraId="6296505A" w14:textId="55B9D389" w:rsidR="0003404B" w:rsidRPr="0003404B" w:rsidRDefault="0003404B" w:rsidP="0003404B">
      <w:pPr>
        <w:pStyle w:val="AmdtsEntries"/>
      </w:pPr>
      <w:r>
        <w:t>pt 17 hdg</w:t>
      </w:r>
      <w:r>
        <w:tab/>
        <w:t xml:space="preserve">ins </w:t>
      </w:r>
      <w:hyperlink r:id="rId60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95706D" w14:textId="77777777" w:rsidR="001730A5" w:rsidRPr="009005C7" w:rsidRDefault="001730A5" w:rsidP="001730A5">
      <w:pPr>
        <w:pStyle w:val="AmdtsEntries"/>
      </w:pPr>
      <w:r w:rsidRPr="009005C7">
        <w:tab/>
        <w:t>exp 1 March 2014 (s 163 (1))</w:t>
      </w:r>
    </w:p>
    <w:p w14:paraId="6F06D65E" w14:textId="77777777" w:rsidR="0003404B" w:rsidRDefault="0003404B" w:rsidP="0003404B">
      <w:pPr>
        <w:pStyle w:val="AmdtsEntryHd"/>
      </w:pPr>
      <w:r w:rsidRPr="00AF0B59">
        <w:lastRenderedPageBreak/>
        <w:t>General</w:t>
      </w:r>
    </w:p>
    <w:p w14:paraId="745ACD01" w14:textId="54F519EB" w:rsidR="0003404B" w:rsidRPr="0003404B" w:rsidRDefault="0003404B" w:rsidP="005E3CC1">
      <w:pPr>
        <w:pStyle w:val="AmdtsEntries"/>
        <w:keepNext/>
      </w:pPr>
      <w:r>
        <w:t>div 17.1 hdg</w:t>
      </w:r>
      <w:r>
        <w:tab/>
        <w:t xml:space="preserve">ins </w:t>
      </w:r>
      <w:hyperlink r:id="rId60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A779F1D" w14:textId="77777777" w:rsidR="001730A5" w:rsidRPr="0000127E" w:rsidRDefault="001730A5" w:rsidP="001730A5">
      <w:pPr>
        <w:pStyle w:val="AmdtsEntries"/>
      </w:pPr>
      <w:r w:rsidRPr="0000127E">
        <w:tab/>
        <w:t>exp 1 March 2014 (s 163 (1))</w:t>
      </w:r>
    </w:p>
    <w:p w14:paraId="3A201033" w14:textId="77777777" w:rsidR="0003404B" w:rsidRDefault="0003404B" w:rsidP="0003404B">
      <w:pPr>
        <w:pStyle w:val="AmdtsEntryHd"/>
      </w:pPr>
      <w:r w:rsidRPr="00AF0B59">
        <w:t xml:space="preserve">Meaning of </w:t>
      </w:r>
      <w:r w:rsidRPr="00E94E2C">
        <w:rPr>
          <w:rStyle w:val="charItals"/>
        </w:rPr>
        <w:t>commencement day</w:t>
      </w:r>
      <w:r w:rsidRPr="00AF0B59">
        <w:t>—pt 17</w:t>
      </w:r>
    </w:p>
    <w:p w14:paraId="7B1A473F" w14:textId="59F01C78" w:rsidR="0003404B" w:rsidRPr="0003404B" w:rsidRDefault="0003404B" w:rsidP="001322BD">
      <w:pPr>
        <w:pStyle w:val="AmdtsEntries"/>
        <w:keepNext/>
      </w:pPr>
      <w:r>
        <w:t>s 161</w:t>
      </w:r>
      <w:r>
        <w:tab/>
        <w:t xml:space="preserve">ins </w:t>
      </w:r>
      <w:hyperlink r:id="rId60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A2C2A1B" w14:textId="77777777" w:rsidR="001730A5" w:rsidRPr="0000127E" w:rsidRDefault="001730A5" w:rsidP="001730A5">
      <w:pPr>
        <w:pStyle w:val="AmdtsEntries"/>
      </w:pPr>
      <w:r w:rsidRPr="0000127E">
        <w:tab/>
        <w:t>exp 1 March 2014 (s 163 (1))</w:t>
      </w:r>
    </w:p>
    <w:p w14:paraId="4B582F24" w14:textId="77777777" w:rsidR="00DE5DB7" w:rsidRDefault="00DE5DB7" w:rsidP="00DE5DB7">
      <w:pPr>
        <w:pStyle w:val="AmdtsEntryHd"/>
      </w:pPr>
      <w:r w:rsidRPr="00AF0B59">
        <w:rPr>
          <w:lang w:eastAsia="en-AU"/>
        </w:rPr>
        <w:t>Transitional effect—Disapplication of Legislation Act, s 88</w:t>
      </w:r>
    </w:p>
    <w:p w14:paraId="1115500C" w14:textId="6B810819" w:rsidR="00DE5DB7" w:rsidRPr="0003404B" w:rsidRDefault="00DE5DB7" w:rsidP="00DE5DB7">
      <w:pPr>
        <w:pStyle w:val="AmdtsEntries"/>
      </w:pPr>
      <w:r>
        <w:t>s 162</w:t>
      </w:r>
      <w:r>
        <w:tab/>
        <w:t xml:space="preserve">ins </w:t>
      </w:r>
      <w:hyperlink r:id="rId61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9AC9946" w14:textId="77777777" w:rsidR="008E7D64" w:rsidRPr="0000127E" w:rsidRDefault="008E7D64" w:rsidP="008E7D64">
      <w:pPr>
        <w:pStyle w:val="AmdtsEntries"/>
      </w:pPr>
      <w:r w:rsidRPr="0000127E">
        <w:tab/>
        <w:t>exp 1 March 2014 (s 163 (1))</w:t>
      </w:r>
    </w:p>
    <w:p w14:paraId="6D81061E" w14:textId="77777777" w:rsidR="00DE5DB7" w:rsidRDefault="00DE5DB7" w:rsidP="00DE5DB7">
      <w:pPr>
        <w:pStyle w:val="AmdtsEntryHd"/>
      </w:pPr>
      <w:r w:rsidRPr="00AF0B59">
        <w:rPr>
          <w:lang w:eastAsia="en-AU"/>
        </w:rPr>
        <w:t>Expiry—pt 17</w:t>
      </w:r>
    </w:p>
    <w:p w14:paraId="09D49820" w14:textId="5020A57C" w:rsidR="00DE5DB7" w:rsidRDefault="00DE5DB7" w:rsidP="00DE5DB7">
      <w:pPr>
        <w:pStyle w:val="AmdtsEntries"/>
      </w:pPr>
      <w:r>
        <w:t>s 163</w:t>
      </w:r>
      <w:r>
        <w:tab/>
        <w:t xml:space="preserve">ins </w:t>
      </w:r>
      <w:hyperlink r:id="rId61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BDCB467" w14:textId="77777777" w:rsidR="008E7D64" w:rsidRPr="00DD5452" w:rsidRDefault="008E7D64" w:rsidP="008E7D64">
      <w:pPr>
        <w:pStyle w:val="AmdtsEntries"/>
      </w:pPr>
      <w:r w:rsidRPr="00DD5452">
        <w:tab/>
        <w:t>(2) exp 1 March 2012 (s 163 (2))</w:t>
      </w:r>
    </w:p>
    <w:p w14:paraId="1D01B6C6" w14:textId="77777777" w:rsidR="008E7D64" w:rsidRPr="0000127E" w:rsidRDefault="008E7D64" w:rsidP="008E7D64">
      <w:pPr>
        <w:pStyle w:val="AmdtsEntries"/>
      </w:pPr>
      <w:r w:rsidRPr="0000127E">
        <w:tab/>
        <w:t>exp 1 March 2014 (s 163 (1))</w:t>
      </w:r>
    </w:p>
    <w:p w14:paraId="65CD9E39" w14:textId="77777777" w:rsidR="008E7D64" w:rsidRDefault="008E7D64" w:rsidP="008E7D64">
      <w:pPr>
        <w:pStyle w:val="AmdtsEntryHd"/>
      </w:pPr>
      <w:r w:rsidRPr="00AF0B59">
        <w:t>Energy efficiency rating statements</w:t>
      </w:r>
    </w:p>
    <w:p w14:paraId="1C3BD7D0" w14:textId="0F797060" w:rsidR="008E7D64" w:rsidRPr="0003404B" w:rsidRDefault="008E7D64" w:rsidP="0000127E">
      <w:pPr>
        <w:pStyle w:val="AmdtsEntries"/>
        <w:keepNext/>
      </w:pPr>
      <w:r>
        <w:t>div 17.2 hdg</w:t>
      </w:r>
      <w:r>
        <w:tab/>
        <w:t xml:space="preserve">ins </w:t>
      </w:r>
      <w:hyperlink r:id="rId61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3ED2F7A4" w14:textId="77777777" w:rsidR="008E7D64" w:rsidRPr="0000127E" w:rsidRDefault="008E7D64" w:rsidP="008E7D64">
      <w:pPr>
        <w:pStyle w:val="AmdtsEntries"/>
      </w:pPr>
      <w:r w:rsidRPr="0000127E">
        <w:tab/>
        <w:t>exp 1 March 2014 (s 163 (1))</w:t>
      </w:r>
    </w:p>
    <w:p w14:paraId="3E732772" w14:textId="77777777" w:rsidR="008E7D64" w:rsidRDefault="00594181" w:rsidP="008E7D64">
      <w:pPr>
        <w:pStyle w:val="AmdtsEntryHd"/>
      </w:pPr>
      <w:r>
        <w:t>Definitions—div</w:t>
      </w:r>
      <w:r w:rsidR="008E7D64" w:rsidRPr="00AF0B59">
        <w:t xml:space="preserve"> 17</w:t>
      </w:r>
      <w:r>
        <w:t>.2</w:t>
      </w:r>
    </w:p>
    <w:p w14:paraId="62BD0439" w14:textId="40D8BCAF" w:rsidR="008E7D64" w:rsidRDefault="008E7D64" w:rsidP="00B62E31">
      <w:pPr>
        <w:pStyle w:val="AmdtsEntries"/>
        <w:keepNext/>
      </w:pPr>
      <w:r>
        <w:t>s 164</w:t>
      </w:r>
      <w:r>
        <w:tab/>
        <w:t xml:space="preserve">ins </w:t>
      </w:r>
      <w:hyperlink r:id="rId61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0857E750" w14:textId="77777777" w:rsidR="00890768" w:rsidRPr="009005C7" w:rsidRDefault="00890768" w:rsidP="00B62E31">
      <w:pPr>
        <w:pStyle w:val="AmdtsEntries"/>
        <w:keepNext/>
      </w:pPr>
      <w:r w:rsidRPr="009005C7">
        <w:tab/>
        <w:t>exp 1 March 2014 (s 163 (1))</w:t>
      </w:r>
    </w:p>
    <w:p w14:paraId="2F518B0E" w14:textId="55CB6D0D" w:rsidR="00890768" w:rsidRPr="00890768" w:rsidRDefault="00890768" w:rsidP="00B62E31">
      <w:pPr>
        <w:pStyle w:val="AmdtsEntries"/>
        <w:keepNext/>
      </w:pPr>
      <w:r>
        <w:tab/>
        <w:t xml:space="preserve">def </w:t>
      </w:r>
      <w:r w:rsidRPr="00E94E2C">
        <w:rPr>
          <w:rStyle w:val="charBoldItals"/>
        </w:rPr>
        <w:t xml:space="preserve">old energy efficiency rating </w:t>
      </w:r>
      <w:r>
        <w:t xml:space="preserve">ins </w:t>
      </w:r>
      <w:hyperlink r:id="rId61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66506B41" w14:textId="77777777" w:rsidR="00890768" w:rsidRPr="009005C7" w:rsidRDefault="00890768" w:rsidP="00B62E31">
      <w:pPr>
        <w:pStyle w:val="AmdtsEntriesDefL2"/>
        <w:keepNext/>
      </w:pPr>
      <w:r w:rsidRPr="009005C7">
        <w:tab/>
        <w:t>exp 1 March 2014 (s 163 (1))</w:t>
      </w:r>
    </w:p>
    <w:p w14:paraId="362F8E48" w14:textId="78235FA4" w:rsidR="00890768" w:rsidRPr="00890768" w:rsidRDefault="00890768" w:rsidP="00CF4C24">
      <w:pPr>
        <w:pStyle w:val="AmdtsEntries"/>
        <w:keepNext/>
      </w:pPr>
      <w:r>
        <w:tab/>
        <w:t xml:space="preserve">def </w:t>
      </w:r>
      <w:r w:rsidRPr="00E94E2C">
        <w:rPr>
          <w:rStyle w:val="charBoldItals"/>
        </w:rPr>
        <w:t xml:space="preserve">old energy efficiency rating statement </w:t>
      </w:r>
      <w:r>
        <w:t xml:space="preserve">ins </w:t>
      </w:r>
      <w:hyperlink r:id="rId61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597228B0" w14:textId="77777777" w:rsidR="00CF4C24" w:rsidRPr="009005C7" w:rsidRDefault="00CF4C24" w:rsidP="00CF4C24">
      <w:pPr>
        <w:pStyle w:val="AmdtsEntriesDefL2"/>
      </w:pPr>
      <w:r w:rsidRPr="009005C7">
        <w:tab/>
        <w:t>exp 1 March 2014 (s 163 (1))</w:t>
      </w:r>
    </w:p>
    <w:p w14:paraId="0B8FBB30" w14:textId="77777777" w:rsidR="00406BEE" w:rsidRDefault="00406BEE" w:rsidP="00406BEE">
      <w:pPr>
        <w:pStyle w:val="AmdtsEntryHd"/>
      </w:pPr>
      <w:r w:rsidRPr="00AF0B59">
        <w:rPr>
          <w:lang w:eastAsia="en-AU"/>
        </w:rPr>
        <w:t>Transitional—status of old energy efficiency rating</w:t>
      </w:r>
    </w:p>
    <w:p w14:paraId="240CCC59" w14:textId="00190135" w:rsidR="00406BEE" w:rsidRDefault="00406BEE" w:rsidP="009005C7">
      <w:pPr>
        <w:pStyle w:val="AmdtsEntries"/>
        <w:keepNext/>
      </w:pPr>
      <w:r>
        <w:t>s 165</w:t>
      </w:r>
      <w:r>
        <w:tab/>
        <w:t xml:space="preserve">ins </w:t>
      </w:r>
      <w:hyperlink r:id="rId616"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A0836BF" w14:textId="77777777" w:rsidR="00406BEE" w:rsidRPr="009005C7" w:rsidRDefault="00406BEE" w:rsidP="00406BEE">
      <w:pPr>
        <w:pStyle w:val="AmdtsEntries"/>
      </w:pPr>
      <w:r w:rsidRPr="009005C7">
        <w:tab/>
        <w:t>exp 1 March 2014 (s 163 (1))</w:t>
      </w:r>
    </w:p>
    <w:p w14:paraId="4828EAA5" w14:textId="77777777" w:rsidR="00406BEE" w:rsidRDefault="00406BEE" w:rsidP="00406BEE">
      <w:pPr>
        <w:pStyle w:val="AmdtsEntryHd"/>
      </w:pPr>
      <w:r w:rsidRPr="00AF0B59">
        <w:rPr>
          <w:lang w:eastAsia="en-AU"/>
        </w:rPr>
        <w:t>Transitional—status of old energy efficiency rating statement</w:t>
      </w:r>
    </w:p>
    <w:p w14:paraId="64BE8AB0" w14:textId="5A4FEDA6" w:rsidR="00406BEE" w:rsidRDefault="00406BEE" w:rsidP="00DC2925">
      <w:pPr>
        <w:pStyle w:val="AmdtsEntries"/>
        <w:keepNext/>
      </w:pPr>
      <w:r>
        <w:t>s 166</w:t>
      </w:r>
      <w:r>
        <w:tab/>
        <w:t xml:space="preserve">ins </w:t>
      </w:r>
      <w:hyperlink r:id="rId61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CDB7E77" w14:textId="77777777" w:rsidR="00406BEE" w:rsidRPr="009005C7" w:rsidRDefault="00406BEE" w:rsidP="00406BEE">
      <w:pPr>
        <w:pStyle w:val="AmdtsEntries"/>
      </w:pPr>
      <w:r w:rsidRPr="009005C7">
        <w:tab/>
        <w:t>exp 1 March 2014 (s 163 (1))</w:t>
      </w:r>
    </w:p>
    <w:p w14:paraId="0B8F9717" w14:textId="77777777" w:rsidR="00406BEE" w:rsidRDefault="00406BEE" w:rsidP="00406BEE">
      <w:pPr>
        <w:pStyle w:val="AmdtsEntryHd"/>
      </w:pPr>
      <w:r w:rsidRPr="00AF0B59">
        <w:t>Registered assessors</w:t>
      </w:r>
    </w:p>
    <w:p w14:paraId="1EA40A93" w14:textId="475CD744" w:rsidR="00406BEE" w:rsidRPr="0003404B" w:rsidRDefault="00406BEE" w:rsidP="009005C7">
      <w:pPr>
        <w:pStyle w:val="AmdtsEntries"/>
        <w:keepNext/>
      </w:pPr>
      <w:r>
        <w:t>div 17.3 hdg</w:t>
      </w:r>
      <w:r>
        <w:tab/>
        <w:t xml:space="preserve">ins </w:t>
      </w:r>
      <w:hyperlink r:id="rId618"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6366C3E" w14:textId="77777777" w:rsidR="00406BEE" w:rsidRPr="00DD5452" w:rsidRDefault="00406BEE" w:rsidP="00406BEE">
      <w:pPr>
        <w:pStyle w:val="AmdtsEntries"/>
      </w:pPr>
      <w:r w:rsidRPr="00DD5452">
        <w:tab/>
        <w:t>exp 1 March 2012 (s 163 (2))</w:t>
      </w:r>
    </w:p>
    <w:p w14:paraId="40E33AE6" w14:textId="77777777" w:rsidR="00406BEE" w:rsidRDefault="00406BEE" w:rsidP="00406BEE">
      <w:pPr>
        <w:pStyle w:val="AmdtsEntryHd"/>
      </w:pPr>
      <w:r w:rsidRPr="00AF0B59">
        <w:t xml:space="preserve">Meaning of </w:t>
      </w:r>
      <w:r w:rsidRPr="00E94E2C">
        <w:rPr>
          <w:rStyle w:val="charItals"/>
        </w:rPr>
        <w:t>registered assessor</w:t>
      </w:r>
      <w:r w:rsidRPr="00AF0B59">
        <w:t>—div 17.3</w:t>
      </w:r>
    </w:p>
    <w:p w14:paraId="6857621E" w14:textId="4FBB2AA3" w:rsidR="00406BEE" w:rsidRPr="0003404B" w:rsidRDefault="00406BEE" w:rsidP="009005C7">
      <w:pPr>
        <w:pStyle w:val="AmdtsEntries"/>
        <w:keepNext/>
      </w:pPr>
      <w:r>
        <w:t>s 167</w:t>
      </w:r>
      <w:r>
        <w:tab/>
        <w:t xml:space="preserve">ins </w:t>
      </w:r>
      <w:hyperlink r:id="rId61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7B5C0D8F" w14:textId="77777777" w:rsidR="00406BEE" w:rsidRPr="00DD5452" w:rsidRDefault="00406BEE" w:rsidP="00406BEE">
      <w:pPr>
        <w:pStyle w:val="AmdtsEntries"/>
      </w:pPr>
      <w:r w:rsidRPr="00DD5452">
        <w:tab/>
        <w:t>exp 1 March 2012 (s 163 (2))</w:t>
      </w:r>
    </w:p>
    <w:p w14:paraId="15812009" w14:textId="77777777" w:rsidR="00406BEE" w:rsidRDefault="00406BEE" w:rsidP="00406BEE">
      <w:pPr>
        <w:pStyle w:val="AmdtsEntryHd"/>
      </w:pPr>
      <w:r w:rsidRPr="00AF0B59">
        <w:t>Transitional—status of registered assessor</w:t>
      </w:r>
    </w:p>
    <w:p w14:paraId="15B6C121" w14:textId="5A5F8E5F" w:rsidR="00406BEE" w:rsidRPr="0003404B" w:rsidRDefault="00406BEE" w:rsidP="009005C7">
      <w:pPr>
        <w:pStyle w:val="AmdtsEntries"/>
        <w:keepNext/>
      </w:pPr>
      <w:r>
        <w:t>s 168</w:t>
      </w:r>
      <w:r>
        <w:tab/>
        <w:t xml:space="preserve">ins </w:t>
      </w:r>
      <w:hyperlink r:id="rId620"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1F1BC9E2" w14:textId="77777777" w:rsidR="00406BEE" w:rsidRPr="00DD5452" w:rsidRDefault="00406BEE" w:rsidP="00406BEE">
      <w:pPr>
        <w:pStyle w:val="AmdtsEntries"/>
      </w:pPr>
      <w:r w:rsidRPr="00DD5452">
        <w:tab/>
        <w:t>exp 1 March 2012 (s 163 (2))</w:t>
      </w:r>
    </w:p>
    <w:p w14:paraId="081CB41A" w14:textId="77777777" w:rsidR="00406BEE" w:rsidRDefault="00406BEE" w:rsidP="00406BEE">
      <w:pPr>
        <w:pStyle w:val="AmdtsEntryHd"/>
      </w:pPr>
      <w:r w:rsidRPr="00AF0B59">
        <w:lastRenderedPageBreak/>
        <w:t>Transitional—endorsement of licence to operate software</w:t>
      </w:r>
    </w:p>
    <w:p w14:paraId="50360A7B" w14:textId="1EE5C694" w:rsidR="00406BEE" w:rsidRPr="0003404B" w:rsidRDefault="00406BEE" w:rsidP="009005C7">
      <w:pPr>
        <w:pStyle w:val="AmdtsEntries"/>
        <w:keepNext/>
      </w:pPr>
      <w:r>
        <w:t>s 169</w:t>
      </w:r>
      <w:r>
        <w:tab/>
        <w:t xml:space="preserve">ins </w:t>
      </w:r>
      <w:hyperlink r:id="rId62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24</w:t>
      </w:r>
    </w:p>
    <w:p w14:paraId="443D0400" w14:textId="77777777" w:rsidR="00406BEE" w:rsidRDefault="00406BEE" w:rsidP="00406BEE">
      <w:pPr>
        <w:pStyle w:val="AmdtsEntries"/>
      </w:pPr>
      <w:r w:rsidRPr="00DD5452">
        <w:tab/>
        <w:t>exp 1 March 2012 (s 163 (2))</w:t>
      </w:r>
    </w:p>
    <w:p w14:paraId="73CF3C61" w14:textId="77777777" w:rsidR="00F212A4" w:rsidRDefault="00F212A4" w:rsidP="00F212A4">
      <w:pPr>
        <w:pStyle w:val="AmdtsEntryHd"/>
      </w:pPr>
      <w:r w:rsidRPr="00142CC0">
        <w:t>Transitional—new licence application information</w:t>
      </w:r>
    </w:p>
    <w:p w14:paraId="704C40E8" w14:textId="6FFFDD1A" w:rsidR="00F212A4" w:rsidRDefault="00F212A4" w:rsidP="003D495A">
      <w:pPr>
        <w:pStyle w:val="AmdtsEntries"/>
        <w:keepNext/>
      </w:pPr>
      <w:r>
        <w:t>pt 18 hdg</w:t>
      </w:r>
      <w:r>
        <w:tab/>
        <w:t xml:space="preserve">ins </w:t>
      </w:r>
      <w:hyperlink r:id="rId622" w:tooltip="Construction and Energy Efficiency Legislation Amendment Act 2013" w:history="1">
        <w:r>
          <w:rPr>
            <w:rStyle w:val="charCitHyperlinkAbbrev"/>
          </w:rPr>
          <w:t>A2013</w:t>
        </w:r>
        <w:r>
          <w:rPr>
            <w:rStyle w:val="charCitHyperlinkAbbrev"/>
          </w:rPr>
          <w:noBreakHyphen/>
          <w:t>31</w:t>
        </w:r>
      </w:hyperlink>
      <w:r>
        <w:t xml:space="preserve"> s 50</w:t>
      </w:r>
    </w:p>
    <w:p w14:paraId="3863053C" w14:textId="77777777" w:rsidR="003D495A" w:rsidRDefault="003D495A" w:rsidP="00F212A4">
      <w:pPr>
        <w:pStyle w:val="AmdtsEntries"/>
      </w:pPr>
      <w:r>
        <w:tab/>
        <w:t>om R32 LA</w:t>
      </w:r>
    </w:p>
    <w:p w14:paraId="49CC9980" w14:textId="77777777" w:rsidR="00A90F31" w:rsidRDefault="00A90F31" w:rsidP="00A90F31">
      <w:pPr>
        <w:pStyle w:val="AmdtsEntryHd"/>
      </w:pPr>
      <w:r w:rsidRPr="00142CC0">
        <w:t>Certain information to be given to registrar</w:t>
      </w:r>
    </w:p>
    <w:p w14:paraId="4929A103" w14:textId="45D21745" w:rsidR="00A90F31" w:rsidRDefault="00A90F31" w:rsidP="009005C7">
      <w:pPr>
        <w:pStyle w:val="AmdtsEntries"/>
        <w:keepNext/>
      </w:pPr>
      <w:r>
        <w:t>s 170</w:t>
      </w:r>
      <w:r>
        <w:tab/>
        <w:t xml:space="preserve">ins </w:t>
      </w:r>
      <w:hyperlink r:id="rId623" w:tooltip="Construction and Energy Efficiency Legislation Amendment Act 2013" w:history="1">
        <w:r>
          <w:rPr>
            <w:rStyle w:val="charCitHyperlinkAbbrev"/>
          </w:rPr>
          <w:t>A2013</w:t>
        </w:r>
        <w:r>
          <w:rPr>
            <w:rStyle w:val="charCitHyperlinkAbbrev"/>
          </w:rPr>
          <w:noBreakHyphen/>
          <w:t>31</w:t>
        </w:r>
      </w:hyperlink>
      <w:r>
        <w:t xml:space="preserve"> s 50</w:t>
      </w:r>
    </w:p>
    <w:p w14:paraId="5D12BDF0" w14:textId="77777777" w:rsidR="003E327D" w:rsidRPr="00BE05F1" w:rsidRDefault="003E327D" w:rsidP="003E327D">
      <w:pPr>
        <w:pStyle w:val="AmdtsEntries"/>
      </w:pPr>
      <w:r w:rsidRPr="00BE05F1">
        <w:tab/>
        <w:t>exp 27 August 2014 (s 170 (5))</w:t>
      </w:r>
    </w:p>
    <w:p w14:paraId="330D95D3" w14:textId="77777777" w:rsidR="00312CBC" w:rsidRDefault="00312CBC" w:rsidP="00312CBC">
      <w:pPr>
        <w:pStyle w:val="AmdtsEntryHd"/>
      </w:pPr>
      <w:r w:rsidRPr="008F4040">
        <w:rPr>
          <w:lang w:eastAsia="en-AU"/>
        </w:rPr>
        <w:t>Transitional—rectification orders</w:t>
      </w:r>
    </w:p>
    <w:p w14:paraId="2B39A03D" w14:textId="27D39067" w:rsidR="00312CBC" w:rsidRPr="00020EFB" w:rsidRDefault="00312CBC" w:rsidP="00752AFA">
      <w:pPr>
        <w:pStyle w:val="AmdtsEntries"/>
        <w:keepNext/>
      </w:pPr>
      <w:r>
        <w:t>pt 19 hdg</w:t>
      </w:r>
      <w:r>
        <w:tab/>
        <w:t xml:space="preserve">ins </w:t>
      </w:r>
      <w:hyperlink r:id="rId624" w:tooltip="Construction and Energy Efficiency Legislation Amendment Act 2014" w:history="1">
        <w:r>
          <w:rPr>
            <w:rStyle w:val="charCitHyperlinkAbbrev"/>
          </w:rPr>
          <w:t>A2014</w:t>
        </w:r>
        <w:r>
          <w:rPr>
            <w:rStyle w:val="charCitHyperlinkAbbrev"/>
          </w:rPr>
          <w:noBreakHyphen/>
          <w:t>2</w:t>
        </w:r>
      </w:hyperlink>
      <w:r>
        <w:t xml:space="preserve"> s 20</w:t>
      </w:r>
    </w:p>
    <w:p w14:paraId="5CC4FCCE" w14:textId="77777777" w:rsidR="00312CBC" w:rsidRPr="00BB7318" w:rsidRDefault="00312CBC" w:rsidP="00312CBC">
      <w:pPr>
        <w:pStyle w:val="AmdtsEntries"/>
      </w:pPr>
      <w:r>
        <w:tab/>
      </w:r>
      <w:r w:rsidRPr="00BB7318">
        <w:t xml:space="preserve">exp </w:t>
      </w:r>
      <w:r w:rsidR="00752AFA" w:rsidRPr="00BB7318">
        <w:t>6 March 2015 (s 173</w:t>
      </w:r>
      <w:r w:rsidRPr="00BB7318">
        <w:t>)</w:t>
      </w:r>
    </w:p>
    <w:p w14:paraId="0C2350F7" w14:textId="77777777" w:rsidR="00312CBC" w:rsidRDefault="00312CBC" w:rsidP="00312CBC">
      <w:pPr>
        <w:pStyle w:val="AmdtsEntryHd"/>
      </w:pPr>
      <w:r w:rsidRPr="008F4040">
        <w:rPr>
          <w:lang w:eastAsia="en-AU"/>
        </w:rPr>
        <w:t xml:space="preserve">Meaning of </w:t>
      </w:r>
      <w:r w:rsidRPr="008F4040">
        <w:rPr>
          <w:rStyle w:val="charItals"/>
        </w:rPr>
        <w:t>commencement day</w:t>
      </w:r>
      <w:r w:rsidRPr="008F4040">
        <w:rPr>
          <w:lang w:eastAsia="en-AU"/>
        </w:rPr>
        <w:t>—pt 19</w:t>
      </w:r>
    </w:p>
    <w:p w14:paraId="41E5DD4F" w14:textId="7A578D31" w:rsidR="00312CBC" w:rsidRPr="00020EFB" w:rsidRDefault="00312CBC" w:rsidP="00752AFA">
      <w:pPr>
        <w:pStyle w:val="AmdtsEntries"/>
        <w:keepNext/>
      </w:pPr>
      <w:r>
        <w:t>s 171</w:t>
      </w:r>
      <w:r>
        <w:tab/>
        <w:t xml:space="preserve">ins </w:t>
      </w:r>
      <w:hyperlink r:id="rId625" w:tooltip="Construction and Energy Efficiency Legislation Amendment Act 2014" w:history="1">
        <w:r>
          <w:rPr>
            <w:rStyle w:val="charCitHyperlinkAbbrev"/>
          </w:rPr>
          <w:t>A2014</w:t>
        </w:r>
        <w:r>
          <w:rPr>
            <w:rStyle w:val="charCitHyperlinkAbbrev"/>
          </w:rPr>
          <w:noBreakHyphen/>
          <w:t>2</w:t>
        </w:r>
      </w:hyperlink>
      <w:r>
        <w:t xml:space="preserve"> s 20</w:t>
      </w:r>
    </w:p>
    <w:p w14:paraId="2A6807C7" w14:textId="77777777" w:rsidR="00752AFA" w:rsidRPr="00453CEE" w:rsidRDefault="00752AFA" w:rsidP="00752AFA">
      <w:pPr>
        <w:pStyle w:val="AmdtsEntries"/>
      </w:pPr>
      <w:r>
        <w:tab/>
      </w:r>
      <w:r w:rsidRPr="00453CEE">
        <w:t>exp 6 March 2015 (s 173)</w:t>
      </w:r>
    </w:p>
    <w:p w14:paraId="73FF1C3B" w14:textId="77777777" w:rsidR="00312CBC" w:rsidRDefault="00312CBC" w:rsidP="00312CBC">
      <w:pPr>
        <w:pStyle w:val="AmdtsEntryHd"/>
      </w:pPr>
      <w:r w:rsidRPr="008F4040">
        <w:rPr>
          <w:lang w:eastAsia="en-AU"/>
        </w:rPr>
        <w:t>Further notice about making rectification order</w:t>
      </w:r>
    </w:p>
    <w:p w14:paraId="1CEAF374" w14:textId="0BD07F79" w:rsidR="00312CBC" w:rsidRPr="00020EFB" w:rsidRDefault="00312CBC" w:rsidP="00752AFA">
      <w:pPr>
        <w:pStyle w:val="AmdtsEntries"/>
        <w:keepNext/>
      </w:pPr>
      <w:r>
        <w:t>s 172</w:t>
      </w:r>
      <w:r>
        <w:tab/>
        <w:t xml:space="preserve">ins </w:t>
      </w:r>
      <w:hyperlink r:id="rId626" w:tooltip="Construction and Energy Efficiency Legislation Amendment Act 2014" w:history="1">
        <w:r>
          <w:rPr>
            <w:rStyle w:val="charCitHyperlinkAbbrev"/>
          </w:rPr>
          <w:t>A2014</w:t>
        </w:r>
        <w:r>
          <w:rPr>
            <w:rStyle w:val="charCitHyperlinkAbbrev"/>
          </w:rPr>
          <w:noBreakHyphen/>
          <w:t>2</w:t>
        </w:r>
      </w:hyperlink>
      <w:r>
        <w:t xml:space="preserve"> s 20</w:t>
      </w:r>
    </w:p>
    <w:p w14:paraId="7C8A71E5" w14:textId="77777777" w:rsidR="00752AFA" w:rsidRPr="00453CEE" w:rsidRDefault="00752AFA" w:rsidP="00752AFA">
      <w:pPr>
        <w:pStyle w:val="AmdtsEntries"/>
      </w:pPr>
      <w:r>
        <w:tab/>
      </w:r>
      <w:r w:rsidRPr="00453CEE">
        <w:t>exp 6 March 2015 (s 173)</w:t>
      </w:r>
    </w:p>
    <w:p w14:paraId="66404657" w14:textId="77777777" w:rsidR="00312CBC" w:rsidRDefault="00312CBC" w:rsidP="00312CBC">
      <w:pPr>
        <w:pStyle w:val="AmdtsEntryHd"/>
      </w:pPr>
      <w:r w:rsidRPr="008F4040">
        <w:rPr>
          <w:lang w:eastAsia="en-AU"/>
        </w:rPr>
        <w:t>Expiry—pt 19</w:t>
      </w:r>
    </w:p>
    <w:p w14:paraId="4AD76407" w14:textId="58B7035F" w:rsidR="00312CBC" w:rsidRPr="00020EFB" w:rsidRDefault="00312CBC" w:rsidP="00752AFA">
      <w:pPr>
        <w:pStyle w:val="AmdtsEntries"/>
        <w:keepNext/>
      </w:pPr>
      <w:r>
        <w:t>s 173</w:t>
      </w:r>
      <w:r>
        <w:tab/>
        <w:t xml:space="preserve">ins </w:t>
      </w:r>
      <w:hyperlink r:id="rId627" w:tooltip="Construction and Energy Efficiency Legislation Amendment Act 2014" w:history="1">
        <w:r>
          <w:rPr>
            <w:rStyle w:val="charCitHyperlinkAbbrev"/>
          </w:rPr>
          <w:t>A2014</w:t>
        </w:r>
        <w:r>
          <w:rPr>
            <w:rStyle w:val="charCitHyperlinkAbbrev"/>
          </w:rPr>
          <w:noBreakHyphen/>
          <w:t>2</w:t>
        </w:r>
      </w:hyperlink>
      <w:r>
        <w:t xml:space="preserve"> s 20</w:t>
      </w:r>
    </w:p>
    <w:p w14:paraId="44253403" w14:textId="77777777" w:rsidR="00752AFA" w:rsidRPr="00453CEE" w:rsidRDefault="00752AFA" w:rsidP="00752AFA">
      <w:pPr>
        <w:pStyle w:val="AmdtsEntries"/>
      </w:pPr>
      <w:r>
        <w:tab/>
      </w:r>
      <w:r w:rsidRPr="00453CEE">
        <w:t>exp 6 March 2015 (s 173)</w:t>
      </w:r>
    </w:p>
    <w:p w14:paraId="62493E44" w14:textId="77777777" w:rsidR="00EE474C" w:rsidRDefault="008B7F55" w:rsidP="00EE474C">
      <w:pPr>
        <w:pStyle w:val="AmdtsEntryHd"/>
      </w:pPr>
      <w:r w:rsidRPr="00552C8E">
        <w:t>Transitional—Construction and Energy Efficiency Legislation Amendment Act</w:t>
      </w:r>
      <w:r>
        <w:t> </w:t>
      </w:r>
      <w:r w:rsidRPr="00552C8E">
        <w:t>2014</w:t>
      </w:r>
      <w:r w:rsidR="00BE28C2">
        <w:t xml:space="preserve"> (No 2)</w:t>
      </w:r>
    </w:p>
    <w:p w14:paraId="2EE6951D" w14:textId="0009391E" w:rsidR="00EE474C" w:rsidRPr="00B1743F" w:rsidRDefault="00027E60" w:rsidP="008B7F55">
      <w:pPr>
        <w:pStyle w:val="AmdtsEntries"/>
        <w:keepNext/>
      </w:pPr>
      <w:r>
        <w:t>pt 20</w:t>
      </w:r>
      <w:r w:rsidR="00EE474C">
        <w:t xml:space="preserve"> hdg</w:t>
      </w:r>
      <w:r w:rsidR="00EE474C">
        <w:tab/>
        <w:t xml:space="preserve">ins </w:t>
      </w:r>
      <w:hyperlink r:id="rId628"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5EF34E47"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370EE458" w14:textId="77777777" w:rsidR="00EE474C" w:rsidRDefault="008B7F55" w:rsidP="00EE474C">
      <w:pPr>
        <w:pStyle w:val="AmdtsEntryHd"/>
      </w:pPr>
      <w:r w:rsidRPr="00552C8E">
        <w:t>Conduct engaged in before commencement of amending Act</w:t>
      </w:r>
    </w:p>
    <w:p w14:paraId="515AC2AF" w14:textId="7CE0F30F" w:rsidR="00EE474C" w:rsidRDefault="00027E60" w:rsidP="00EE474C">
      <w:pPr>
        <w:pStyle w:val="AmdtsEntries"/>
      </w:pPr>
      <w:r>
        <w:t>s 180</w:t>
      </w:r>
      <w:r w:rsidR="00EE474C">
        <w:tab/>
        <w:t xml:space="preserve">ins </w:t>
      </w:r>
      <w:hyperlink r:id="rId629" w:tooltip="Construction and Energy Efficiency Legislation Amendment Act 2014 (No 2)" w:history="1">
        <w:r w:rsidR="00EE474C">
          <w:rPr>
            <w:rStyle w:val="charCitHyperlinkAbbrev"/>
          </w:rPr>
          <w:t>A2014</w:t>
        </w:r>
        <w:r w:rsidR="00EE474C">
          <w:rPr>
            <w:rStyle w:val="charCitHyperlinkAbbrev"/>
          </w:rPr>
          <w:noBreakHyphen/>
          <w:t>10</w:t>
        </w:r>
      </w:hyperlink>
      <w:r w:rsidR="00193752">
        <w:t xml:space="preserve"> s 20</w:t>
      </w:r>
    </w:p>
    <w:p w14:paraId="21EB8EB0"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64CDCAFB" w14:textId="77777777" w:rsidR="00027E60" w:rsidRDefault="008B7F55" w:rsidP="00027E60">
      <w:pPr>
        <w:pStyle w:val="AmdtsEntryHd"/>
      </w:pPr>
      <w:r w:rsidRPr="00552C8E">
        <w:t>Expiry—pt 20</w:t>
      </w:r>
    </w:p>
    <w:p w14:paraId="45F0DF3E" w14:textId="5CD98B5F" w:rsidR="00027E60" w:rsidRDefault="00027E60" w:rsidP="00027E60">
      <w:pPr>
        <w:pStyle w:val="AmdtsEntries"/>
      </w:pPr>
      <w:r>
        <w:t>s 181</w:t>
      </w:r>
      <w:r>
        <w:tab/>
        <w:t xml:space="preserve">ins </w:t>
      </w:r>
      <w:hyperlink r:id="rId630" w:tooltip="Construction and Energy Efficiency Legislation Amendment Act 2014 (No 2)" w:history="1">
        <w:r>
          <w:rPr>
            <w:rStyle w:val="charCitHyperlinkAbbrev"/>
          </w:rPr>
          <w:t>A2014</w:t>
        </w:r>
        <w:r>
          <w:rPr>
            <w:rStyle w:val="charCitHyperlinkAbbrev"/>
          </w:rPr>
          <w:noBreakHyphen/>
          <w:t>10</w:t>
        </w:r>
      </w:hyperlink>
      <w:r w:rsidR="00193752">
        <w:t xml:space="preserve"> s 20</w:t>
      </w:r>
    </w:p>
    <w:p w14:paraId="44B1221E" w14:textId="77777777" w:rsidR="008B7F55" w:rsidRPr="00F141D8" w:rsidRDefault="008B7F55" w:rsidP="008B7F55">
      <w:pPr>
        <w:pStyle w:val="AmdtsEntries"/>
        <w:rPr>
          <w:rStyle w:val="charUnderline"/>
          <w:u w:val="none"/>
        </w:rPr>
      </w:pPr>
      <w:r>
        <w:tab/>
      </w:r>
      <w:r w:rsidRPr="00F141D8">
        <w:rPr>
          <w:rStyle w:val="charUnderline"/>
          <w:u w:val="none"/>
        </w:rPr>
        <w:t>exp 18 April 2015 (s 181)</w:t>
      </w:r>
    </w:p>
    <w:p w14:paraId="5A76B582" w14:textId="77777777" w:rsidR="00756E0A" w:rsidRDefault="00756E0A">
      <w:pPr>
        <w:pStyle w:val="AmdtsEntryHd"/>
      </w:pPr>
      <w:r w:rsidRPr="00153484">
        <w:t>Transitional—Gas Safety Legislation Amendment Act 2014</w:t>
      </w:r>
    </w:p>
    <w:p w14:paraId="171E298D" w14:textId="20C4ABFB" w:rsidR="00756E0A" w:rsidRPr="00756E0A" w:rsidRDefault="00756E0A" w:rsidP="00756E0A">
      <w:pPr>
        <w:pStyle w:val="AmdtsEntries"/>
      </w:pPr>
      <w:r>
        <w:t>pt 21 hdg</w:t>
      </w:r>
      <w:r>
        <w:tab/>
        <w:t xml:space="preserve">ins </w:t>
      </w:r>
      <w:hyperlink r:id="rId631" w:tooltip="Gas Safety Legislation Amendment Act 2014" w:history="1">
        <w:r w:rsidR="004F6B27" w:rsidRPr="00143498">
          <w:rPr>
            <w:rStyle w:val="charCitHyperlinkAbbrev"/>
          </w:rPr>
          <w:t>A2014-38</w:t>
        </w:r>
      </w:hyperlink>
      <w:r>
        <w:t xml:space="preserve"> s 7</w:t>
      </w:r>
    </w:p>
    <w:p w14:paraId="7B2CBA38" w14:textId="77777777" w:rsidR="004F6B27" w:rsidRDefault="004F6B27" w:rsidP="004F6B27">
      <w:pPr>
        <w:pStyle w:val="AmdtsEntryHd"/>
      </w:pPr>
      <w:r w:rsidRPr="00153484">
        <w:t>Definitions—pt 21</w:t>
      </w:r>
    </w:p>
    <w:p w14:paraId="7DF0F8CA" w14:textId="34068850" w:rsidR="004F6B27" w:rsidRPr="004B7D11" w:rsidRDefault="004F6B27" w:rsidP="004F6B27">
      <w:pPr>
        <w:pStyle w:val="AmdtsEntries"/>
      </w:pPr>
      <w:r w:rsidRPr="004B7D11">
        <w:t>s 182</w:t>
      </w:r>
      <w:r w:rsidRPr="004B7D11">
        <w:tab/>
        <w:t xml:space="preserve">ins </w:t>
      </w:r>
      <w:hyperlink r:id="rId632" w:tooltip="Gas Safety Legislation Amendment Act 2014" w:history="1">
        <w:r w:rsidRPr="004B7D11">
          <w:rPr>
            <w:rStyle w:val="charCitHyperlinkAbbrev"/>
          </w:rPr>
          <w:t>A2014-38</w:t>
        </w:r>
      </w:hyperlink>
      <w:r w:rsidRPr="004B7D11">
        <w:t xml:space="preserve"> s 7</w:t>
      </w:r>
    </w:p>
    <w:p w14:paraId="208566BB" w14:textId="77777777" w:rsidR="004F6B27" w:rsidRPr="004B7D11" w:rsidRDefault="004F6B27" w:rsidP="004F6B27">
      <w:pPr>
        <w:pStyle w:val="AmdtsEntries"/>
        <w:rPr>
          <w:rStyle w:val="charUnderline"/>
          <w:u w:val="none"/>
        </w:rPr>
      </w:pPr>
      <w:r w:rsidRPr="004B7D11">
        <w:tab/>
      </w:r>
      <w:r w:rsidRPr="004B7D11">
        <w:rPr>
          <w:rStyle w:val="charUnderline"/>
          <w:u w:val="none"/>
        </w:rPr>
        <w:t>exp 30 March 2018 (s 190)</w:t>
      </w:r>
    </w:p>
    <w:p w14:paraId="38C2C576" w14:textId="79A82D84" w:rsidR="004F6B27" w:rsidRPr="004B7D11" w:rsidRDefault="004F6B27" w:rsidP="004F6B27">
      <w:pPr>
        <w:pStyle w:val="AmdtsEntries"/>
      </w:pPr>
      <w:r w:rsidRPr="004B7D11">
        <w:tab/>
        <w:t xml:space="preserve">def </w:t>
      </w:r>
      <w:r w:rsidRPr="004B7D11">
        <w:rPr>
          <w:rStyle w:val="charBoldItals"/>
        </w:rPr>
        <w:t>code</w:t>
      </w:r>
      <w:r w:rsidRPr="004B7D11">
        <w:t xml:space="preserve"> ins </w:t>
      </w:r>
      <w:hyperlink r:id="rId633" w:tooltip="Gas Safety Legislation Amendment Act 2014" w:history="1">
        <w:r w:rsidRPr="004B7D11">
          <w:rPr>
            <w:rStyle w:val="charCitHyperlinkAbbrev"/>
          </w:rPr>
          <w:t>A2014-38</w:t>
        </w:r>
      </w:hyperlink>
      <w:r w:rsidRPr="004B7D11">
        <w:t xml:space="preserve"> s 7</w:t>
      </w:r>
    </w:p>
    <w:p w14:paraId="231E1C2E"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552BE228" w14:textId="43E71398" w:rsidR="004F6B27" w:rsidRPr="004B7D11" w:rsidRDefault="004F6B27" w:rsidP="004F6B27">
      <w:pPr>
        <w:pStyle w:val="AmdtsEntries"/>
      </w:pPr>
      <w:r w:rsidRPr="004B7D11">
        <w:tab/>
        <w:t xml:space="preserve">def </w:t>
      </w:r>
      <w:r w:rsidRPr="004B7D11">
        <w:rPr>
          <w:rStyle w:val="charBoldItals"/>
        </w:rPr>
        <w:t>commencement day</w:t>
      </w:r>
      <w:r w:rsidRPr="004B7D11">
        <w:t xml:space="preserve"> ins </w:t>
      </w:r>
      <w:hyperlink r:id="rId634" w:tooltip="Gas Safety Legislation Amendment Act 2014" w:history="1">
        <w:r w:rsidRPr="004B7D11">
          <w:rPr>
            <w:rStyle w:val="charCitHyperlinkAbbrev"/>
          </w:rPr>
          <w:t>A2014-38</w:t>
        </w:r>
      </w:hyperlink>
      <w:r w:rsidRPr="004B7D11">
        <w:t xml:space="preserve"> s 7</w:t>
      </w:r>
    </w:p>
    <w:p w14:paraId="0F900362" w14:textId="77777777" w:rsidR="004F6B27" w:rsidRPr="004B7D11" w:rsidRDefault="004F6B27" w:rsidP="004F6B27">
      <w:pPr>
        <w:pStyle w:val="AmdtsEntriesDefL2"/>
        <w:rPr>
          <w:rStyle w:val="charUnderline"/>
          <w:u w:val="none"/>
        </w:rPr>
      </w:pPr>
      <w:r w:rsidRPr="004B7D11">
        <w:tab/>
      </w:r>
      <w:r w:rsidRPr="004B7D11">
        <w:rPr>
          <w:rStyle w:val="charUnderline"/>
          <w:u w:val="none"/>
        </w:rPr>
        <w:t>exp 30 March 2018 (s 190)</w:t>
      </w:r>
    </w:p>
    <w:p w14:paraId="22DE7AD4" w14:textId="77777777" w:rsidR="00234F86" w:rsidRPr="004B7D11" w:rsidRDefault="00234F86" w:rsidP="00234F86">
      <w:pPr>
        <w:pStyle w:val="AmdtsEntryHd"/>
      </w:pPr>
      <w:r w:rsidRPr="004B7D11">
        <w:lastRenderedPageBreak/>
        <w:t>Validation of code</w:t>
      </w:r>
    </w:p>
    <w:p w14:paraId="4C1AE1A5" w14:textId="12E784C4" w:rsidR="00234F86" w:rsidRPr="004B7D11" w:rsidRDefault="00234F86" w:rsidP="00234F86">
      <w:pPr>
        <w:pStyle w:val="AmdtsEntries"/>
      </w:pPr>
      <w:r w:rsidRPr="004B7D11">
        <w:t>s 183</w:t>
      </w:r>
      <w:r w:rsidRPr="004B7D11">
        <w:tab/>
        <w:t xml:space="preserve">ins </w:t>
      </w:r>
      <w:hyperlink r:id="rId635" w:tooltip="Gas Safety Legislation Amendment Act 2014" w:history="1">
        <w:r w:rsidRPr="004B7D11">
          <w:rPr>
            <w:rStyle w:val="charCitHyperlinkAbbrev"/>
          </w:rPr>
          <w:t>A2014-38</w:t>
        </w:r>
      </w:hyperlink>
      <w:r w:rsidRPr="004B7D11">
        <w:t xml:space="preserve"> s 7</w:t>
      </w:r>
    </w:p>
    <w:p w14:paraId="3E4F4D7C"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35C6006" w14:textId="77777777" w:rsidR="00234F86" w:rsidRPr="004B7D11" w:rsidRDefault="00234F86" w:rsidP="00234F86">
      <w:pPr>
        <w:pStyle w:val="AmdtsEntryHd"/>
      </w:pPr>
      <w:r w:rsidRPr="004B7D11">
        <w:t>Accreditation under code</w:t>
      </w:r>
    </w:p>
    <w:p w14:paraId="09DC6EB8" w14:textId="56DCFECF" w:rsidR="00234F86" w:rsidRPr="004B7D11" w:rsidRDefault="00234F86" w:rsidP="00234F86">
      <w:pPr>
        <w:pStyle w:val="AmdtsEntries"/>
      </w:pPr>
      <w:r w:rsidRPr="004B7D11">
        <w:t>s 184</w:t>
      </w:r>
      <w:r w:rsidRPr="004B7D11">
        <w:tab/>
        <w:t xml:space="preserve">ins </w:t>
      </w:r>
      <w:hyperlink r:id="rId636" w:tooltip="Gas Safety Legislation Amendment Act 2014" w:history="1">
        <w:r w:rsidRPr="004B7D11">
          <w:rPr>
            <w:rStyle w:val="charCitHyperlinkAbbrev"/>
          </w:rPr>
          <w:t>A2014-38</w:t>
        </w:r>
      </w:hyperlink>
      <w:r w:rsidRPr="004B7D11">
        <w:t xml:space="preserve"> s 7</w:t>
      </w:r>
    </w:p>
    <w:p w14:paraId="68904695"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1F0B5BF" w14:textId="77777777" w:rsidR="00234F86" w:rsidRPr="004B7D11" w:rsidRDefault="00234F86" w:rsidP="00234F86">
      <w:pPr>
        <w:pStyle w:val="AmdtsEntryHd"/>
      </w:pPr>
      <w:r w:rsidRPr="004B7D11">
        <w:t>Certain information to be given to registrar</w:t>
      </w:r>
    </w:p>
    <w:p w14:paraId="0A791E48" w14:textId="77284075" w:rsidR="00234F86" w:rsidRPr="004B7D11" w:rsidRDefault="00234F86" w:rsidP="00234F86">
      <w:pPr>
        <w:pStyle w:val="AmdtsEntries"/>
      </w:pPr>
      <w:r w:rsidRPr="004B7D11">
        <w:t>s 185</w:t>
      </w:r>
      <w:r w:rsidRPr="004B7D11">
        <w:tab/>
        <w:t xml:space="preserve">ins </w:t>
      </w:r>
      <w:hyperlink r:id="rId637" w:tooltip="Gas Safety Legislation Amendment Act 2014" w:history="1">
        <w:r w:rsidRPr="004B7D11">
          <w:rPr>
            <w:rStyle w:val="charCitHyperlinkAbbrev"/>
          </w:rPr>
          <w:t>A2014-38</w:t>
        </w:r>
      </w:hyperlink>
      <w:r w:rsidRPr="004B7D11">
        <w:t xml:space="preserve"> s 7</w:t>
      </w:r>
    </w:p>
    <w:p w14:paraId="638B64FB"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5ADE430" w14:textId="77777777" w:rsidR="00234F86" w:rsidRPr="004B7D11" w:rsidRDefault="00234F86" w:rsidP="00234F86">
      <w:pPr>
        <w:pStyle w:val="AmdtsEntryHd"/>
      </w:pPr>
      <w:r w:rsidRPr="004B7D11">
        <w:t>Pending applications for accreditation</w:t>
      </w:r>
    </w:p>
    <w:p w14:paraId="2B17EF63" w14:textId="5E3DD2F8" w:rsidR="00234F86" w:rsidRPr="004B7D11" w:rsidRDefault="00234F86" w:rsidP="00234F86">
      <w:pPr>
        <w:pStyle w:val="AmdtsEntries"/>
      </w:pPr>
      <w:r w:rsidRPr="004B7D11">
        <w:t>s 186</w:t>
      </w:r>
      <w:r w:rsidRPr="004B7D11">
        <w:tab/>
        <w:t xml:space="preserve">ins </w:t>
      </w:r>
      <w:hyperlink r:id="rId638" w:tooltip="Gas Safety Legislation Amendment Act 2014" w:history="1">
        <w:r w:rsidRPr="004B7D11">
          <w:rPr>
            <w:rStyle w:val="charCitHyperlinkAbbrev"/>
          </w:rPr>
          <w:t>A2014-38</w:t>
        </w:r>
      </w:hyperlink>
      <w:r w:rsidRPr="004B7D11">
        <w:t xml:space="preserve"> s 7</w:t>
      </w:r>
    </w:p>
    <w:p w14:paraId="50477CCF"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18BF4DA" w14:textId="77777777" w:rsidR="00234F86" w:rsidRPr="004B7D11" w:rsidRDefault="00234F86" w:rsidP="00234F86">
      <w:pPr>
        <w:pStyle w:val="AmdtsEntryHd"/>
      </w:pPr>
      <w:r w:rsidRPr="004B7D11">
        <w:t>Pending suspension or cancellation of accreditation</w:t>
      </w:r>
    </w:p>
    <w:p w14:paraId="513D3F5D" w14:textId="04D367B6" w:rsidR="00234F86" w:rsidRPr="004B7D11" w:rsidRDefault="00234F86" w:rsidP="00234F86">
      <w:pPr>
        <w:pStyle w:val="AmdtsEntries"/>
      </w:pPr>
      <w:r w:rsidRPr="004B7D11">
        <w:t>s 187</w:t>
      </w:r>
      <w:r w:rsidRPr="004B7D11">
        <w:tab/>
        <w:t xml:space="preserve">ins </w:t>
      </w:r>
      <w:hyperlink r:id="rId639" w:tooltip="Gas Safety Legislation Amendment Act 2014" w:history="1">
        <w:r w:rsidRPr="004B7D11">
          <w:rPr>
            <w:rStyle w:val="charCitHyperlinkAbbrev"/>
          </w:rPr>
          <w:t>A2014-38</w:t>
        </w:r>
      </w:hyperlink>
      <w:r w:rsidRPr="004B7D11">
        <w:t xml:space="preserve"> s 7</w:t>
      </w:r>
    </w:p>
    <w:p w14:paraId="35B4A967"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6ED3AD5B" w14:textId="77777777" w:rsidR="00234F86" w:rsidRPr="004B7D11" w:rsidRDefault="00234F86" w:rsidP="00234F86">
      <w:pPr>
        <w:pStyle w:val="AmdtsEntryHd"/>
      </w:pPr>
      <w:r w:rsidRPr="004B7D11">
        <w:t>Review rights preserved</w:t>
      </w:r>
    </w:p>
    <w:p w14:paraId="49AE6D33" w14:textId="3D3E6F02" w:rsidR="00234F86" w:rsidRPr="004B7D11" w:rsidRDefault="00234F86" w:rsidP="00234F86">
      <w:pPr>
        <w:pStyle w:val="AmdtsEntries"/>
      </w:pPr>
      <w:r w:rsidRPr="004B7D11">
        <w:t>s 188</w:t>
      </w:r>
      <w:r w:rsidRPr="004B7D11">
        <w:tab/>
        <w:t xml:space="preserve">ins </w:t>
      </w:r>
      <w:hyperlink r:id="rId640" w:tooltip="Gas Safety Legislation Amendment Act 2014" w:history="1">
        <w:r w:rsidRPr="004B7D11">
          <w:rPr>
            <w:rStyle w:val="charCitHyperlinkAbbrev"/>
          </w:rPr>
          <w:t>A2014-38</w:t>
        </w:r>
      </w:hyperlink>
      <w:r w:rsidRPr="004B7D11">
        <w:t xml:space="preserve"> s 7</w:t>
      </w:r>
    </w:p>
    <w:p w14:paraId="43A02228"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714B3032" w14:textId="77777777" w:rsidR="00234F86" w:rsidRPr="004B7D11" w:rsidRDefault="00234F86" w:rsidP="00234F86">
      <w:pPr>
        <w:pStyle w:val="AmdtsEntryHd"/>
      </w:pPr>
      <w:r w:rsidRPr="004B7D11">
        <w:t>Conduct engaged in before commencement day</w:t>
      </w:r>
    </w:p>
    <w:p w14:paraId="6C84DBEE" w14:textId="1F357AEB" w:rsidR="00234F86" w:rsidRDefault="00234F86" w:rsidP="00234F86">
      <w:pPr>
        <w:pStyle w:val="AmdtsEntries"/>
      </w:pPr>
      <w:r w:rsidRPr="004B7D11">
        <w:t>s 189</w:t>
      </w:r>
      <w:r w:rsidRPr="004B7D11">
        <w:tab/>
        <w:t xml:space="preserve">ins </w:t>
      </w:r>
      <w:hyperlink r:id="rId641" w:tooltip="Gas Safety Legislation Amendment Act 2014" w:history="1">
        <w:r w:rsidRPr="004B7D11">
          <w:rPr>
            <w:rStyle w:val="charCitHyperlinkAbbrev"/>
          </w:rPr>
          <w:t>A2014-38</w:t>
        </w:r>
      </w:hyperlink>
      <w:r w:rsidRPr="004B7D11">
        <w:t xml:space="preserve"> s 7</w:t>
      </w:r>
    </w:p>
    <w:p w14:paraId="3FF63DB6" w14:textId="61B93F05" w:rsidR="00C07073" w:rsidRPr="004B7D11" w:rsidRDefault="00C07073" w:rsidP="00234F86">
      <w:pPr>
        <w:pStyle w:val="AmdtsEntries"/>
      </w:pPr>
      <w:r>
        <w:tab/>
        <w:t xml:space="preserve">am </w:t>
      </w:r>
      <w:hyperlink r:id="rId642" w:tooltip="Statute Law Amendment Act 2018" w:history="1">
        <w:r w:rsidRPr="00C07073">
          <w:rPr>
            <w:rStyle w:val="charCitHyperlinkAbbrev"/>
          </w:rPr>
          <w:t>A2018</w:t>
        </w:r>
        <w:r w:rsidRPr="00C07073">
          <w:rPr>
            <w:rStyle w:val="charCitHyperlinkAbbrev"/>
          </w:rPr>
          <w:noBreakHyphen/>
          <w:t>42</w:t>
        </w:r>
      </w:hyperlink>
      <w:r>
        <w:t xml:space="preserve"> amdt 3.32</w:t>
      </w:r>
    </w:p>
    <w:p w14:paraId="64AA3985" w14:textId="77777777" w:rsidR="00234F86" w:rsidRPr="004B7D11" w:rsidRDefault="00234F86" w:rsidP="00234F86">
      <w:pPr>
        <w:pStyle w:val="AmdtsEntries"/>
        <w:rPr>
          <w:rStyle w:val="charUnderline"/>
        </w:rPr>
      </w:pPr>
      <w:r w:rsidRPr="004B7D11">
        <w:tab/>
      </w:r>
      <w:r w:rsidRPr="004B7D11">
        <w:rPr>
          <w:rStyle w:val="charUnderline"/>
        </w:rPr>
        <w:t xml:space="preserve">exp </w:t>
      </w:r>
      <w:r w:rsidR="00157C6F" w:rsidRPr="004B7D11">
        <w:rPr>
          <w:rStyle w:val="charUnderline"/>
        </w:rPr>
        <w:t>30 March 2025 (s 189 (2)</w:t>
      </w:r>
      <w:r w:rsidRPr="004B7D11">
        <w:rPr>
          <w:rStyle w:val="charUnderline"/>
        </w:rPr>
        <w:t>)</w:t>
      </w:r>
    </w:p>
    <w:p w14:paraId="716D8B50" w14:textId="77777777" w:rsidR="00234F86" w:rsidRPr="004B7D11" w:rsidRDefault="00234F86" w:rsidP="00234F86">
      <w:pPr>
        <w:pStyle w:val="AmdtsEntryHd"/>
      </w:pPr>
      <w:r w:rsidRPr="004B7D11">
        <w:t>Expiry—pt 21</w:t>
      </w:r>
    </w:p>
    <w:p w14:paraId="128680C3" w14:textId="1AB37EC2" w:rsidR="00234F86" w:rsidRPr="004B7D11" w:rsidRDefault="00234F86" w:rsidP="00234F86">
      <w:pPr>
        <w:pStyle w:val="AmdtsEntries"/>
      </w:pPr>
      <w:r w:rsidRPr="004B7D11">
        <w:t>s 190</w:t>
      </w:r>
      <w:r w:rsidRPr="004B7D11">
        <w:tab/>
        <w:t xml:space="preserve">ins </w:t>
      </w:r>
      <w:hyperlink r:id="rId643" w:tooltip="Gas Safety Legislation Amendment Act 2014" w:history="1">
        <w:r w:rsidRPr="004B7D11">
          <w:rPr>
            <w:rStyle w:val="charCitHyperlinkAbbrev"/>
          </w:rPr>
          <w:t>A2014-38</w:t>
        </w:r>
      </w:hyperlink>
      <w:r w:rsidRPr="004B7D11">
        <w:t xml:space="preserve"> s 7</w:t>
      </w:r>
    </w:p>
    <w:p w14:paraId="4D0686B1" w14:textId="77777777" w:rsidR="00234F86" w:rsidRPr="004B7D11" w:rsidRDefault="00234F86" w:rsidP="00234F86">
      <w:pPr>
        <w:pStyle w:val="AmdtsEntries"/>
        <w:rPr>
          <w:rStyle w:val="charUnderline"/>
          <w:u w:val="none"/>
        </w:rPr>
      </w:pPr>
      <w:r w:rsidRPr="004B7D11">
        <w:tab/>
      </w:r>
      <w:r w:rsidRPr="004B7D11">
        <w:rPr>
          <w:rStyle w:val="charUnderline"/>
          <w:u w:val="none"/>
        </w:rPr>
        <w:t>exp 30 March 2018 (s 190)</w:t>
      </w:r>
    </w:p>
    <w:p w14:paraId="0E6A0394" w14:textId="77777777" w:rsidR="00613921" w:rsidRDefault="00613921" w:rsidP="00613921">
      <w:pPr>
        <w:pStyle w:val="AmdtsEntryHd"/>
      </w:pPr>
      <w:r w:rsidRPr="00633B73">
        <w:t>Transitional—Building and Construction Legislation Amendment Act 2016</w:t>
      </w:r>
    </w:p>
    <w:p w14:paraId="1417FEFD" w14:textId="73128714" w:rsidR="00613921" w:rsidRDefault="00613921" w:rsidP="00613921">
      <w:pPr>
        <w:pStyle w:val="AmdtsEntries"/>
      </w:pPr>
      <w:r>
        <w:t>pt 22 hdg</w:t>
      </w:r>
      <w:r>
        <w:tab/>
        <w:t xml:space="preserve">ins </w:t>
      </w:r>
      <w:hyperlink r:id="rId644" w:tooltip="Building and Construction Legislation Amendment Act 2016" w:history="1">
        <w:r>
          <w:rPr>
            <w:rStyle w:val="charCitHyperlinkAbbrev"/>
          </w:rPr>
          <w:t>A2016</w:t>
        </w:r>
        <w:r>
          <w:rPr>
            <w:rStyle w:val="charCitHyperlinkAbbrev"/>
          </w:rPr>
          <w:noBreakHyphen/>
          <w:t>44</w:t>
        </w:r>
      </w:hyperlink>
      <w:r>
        <w:t xml:space="preserve"> s 78</w:t>
      </w:r>
    </w:p>
    <w:p w14:paraId="779DE88E" w14:textId="77777777" w:rsidR="00622ADF" w:rsidRPr="005A3162" w:rsidRDefault="00622ADF" w:rsidP="00613921">
      <w:pPr>
        <w:pStyle w:val="AmdtsEntries"/>
        <w:rPr>
          <w:rStyle w:val="charUnderline"/>
          <w:u w:val="none"/>
        </w:rPr>
      </w:pPr>
      <w:r>
        <w:tab/>
      </w:r>
      <w:r w:rsidRPr="005A3162">
        <w:rPr>
          <w:rStyle w:val="charUnderline"/>
          <w:u w:val="none"/>
        </w:rPr>
        <w:t>exp 20 August 2017 (s 193)</w:t>
      </w:r>
    </w:p>
    <w:p w14:paraId="7FEF75B6" w14:textId="77777777" w:rsidR="006657D2" w:rsidRDefault="006657D2" w:rsidP="006657D2">
      <w:pPr>
        <w:pStyle w:val="AmdtsEntryHd"/>
      </w:pPr>
      <w:r w:rsidRPr="00633B73">
        <w:t>Definitions—pt 22</w:t>
      </w:r>
    </w:p>
    <w:p w14:paraId="2083B723" w14:textId="28D509B8" w:rsidR="006657D2" w:rsidRDefault="006657D2" w:rsidP="006657D2">
      <w:pPr>
        <w:pStyle w:val="AmdtsEntries"/>
      </w:pPr>
      <w:r>
        <w:t>s 191</w:t>
      </w:r>
      <w:r>
        <w:tab/>
        <w:t xml:space="preserve">ins </w:t>
      </w:r>
      <w:hyperlink r:id="rId645" w:tooltip="Building and Construction Legislation Amendment Act 2016" w:history="1">
        <w:r>
          <w:rPr>
            <w:rStyle w:val="charCitHyperlinkAbbrev"/>
          </w:rPr>
          <w:t>A2016</w:t>
        </w:r>
        <w:r>
          <w:rPr>
            <w:rStyle w:val="charCitHyperlinkAbbrev"/>
          </w:rPr>
          <w:noBreakHyphen/>
          <w:t>44</w:t>
        </w:r>
      </w:hyperlink>
      <w:r>
        <w:t xml:space="preserve"> s 78</w:t>
      </w:r>
    </w:p>
    <w:p w14:paraId="78158278" w14:textId="77777777" w:rsidR="0022108D" w:rsidRPr="000F1D22" w:rsidRDefault="0022108D" w:rsidP="0022108D">
      <w:pPr>
        <w:pStyle w:val="AmdtsEntries"/>
      </w:pPr>
      <w:r w:rsidRPr="000F1D22">
        <w:tab/>
      </w:r>
      <w:r w:rsidRPr="000F1D22">
        <w:rPr>
          <w:rStyle w:val="charUnderline"/>
          <w:u w:val="none"/>
        </w:rPr>
        <w:t>exp 20 August 2017 (s 193)</w:t>
      </w:r>
    </w:p>
    <w:p w14:paraId="6C3B1DBE" w14:textId="0FE2B0A3" w:rsidR="0022108D" w:rsidRPr="000F1D22" w:rsidRDefault="0022108D" w:rsidP="006657D2">
      <w:pPr>
        <w:pStyle w:val="AmdtsEntries"/>
      </w:pPr>
      <w:r w:rsidRPr="000F1D22">
        <w:tab/>
        <w:t xml:space="preserve">def </w:t>
      </w:r>
      <w:r w:rsidRPr="000F1D22">
        <w:rPr>
          <w:b/>
          <w:i/>
        </w:rPr>
        <w:t>commencement day</w:t>
      </w:r>
      <w:r w:rsidRPr="000F1D22">
        <w:t xml:space="preserve"> ins </w:t>
      </w:r>
      <w:hyperlink r:id="rId646"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32F0EE72" w14:textId="77777777" w:rsidR="0022108D" w:rsidRPr="000F1D22" w:rsidRDefault="0022108D" w:rsidP="0022108D">
      <w:pPr>
        <w:pStyle w:val="AmdtsEntriesDefL2"/>
      </w:pPr>
      <w:r w:rsidRPr="000F1D22">
        <w:tab/>
      </w:r>
      <w:r w:rsidRPr="000F1D22">
        <w:rPr>
          <w:rStyle w:val="charUnderline"/>
          <w:u w:val="none"/>
        </w:rPr>
        <w:t>exp 20 August 2017 (s 193)</w:t>
      </w:r>
    </w:p>
    <w:p w14:paraId="5FF85EF5" w14:textId="069F1A0F" w:rsidR="0022108D" w:rsidRPr="000F1D22" w:rsidRDefault="0022108D" w:rsidP="0022108D">
      <w:pPr>
        <w:pStyle w:val="AmdtsEntries"/>
      </w:pPr>
      <w:r w:rsidRPr="000F1D22">
        <w:tab/>
        <w:t xml:space="preserve">def </w:t>
      </w:r>
      <w:r w:rsidRPr="000F1D22">
        <w:rPr>
          <w:b/>
          <w:i/>
        </w:rPr>
        <w:t xml:space="preserve">previous Act </w:t>
      </w:r>
      <w:r w:rsidRPr="000F1D22">
        <w:t xml:space="preserve">ins </w:t>
      </w:r>
      <w:hyperlink r:id="rId647"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565FCB26" w14:textId="77777777" w:rsidR="006657D2" w:rsidRPr="000F1D22" w:rsidRDefault="006657D2" w:rsidP="0022108D">
      <w:pPr>
        <w:pStyle w:val="AmdtsEntriesDefL2"/>
      </w:pPr>
      <w:r w:rsidRPr="000F1D22">
        <w:tab/>
      </w:r>
      <w:r w:rsidRPr="000F1D22">
        <w:rPr>
          <w:rStyle w:val="charUnderline"/>
          <w:u w:val="none"/>
        </w:rPr>
        <w:t>exp 20 August 2017 (s 193)</w:t>
      </w:r>
    </w:p>
    <w:p w14:paraId="34014B18" w14:textId="77777777" w:rsidR="006657D2" w:rsidRPr="000F1D22" w:rsidRDefault="006657D2" w:rsidP="006657D2">
      <w:pPr>
        <w:pStyle w:val="AmdtsEntryHd"/>
      </w:pPr>
      <w:r w:rsidRPr="000F1D22">
        <w:t>End of suspension and interim suspension</w:t>
      </w:r>
    </w:p>
    <w:p w14:paraId="30AAACD7" w14:textId="20B777CF" w:rsidR="006657D2" w:rsidRPr="000F1D22" w:rsidRDefault="006657D2" w:rsidP="006657D2">
      <w:pPr>
        <w:pStyle w:val="AmdtsEntries"/>
      </w:pPr>
      <w:r w:rsidRPr="000F1D22">
        <w:t>s 192</w:t>
      </w:r>
      <w:r w:rsidRPr="000F1D22">
        <w:tab/>
        <w:t xml:space="preserve">ins </w:t>
      </w:r>
      <w:hyperlink r:id="rId648"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1EB574C5" w14:textId="77777777" w:rsidR="006657D2" w:rsidRPr="000F1D22" w:rsidRDefault="006657D2" w:rsidP="006657D2">
      <w:pPr>
        <w:pStyle w:val="AmdtsEntries"/>
      </w:pPr>
      <w:r w:rsidRPr="000F1D22">
        <w:tab/>
      </w:r>
      <w:r w:rsidRPr="000F1D22">
        <w:rPr>
          <w:rStyle w:val="charUnderline"/>
          <w:u w:val="none"/>
        </w:rPr>
        <w:t>exp 20 August 2017 (s 193)</w:t>
      </w:r>
    </w:p>
    <w:p w14:paraId="324D7A0A" w14:textId="77777777" w:rsidR="006657D2" w:rsidRPr="000F1D22" w:rsidRDefault="006657D2" w:rsidP="006657D2">
      <w:pPr>
        <w:pStyle w:val="AmdtsEntryHd"/>
      </w:pPr>
      <w:r w:rsidRPr="000F1D22">
        <w:t>Expiry—pt 22</w:t>
      </w:r>
    </w:p>
    <w:p w14:paraId="614FAE9E" w14:textId="397C092E" w:rsidR="006657D2" w:rsidRPr="000F1D22" w:rsidRDefault="006657D2" w:rsidP="006657D2">
      <w:pPr>
        <w:pStyle w:val="AmdtsEntries"/>
      </w:pPr>
      <w:r w:rsidRPr="000F1D22">
        <w:t>s 193</w:t>
      </w:r>
      <w:r w:rsidRPr="000F1D22">
        <w:tab/>
        <w:t xml:space="preserve">ins </w:t>
      </w:r>
      <w:hyperlink r:id="rId649" w:tooltip="Building and Construction Legislation Amendment Act 2016" w:history="1">
        <w:r w:rsidRPr="000F1D22">
          <w:rPr>
            <w:rStyle w:val="charCitHyperlinkAbbrev"/>
          </w:rPr>
          <w:t>A2016</w:t>
        </w:r>
        <w:r w:rsidRPr="000F1D22">
          <w:rPr>
            <w:rStyle w:val="charCitHyperlinkAbbrev"/>
          </w:rPr>
          <w:noBreakHyphen/>
          <w:t>44</w:t>
        </w:r>
      </w:hyperlink>
      <w:r w:rsidRPr="000F1D22">
        <w:t xml:space="preserve"> s 78</w:t>
      </w:r>
    </w:p>
    <w:p w14:paraId="48EACD32" w14:textId="77777777" w:rsidR="006657D2" w:rsidRPr="000F1D22" w:rsidRDefault="006657D2" w:rsidP="006657D2">
      <w:pPr>
        <w:pStyle w:val="AmdtsEntries"/>
      </w:pPr>
      <w:r w:rsidRPr="000F1D22">
        <w:tab/>
      </w:r>
      <w:r w:rsidRPr="000F1D22">
        <w:rPr>
          <w:rStyle w:val="charUnderline"/>
          <w:u w:val="none"/>
        </w:rPr>
        <w:t>exp 20 August 2017 (s 193)</w:t>
      </w:r>
    </w:p>
    <w:p w14:paraId="72CEE348" w14:textId="77777777" w:rsidR="00893ECD" w:rsidRDefault="00893ECD">
      <w:pPr>
        <w:pStyle w:val="AmdtsEntryHd"/>
      </w:pPr>
      <w:r>
        <w:lastRenderedPageBreak/>
        <w:t>New regulations</w:t>
      </w:r>
    </w:p>
    <w:p w14:paraId="05F2457C" w14:textId="77777777" w:rsidR="00893ECD" w:rsidRDefault="00893ECD">
      <w:pPr>
        <w:pStyle w:val="AmdtsEntries"/>
      </w:pPr>
      <w:r>
        <w:t>sch 1</w:t>
      </w:r>
      <w:r>
        <w:tab/>
        <w:t>om R1 LA</w:t>
      </w:r>
    </w:p>
    <w:p w14:paraId="3A605122" w14:textId="77777777" w:rsidR="00893ECD" w:rsidRDefault="00893ECD">
      <w:pPr>
        <w:pStyle w:val="AmdtsEntryHd"/>
      </w:pPr>
      <w:r>
        <w:t>Dictionary</w:t>
      </w:r>
    </w:p>
    <w:p w14:paraId="1C1549D7" w14:textId="70149035" w:rsidR="00F7699E" w:rsidRDefault="00893ECD">
      <w:pPr>
        <w:pStyle w:val="AmdtsEntries"/>
        <w:keepNext/>
      </w:pPr>
      <w:r>
        <w:t>dict</w:t>
      </w:r>
      <w:r w:rsidR="00F7699E">
        <w:tab/>
        <w:t xml:space="preserve">am </w:t>
      </w:r>
      <w:hyperlink r:id="rId650"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F7699E">
        <w:t xml:space="preserve"> amdt 1.115</w:t>
      </w:r>
      <w:r w:rsidR="00451A0B">
        <w:t xml:space="preserve">; </w:t>
      </w:r>
      <w:hyperlink r:id="rId651" w:tooltip="Statute Law Amendment Act 2009 (No 2)" w:history="1">
        <w:r w:rsidR="00E94E2C" w:rsidRPr="00E94E2C">
          <w:rPr>
            <w:rStyle w:val="charCitHyperlinkAbbrev"/>
          </w:rPr>
          <w:t>A2009</w:t>
        </w:r>
        <w:r w:rsidR="00E94E2C" w:rsidRPr="00E94E2C">
          <w:rPr>
            <w:rStyle w:val="charCitHyperlinkAbbrev"/>
          </w:rPr>
          <w:noBreakHyphen/>
          <w:t>49</w:t>
        </w:r>
      </w:hyperlink>
      <w:r w:rsidR="00451A0B">
        <w:t xml:space="preserve"> amdt 3.24</w:t>
      </w:r>
      <w:r w:rsidR="00406BEE">
        <w:t xml:space="preserve">; </w:t>
      </w:r>
      <w:hyperlink r:id="rId65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rsidR="00406BEE">
        <w:t xml:space="preserve"> s</w:t>
      </w:r>
      <w:r w:rsidR="000C7DC5">
        <w:t> </w:t>
      </w:r>
      <w:r w:rsidR="00406BEE">
        <w:t>25</w:t>
      </w:r>
      <w:r w:rsidR="000C7DC5">
        <w:t xml:space="preserve">; </w:t>
      </w:r>
      <w:hyperlink r:id="rId653"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r w:rsidR="000C7DC5">
        <w:t xml:space="preserve"> amdt </w:t>
      </w:r>
      <w:r w:rsidR="00191C04">
        <w:t>1.103</w:t>
      </w:r>
      <w:r w:rsidR="00F37E98">
        <w:t xml:space="preserve">; </w:t>
      </w:r>
      <w:hyperlink r:id="rId654" w:tooltip="Construction and Energy Efficiency Legislation Amendment Act 2013" w:history="1">
        <w:r w:rsidR="00F37E98">
          <w:rPr>
            <w:rStyle w:val="charCitHyperlinkAbbrev"/>
          </w:rPr>
          <w:t>A2013</w:t>
        </w:r>
        <w:r w:rsidR="00F37E98">
          <w:rPr>
            <w:rStyle w:val="charCitHyperlinkAbbrev"/>
          </w:rPr>
          <w:noBreakHyphen/>
          <w:t>31</w:t>
        </w:r>
      </w:hyperlink>
      <w:r w:rsidR="00F37E98">
        <w:t xml:space="preserve"> s 51</w:t>
      </w:r>
      <w:r w:rsidR="0040301F">
        <w:t xml:space="preserve">; </w:t>
      </w:r>
      <w:hyperlink r:id="rId655" w:tooltip="Statute Law Amendment Act 2017" w:history="1">
        <w:r w:rsidR="0040301F" w:rsidRPr="0038160B">
          <w:rPr>
            <w:rStyle w:val="charCitHyperlinkAbbrev"/>
          </w:rPr>
          <w:t>A2017</w:t>
        </w:r>
        <w:r w:rsidR="0040301F" w:rsidRPr="0038160B">
          <w:rPr>
            <w:rStyle w:val="charCitHyperlinkAbbrev"/>
          </w:rPr>
          <w:noBreakHyphen/>
          <w:t>4</w:t>
        </w:r>
      </w:hyperlink>
      <w:r w:rsidR="0040301F">
        <w:t xml:space="preserve"> amdt 3.37</w:t>
      </w:r>
    </w:p>
    <w:p w14:paraId="77BE7154" w14:textId="2B7C3CAF" w:rsidR="00893ECD" w:rsidRDefault="00893ECD">
      <w:pPr>
        <w:pStyle w:val="AmdtsEntries"/>
        <w:keepNext/>
      </w:pPr>
      <w:r>
        <w:tab/>
        <w:t xml:space="preserve">def </w:t>
      </w:r>
      <w:r w:rsidRPr="00E94E2C">
        <w:rPr>
          <w:rStyle w:val="charBoldItals"/>
        </w:rPr>
        <w:t>AS 3500</w:t>
      </w:r>
      <w:r>
        <w:t xml:space="preserve"> mod </w:t>
      </w:r>
      <w:hyperlink r:id="rId656"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reg 55 (as am by </w:t>
      </w:r>
      <w:hyperlink r:id="rId657"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r>
        <w:t xml:space="preserve"> reg 5)</w:t>
      </w:r>
    </w:p>
    <w:p w14:paraId="600E9481" w14:textId="5830D333" w:rsidR="00893ECD" w:rsidRDefault="00893ECD">
      <w:pPr>
        <w:pStyle w:val="AmdtsEntriesDefL2"/>
      </w:pPr>
      <w:r>
        <w:tab/>
        <w:t xml:space="preserve">sub </w:t>
      </w:r>
      <w:hyperlink r:id="rId658"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t xml:space="preserve"> amdt 1.29</w:t>
      </w:r>
    </w:p>
    <w:p w14:paraId="2A6415C5" w14:textId="64232C42" w:rsidR="0040301F" w:rsidRDefault="0040301F">
      <w:pPr>
        <w:pStyle w:val="AmdtsEntriesDefL2"/>
      </w:pPr>
      <w:r>
        <w:tab/>
        <w:t xml:space="preserve">am </w:t>
      </w:r>
      <w:hyperlink r:id="rId659" w:tooltip="Statute Law Amendment Act 2017" w:history="1">
        <w:r w:rsidRPr="0038160B">
          <w:rPr>
            <w:rStyle w:val="charCitHyperlinkAbbrev"/>
          </w:rPr>
          <w:t>A2017</w:t>
        </w:r>
        <w:r w:rsidRPr="0038160B">
          <w:rPr>
            <w:rStyle w:val="charCitHyperlinkAbbrev"/>
          </w:rPr>
          <w:noBreakHyphen/>
          <w:t>4</w:t>
        </w:r>
      </w:hyperlink>
      <w:r>
        <w:t xml:space="preserve"> amdt 3.38</w:t>
      </w:r>
    </w:p>
    <w:p w14:paraId="5CA3F889" w14:textId="3465CCEC" w:rsidR="00893ECD" w:rsidRDefault="00893ECD" w:rsidP="002378D0">
      <w:pPr>
        <w:pStyle w:val="AmdtsEntries"/>
      </w:pPr>
      <w:r>
        <w:tab/>
        <w:t xml:space="preserve">def </w:t>
      </w:r>
      <w:r w:rsidRPr="00E94E2C">
        <w:rPr>
          <w:rStyle w:val="charBoldItals"/>
        </w:rPr>
        <w:t xml:space="preserve">asbestos assessment service </w:t>
      </w:r>
      <w:r>
        <w:t xml:space="preserve">ins </w:t>
      </w:r>
      <w:hyperlink r:id="rId660"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19829509" w14:textId="4073579F" w:rsidR="00844D81" w:rsidRDefault="00844D81" w:rsidP="00844D81">
      <w:pPr>
        <w:pStyle w:val="AmdtsEntriesDefL2"/>
      </w:pPr>
      <w:r>
        <w:tab/>
        <w:t xml:space="preserve">om </w:t>
      </w:r>
      <w:hyperlink r:id="rId661"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19C3803" w14:textId="23F53918" w:rsidR="00893ECD" w:rsidRDefault="00893ECD" w:rsidP="002378D0">
      <w:pPr>
        <w:pStyle w:val="AmdtsEntries"/>
      </w:pPr>
      <w:r>
        <w:tab/>
        <w:t xml:space="preserve">def </w:t>
      </w:r>
      <w:r w:rsidRPr="00E94E2C">
        <w:rPr>
          <w:rStyle w:val="charBoldItals"/>
        </w:rPr>
        <w:t xml:space="preserve">asbestos assessor </w:t>
      </w:r>
      <w:r>
        <w:t xml:space="preserve">ins </w:t>
      </w:r>
      <w:hyperlink r:id="rId66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11D9858" w14:textId="119C0864" w:rsidR="00844D81" w:rsidRDefault="00844D81" w:rsidP="00844D81">
      <w:pPr>
        <w:pStyle w:val="AmdtsEntriesDefL2"/>
      </w:pPr>
      <w:r>
        <w:tab/>
        <w:t xml:space="preserve">om </w:t>
      </w:r>
      <w:hyperlink r:id="rId663"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076A25DD" w14:textId="29FAA06C" w:rsidR="00893ECD" w:rsidRDefault="00893ECD" w:rsidP="002378D0">
      <w:pPr>
        <w:pStyle w:val="AmdtsEntries"/>
      </w:pPr>
      <w:r>
        <w:tab/>
        <w:t xml:space="preserve">def </w:t>
      </w:r>
      <w:r w:rsidRPr="00E94E2C">
        <w:rPr>
          <w:rStyle w:val="charBoldItals"/>
        </w:rPr>
        <w:t xml:space="preserve">asbestos removalist </w:t>
      </w:r>
      <w:r>
        <w:t xml:space="preserve">ins </w:t>
      </w:r>
      <w:hyperlink r:id="rId664"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0E3B441D" w14:textId="0EE91CA3" w:rsidR="00844D81" w:rsidRDefault="00844D81" w:rsidP="00844D81">
      <w:pPr>
        <w:pStyle w:val="AmdtsEntriesDefL2"/>
      </w:pPr>
      <w:r>
        <w:tab/>
        <w:t xml:space="preserve">om </w:t>
      </w:r>
      <w:hyperlink r:id="rId665"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12B0C230" w14:textId="1FFC650B" w:rsidR="00893ECD" w:rsidRDefault="00893ECD" w:rsidP="00DA1D40">
      <w:pPr>
        <w:pStyle w:val="AmdtsEntries"/>
        <w:keepNext/>
      </w:pPr>
      <w:r>
        <w:tab/>
        <w:t xml:space="preserve">def </w:t>
      </w:r>
      <w:r w:rsidRPr="00E94E2C">
        <w:rPr>
          <w:rStyle w:val="charBoldItals"/>
        </w:rPr>
        <w:t xml:space="preserve">asbestos removal service </w:t>
      </w:r>
      <w:r>
        <w:t xml:space="preserve">ins </w:t>
      </w:r>
      <w:hyperlink r:id="rId666"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amdt 1.33</w:t>
      </w:r>
    </w:p>
    <w:p w14:paraId="22166103" w14:textId="30BD29F1" w:rsidR="00593B5B" w:rsidRDefault="00593B5B" w:rsidP="00593B5B">
      <w:pPr>
        <w:pStyle w:val="AmdtsEntriesDefL2"/>
      </w:pPr>
      <w:r>
        <w:tab/>
        <w:t xml:space="preserve">om </w:t>
      </w:r>
      <w:hyperlink r:id="rId667" w:tooltip="Dangerous Substances (Asbestos Safety Reform) Legislation Amendment Act 2014" w:history="1">
        <w:r>
          <w:rPr>
            <w:rStyle w:val="charCitHyperlinkAbbrev"/>
          </w:rPr>
          <w:t>A2014</w:t>
        </w:r>
        <w:r>
          <w:rPr>
            <w:rStyle w:val="charCitHyperlinkAbbrev"/>
          </w:rPr>
          <w:noBreakHyphen/>
          <w:t>53</w:t>
        </w:r>
      </w:hyperlink>
      <w:r>
        <w:t xml:space="preserve"> s 19</w:t>
      </w:r>
    </w:p>
    <w:p w14:paraId="4F94850F" w14:textId="63FEDF4F" w:rsidR="00193752" w:rsidRPr="00193752" w:rsidRDefault="00193752" w:rsidP="002378D0">
      <w:pPr>
        <w:pStyle w:val="AmdtsEntries"/>
      </w:pPr>
      <w:r>
        <w:tab/>
        <w:t xml:space="preserve">def </w:t>
      </w:r>
      <w:r w:rsidRPr="00552C8E">
        <w:rPr>
          <w:rStyle w:val="charBoldItals"/>
        </w:rPr>
        <w:t>building assessment work</w:t>
      </w:r>
      <w:r>
        <w:t xml:space="preserve"> ins </w:t>
      </w:r>
      <w:hyperlink r:id="rId668" w:tooltip="Construction and Energy Efficiency Legislation Amendment Act 2014 (No 2)" w:history="1">
        <w:r>
          <w:rPr>
            <w:rStyle w:val="charCitHyperlinkAbbrev"/>
          </w:rPr>
          <w:t>A2014</w:t>
        </w:r>
        <w:r>
          <w:rPr>
            <w:rStyle w:val="charCitHyperlinkAbbrev"/>
          </w:rPr>
          <w:noBreakHyphen/>
          <w:t>10</w:t>
        </w:r>
      </w:hyperlink>
      <w:r w:rsidR="0026684C">
        <w:t xml:space="preserve"> s 21</w:t>
      </w:r>
    </w:p>
    <w:p w14:paraId="0FC1698B" w14:textId="43C9D4F5" w:rsidR="00406BEE" w:rsidRPr="00406BEE" w:rsidRDefault="00406BEE" w:rsidP="00881D3C">
      <w:pPr>
        <w:pStyle w:val="AmdtsEntries"/>
      </w:pPr>
      <w:r>
        <w:tab/>
        <w:t xml:space="preserve">def </w:t>
      </w:r>
      <w:r w:rsidRPr="00E94E2C">
        <w:rPr>
          <w:rStyle w:val="charBoldItals"/>
        </w:rPr>
        <w:t xml:space="preserve">building assessor </w:t>
      </w:r>
      <w:r>
        <w:t xml:space="preserve">ins </w:t>
      </w:r>
      <w:hyperlink r:id="rId669"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09FAABDA" w14:textId="30FB8D20" w:rsidR="00881D3C" w:rsidRDefault="00881D3C" w:rsidP="00881D3C">
      <w:pPr>
        <w:pStyle w:val="AmdtsEntries"/>
      </w:pPr>
      <w:r>
        <w:tab/>
        <w:t xml:space="preserve">def </w:t>
      </w:r>
      <w:r w:rsidRPr="00951853">
        <w:rPr>
          <w:rStyle w:val="charBoldItals"/>
        </w:rPr>
        <w:t>building certification service</w:t>
      </w:r>
      <w:r>
        <w:t xml:space="preserve"> ins </w:t>
      </w:r>
      <w:hyperlink r:id="rId67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709F8011" w14:textId="3D61E176" w:rsidR="00881D3C" w:rsidRDefault="00881D3C" w:rsidP="00881D3C">
      <w:pPr>
        <w:pStyle w:val="AmdtsEntries"/>
      </w:pPr>
      <w:r>
        <w:tab/>
        <w:t xml:space="preserve">def </w:t>
      </w:r>
      <w:r w:rsidRPr="00951853">
        <w:rPr>
          <w:rStyle w:val="charBoldItals"/>
        </w:rPr>
        <w:t>building service</w:t>
      </w:r>
      <w:r>
        <w:t xml:space="preserve"> ins </w:t>
      </w:r>
      <w:hyperlink r:id="rId671"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3200FD05" w14:textId="6F1347BA" w:rsidR="00BB01F5" w:rsidRDefault="00BB01F5" w:rsidP="00A76AFA">
      <w:pPr>
        <w:pStyle w:val="AmdtsEntries"/>
      </w:pPr>
      <w:r>
        <w:tab/>
        <w:t xml:space="preserve">def </w:t>
      </w:r>
      <w:r w:rsidRPr="00BB01F5">
        <w:rPr>
          <w:rStyle w:val="charBoldItals"/>
        </w:rPr>
        <w:t>cancellation order</w:t>
      </w:r>
      <w:r>
        <w:t xml:space="preserve"> ins </w:t>
      </w:r>
      <w:hyperlink r:id="rId672" w:tooltip="Crimes (Disrupting Criminal Gangs) Legislation Amendment Act 2019" w:history="1">
        <w:r w:rsidRPr="003923C5">
          <w:rPr>
            <w:rStyle w:val="charCitHyperlinkAbbrev"/>
          </w:rPr>
          <w:t>A2019-43</w:t>
        </w:r>
      </w:hyperlink>
      <w:r>
        <w:t xml:space="preserve"> s 7</w:t>
      </w:r>
    </w:p>
    <w:p w14:paraId="6AF77192" w14:textId="51B39EEF" w:rsidR="00A76AFA" w:rsidRDefault="00A76AFA" w:rsidP="00A76AFA">
      <w:pPr>
        <w:pStyle w:val="AmdtsEntries"/>
      </w:pPr>
      <w:r>
        <w:tab/>
        <w:t xml:space="preserve">def </w:t>
      </w:r>
      <w:r w:rsidRPr="00E94E2C">
        <w:rPr>
          <w:rStyle w:val="charBoldItals"/>
        </w:rPr>
        <w:t xml:space="preserve">code of practice </w:t>
      </w:r>
      <w:r>
        <w:t xml:space="preserve">ins </w:t>
      </w:r>
      <w:hyperlink r:id="rId673"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1CCD631" w14:textId="72E5141B" w:rsidR="006657D2" w:rsidRPr="00406BEE" w:rsidRDefault="006657D2" w:rsidP="006657D2">
      <w:pPr>
        <w:pStyle w:val="AmdtsEntriesDefL2"/>
      </w:pPr>
      <w:r>
        <w:tab/>
        <w:t xml:space="preserve">am </w:t>
      </w:r>
      <w:hyperlink r:id="rId674" w:tooltip="Building and Construction Legislation Amendment Act 2016" w:history="1">
        <w:r>
          <w:rPr>
            <w:rStyle w:val="charCitHyperlinkAbbrev"/>
          </w:rPr>
          <w:t>A2016</w:t>
        </w:r>
        <w:r>
          <w:rPr>
            <w:rStyle w:val="charCitHyperlinkAbbrev"/>
          </w:rPr>
          <w:noBreakHyphen/>
          <w:t>44</w:t>
        </w:r>
      </w:hyperlink>
      <w:r>
        <w:t xml:space="preserve"> s 79</w:t>
      </w:r>
    </w:p>
    <w:p w14:paraId="1A41DBDD" w14:textId="5941557B" w:rsidR="0026684C" w:rsidRPr="00193752" w:rsidRDefault="0026684C" w:rsidP="0026684C">
      <w:pPr>
        <w:pStyle w:val="AmdtsEntries"/>
      </w:pPr>
      <w:r>
        <w:tab/>
        <w:t xml:space="preserve">def </w:t>
      </w:r>
      <w:r w:rsidRPr="00552C8E">
        <w:rPr>
          <w:rStyle w:val="charBoldItals"/>
        </w:rPr>
        <w:t>compliance auditor</w:t>
      </w:r>
      <w:r>
        <w:t xml:space="preserve"> sub </w:t>
      </w:r>
      <w:hyperlink r:id="rId675" w:tooltip="Construction and Energy Efficiency Legislation Amendment Act 2014 (No 2)" w:history="1">
        <w:r>
          <w:rPr>
            <w:rStyle w:val="charCitHyperlinkAbbrev"/>
          </w:rPr>
          <w:t>A2014</w:t>
        </w:r>
        <w:r>
          <w:rPr>
            <w:rStyle w:val="charCitHyperlinkAbbrev"/>
          </w:rPr>
          <w:noBreakHyphen/>
          <w:t>10</w:t>
        </w:r>
      </w:hyperlink>
      <w:r>
        <w:t xml:space="preserve"> s 22</w:t>
      </w:r>
    </w:p>
    <w:p w14:paraId="6B9C5A64" w14:textId="3A792B52" w:rsidR="00881D3C" w:rsidRDefault="00881D3C" w:rsidP="00881D3C">
      <w:pPr>
        <w:pStyle w:val="AmdtsEntries"/>
      </w:pPr>
      <w:r>
        <w:tab/>
        <w:t xml:space="preserve">def </w:t>
      </w:r>
      <w:r w:rsidRPr="00E94E2C">
        <w:rPr>
          <w:rStyle w:val="charBoldItals"/>
        </w:rPr>
        <w:t xml:space="preserve">conduct </w:t>
      </w:r>
      <w:r>
        <w:t xml:space="preserve">ins </w:t>
      </w:r>
      <w:hyperlink r:id="rId676"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68449581" w14:textId="557FC83F" w:rsidR="00881D3C" w:rsidRDefault="00881D3C" w:rsidP="00881D3C">
      <w:pPr>
        <w:pStyle w:val="AmdtsEntries"/>
      </w:pPr>
      <w:r>
        <w:tab/>
        <w:t xml:space="preserve">def </w:t>
      </w:r>
      <w:r>
        <w:rPr>
          <w:rStyle w:val="charBoldItals"/>
        </w:rPr>
        <w:t>construction</w:t>
      </w:r>
      <w:r w:rsidRPr="00951853">
        <w:rPr>
          <w:rStyle w:val="charBoldItals"/>
        </w:rPr>
        <w:t xml:space="preserve"> service</w:t>
      </w:r>
      <w:r>
        <w:t xml:space="preserve"> ins </w:t>
      </w:r>
      <w:hyperlink r:id="rId677"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3.42</w:t>
      </w:r>
    </w:p>
    <w:p w14:paraId="2A285459" w14:textId="22320276" w:rsidR="00A90F31" w:rsidRDefault="00A90F31" w:rsidP="00881D3C">
      <w:pPr>
        <w:pStyle w:val="AmdtsEntries"/>
      </w:pPr>
      <w:r>
        <w:tab/>
        <w:t xml:space="preserve">def </w:t>
      </w:r>
      <w:r w:rsidRPr="00A90F31">
        <w:rPr>
          <w:rStyle w:val="charBoldItals"/>
        </w:rPr>
        <w:t>corresponding law</w:t>
      </w:r>
      <w:r>
        <w:t xml:space="preserve"> ins </w:t>
      </w:r>
      <w:hyperlink r:id="rId678" w:tooltip="Construction and Energy Efficiency Legislation Amendment Act 2013" w:history="1">
        <w:r>
          <w:rPr>
            <w:rStyle w:val="charCitHyperlinkAbbrev"/>
          </w:rPr>
          <w:t>A2013</w:t>
        </w:r>
        <w:r>
          <w:rPr>
            <w:rStyle w:val="charCitHyperlinkAbbrev"/>
          </w:rPr>
          <w:noBreakHyphen/>
          <w:t>31</w:t>
        </w:r>
      </w:hyperlink>
      <w:r>
        <w:t xml:space="preserve"> s 52</w:t>
      </w:r>
    </w:p>
    <w:p w14:paraId="6838B60B" w14:textId="73954015" w:rsidR="00BB01F5" w:rsidRDefault="00BB01F5" w:rsidP="00BB01F5">
      <w:pPr>
        <w:pStyle w:val="AmdtsEntries"/>
      </w:pPr>
      <w:r>
        <w:tab/>
        <w:t xml:space="preserve">def </w:t>
      </w:r>
      <w:r>
        <w:rPr>
          <w:rStyle w:val="charBoldItals"/>
        </w:rPr>
        <w:t xml:space="preserve">criminal intelligence </w:t>
      </w:r>
      <w:r>
        <w:t xml:space="preserve">ins </w:t>
      </w:r>
      <w:hyperlink r:id="rId679" w:tooltip="Crimes (Disrupting Criminal Gangs) Legislation Amendment Act 2019" w:history="1">
        <w:r w:rsidRPr="003923C5">
          <w:rPr>
            <w:rStyle w:val="charCitHyperlinkAbbrev"/>
          </w:rPr>
          <w:t>A2019-43</w:t>
        </w:r>
      </w:hyperlink>
      <w:r>
        <w:t xml:space="preserve"> s 7</w:t>
      </w:r>
    </w:p>
    <w:p w14:paraId="62ACAA6C" w14:textId="3FC84FF4" w:rsidR="00881D3C" w:rsidRDefault="00881D3C" w:rsidP="00881D3C">
      <w:pPr>
        <w:pStyle w:val="AmdtsEntries"/>
      </w:pPr>
      <w:r>
        <w:tab/>
        <w:t xml:space="preserve">def </w:t>
      </w:r>
      <w:r>
        <w:rPr>
          <w:rStyle w:val="charBoldItals"/>
        </w:rPr>
        <w:t>daily ACT newspaper</w:t>
      </w:r>
      <w:r>
        <w:t xml:space="preserve"> om </w:t>
      </w:r>
      <w:hyperlink r:id="rId68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3.43</w:t>
      </w:r>
    </w:p>
    <w:p w14:paraId="1512D6B1" w14:textId="02B013E5" w:rsidR="00286392" w:rsidRDefault="00286392" w:rsidP="00881D3C">
      <w:pPr>
        <w:pStyle w:val="AmdtsEntries"/>
      </w:pPr>
      <w:r>
        <w:tab/>
        <w:t xml:space="preserve">def </w:t>
      </w:r>
      <w:r w:rsidRPr="00286392">
        <w:rPr>
          <w:rStyle w:val="charBoldItals"/>
        </w:rPr>
        <w:t>demerit disciplinary ground</w:t>
      </w:r>
      <w:r>
        <w:t xml:space="preserve"> om </w:t>
      </w:r>
      <w:hyperlink r:id="rId681" w:tooltip="Statute Law Amendment Act 2017" w:history="1">
        <w:r w:rsidRPr="0038160B">
          <w:rPr>
            <w:rStyle w:val="charCitHyperlinkAbbrev"/>
          </w:rPr>
          <w:t>A2017</w:t>
        </w:r>
        <w:r w:rsidRPr="0038160B">
          <w:rPr>
            <w:rStyle w:val="charCitHyperlinkAbbrev"/>
          </w:rPr>
          <w:noBreakHyphen/>
          <w:t>4</w:t>
        </w:r>
      </w:hyperlink>
      <w:r>
        <w:t xml:space="preserve"> amdt 3.39</w:t>
      </w:r>
    </w:p>
    <w:p w14:paraId="0EC2F588" w14:textId="37F7D9E9" w:rsidR="00286392" w:rsidRDefault="00286392" w:rsidP="00881D3C">
      <w:pPr>
        <w:pStyle w:val="AmdtsEntries"/>
      </w:pPr>
      <w:r>
        <w:tab/>
        <w:t xml:space="preserve">def </w:t>
      </w:r>
      <w:r w:rsidRPr="00286392">
        <w:rPr>
          <w:rStyle w:val="charBoldItals"/>
        </w:rPr>
        <w:t>demerit ground for occupational discipline</w:t>
      </w:r>
      <w:r>
        <w:t xml:space="preserve"> ins </w:t>
      </w:r>
      <w:hyperlink r:id="rId682"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685222D8" w14:textId="3A6F8F72" w:rsidR="00F7699E" w:rsidRPr="00F7699E" w:rsidRDefault="00F7699E">
      <w:pPr>
        <w:pStyle w:val="AmdtsEntries"/>
      </w:pPr>
      <w:r>
        <w:tab/>
        <w:t xml:space="preserve">def </w:t>
      </w:r>
      <w:r w:rsidRPr="00E94E2C">
        <w:rPr>
          <w:rStyle w:val="charBoldItals"/>
        </w:rPr>
        <w:t xml:space="preserve">disciplinary action </w:t>
      </w:r>
      <w:r>
        <w:t xml:space="preserve">om </w:t>
      </w:r>
      <w:hyperlink r:id="rId683"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320F9A67" w14:textId="64DEE40D" w:rsidR="00F7699E" w:rsidRPr="00F7699E" w:rsidRDefault="00F7699E" w:rsidP="00F7699E">
      <w:pPr>
        <w:pStyle w:val="AmdtsEntries"/>
      </w:pPr>
      <w:r>
        <w:tab/>
        <w:t xml:space="preserve">def </w:t>
      </w:r>
      <w:r w:rsidRPr="00E94E2C">
        <w:rPr>
          <w:rStyle w:val="charBoldItals"/>
        </w:rPr>
        <w:t xml:space="preserve">disciplinary ground </w:t>
      </w:r>
      <w:r>
        <w:t xml:space="preserve">om </w:t>
      </w:r>
      <w:hyperlink r:id="rId68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1BA32468" w14:textId="55DFA62E" w:rsidR="00F7699E" w:rsidRPr="00F7699E" w:rsidRDefault="00F7699E" w:rsidP="00F7699E">
      <w:pPr>
        <w:pStyle w:val="AmdtsEntries"/>
      </w:pPr>
      <w:r>
        <w:tab/>
        <w:t xml:space="preserve">def </w:t>
      </w:r>
      <w:r w:rsidRPr="00E94E2C">
        <w:rPr>
          <w:rStyle w:val="charBoldItals"/>
        </w:rPr>
        <w:t xml:space="preserve">disciplinary notice </w:t>
      </w:r>
      <w:r>
        <w:t xml:space="preserve">om </w:t>
      </w:r>
      <w:hyperlink r:id="rId68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1.116</w:t>
      </w:r>
    </w:p>
    <w:p w14:paraId="5CB86C17" w14:textId="7FF71C48" w:rsidR="00F55ADD" w:rsidRDefault="00F55ADD" w:rsidP="00F55ADD">
      <w:pPr>
        <w:pStyle w:val="AmdtsEntries"/>
      </w:pPr>
      <w:r>
        <w:tab/>
        <w:t xml:space="preserve">def </w:t>
      </w:r>
      <w:r>
        <w:rPr>
          <w:rStyle w:val="charBoldItals"/>
        </w:rPr>
        <w:t>electrical wiring service</w:t>
      </w:r>
      <w:r>
        <w:t xml:space="preserve"> ins </w:t>
      </w:r>
      <w:hyperlink r:id="rId68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A17A50B" w14:textId="4604F3BC" w:rsidR="00A76AFA" w:rsidRPr="00406BEE" w:rsidRDefault="00A76AFA" w:rsidP="00A76AFA">
      <w:pPr>
        <w:pStyle w:val="AmdtsEntries"/>
      </w:pPr>
      <w:r>
        <w:tab/>
        <w:t xml:space="preserve">def </w:t>
      </w:r>
      <w:r w:rsidRPr="00E94E2C">
        <w:rPr>
          <w:rStyle w:val="charBoldItals"/>
        </w:rPr>
        <w:t xml:space="preserve">energy efficiency rating statement </w:t>
      </w:r>
      <w:r>
        <w:t xml:space="preserve">ins </w:t>
      </w:r>
      <w:hyperlink r:id="rId687"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6823660B" w14:textId="47075D9F" w:rsidR="00893ECD" w:rsidRDefault="00893ECD">
      <w:pPr>
        <w:pStyle w:val="AmdtsEntries"/>
      </w:pPr>
      <w:r>
        <w:tab/>
        <w:t xml:space="preserve">def </w:t>
      </w:r>
      <w:r w:rsidRPr="00E94E2C">
        <w:rPr>
          <w:rStyle w:val="charBoldItals"/>
        </w:rPr>
        <w:t xml:space="preserve">engage </w:t>
      </w:r>
      <w:r>
        <w:t xml:space="preserve">ins </w:t>
      </w:r>
      <w:hyperlink r:id="rId688"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1.18</w:t>
      </w:r>
    </w:p>
    <w:p w14:paraId="15BE098A" w14:textId="009F6CF0" w:rsidR="000B659A" w:rsidRDefault="000B659A">
      <w:pPr>
        <w:pStyle w:val="AmdtsEntries"/>
      </w:pPr>
      <w:r>
        <w:tab/>
        <w:t xml:space="preserve">def </w:t>
      </w:r>
      <w:r w:rsidRPr="000B659A">
        <w:rPr>
          <w:rStyle w:val="charBoldItals"/>
        </w:rPr>
        <w:t>entity</w:t>
      </w:r>
      <w:r>
        <w:t xml:space="preserve"> ins </w:t>
      </w:r>
      <w:hyperlink r:id="rId689" w:tooltip="Statute Law Amendment Act 2021" w:history="1">
        <w:r>
          <w:rPr>
            <w:rStyle w:val="charCitHyperlinkAbbrev"/>
          </w:rPr>
          <w:t>A2021</w:t>
        </w:r>
        <w:r>
          <w:rPr>
            <w:rStyle w:val="charCitHyperlinkAbbrev"/>
          </w:rPr>
          <w:noBreakHyphen/>
          <w:t>12</w:t>
        </w:r>
      </w:hyperlink>
      <w:r>
        <w:t xml:space="preserve"> amdt 3.10</w:t>
      </w:r>
    </w:p>
    <w:p w14:paraId="310EA60A" w14:textId="7F22F44C" w:rsidR="0032348D" w:rsidRDefault="0032348D">
      <w:pPr>
        <w:pStyle w:val="AmdtsEntries"/>
      </w:pPr>
      <w:r>
        <w:tab/>
        <w:t xml:space="preserve">def </w:t>
      </w:r>
      <w:r w:rsidRPr="0032348D">
        <w:rPr>
          <w:rStyle w:val="charBoldItals"/>
        </w:rPr>
        <w:t>exemption assessment service</w:t>
      </w:r>
      <w:r>
        <w:t xml:space="preserve"> ins </w:t>
      </w:r>
      <w:hyperlink r:id="rId690"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0492A5" w14:textId="7B0301E4" w:rsidR="00893ECD" w:rsidRDefault="00893ECD">
      <w:pPr>
        <w:pStyle w:val="AmdtsEntries"/>
      </w:pPr>
      <w:r>
        <w:tab/>
        <w:t xml:space="preserve">def </w:t>
      </w:r>
      <w:r w:rsidRPr="00E94E2C">
        <w:rPr>
          <w:rStyle w:val="charBoldItals"/>
        </w:rPr>
        <w:t xml:space="preserve">former licensee </w:t>
      </w:r>
      <w:r>
        <w:t xml:space="preserve">am </w:t>
      </w:r>
      <w:hyperlink r:id="rId691"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r>
        <w:t xml:space="preserve"> amdt 1.19</w:t>
      </w:r>
    </w:p>
    <w:p w14:paraId="3C7A8295" w14:textId="3D6C7DFE" w:rsidR="0032348D" w:rsidRDefault="0032348D">
      <w:pPr>
        <w:pStyle w:val="AmdtsEntries"/>
      </w:pPr>
      <w:r>
        <w:tab/>
        <w:t xml:space="preserve">def </w:t>
      </w:r>
      <w:r w:rsidRPr="0032348D">
        <w:rPr>
          <w:rStyle w:val="charBoldItals"/>
        </w:rPr>
        <w:t>gas appliance service</w:t>
      </w:r>
      <w:r>
        <w:t xml:space="preserve"> ins </w:t>
      </w:r>
      <w:hyperlink r:id="rId692"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42F06246" w14:textId="062A3DFD" w:rsidR="00F71A8F" w:rsidRDefault="00F71A8F">
      <w:pPr>
        <w:pStyle w:val="AmdtsEntries"/>
      </w:pPr>
      <w:r>
        <w:tab/>
        <w:t xml:space="preserve">def </w:t>
      </w:r>
      <w:r w:rsidRPr="00F71A8F">
        <w:rPr>
          <w:rStyle w:val="charBoldItals"/>
        </w:rPr>
        <w:t>gas appliance worker</w:t>
      </w:r>
      <w:r>
        <w:t xml:space="preserve"> ins </w:t>
      </w:r>
      <w:hyperlink r:id="rId693" w:tooltip="Statute Law Amendment Act 2017" w:history="1">
        <w:r w:rsidRPr="0038160B">
          <w:rPr>
            <w:rStyle w:val="charCitHyperlinkAbbrev"/>
          </w:rPr>
          <w:t>A2017</w:t>
        </w:r>
        <w:r w:rsidRPr="0038160B">
          <w:rPr>
            <w:rStyle w:val="charCitHyperlinkAbbrev"/>
          </w:rPr>
          <w:noBreakHyphen/>
          <w:t>4</w:t>
        </w:r>
      </w:hyperlink>
      <w:r>
        <w:t xml:space="preserve"> amdt 3.40</w:t>
      </w:r>
    </w:p>
    <w:p w14:paraId="1AF6F099" w14:textId="1D98B5AE" w:rsidR="00F55ADD" w:rsidRDefault="00F55ADD" w:rsidP="00F55ADD">
      <w:pPr>
        <w:pStyle w:val="AmdtsEntries"/>
      </w:pPr>
      <w:r>
        <w:tab/>
        <w:t xml:space="preserve">def </w:t>
      </w:r>
      <w:r>
        <w:rPr>
          <w:rStyle w:val="charBoldItals"/>
        </w:rPr>
        <w:t xml:space="preserve">gasfitting </w:t>
      </w:r>
      <w:r w:rsidRPr="00951853">
        <w:rPr>
          <w:rStyle w:val="charBoldItals"/>
        </w:rPr>
        <w:t>service</w:t>
      </w:r>
      <w:r>
        <w:t xml:space="preserve"> ins </w:t>
      </w:r>
      <w:hyperlink r:id="rId694"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E78D6E8" w14:textId="067E927B" w:rsidR="00F7699E" w:rsidRDefault="00F7699E" w:rsidP="00F7699E">
      <w:pPr>
        <w:pStyle w:val="AmdtsEntries"/>
      </w:pPr>
      <w:r>
        <w:lastRenderedPageBreak/>
        <w:tab/>
        <w:t xml:space="preserve">def </w:t>
      </w:r>
      <w:r w:rsidRPr="00E94E2C">
        <w:rPr>
          <w:rStyle w:val="charBoldItals"/>
        </w:rPr>
        <w:t xml:space="preserve">ground for occupational discipline </w:t>
      </w:r>
      <w:r w:rsidR="000269F6">
        <w:t xml:space="preserve">ins </w:t>
      </w:r>
      <w:hyperlink r:id="rId69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rsidR="000269F6">
        <w:t xml:space="preserve"> amdt 1.117</w:t>
      </w:r>
    </w:p>
    <w:p w14:paraId="4CD93408" w14:textId="40C629FD" w:rsidR="00A90F31" w:rsidRPr="00F7699E" w:rsidRDefault="00A90F31" w:rsidP="00F7699E">
      <w:pPr>
        <w:pStyle w:val="AmdtsEntries"/>
      </w:pPr>
      <w:r>
        <w:tab/>
        <w:t xml:space="preserve">def </w:t>
      </w:r>
      <w:r>
        <w:rPr>
          <w:rStyle w:val="charBoldItals"/>
        </w:rPr>
        <w:t>information requirement</w:t>
      </w:r>
      <w:r>
        <w:t xml:space="preserve"> ins </w:t>
      </w:r>
      <w:hyperlink r:id="rId696" w:tooltip="Construction and Energy Efficiency Legislation Amendment Act 2013" w:history="1">
        <w:r>
          <w:rPr>
            <w:rStyle w:val="charCitHyperlinkAbbrev"/>
          </w:rPr>
          <w:t>A2013</w:t>
        </w:r>
        <w:r>
          <w:rPr>
            <w:rStyle w:val="charCitHyperlinkAbbrev"/>
          </w:rPr>
          <w:noBreakHyphen/>
          <w:t>31</w:t>
        </w:r>
      </w:hyperlink>
      <w:r>
        <w:t xml:space="preserve"> s 52</w:t>
      </w:r>
    </w:p>
    <w:p w14:paraId="43AE081F" w14:textId="0D459652" w:rsidR="00F7699E" w:rsidRPr="00F7699E" w:rsidRDefault="00F7699E" w:rsidP="00F7699E">
      <w:pPr>
        <w:pStyle w:val="AmdtsEntries"/>
      </w:pPr>
      <w:r>
        <w:tab/>
        <w:t xml:space="preserve">def </w:t>
      </w:r>
      <w:r w:rsidRPr="00E94E2C">
        <w:rPr>
          <w:rStyle w:val="charBoldItals"/>
        </w:rPr>
        <w:t xml:space="preserve">inquiry </w:t>
      </w:r>
      <w:r>
        <w:t xml:space="preserve">om </w:t>
      </w:r>
      <w:hyperlink r:id="rId697"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1.118</w:t>
      </w:r>
    </w:p>
    <w:p w14:paraId="067A78B6" w14:textId="41A47F3C" w:rsidR="0026684C" w:rsidRPr="00193752" w:rsidRDefault="0026684C" w:rsidP="0026684C">
      <w:pPr>
        <w:pStyle w:val="AmdtsEntries"/>
      </w:pPr>
      <w:r>
        <w:tab/>
        <w:t xml:space="preserve">def </w:t>
      </w:r>
      <w:r>
        <w:rPr>
          <w:rStyle w:val="charBoldItals"/>
        </w:rPr>
        <w:t>inspector</w:t>
      </w:r>
      <w:r w:rsidRPr="00552C8E">
        <w:rPr>
          <w:rStyle w:val="charBoldItals"/>
        </w:rPr>
        <w:t xml:space="preserve"> </w:t>
      </w:r>
      <w:r>
        <w:t xml:space="preserve">ins </w:t>
      </w:r>
      <w:hyperlink r:id="rId698"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2375A3BA" w14:textId="5EB20A85" w:rsidR="00F71A8F" w:rsidRDefault="00F7699E" w:rsidP="00F7699E">
      <w:pPr>
        <w:pStyle w:val="AmdtsEntries"/>
      </w:pPr>
      <w:r>
        <w:tab/>
        <w:t xml:space="preserve">def </w:t>
      </w:r>
      <w:r w:rsidRPr="00E94E2C">
        <w:rPr>
          <w:rStyle w:val="charBoldItals"/>
        </w:rPr>
        <w:t xml:space="preserve">licensee </w:t>
      </w:r>
      <w:r>
        <w:t xml:space="preserve">sub </w:t>
      </w:r>
      <w:hyperlink r:id="rId699"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1.119</w:t>
      </w:r>
    </w:p>
    <w:p w14:paraId="7316E697" w14:textId="6F4A7578" w:rsidR="00CF3500" w:rsidRDefault="00CF3500" w:rsidP="00CF3500">
      <w:pPr>
        <w:pStyle w:val="AmdtsEntries"/>
      </w:pPr>
      <w:r>
        <w:tab/>
        <w:t xml:space="preserve">def </w:t>
      </w:r>
      <w:r w:rsidRPr="00EF7771">
        <w:rPr>
          <w:rStyle w:val="charBoldItals"/>
        </w:rPr>
        <w:t>law of another jurisdiction</w:t>
      </w:r>
      <w:r>
        <w:t xml:space="preserve"> ins </w:t>
      </w:r>
      <w:hyperlink r:id="rId700" w:tooltip="Building and Construction Legislation Amendment Act 2018" w:history="1">
        <w:r>
          <w:rPr>
            <w:rStyle w:val="charCitHyperlinkAbbrev"/>
          </w:rPr>
          <w:t>A2018</w:t>
        </w:r>
        <w:r>
          <w:rPr>
            <w:rStyle w:val="charCitHyperlinkAbbrev"/>
          </w:rPr>
          <w:noBreakHyphen/>
          <w:t>4</w:t>
        </w:r>
      </w:hyperlink>
      <w:r>
        <w:t xml:space="preserve"> s 6</w:t>
      </w:r>
    </w:p>
    <w:p w14:paraId="50992EC2" w14:textId="16895EAE" w:rsidR="00F71A8F" w:rsidRDefault="00F71A8F" w:rsidP="00F7699E">
      <w:pPr>
        <w:pStyle w:val="AmdtsEntries"/>
      </w:pPr>
      <w:r>
        <w:tab/>
        <w:t xml:space="preserve">def </w:t>
      </w:r>
      <w:r w:rsidRPr="00F05C10">
        <w:rPr>
          <w:rStyle w:val="charBoldItals"/>
        </w:rPr>
        <w:t>mandatory requirement</w:t>
      </w:r>
      <w:r w:rsidR="00F05C10">
        <w:t xml:space="preserve"> ins </w:t>
      </w:r>
      <w:hyperlink r:id="rId701" w:tooltip="Statute Law Amendment Act 2017" w:history="1">
        <w:r w:rsidR="00F05C10" w:rsidRPr="0038160B">
          <w:rPr>
            <w:rStyle w:val="charCitHyperlinkAbbrev"/>
          </w:rPr>
          <w:t>A2017</w:t>
        </w:r>
        <w:r w:rsidR="00F05C10" w:rsidRPr="0038160B">
          <w:rPr>
            <w:rStyle w:val="charCitHyperlinkAbbrev"/>
          </w:rPr>
          <w:noBreakHyphen/>
          <w:t>4</w:t>
        </w:r>
      </w:hyperlink>
      <w:r w:rsidR="00F05C10">
        <w:t xml:space="preserve"> amdt 3.42</w:t>
      </w:r>
    </w:p>
    <w:p w14:paraId="1FA3A4B7" w14:textId="2F01E3D9" w:rsidR="00F71A8F" w:rsidRDefault="00F71A8F" w:rsidP="00F7699E">
      <w:pPr>
        <w:pStyle w:val="AmdtsEntries"/>
      </w:pPr>
      <w:r>
        <w:tab/>
        <w:t xml:space="preserve">def </w:t>
      </w:r>
      <w:r w:rsidRPr="00F71A8F">
        <w:rPr>
          <w:rStyle w:val="charBoldItals"/>
        </w:rPr>
        <w:t>mandatory requirements</w:t>
      </w:r>
      <w:r>
        <w:t xml:space="preserve"> om </w:t>
      </w:r>
      <w:hyperlink r:id="rId702" w:tooltip="Statute Law Amendment Act 2017" w:history="1">
        <w:r w:rsidRPr="0038160B">
          <w:rPr>
            <w:rStyle w:val="charCitHyperlinkAbbrev"/>
          </w:rPr>
          <w:t>A2017</w:t>
        </w:r>
        <w:r w:rsidRPr="0038160B">
          <w:rPr>
            <w:rStyle w:val="charCitHyperlinkAbbrev"/>
          </w:rPr>
          <w:noBreakHyphen/>
          <w:t>4</w:t>
        </w:r>
      </w:hyperlink>
      <w:r>
        <w:t xml:space="preserve"> amdt 3.41</w:t>
      </w:r>
    </w:p>
    <w:p w14:paraId="63F2CAF5" w14:textId="768EBCDE" w:rsidR="00F05C10" w:rsidRDefault="00F05C10" w:rsidP="00F7699E">
      <w:pPr>
        <w:pStyle w:val="AmdtsEntries"/>
      </w:pPr>
      <w:r>
        <w:tab/>
        <w:t xml:space="preserve">def </w:t>
      </w:r>
      <w:r w:rsidRPr="00F05C10">
        <w:rPr>
          <w:rStyle w:val="charBoldItals"/>
        </w:rPr>
        <w:t>nominee</w:t>
      </w:r>
      <w:r>
        <w:t xml:space="preserve"> am </w:t>
      </w:r>
      <w:hyperlink r:id="rId703" w:tooltip="Statute Law Amendment Act 2017" w:history="1">
        <w:r w:rsidRPr="0038160B">
          <w:rPr>
            <w:rStyle w:val="charCitHyperlinkAbbrev"/>
          </w:rPr>
          <w:t>A2017</w:t>
        </w:r>
        <w:r w:rsidRPr="0038160B">
          <w:rPr>
            <w:rStyle w:val="charCitHyperlinkAbbrev"/>
          </w:rPr>
          <w:noBreakHyphen/>
          <w:t>4</w:t>
        </w:r>
      </w:hyperlink>
      <w:r>
        <w:t xml:space="preserve"> amdt 3.43</w:t>
      </w:r>
    </w:p>
    <w:p w14:paraId="746107F8" w14:textId="5CF083F6" w:rsidR="000038DA" w:rsidRDefault="000038DA" w:rsidP="000038DA">
      <w:pPr>
        <w:pStyle w:val="AmdtsEntries"/>
      </w:pPr>
      <w:r>
        <w:tab/>
        <w:t xml:space="preserve">def </w:t>
      </w:r>
      <w:r>
        <w:rPr>
          <w:rStyle w:val="charBoldItals"/>
        </w:rPr>
        <w:t>non-territory agency</w:t>
      </w:r>
      <w:r>
        <w:t xml:space="preserve"> ins </w:t>
      </w:r>
      <w:hyperlink r:id="rId704" w:tooltip="Building and Construction Legislation Amendment Act 2018" w:history="1">
        <w:r>
          <w:rPr>
            <w:rStyle w:val="charCitHyperlinkAbbrev"/>
          </w:rPr>
          <w:t>A2018</w:t>
        </w:r>
        <w:r>
          <w:rPr>
            <w:rStyle w:val="charCitHyperlinkAbbrev"/>
          </w:rPr>
          <w:noBreakHyphen/>
          <w:t>4</w:t>
        </w:r>
      </w:hyperlink>
      <w:r>
        <w:t xml:space="preserve"> s 6</w:t>
      </w:r>
    </w:p>
    <w:p w14:paraId="497BB5AC" w14:textId="12036330" w:rsidR="00BA2156" w:rsidRPr="00F7699E" w:rsidRDefault="00BA2156" w:rsidP="00F7699E">
      <w:pPr>
        <w:pStyle w:val="AmdtsEntries"/>
      </w:pPr>
      <w:r>
        <w:tab/>
        <w:t xml:space="preserve">def </w:t>
      </w:r>
      <w:r w:rsidRPr="00BA2156">
        <w:rPr>
          <w:rStyle w:val="charBoldItals"/>
        </w:rPr>
        <w:t>occupation class</w:t>
      </w:r>
      <w:r>
        <w:t xml:space="preserve"> am </w:t>
      </w:r>
      <w:hyperlink r:id="rId705" w:tooltip="Statute Law Amendment Act 2017" w:history="1">
        <w:r w:rsidRPr="0038160B">
          <w:rPr>
            <w:rStyle w:val="charCitHyperlinkAbbrev"/>
          </w:rPr>
          <w:t>A2017</w:t>
        </w:r>
        <w:r w:rsidRPr="0038160B">
          <w:rPr>
            <w:rStyle w:val="charCitHyperlinkAbbrev"/>
          </w:rPr>
          <w:noBreakHyphen/>
          <w:t>4</w:t>
        </w:r>
      </w:hyperlink>
      <w:r>
        <w:t xml:space="preserve"> amdt 3.44</w:t>
      </w:r>
    </w:p>
    <w:p w14:paraId="29F555A3" w14:textId="2700F4B7" w:rsidR="00F7699E" w:rsidRDefault="00F7699E" w:rsidP="00F7699E">
      <w:pPr>
        <w:pStyle w:val="AmdtsEntries"/>
      </w:pPr>
      <w:r>
        <w:tab/>
        <w:t xml:space="preserve">def </w:t>
      </w:r>
      <w:r w:rsidRPr="00E94E2C">
        <w:rPr>
          <w:rStyle w:val="charBoldItals"/>
        </w:rPr>
        <w:t xml:space="preserve">occupational discipline </w:t>
      </w:r>
      <w:r>
        <w:t xml:space="preserve">ins </w:t>
      </w:r>
      <w:hyperlink r:id="rId70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w:t>
      </w:r>
      <w:r w:rsidR="00365A97">
        <w:t>1.120</w:t>
      </w:r>
    </w:p>
    <w:p w14:paraId="43E31300" w14:textId="6AB8E6DF" w:rsidR="00A90F31" w:rsidRPr="00F7699E" w:rsidRDefault="00A90F31" w:rsidP="00F7699E">
      <w:pPr>
        <w:pStyle w:val="AmdtsEntries"/>
      </w:pPr>
      <w:r>
        <w:tab/>
        <w:t xml:space="preserve">def </w:t>
      </w:r>
      <w:r w:rsidRPr="00A90F31">
        <w:rPr>
          <w:rStyle w:val="charBoldItals"/>
        </w:rPr>
        <w:t>o</w:t>
      </w:r>
      <w:r>
        <w:rPr>
          <w:rStyle w:val="charBoldItals"/>
        </w:rPr>
        <w:t>ccupier</w:t>
      </w:r>
      <w:r>
        <w:t xml:space="preserve"> ins </w:t>
      </w:r>
      <w:hyperlink r:id="rId707" w:tooltip="Construction and Energy Efficiency Legislation Amendment Act 2013" w:history="1">
        <w:r>
          <w:rPr>
            <w:rStyle w:val="charCitHyperlinkAbbrev"/>
          </w:rPr>
          <w:t>A2013</w:t>
        </w:r>
        <w:r>
          <w:rPr>
            <w:rStyle w:val="charCitHyperlinkAbbrev"/>
          </w:rPr>
          <w:noBreakHyphen/>
          <w:t>31</w:t>
        </w:r>
      </w:hyperlink>
      <w:r>
        <w:t xml:space="preserve"> s 52</w:t>
      </w:r>
    </w:p>
    <w:p w14:paraId="795CB718" w14:textId="527DE369" w:rsidR="0026684C" w:rsidRPr="00193752" w:rsidRDefault="0026684C" w:rsidP="0026684C">
      <w:pPr>
        <w:pStyle w:val="AmdtsEntries"/>
      </w:pPr>
      <w:r>
        <w:tab/>
        <w:t xml:space="preserve">def </w:t>
      </w:r>
      <w:r>
        <w:rPr>
          <w:rStyle w:val="charBoldItals"/>
        </w:rPr>
        <w:t>officer</w:t>
      </w:r>
      <w:r w:rsidRPr="00552C8E">
        <w:rPr>
          <w:rStyle w:val="charBoldItals"/>
        </w:rPr>
        <w:t xml:space="preserve"> </w:t>
      </w:r>
      <w:r>
        <w:t xml:space="preserve">ins </w:t>
      </w:r>
      <w:hyperlink r:id="rId708"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74E91A96" w14:textId="428A0A49" w:rsidR="00F55ADD" w:rsidRDefault="00F55ADD" w:rsidP="00F55ADD">
      <w:pPr>
        <w:pStyle w:val="AmdtsEntries"/>
      </w:pPr>
      <w:r>
        <w:tab/>
        <w:t xml:space="preserve">def </w:t>
      </w:r>
      <w:r>
        <w:rPr>
          <w:rStyle w:val="charBoldItals"/>
        </w:rPr>
        <w:t xml:space="preserve">plumbing plan certification </w:t>
      </w:r>
      <w:r w:rsidRPr="00951853">
        <w:rPr>
          <w:rStyle w:val="charBoldItals"/>
        </w:rPr>
        <w:t>service</w:t>
      </w:r>
      <w:r>
        <w:t xml:space="preserve"> ins </w:t>
      </w:r>
      <w:hyperlink r:id="rId709"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2DADEAE6" w14:textId="44B975E0" w:rsidR="00F55ADD" w:rsidRDefault="00F55ADD" w:rsidP="00F55ADD">
      <w:pPr>
        <w:pStyle w:val="AmdtsEntries"/>
      </w:pPr>
      <w:r>
        <w:tab/>
        <w:t xml:space="preserve">def </w:t>
      </w:r>
      <w:r>
        <w:rPr>
          <w:rStyle w:val="charBoldItals"/>
        </w:rPr>
        <w:t xml:space="preserve">plumbing </w:t>
      </w:r>
      <w:r w:rsidRPr="00951853">
        <w:rPr>
          <w:rStyle w:val="charBoldItals"/>
        </w:rPr>
        <w:t>service</w:t>
      </w:r>
      <w:r>
        <w:t xml:space="preserve"> ins </w:t>
      </w:r>
      <w:hyperlink r:id="rId710"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4193D85" w14:textId="19EBE6AC" w:rsidR="00A76AFA" w:rsidRPr="00406BEE" w:rsidRDefault="00A76AFA" w:rsidP="00A76AFA">
      <w:pPr>
        <w:pStyle w:val="AmdtsEntries"/>
      </w:pPr>
      <w:r>
        <w:tab/>
        <w:t xml:space="preserve">def </w:t>
      </w:r>
      <w:r w:rsidRPr="00E94E2C">
        <w:rPr>
          <w:rStyle w:val="charBoldItals"/>
        </w:rPr>
        <w:t xml:space="preserve">public safety agency </w:t>
      </w:r>
      <w:r>
        <w:t xml:space="preserve">ins </w:t>
      </w:r>
      <w:hyperlink r:id="rId711"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5759C120" w14:textId="09FD153A" w:rsidR="00A76AFA" w:rsidRPr="00406BEE" w:rsidRDefault="00A76AFA" w:rsidP="00A76AFA">
      <w:pPr>
        <w:pStyle w:val="AmdtsEntries"/>
      </w:pPr>
      <w:r>
        <w:tab/>
        <w:t xml:space="preserve">def </w:t>
      </w:r>
      <w:r w:rsidRPr="00E94E2C">
        <w:rPr>
          <w:rStyle w:val="charBoldItals"/>
        </w:rPr>
        <w:t xml:space="preserve">public safety information </w:t>
      </w:r>
      <w:r>
        <w:t xml:space="preserve">ins </w:t>
      </w:r>
      <w:hyperlink r:id="rId712"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r>
        <w:t xml:space="preserve"> s 26</w:t>
      </w:r>
    </w:p>
    <w:p w14:paraId="3B030F21" w14:textId="4D240326" w:rsidR="00E321C2" w:rsidRDefault="00E321C2" w:rsidP="00E321C2">
      <w:pPr>
        <w:pStyle w:val="AmdtsEntries"/>
      </w:pPr>
      <w:r>
        <w:tab/>
        <w:t xml:space="preserve">def </w:t>
      </w:r>
      <w:r>
        <w:rPr>
          <w:rStyle w:val="charBoldItals"/>
        </w:rPr>
        <w:t>rectification undertaking</w:t>
      </w:r>
      <w:r>
        <w:t xml:space="preserve"> ins </w:t>
      </w:r>
      <w:hyperlink r:id="rId713" w:tooltip="Statute Law Amendment Act 2021" w:history="1">
        <w:r>
          <w:rPr>
            <w:rStyle w:val="charCitHyperlinkAbbrev"/>
          </w:rPr>
          <w:t>A2021</w:t>
        </w:r>
        <w:r>
          <w:rPr>
            <w:rStyle w:val="charCitHyperlinkAbbrev"/>
          </w:rPr>
          <w:noBreakHyphen/>
          <w:t>12</w:t>
        </w:r>
      </w:hyperlink>
      <w:r>
        <w:t xml:space="preserve"> amdt 3.10</w:t>
      </w:r>
    </w:p>
    <w:p w14:paraId="2952D01A" w14:textId="7999A1AB" w:rsidR="00365A97" w:rsidRPr="00F7699E" w:rsidRDefault="00365A97" w:rsidP="00365A97">
      <w:pPr>
        <w:pStyle w:val="AmdtsEntries"/>
      </w:pPr>
      <w:r>
        <w:tab/>
        <w:t xml:space="preserve">def </w:t>
      </w:r>
      <w:r w:rsidRPr="00E94E2C">
        <w:rPr>
          <w:rStyle w:val="charBoldItals"/>
        </w:rPr>
        <w:t xml:space="preserve">reviewable decision </w:t>
      </w:r>
      <w:r>
        <w:t xml:space="preserve">ins </w:t>
      </w:r>
      <w:hyperlink r:id="rId714"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6906495D" w14:textId="15DC074C" w:rsidR="00365A97" w:rsidRDefault="00365A97" w:rsidP="00F4383E">
      <w:pPr>
        <w:pStyle w:val="AmdtsEntries"/>
        <w:keepNext/>
      </w:pPr>
      <w:r>
        <w:tab/>
        <w:t xml:space="preserve">def </w:t>
      </w:r>
      <w:r w:rsidRPr="00E94E2C">
        <w:rPr>
          <w:rStyle w:val="charBoldItals"/>
        </w:rPr>
        <w:t xml:space="preserve">reviewable decisions </w:t>
      </w:r>
      <w:r>
        <w:t xml:space="preserve">om </w:t>
      </w:r>
      <w:hyperlink r:id="rId715"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amdt 1.121</w:t>
      </w:r>
    </w:p>
    <w:p w14:paraId="31395F69" w14:textId="3510B0EC" w:rsidR="00F55ADD" w:rsidRDefault="00F55ADD" w:rsidP="00F4383E">
      <w:pPr>
        <w:pStyle w:val="AmdtsEntries"/>
        <w:keepNext/>
      </w:pPr>
      <w:r>
        <w:tab/>
        <w:t xml:space="preserve">def </w:t>
      </w:r>
      <w:r>
        <w:rPr>
          <w:rStyle w:val="charBoldItals"/>
        </w:rPr>
        <w:t xml:space="preserve">sanitary drainage </w:t>
      </w:r>
      <w:r w:rsidRPr="00951853">
        <w:rPr>
          <w:rStyle w:val="charBoldItals"/>
        </w:rPr>
        <w:t>service</w:t>
      </w:r>
      <w:r>
        <w:t xml:space="preserve"> ins </w:t>
      </w:r>
      <w:hyperlink r:id="rId716" w:tooltip="Statute Law Amendment Act 2009" w:history="1">
        <w:r w:rsidR="00E94E2C" w:rsidRPr="00E94E2C">
          <w:rPr>
            <w:rStyle w:val="charCitHyperlinkAbbrev"/>
          </w:rPr>
          <w:t>A2009</w:t>
        </w:r>
        <w:r w:rsidR="00E94E2C" w:rsidRPr="00E94E2C">
          <w:rPr>
            <w:rStyle w:val="charCitHyperlinkAbbrev"/>
          </w:rPr>
          <w:noBreakHyphen/>
          <w:t>20</w:t>
        </w:r>
      </w:hyperlink>
      <w:r>
        <w:t xml:space="preserve"> amdt 3.44</w:t>
      </w:r>
    </w:p>
    <w:p w14:paraId="010E04D5" w14:textId="5C601E0E" w:rsidR="00BA2156" w:rsidRDefault="00BA2156" w:rsidP="00F4383E">
      <w:pPr>
        <w:pStyle w:val="AmdtsEntries"/>
        <w:keepNext/>
      </w:pPr>
      <w:r>
        <w:tab/>
        <w:t xml:space="preserve">def </w:t>
      </w:r>
      <w:r w:rsidRPr="00BA2156">
        <w:rPr>
          <w:rStyle w:val="charBoldItals"/>
        </w:rPr>
        <w:t>storey</w:t>
      </w:r>
      <w:r>
        <w:t xml:space="preserve"> om </w:t>
      </w:r>
      <w:hyperlink r:id="rId717" w:tooltip="Statute Law Amendment Act 2017" w:history="1">
        <w:r w:rsidRPr="0038160B">
          <w:rPr>
            <w:rStyle w:val="charCitHyperlinkAbbrev"/>
          </w:rPr>
          <w:t>A2017</w:t>
        </w:r>
        <w:r w:rsidRPr="0038160B">
          <w:rPr>
            <w:rStyle w:val="charCitHyperlinkAbbrev"/>
          </w:rPr>
          <w:noBreakHyphen/>
          <w:t>4</w:t>
        </w:r>
      </w:hyperlink>
      <w:r>
        <w:t xml:space="preserve"> amdt 3.45</w:t>
      </w:r>
    </w:p>
    <w:p w14:paraId="11DC1003" w14:textId="6E6DF47F" w:rsidR="008F0DDE" w:rsidRPr="008F0DDE" w:rsidRDefault="008F0DDE" w:rsidP="00F55ADD">
      <w:pPr>
        <w:pStyle w:val="AmdtsEntries"/>
      </w:pPr>
      <w:r>
        <w:tab/>
        <w:t xml:space="preserve">def </w:t>
      </w:r>
      <w:r>
        <w:rPr>
          <w:rStyle w:val="charBoldItals"/>
        </w:rPr>
        <w:t xml:space="preserve">works assessment service </w:t>
      </w:r>
      <w:r>
        <w:t xml:space="preserve">ins </w:t>
      </w:r>
      <w:hyperlink r:id="rId718"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425EF225" w14:textId="0B499E2E" w:rsidR="0026684C" w:rsidRPr="00193752" w:rsidRDefault="0026684C" w:rsidP="0026684C">
      <w:pPr>
        <w:pStyle w:val="AmdtsEntries"/>
      </w:pPr>
      <w:r>
        <w:tab/>
        <w:t xml:space="preserve">def </w:t>
      </w:r>
      <w:r w:rsidRPr="00552C8E">
        <w:rPr>
          <w:rStyle w:val="charBoldItals"/>
        </w:rPr>
        <w:t>works assessment work</w:t>
      </w:r>
      <w:r>
        <w:rPr>
          <w:rStyle w:val="charBoldItals"/>
        </w:rPr>
        <w:t xml:space="preserve"> </w:t>
      </w:r>
      <w:r>
        <w:t xml:space="preserve">ins </w:t>
      </w:r>
      <w:hyperlink r:id="rId719" w:tooltip="Construction and Energy Efficiency Legislation Amendment Act 2014 (No 2)" w:history="1">
        <w:r>
          <w:rPr>
            <w:rStyle w:val="charCitHyperlinkAbbrev"/>
          </w:rPr>
          <w:t>A2014</w:t>
        </w:r>
        <w:r>
          <w:rPr>
            <w:rStyle w:val="charCitHyperlinkAbbrev"/>
          </w:rPr>
          <w:noBreakHyphen/>
          <w:t>10</w:t>
        </w:r>
      </w:hyperlink>
      <w:r>
        <w:t xml:space="preserve"> s 23</w:t>
      </w:r>
    </w:p>
    <w:p w14:paraId="4F7C5D7B" w14:textId="22460FDF" w:rsidR="008F0DDE" w:rsidRPr="008F0DDE" w:rsidRDefault="008F0DDE" w:rsidP="008F0DDE">
      <w:pPr>
        <w:pStyle w:val="AmdtsEntries"/>
      </w:pPr>
      <w:r>
        <w:tab/>
        <w:t xml:space="preserve">def </w:t>
      </w:r>
      <w:r>
        <w:rPr>
          <w:rStyle w:val="charBoldItals"/>
        </w:rPr>
        <w:t xml:space="preserve">works assessor </w:t>
      </w:r>
      <w:r>
        <w:t xml:space="preserve">ins </w:t>
      </w:r>
      <w:hyperlink r:id="rId720"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r>
        <w:t xml:space="preserve"> s 14</w:t>
      </w:r>
    </w:p>
    <w:p w14:paraId="711B065B" w14:textId="77777777" w:rsidR="003D166C" w:rsidRPr="003D166C" w:rsidRDefault="003D166C" w:rsidP="003D166C">
      <w:pPr>
        <w:pStyle w:val="PageBreak"/>
      </w:pPr>
      <w:r w:rsidRPr="003D166C">
        <w:br w:type="page"/>
      </w:r>
    </w:p>
    <w:p w14:paraId="34CFC69F" w14:textId="77777777" w:rsidR="00893ECD" w:rsidRPr="008B069F" w:rsidRDefault="00893ECD">
      <w:pPr>
        <w:pStyle w:val="Endnote20"/>
      </w:pPr>
      <w:bookmarkStart w:id="236" w:name="_Toc105427119"/>
      <w:r w:rsidRPr="008B069F">
        <w:rPr>
          <w:rStyle w:val="charTableNo"/>
        </w:rPr>
        <w:lastRenderedPageBreak/>
        <w:t>5</w:t>
      </w:r>
      <w:r>
        <w:tab/>
      </w:r>
      <w:r w:rsidRPr="008B069F">
        <w:rPr>
          <w:rStyle w:val="charTableText"/>
        </w:rPr>
        <w:t>Earlier republications</w:t>
      </w:r>
      <w:bookmarkEnd w:id="236"/>
    </w:p>
    <w:p w14:paraId="22039B74" w14:textId="77777777" w:rsidR="00893ECD" w:rsidRDefault="00893ECD">
      <w:pPr>
        <w:pStyle w:val="EndNoteTextPub"/>
        <w:keepNext/>
      </w:pPr>
      <w:r>
        <w:t xml:space="preserve">Some earlier republications were not numbered. The number in column 1 refers to the publication order.  </w:t>
      </w:r>
    </w:p>
    <w:p w14:paraId="7F6F74DF" w14:textId="77777777" w:rsidR="00893ECD" w:rsidRDefault="00893ECD">
      <w:pPr>
        <w:pStyle w:val="EndNoteTextPub"/>
        <w:keepNext/>
        <w:keepLines/>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71E39701" w14:textId="77777777" w:rsidR="00893ECD" w:rsidRDefault="00893ECD">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68"/>
        <w:gridCol w:w="15"/>
      </w:tblGrid>
      <w:tr w:rsidR="00893ECD" w14:paraId="2C140482" w14:textId="77777777">
        <w:trPr>
          <w:cantSplit/>
          <w:tblHeader/>
        </w:trPr>
        <w:tc>
          <w:tcPr>
            <w:tcW w:w="1576" w:type="dxa"/>
            <w:tcBorders>
              <w:bottom w:val="single" w:sz="4" w:space="0" w:color="auto"/>
            </w:tcBorders>
          </w:tcPr>
          <w:p w14:paraId="4324F547" w14:textId="77777777" w:rsidR="00893ECD" w:rsidRDefault="00893ECD">
            <w:pPr>
              <w:pStyle w:val="EarlierRepubHdg"/>
            </w:pPr>
            <w:r>
              <w:t>Republication No and date</w:t>
            </w:r>
          </w:p>
        </w:tc>
        <w:tc>
          <w:tcPr>
            <w:tcW w:w="1681" w:type="dxa"/>
            <w:tcBorders>
              <w:bottom w:val="single" w:sz="4" w:space="0" w:color="auto"/>
            </w:tcBorders>
          </w:tcPr>
          <w:p w14:paraId="7BE27EA1" w14:textId="77777777" w:rsidR="00893ECD" w:rsidRDefault="00893ECD">
            <w:pPr>
              <w:pStyle w:val="EarlierRepubHdg"/>
            </w:pPr>
            <w:r>
              <w:t>Effective</w:t>
            </w:r>
          </w:p>
        </w:tc>
        <w:tc>
          <w:tcPr>
            <w:tcW w:w="1783" w:type="dxa"/>
            <w:tcBorders>
              <w:bottom w:val="single" w:sz="4" w:space="0" w:color="auto"/>
            </w:tcBorders>
          </w:tcPr>
          <w:p w14:paraId="3B20DE86" w14:textId="77777777" w:rsidR="00893ECD" w:rsidRDefault="00893ECD">
            <w:pPr>
              <w:pStyle w:val="EarlierRepubHdg"/>
            </w:pPr>
            <w:r>
              <w:t>Last amendment made by</w:t>
            </w:r>
          </w:p>
        </w:tc>
        <w:tc>
          <w:tcPr>
            <w:tcW w:w="1783" w:type="dxa"/>
            <w:gridSpan w:val="2"/>
            <w:tcBorders>
              <w:bottom w:val="single" w:sz="4" w:space="0" w:color="auto"/>
            </w:tcBorders>
          </w:tcPr>
          <w:p w14:paraId="77059437" w14:textId="77777777" w:rsidR="00893ECD" w:rsidRDefault="00893ECD">
            <w:pPr>
              <w:pStyle w:val="EarlierRepubHdg"/>
            </w:pPr>
            <w:r>
              <w:t>Republication for</w:t>
            </w:r>
          </w:p>
        </w:tc>
      </w:tr>
      <w:tr w:rsidR="00893ECD" w14:paraId="1A12475B" w14:textId="77777777">
        <w:trPr>
          <w:cantSplit/>
        </w:trPr>
        <w:tc>
          <w:tcPr>
            <w:tcW w:w="1576" w:type="dxa"/>
            <w:tcBorders>
              <w:top w:val="single" w:sz="4" w:space="0" w:color="auto"/>
              <w:bottom w:val="single" w:sz="4" w:space="0" w:color="auto"/>
            </w:tcBorders>
          </w:tcPr>
          <w:p w14:paraId="16FDB2E4" w14:textId="77777777" w:rsidR="00893ECD" w:rsidRDefault="00893ECD">
            <w:pPr>
              <w:pStyle w:val="EarlierRepubEntries"/>
            </w:pPr>
            <w:r>
              <w:t>R1</w:t>
            </w:r>
            <w:r>
              <w:br/>
              <w:t>1 Sept 2004</w:t>
            </w:r>
          </w:p>
        </w:tc>
        <w:tc>
          <w:tcPr>
            <w:tcW w:w="1681" w:type="dxa"/>
            <w:tcBorders>
              <w:top w:val="single" w:sz="4" w:space="0" w:color="auto"/>
              <w:bottom w:val="single" w:sz="4" w:space="0" w:color="auto"/>
            </w:tcBorders>
          </w:tcPr>
          <w:p w14:paraId="1DC48921" w14:textId="77777777" w:rsidR="00893ECD" w:rsidRDefault="00893ECD">
            <w:pPr>
              <w:pStyle w:val="EarlierRepubEntries"/>
            </w:pPr>
            <w:r>
              <w:t>1 Sept 2004–</w:t>
            </w:r>
            <w:r>
              <w:br/>
              <w:t>1 Sept 2004</w:t>
            </w:r>
          </w:p>
        </w:tc>
        <w:tc>
          <w:tcPr>
            <w:tcW w:w="1783" w:type="dxa"/>
            <w:tcBorders>
              <w:top w:val="single" w:sz="4" w:space="0" w:color="auto"/>
              <w:bottom w:val="single" w:sz="4" w:space="0" w:color="auto"/>
            </w:tcBorders>
          </w:tcPr>
          <w:p w14:paraId="17CD8897"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2FDB4EA" w14:textId="77777777" w:rsidR="00893ECD" w:rsidRDefault="00893ECD">
            <w:pPr>
              <w:pStyle w:val="EarlierRepubEntries"/>
            </w:pPr>
            <w:r>
              <w:t>new regulations</w:t>
            </w:r>
          </w:p>
        </w:tc>
      </w:tr>
      <w:tr w:rsidR="00893ECD" w14:paraId="5AC22D41" w14:textId="77777777">
        <w:trPr>
          <w:cantSplit/>
        </w:trPr>
        <w:tc>
          <w:tcPr>
            <w:tcW w:w="1576" w:type="dxa"/>
            <w:tcBorders>
              <w:top w:val="single" w:sz="4" w:space="0" w:color="auto"/>
              <w:bottom w:val="single" w:sz="4" w:space="0" w:color="auto"/>
            </w:tcBorders>
          </w:tcPr>
          <w:p w14:paraId="4A483970" w14:textId="77777777" w:rsidR="00893ECD" w:rsidRDefault="00893ECD">
            <w:pPr>
              <w:pStyle w:val="EarlierRepubEntries"/>
            </w:pPr>
            <w:r>
              <w:t>R2</w:t>
            </w:r>
            <w:r>
              <w:br/>
              <w:t>2 Sept 2004</w:t>
            </w:r>
          </w:p>
        </w:tc>
        <w:tc>
          <w:tcPr>
            <w:tcW w:w="1681" w:type="dxa"/>
            <w:tcBorders>
              <w:top w:val="single" w:sz="4" w:space="0" w:color="auto"/>
              <w:bottom w:val="single" w:sz="4" w:space="0" w:color="auto"/>
            </w:tcBorders>
          </w:tcPr>
          <w:p w14:paraId="4FD04D30" w14:textId="77777777" w:rsidR="00893ECD" w:rsidRDefault="00893ECD">
            <w:pPr>
              <w:pStyle w:val="EarlierRepubEntries"/>
            </w:pPr>
            <w:r>
              <w:t>2 Sept 2004–</w:t>
            </w:r>
            <w:r>
              <w:br/>
              <w:t>8 Sept 2004</w:t>
            </w:r>
          </w:p>
        </w:tc>
        <w:tc>
          <w:tcPr>
            <w:tcW w:w="1783" w:type="dxa"/>
            <w:tcBorders>
              <w:top w:val="single" w:sz="4" w:space="0" w:color="auto"/>
              <w:bottom w:val="single" w:sz="4" w:space="0" w:color="auto"/>
            </w:tcBorders>
          </w:tcPr>
          <w:p w14:paraId="052DF991"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4FCBDBF5" w14:textId="77777777" w:rsidR="00893ECD" w:rsidRDefault="00893ECD">
            <w:pPr>
              <w:pStyle w:val="EarlierRepubEntries"/>
            </w:pPr>
            <w:r>
              <w:t>commenced expiry</w:t>
            </w:r>
          </w:p>
        </w:tc>
      </w:tr>
      <w:tr w:rsidR="00893ECD" w14:paraId="0EC9B82D" w14:textId="77777777">
        <w:trPr>
          <w:cantSplit/>
        </w:trPr>
        <w:tc>
          <w:tcPr>
            <w:tcW w:w="1576" w:type="dxa"/>
            <w:tcBorders>
              <w:top w:val="single" w:sz="4" w:space="0" w:color="auto"/>
              <w:bottom w:val="single" w:sz="4" w:space="0" w:color="auto"/>
            </w:tcBorders>
          </w:tcPr>
          <w:p w14:paraId="664EFBFD" w14:textId="77777777" w:rsidR="00893ECD" w:rsidRDefault="00893ECD">
            <w:pPr>
              <w:pStyle w:val="EarlierRepubEntries"/>
            </w:pPr>
            <w:r>
              <w:t>R3</w:t>
            </w:r>
            <w:r>
              <w:br/>
              <w:t>9 Sept 2004</w:t>
            </w:r>
          </w:p>
        </w:tc>
        <w:tc>
          <w:tcPr>
            <w:tcW w:w="1681" w:type="dxa"/>
            <w:tcBorders>
              <w:top w:val="single" w:sz="4" w:space="0" w:color="auto"/>
              <w:bottom w:val="single" w:sz="4" w:space="0" w:color="auto"/>
            </w:tcBorders>
          </w:tcPr>
          <w:p w14:paraId="7F260FE5" w14:textId="77777777" w:rsidR="00893ECD" w:rsidRDefault="00893ECD">
            <w:pPr>
              <w:pStyle w:val="EarlierRepubEntries"/>
            </w:pPr>
            <w:r>
              <w:t>9 Sept 2004–</w:t>
            </w:r>
            <w:r>
              <w:br/>
              <w:t>9 Mar 2005</w:t>
            </w:r>
          </w:p>
        </w:tc>
        <w:tc>
          <w:tcPr>
            <w:tcW w:w="1783" w:type="dxa"/>
            <w:tcBorders>
              <w:top w:val="single" w:sz="4" w:space="0" w:color="auto"/>
              <w:bottom w:val="single" w:sz="4" w:space="0" w:color="auto"/>
            </w:tcBorders>
          </w:tcPr>
          <w:p w14:paraId="723CAF1D"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1D16CD2B" w14:textId="2A2C2EC2" w:rsidR="00893ECD" w:rsidRDefault="00893ECD">
            <w:pPr>
              <w:pStyle w:val="EarlierRepubEntries"/>
            </w:pPr>
            <w:r>
              <w:t xml:space="preserve">modifications by </w:t>
            </w:r>
            <w:hyperlink r:id="rId721"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22" w:tooltip="Construction Occupations (Licensing) Amendment Regulations 2004 (No 1)" w:history="1">
              <w:r w:rsidR="00E94E2C" w:rsidRPr="00E94E2C">
                <w:rPr>
                  <w:rStyle w:val="charCitHyperlinkAbbrev"/>
                </w:rPr>
                <w:t>SL2004</w:t>
              </w:r>
              <w:r w:rsidR="00E94E2C" w:rsidRPr="00E94E2C">
                <w:rPr>
                  <w:rStyle w:val="charCitHyperlinkAbbrev"/>
                </w:rPr>
                <w:noBreakHyphen/>
                <w:t>44</w:t>
              </w:r>
            </w:hyperlink>
          </w:p>
        </w:tc>
      </w:tr>
      <w:tr w:rsidR="00893ECD" w14:paraId="45650B7B" w14:textId="77777777">
        <w:trPr>
          <w:cantSplit/>
        </w:trPr>
        <w:tc>
          <w:tcPr>
            <w:tcW w:w="1576" w:type="dxa"/>
            <w:tcBorders>
              <w:top w:val="single" w:sz="4" w:space="0" w:color="auto"/>
              <w:bottom w:val="single" w:sz="4" w:space="0" w:color="auto"/>
            </w:tcBorders>
          </w:tcPr>
          <w:p w14:paraId="6BAB49BF" w14:textId="77777777" w:rsidR="00893ECD" w:rsidRDefault="00893ECD">
            <w:pPr>
              <w:pStyle w:val="EarlierRepubEntries"/>
            </w:pPr>
            <w:r>
              <w:t>R4</w:t>
            </w:r>
            <w:r>
              <w:br/>
              <w:t>10 Mar 2005</w:t>
            </w:r>
          </w:p>
        </w:tc>
        <w:tc>
          <w:tcPr>
            <w:tcW w:w="1681" w:type="dxa"/>
            <w:tcBorders>
              <w:top w:val="single" w:sz="4" w:space="0" w:color="auto"/>
              <w:bottom w:val="single" w:sz="4" w:space="0" w:color="auto"/>
            </w:tcBorders>
          </w:tcPr>
          <w:p w14:paraId="25391575" w14:textId="77777777" w:rsidR="00893ECD" w:rsidRDefault="00893ECD">
            <w:pPr>
              <w:pStyle w:val="EarlierRepubEntries"/>
            </w:pPr>
            <w:r>
              <w:t>10 Mar 2005–</w:t>
            </w:r>
            <w:r>
              <w:br/>
              <w:t>1 June 2005</w:t>
            </w:r>
          </w:p>
        </w:tc>
        <w:tc>
          <w:tcPr>
            <w:tcW w:w="1783" w:type="dxa"/>
            <w:tcBorders>
              <w:top w:val="single" w:sz="4" w:space="0" w:color="auto"/>
              <w:bottom w:val="single" w:sz="4" w:space="0" w:color="auto"/>
            </w:tcBorders>
          </w:tcPr>
          <w:p w14:paraId="19F8E0BB" w14:textId="77777777" w:rsidR="00893ECD" w:rsidRDefault="00893ECD">
            <w:pPr>
              <w:pStyle w:val="EarlierRepubEntries"/>
            </w:pPr>
            <w:r>
              <w:t>not amended</w:t>
            </w:r>
          </w:p>
        </w:tc>
        <w:tc>
          <w:tcPr>
            <w:tcW w:w="1783" w:type="dxa"/>
            <w:gridSpan w:val="2"/>
            <w:tcBorders>
              <w:top w:val="single" w:sz="4" w:space="0" w:color="auto"/>
              <w:bottom w:val="single" w:sz="4" w:space="0" w:color="auto"/>
            </w:tcBorders>
          </w:tcPr>
          <w:p w14:paraId="7BD21463" w14:textId="77777777" w:rsidR="00893ECD" w:rsidRDefault="00893ECD">
            <w:pPr>
              <w:pStyle w:val="EarlierRepubEntries"/>
            </w:pPr>
            <w:r>
              <w:t>commenced expiry</w:t>
            </w:r>
          </w:p>
        </w:tc>
      </w:tr>
      <w:tr w:rsidR="00893ECD" w14:paraId="27BC6086" w14:textId="77777777">
        <w:trPr>
          <w:cantSplit/>
        </w:trPr>
        <w:tc>
          <w:tcPr>
            <w:tcW w:w="1576" w:type="dxa"/>
            <w:tcBorders>
              <w:top w:val="single" w:sz="4" w:space="0" w:color="auto"/>
              <w:bottom w:val="single" w:sz="4" w:space="0" w:color="auto"/>
            </w:tcBorders>
          </w:tcPr>
          <w:p w14:paraId="50764EB7" w14:textId="77777777" w:rsidR="00893ECD" w:rsidRDefault="00893ECD">
            <w:pPr>
              <w:pStyle w:val="EarlierRepubEntries"/>
            </w:pPr>
            <w:r>
              <w:t>R5</w:t>
            </w:r>
            <w:r>
              <w:br/>
              <w:t>2 June 2005</w:t>
            </w:r>
          </w:p>
        </w:tc>
        <w:tc>
          <w:tcPr>
            <w:tcW w:w="1681" w:type="dxa"/>
            <w:tcBorders>
              <w:top w:val="single" w:sz="4" w:space="0" w:color="auto"/>
              <w:bottom w:val="single" w:sz="4" w:space="0" w:color="auto"/>
            </w:tcBorders>
          </w:tcPr>
          <w:p w14:paraId="65B6A4EF" w14:textId="77777777" w:rsidR="00893ECD" w:rsidRDefault="00893ECD">
            <w:pPr>
              <w:pStyle w:val="EarlierRepubEntries"/>
            </w:pPr>
            <w:r>
              <w:t>2 June 2005–</w:t>
            </w:r>
            <w:r>
              <w:br/>
              <w:t>26 July 2005</w:t>
            </w:r>
          </w:p>
        </w:tc>
        <w:tc>
          <w:tcPr>
            <w:tcW w:w="1783" w:type="dxa"/>
            <w:tcBorders>
              <w:top w:val="single" w:sz="4" w:space="0" w:color="auto"/>
              <w:bottom w:val="single" w:sz="4" w:space="0" w:color="auto"/>
            </w:tcBorders>
          </w:tcPr>
          <w:p w14:paraId="2AE25897" w14:textId="7C0AA276" w:rsidR="00893ECD" w:rsidRDefault="00B7534D">
            <w:pPr>
              <w:pStyle w:val="EarlierRepubEntries"/>
            </w:pPr>
            <w:hyperlink r:id="rId723" w:tooltip="Statute Law Amendment Act 2005" w:history="1">
              <w:r w:rsidR="00E94E2C" w:rsidRPr="00E94E2C">
                <w:rPr>
                  <w:rStyle w:val="charCitHyperlinkAbbrev"/>
                </w:rPr>
                <w:t>A2005</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486D64AF" w14:textId="3F078ED7" w:rsidR="00893ECD" w:rsidRDefault="00893ECD">
            <w:pPr>
              <w:pStyle w:val="EarlierRepubEntries"/>
            </w:pPr>
            <w:r>
              <w:t xml:space="preserve">amendments by </w:t>
            </w:r>
            <w:hyperlink r:id="rId724" w:tooltip="Statute Law Amendment Act 2005" w:history="1">
              <w:r w:rsidR="00E94E2C" w:rsidRPr="00E94E2C">
                <w:rPr>
                  <w:rStyle w:val="charCitHyperlinkAbbrev"/>
                </w:rPr>
                <w:t>A2005</w:t>
              </w:r>
              <w:r w:rsidR="00E94E2C" w:rsidRPr="00E94E2C">
                <w:rPr>
                  <w:rStyle w:val="charCitHyperlinkAbbrev"/>
                </w:rPr>
                <w:noBreakHyphen/>
                <w:t>20</w:t>
              </w:r>
            </w:hyperlink>
          </w:p>
        </w:tc>
      </w:tr>
      <w:tr w:rsidR="00893ECD" w14:paraId="33BD4AF6" w14:textId="77777777">
        <w:trPr>
          <w:cantSplit/>
        </w:trPr>
        <w:tc>
          <w:tcPr>
            <w:tcW w:w="1576" w:type="dxa"/>
            <w:tcBorders>
              <w:top w:val="single" w:sz="4" w:space="0" w:color="auto"/>
              <w:bottom w:val="single" w:sz="4" w:space="0" w:color="auto"/>
            </w:tcBorders>
          </w:tcPr>
          <w:p w14:paraId="00CFAB15" w14:textId="77777777" w:rsidR="00893ECD" w:rsidRDefault="00893ECD">
            <w:pPr>
              <w:pStyle w:val="EarlierRepubEntries"/>
            </w:pPr>
            <w:r>
              <w:t>R6 (RI)</w:t>
            </w:r>
            <w:r>
              <w:br/>
              <w:t>28 July 2005</w:t>
            </w:r>
          </w:p>
        </w:tc>
        <w:tc>
          <w:tcPr>
            <w:tcW w:w="1681" w:type="dxa"/>
            <w:tcBorders>
              <w:top w:val="single" w:sz="4" w:space="0" w:color="auto"/>
              <w:bottom w:val="single" w:sz="4" w:space="0" w:color="auto"/>
            </w:tcBorders>
          </w:tcPr>
          <w:p w14:paraId="39E2F329" w14:textId="77777777" w:rsidR="00893ECD" w:rsidRDefault="00893ECD">
            <w:pPr>
              <w:pStyle w:val="EarlierRepubEntries"/>
            </w:pPr>
            <w:r>
              <w:t>27 July 2005–</w:t>
            </w:r>
            <w:r>
              <w:br/>
              <w:t>26 Aug 2005</w:t>
            </w:r>
          </w:p>
        </w:tc>
        <w:tc>
          <w:tcPr>
            <w:tcW w:w="1783" w:type="dxa"/>
            <w:tcBorders>
              <w:top w:val="single" w:sz="4" w:space="0" w:color="auto"/>
              <w:bottom w:val="single" w:sz="4" w:space="0" w:color="auto"/>
            </w:tcBorders>
          </w:tcPr>
          <w:p w14:paraId="52973E04" w14:textId="1FFF9F41" w:rsidR="00893ECD" w:rsidRDefault="00B7534D">
            <w:pPr>
              <w:pStyle w:val="EarlierRepubEntries"/>
            </w:pPr>
            <w:hyperlink r:id="rId725"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0F3307C2" w14:textId="2C8D4F97" w:rsidR="00893ECD" w:rsidRDefault="00893ECD">
            <w:pPr>
              <w:pStyle w:val="EarlierRepubEntries"/>
            </w:pPr>
            <w:r>
              <w:t xml:space="preserve">amendments by </w:t>
            </w:r>
            <w:hyperlink r:id="rId726"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r>
              <w:br/>
              <w:t>reissue for textual correction in s 83</w:t>
            </w:r>
          </w:p>
        </w:tc>
      </w:tr>
      <w:tr w:rsidR="00893ECD" w14:paraId="133F7825" w14:textId="77777777">
        <w:trPr>
          <w:cantSplit/>
        </w:trPr>
        <w:tc>
          <w:tcPr>
            <w:tcW w:w="1576" w:type="dxa"/>
            <w:tcBorders>
              <w:top w:val="single" w:sz="4" w:space="0" w:color="auto"/>
              <w:bottom w:val="single" w:sz="4" w:space="0" w:color="auto"/>
            </w:tcBorders>
          </w:tcPr>
          <w:p w14:paraId="7FF17CA8" w14:textId="77777777" w:rsidR="00893ECD" w:rsidRDefault="00893ECD">
            <w:pPr>
              <w:pStyle w:val="EarlierRepubEntries"/>
            </w:pPr>
            <w:r>
              <w:t>R7</w:t>
            </w:r>
            <w:r>
              <w:br/>
              <w:t>27 Aug 2005</w:t>
            </w:r>
          </w:p>
        </w:tc>
        <w:tc>
          <w:tcPr>
            <w:tcW w:w="1681" w:type="dxa"/>
            <w:tcBorders>
              <w:top w:val="single" w:sz="4" w:space="0" w:color="auto"/>
              <w:bottom w:val="single" w:sz="4" w:space="0" w:color="auto"/>
            </w:tcBorders>
          </w:tcPr>
          <w:p w14:paraId="6E482932" w14:textId="77777777" w:rsidR="00893ECD" w:rsidRDefault="00893ECD">
            <w:pPr>
              <w:pStyle w:val="EarlierRepubEntries"/>
            </w:pPr>
            <w:r>
              <w:t>27 Aug 2005–</w:t>
            </w:r>
            <w:r>
              <w:br/>
              <w:t>1 Sept 2005</w:t>
            </w:r>
          </w:p>
        </w:tc>
        <w:tc>
          <w:tcPr>
            <w:tcW w:w="1783" w:type="dxa"/>
            <w:tcBorders>
              <w:top w:val="single" w:sz="4" w:space="0" w:color="auto"/>
              <w:bottom w:val="single" w:sz="4" w:space="0" w:color="auto"/>
            </w:tcBorders>
          </w:tcPr>
          <w:p w14:paraId="61616038" w14:textId="44331891" w:rsidR="00893ECD" w:rsidRDefault="00B7534D">
            <w:pPr>
              <w:pStyle w:val="EarlierRepubEntries"/>
            </w:pPr>
            <w:hyperlink r:id="rId727"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FB52453" w14:textId="42FD3277" w:rsidR="00893ECD" w:rsidRDefault="00893ECD">
            <w:pPr>
              <w:pStyle w:val="EarlierRepubEntries"/>
            </w:pPr>
            <w:r>
              <w:t xml:space="preserve">modifications by </w:t>
            </w:r>
            <w:hyperlink r:id="rId728" w:tooltip="Construction Occupations (Licensing) Regulation 2004" w:history="1">
              <w:r w:rsidR="00E94E2C" w:rsidRPr="00E94E2C">
                <w:rPr>
                  <w:rStyle w:val="charCitHyperlinkAbbrev"/>
                </w:rPr>
                <w:t>SL2004</w:t>
              </w:r>
              <w:r w:rsidR="00E94E2C" w:rsidRPr="00E94E2C">
                <w:rPr>
                  <w:rStyle w:val="charCitHyperlinkAbbrev"/>
                </w:rPr>
                <w:noBreakHyphen/>
                <w:t>36</w:t>
              </w:r>
            </w:hyperlink>
            <w:r>
              <w:t xml:space="preserve"> as am by </w:t>
            </w:r>
            <w:hyperlink r:id="rId729" w:tooltip="Construction Occupations (Licensing) Amendment Regulation 2005 (No 1)" w:history="1">
              <w:r w:rsidR="00E94E2C" w:rsidRPr="00E94E2C">
                <w:rPr>
                  <w:rStyle w:val="charCitHyperlinkAbbrev"/>
                </w:rPr>
                <w:t>SL2005</w:t>
              </w:r>
              <w:r w:rsidR="00E94E2C" w:rsidRPr="00E94E2C">
                <w:rPr>
                  <w:rStyle w:val="charCitHyperlinkAbbrev"/>
                </w:rPr>
                <w:noBreakHyphen/>
                <w:t>18</w:t>
              </w:r>
            </w:hyperlink>
          </w:p>
        </w:tc>
      </w:tr>
      <w:tr w:rsidR="00893ECD" w14:paraId="4C19B780" w14:textId="77777777">
        <w:trPr>
          <w:cantSplit/>
        </w:trPr>
        <w:tc>
          <w:tcPr>
            <w:tcW w:w="1576" w:type="dxa"/>
            <w:tcBorders>
              <w:top w:val="single" w:sz="4" w:space="0" w:color="auto"/>
              <w:bottom w:val="single" w:sz="4" w:space="0" w:color="auto"/>
            </w:tcBorders>
          </w:tcPr>
          <w:p w14:paraId="04F0DDD1" w14:textId="77777777" w:rsidR="00893ECD" w:rsidRDefault="00893ECD">
            <w:pPr>
              <w:pStyle w:val="EarlierRepubEntries"/>
            </w:pPr>
            <w:r>
              <w:t>R8 (RI)</w:t>
            </w:r>
            <w:r>
              <w:br/>
              <w:t>9 May 2006</w:t>
            </w:r>
          </w:p>
        </w:tc>
        <w:tc>
          <w:tcPr>
            <w:tcW w:w="1681" w:type="dxa"/>
            <w:tcBorders>
              <w:top w:val="single" w:sz="4" w:space="0" w:color="auto"/>
              <w:bottom w:val="single" w:sz="4" w:space="0" w:color="auto"/>
            </w:tcBorders>
          </w:tcPr>
          <w:p w14:paraId="277A3B26" w14:textId="77777777" w:rsidR="00893ECD" w:rsidRDefault="00893ECD">
            <w:pPr>
              <w:pStyle w:val="EarlierRepubEntries"/>
            </w:pPr>
            <w:r>
              <w:t>2 Sept 2005–</w:t>
            </w:r>
            <w:r>
              <w:br/>
              <w:t>30 June 2006</w:t>
            </w:r>
          </w:p>
        </w:tc>
        <w:tc>
          <w:tcPr>
            <w:tcW w:w="1783" w:type="dxa"/>
            <w:tcBorders>
              <w:top w:val="single" w:sz="4" w:space="0" w:color="auto"/>
              <w:bottom w:val="single" w:sz="4" w:space="0" w:color="auto"/>
            </w:tcBorders>
          </w:tcPr>
          <w:p w14:paraId="173BD854" w14:textId="0685D6FA" w:rsidR="00893ECD" w:rsidRDefault="00B7534D">
            <w:pPr>
              <w:pStyle w:val="EarlierRepubEntries"/>
            </w:pPr>
            <w:hyperlink r:id="rId730" w:tooltip="Construction Occupations Legislation Amendment Act 2005" w:history="1">
              <w:r w:rsidR="00E94E2C" w:rsidRPr="00E94E2C">
                <w:rPr>
                  <w:rStyle w:val="charCitHyperlinkAbbrev"/>
                </w:rPr>
                <w:t>A2005</w:t>
              </w:r>
              <w:r w:rsidR="00E94E2C" w:rsidRPr="00E94E2C">
                <w:rPr>
                  <w:rStyle w:val="charCitHyperlinkAbbrev"/>
                </w:rPr>
                <w:noBreakHyphen/>
                <w:t>34</w:t>
              </w:r>
            </w:hyperlink>
          </w:p>
        </w:tc>
        <w:tc>
          <w:tcPr>
            <w:tcW w:w="1783" w:type="dxa"/>
            <w:gridSpan w:val="2"/>
            <w:tcBorders>
              <w:top w:val="single" w:sz="4" w:space="0" w:color="auto"/>
              <w:bottom w:val="single" w:sz="4" w:space="0" w:color="auto"/>
            </w:tcBorders>
          </w:tcPr>
          <w:p w14:paraId="6DE6D8D8" w14:textId="77777777" w:rsidR="00893ECD" w:rsidRDefault="00893ECD">
            <w:pPr>
              <w:pStyle w:val="EarlierRepubEntries"/>
            </w:pPr>
            <w:r>
              <w:t>commenced expiry</w:t>
            </w:r>
            <w:r>
              <w:br/>
              <w:t>reissue for republication correction</w:t>
            </w:r>
          </w:p>
        </w:tc>
      </w:tr>
      <w:tr w:rsidR="00893ECD" w14:paraId="404D0066" w14:textId="77777777">
        <w:trPr>
          <w:cantSplit/>
        </w:trPr>
        <w:tc>
          <w:tcPr>
            <w:tcW w:w="1576" w:type="dxa"/>
            <w:tcBorders>
              <w:top w:val="single" w:sz="4" w:space="0" w:color="auto"/>
              <w:bottom w:val="single" w:sz="4" w:space="0" w:color="auto"/>
            </w:tcBorders>
          </w:tcPr>
          <w:p w14:paraId="11A18C09" w14:textId="77777777" w:rsidR="00893ECD" w:rsidRDefault="00893ECD">
            <w:pPr>
              <w:pStyle w:val="EarlierRepubEntries"/>
              <w:keepNext/>
            </w:pPr>
            <w:r>
              <w:lastRenderedPageBreak/>
              <w:t>R9</w:t>
            </w:r>
            <w:r>
              <w:br/>
              <w:t>1 July 2006</w:t>
            </w:r>
          </w:p>
        </w:tc>
        <w:tc>
          <w:tcPr>
            <w:tcW w:w="1681" w:type="dxa"/>
            <w:tcBorders>
              <w:top w:val="single" w:sz="4" w:space="0" w:color="auto"/>
              <w:bottom w:val="single" w:sz="4" w:space="0" w:color="auto"/>
            </w:tcBorders>
          </w:tcPr>
          <w:p w14:paraId="7D85E346" w14:textId="77777777" w:rsidR="00893ECD" w:rsidRDefault="00893ECD">
            <w:pPr>
              <w:pStyle w:val="EarlierRepubEntries"/>
              <w:keepNext/>
            </w:pPr>
            <w:r>
              <w:t>1 July 2006–</w:t>
            </w:r>
            <w:r>
              <w:br/>
              <w:t>31 Aug 2006</w:t>
            </w:r>
          </w:p>
        </w:tc>
        <w:tc>
          <w:tcPr>
            <w:tcW w:w="1783" w:type="dxa"/>
            <w:tcBorders>
              <w:top w:val="single" w:sz="4" w:space="0" w:color="auto"/>
              <w:bottom w:val="single" w:sz="4" w:space="0" w:color="auto"/>
            </w:tcBorders>
          </w:tcPr>
          <w:p w14:paraId="146CE281" w14:textId="5794DCD5" w:rsidR="00893ECD" w:rsidRDefault="00B7534D">
            <w:pPr>
              <w:pStyle w:val="EarlierRepubEntries"/>
              <w:keepNext/>
            </w:pPr>
            <w:hyperlink r:id="rId731"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303A1BE5" w14:textId="6DDDC346" w:rsidR="00893ECD" w:rsidRDefault="00893ECD">
            <w:pPr>
              <w:pStyle w:val="EarlierRepubEntries"/>
              <w:keepNext/>
            </w:pPr>
            <w:r>
              <w:t xml:space="preserve">amendments by </w:t>
            </w:r>
            <w:hyperlink r:id="rId732" w:tooltip="Asbestos Legislation Amendment Act 2006" w:history="1">
              <w:r w:rsidR="00E94E2C" w:rsidRPr="00E94E2C">
                <w:rPr>
                  <w:rStyle w:val="charCitHyperlinkAbbrev"/>
                </w:rPr>
                <w:t>A2006</w:t>
              </w:r>
              <w:r w:rsidR="00E94E2C" w:rsidRPr="00E94E2C">
                <w:rPr>
                  <w:rStyle w:val="charCitHyperlinkAbbrev"/>
                </w:rPr>
                <w:noBreakHyphen/>
                <w:t>16</w:t>
              </w:r>
            </w:hyperlink>
            <w:r>
              <w:t xml:space="preserve"> as amended by </w:t>
            </w:r>
            <w:hyperlink r:id="rId733"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r>
      <w:tr w:rsidR="00893ECD" w14:paraId="6FA46554" w14:textId="77777777">
        <w:trPr>
          <w:cantSplit/>
        </w:trPr>
        <w:tc>
          <w:tcPr>
            <w:tcW w:w="1576" w:type="dxa"/>
            <w:tcBorders>
              <w:top w:val="single" w:sz="4" w:space="0" w:color="auto"/>
              <w:bottom w:val="single" w:sz="4" w:space="0" w:color="auto"/>
            </w:tcBorders>
          </w:tcPr>
          <w:p w14:paraId="65152B95" w14:textId="77777777" w:rsidR="00893ECD" w:rsidRDefault="00893ECD">
            <w:pPr>
              <w:pStyle w:val="EarlierRepubEntries"/>
            </w:pPr>
            <w:r>
              <w:t>R10</w:t>
            </w:r>
            <w:r>
              <w:br/>
              <w:t>1 Sept 2006</w:t>
            </w:r>
          </w:p>
        </w:tc>
        <w:tc>
          <w:tcPr>
            <w:tcW w:w="1681" w:type="dxa"/>
            <w:tcBorders>
              <w:top w:val="single" w:sz="4" w:space="0" w:color="auto"/>
              <w:bottom w:val="single" w:sz="4" w:space="0" w:color="auto"/>
            </w:tcBorders>
          </w:tcPr>
          <w:p w14:paraId="7835EDDC" w14:textId="77777777" w:rsidR="00893ECD" w:rsidRDefault="00893ECD">
            <w:pPr>
              <w:pStyle w:val="EarlierRepubEntries"/>
            </w:pPr>
            <w:r>
              <w:t>1 Sept 2006–</w:t>
            </w:r>
            <w:r>
              <w:br/>
              <w:t>17 Nov 2006</w:t>
            </w:r>
          </w:p>
        </w:tc>
        <w:tc>
          <w:tcPr>
            <w:tcW w:w="1783" w:type="dxa"/>
            <w:tcBorders>
              <w:top w:val="single" w:sz="4" w:space="0" w:color="auto"/>
              <w:bottom w:val="single" w:sz="4" w:space="0" w:color="auto"/>
            </w:tcBorders>
          </w:tcPr>
          <w:p w14:paraId="47F2FEFE" w14:textId="6F99360F" w:rsidR="00893ECD" w:rsidRDefault="00B7534D">
            <w:pPr>
              <w:pStyle w:val="EarlierRepubEntries"/>
            </w:pPr>
            <w:hyperlink r:id="rId734" w:tooltip="Asbestos Legislation Amendment Act 2006 (No 2)" w:history="1">
              <w:r w:rsidR="00E94E2C" w:rsidRPr="00E94E2C">
                <w:rPr>
                  <w:rStyle w:val="charCitHyperlinkAbbrev"/>
                </w:rPr>
                <w:t>A2006</w:t>
              </w:r>
              <w:r w:rsidR="00E94E2C" w:rsidRPr="00E94E2C">
                <w:rPr>
                  <w:rStyle w:val="charCitHyperlinkAbbrev"/>
                </w:rPr>
                <w:noBreakHyphen/>
                <w:t>24</w:t>
              </w:r>
            </w:hyperlink>
          </w:p>
        </w:tc>
        <w:tc>
          <w:tcPr>
            <w:tcW w:w="1783" w:type="dxa"/>
            <w:gridSpan w:val="2"/>
            <w:tcBorders>
              <w:top w:val="single" w:sz="4" w:space="0" w:color="auto"/>
              <w:bottom w:val="single" w:sz="4" w:space="0" w:color="auto"/>
            </w:tcBorders>
          </w:tcPr>
          <w:p w14:paraId="502D29AB" w14:textId="63BBD15D" w:rsidR="00893ECD" w:rsidRDefault="00893ECD">
            <w:pPr>
              <w:pStyle w:val="EarlierRepubEntries"/>
            </w:pPr>
            <w:r>
              <w:t xml:space="preserve">amendments by </w:t>
            </w:r>
            <w:hyperlink r:id="rId735" w:tooltip="Construction Occupations Legislation Amendment Act 2006" w:history="1">
              <w:r w:rsidR="00E94E2C" w:rsidRPr="00E94E2C">
                <w:rPr>
                  <w:rStyle w:val="charCitHyperlinkAbbrev"/>
                </w:rPr>
                <w:t>A2006</w:t>
              </w:r>
              <w:r w:rsidR="00E94E2C" w:rsidRPr="00E94E2C">
                <w:rPr>
                  <w:rStyle w:val="charCitHyperlinkAbbrev"/>
                </w:rPr>
                <w:noBreakHyphen/>
                <w:t>15</w:t>
              </w:r>
            </w:hyperlink>
          </w:p>
        </w:tc>
      </w:tr>
      <w:tr w:rsidR="00893ECD" w14:paraId="7CB90DFE" w14:textId="77777777">
        <w:trPr>
          <w:cantSplit/>
        </w:trPr>
        <w:tc>
          <w:tcPr>
            <w:tcW w:w="1576" w:type="dxa"/>
            <w:tcBorders>
              <w:top w:val="single" w:sz="4" w:space="0" w:color="auto"/>
              <w:bottom w:val="single" w:sz="4" w:space="0" w:color="auto"/>
            </w:tcBorders>
          </w:tcPr>
          <w:p w14:paraId="10D02A0D" w14:textId="77777777" w:rsidR="00893ECD" w:rsidRDefault="00893ECD">
            <w:pPr>
              <w:pStyle w:val="EarlierRepubEntries"/>
            </w:pPr>
            <w:r>
              <w:t>R11</w:t>
            </w:r>
            <w:r>
              <w:br/>
              <w:t>18 Nov 2006</w:t>
            </w:r>
          </w:p>
        </w:tc>
        <w:tc>
          <w:tcPr>
            <w:tcW w:w="1681" w:type="dxa"/>
            <w:tcBorders>
              <w:top w:val="single" w:sz="4" w:space="0" w:color="auto"/>
              <w:bottom w:val="single" w:sz="4" w:space="0" w:color="auto"/>
            </w:tcBorders>
          </w:tcPr>
          <w:p w14:paraId="1CE9E2CE" w14:textId="77777777" w:rsidR="00893ECD" w:rsidRDefault="00893ECD">
            <w:pPr>
              <w:pStyle w:val="EarlierRepubEntries"/>
            </w:pPr>
            <w:r>
              <w:t>18 Nov 2006–</w:t>
            </w:r>
            <w:r>
              <w:br/>
              <w:t>18 Nov 2007</w:t>
            </w:r>
          </w:p>
        </w:tc>
        <w:tc>
          <w:tcPr>
            <w:tcW w:w="1783" w:type="dxa"/>
            <w:tcBorders>
              <w:top w:val="single" w:sz="4" w:space="0" w:color="auto"/>
              <w:bottom w:val="single" w:sz="4" w:space="0" w:color="auto"/>
            </w:tcBorders>
          </w:tcPr>
          <w:p w14:paraId="53AEC783" w14:textId="375BB6A0" w:rsidR="00893ECD" w:rsidRDefault="00B7534D">
            <w:pPr>
              <w:pStyle w:val="EarlierRepubEntries"/>
            </w:pPr>
            <w:hyperlink r:id="rId736" w:tooltip="Asbestos Legislation Amendment Act 2006" w:history="1">
              <w:r w:rsidR="00E94E2C" w:rsidRPr="00E94E2C">
                <w:rPr>
                  <w:rStyle w:val="charCitHyperlinkAbbrev"/>
                </w:rPr>
                <w:t>A2006</w:t>
              </w:r>
              <w:r w:rsidR="00E94E2C" w:rsidRPr="00E94E2C">
                <w:rPr>
                  <w:rStyle w:val="charCitHyperlinkAbbrev"/>
                </w:rPr>
                <w:noBreakHyphen/>
                <w:t>16</w:t>
              </w:r>
            </w:hyperlink>
          </w:p>
        </w:tc>
        <w:tc>
          <w:tcPr>
            <w:tcW w:w="1783" w:type="dxa"/>
            <w:gridSpan w:val="2"/>
            <w:tcBorders>
              <w:top w:val="single" w:sz="4" w:space="0" w:color="auto"/>
              <w:bottom w:val="single" w:sz="4" w:space="0" w:color="auto"/>
            </w:tcBorders>
          </w:tcPr>
          <w:p w14:paraId="7328BBC9" w14:textId="5479E9CC" w:rsidR="00893ECD" w:rsidRDefault="00893ECD">
            <w:pPr>
              <w:pStyle w:val="EarlierRepubEntries"/>
            </w:pPr>
            <w:r>
              <w:t xml:space="preserve">amendments by </w:t>
            </w:r>
            <w:hyperlink r:id="rId737" w:tooltip="Asbestos Legislation Amendment Act 2006" w:history="1">
              <w:r w:rsidR="00E94E2C" w:rsidRPr="00E94E2C">
                <w:rPr>
                  <w:rStyle w:val="charCitHyperlinkAbbrev"/>
                </w:rPr>
                <w:t>A2006</w:t>
              </w:r>
              <w:r w:rsidR="00E94E2C" w:rsidRPr="00E94E2C">
                <w:rPr>
                  <w:rStyle w:val="charCitHyperlinkAbbrev"/>
                </w:rPr>
                <w:noBreakHyphen/>
                <w:t>16</w:t>
              </w:r>
            </w:hyperlink>
          </w:p>
        </w:tc>
      </w:tr>
      <w:tr w:rsidR="00893ECD" w14:paraId="08F78343" w14:textId="77777777">
        <w:trPr>
          <w:gridAfter w:val="1"/>
          <w:wAfter w:w="15" w:type="dxa"/>
          <w:cantSplit/>
        </w:trPr>
        <w:tc>
          <w:tcPr>
            <w:tcW w:w="1576" w:type="dxa"/>
            <w:tcBorders>
              <w:top w:val="single" w:sz="4" w:space="0" w:color="auto"/>
              <w:bottom w:val="single" w:sz="4" w:space="0" w:color="auto"/>
            </w:tcBorders>
          </w:tcPr>
          <w:p w14:paraId="625AD2C4" w14:textId="77777777" w:rsidR="00893ECD" w:rsidRDefault="00893ECD">
            <w:pPr>
              <w:pStyle w:val="EarlierRepubEntries"/>
            </w:pPr>
            <w:r>
              <w:t>R12</w:t>
            </w:r>
            <w:r>
              <w:br/>
              <w:t>19 Nov 2007</w:t>
            </w:r>
          </w:p>
        </w:tc>
        <w:tc>
          <w:tcPr>
            <w:tcW w:w="1681" w:type="dxa"/>
            <w:tcBorders>
              <w:top w:val="single" w:sz="4" w:space="0" w:color="auto"/>
              <w:bottom w:val="single" w:sz="4" w:space="0" w:color="auto"/>
            </w:tcBorders>
          </w:tcPr>
          <w:p w14:paraId="51548F08" w14:textId="77777777" w:rsidR="00893ECD" w:rsidRDefault="00893ECD">
            <w:pPr>
              <w:pStyle w:val="EarlierRepubEntries"/>
            </w:pPr>
            <w:r>
              <w:t>19 Nov 2007–</w:t>
            </w:r>
            <w:r>
              <w:br/>
              <w:t>29 Nov 2007</w:t>
            </w:r>
          </w:p>
        </w:tc>
        <w:tc>
          <w:tcPr>
            <w:tcW w:w="1783" w:type="dxa"/>
            <w:tcBorders>
              <w:top w:val="single" w:sz="4" w:space="0" w:color="auto"/>
              <w:bottom w:val="single" w:sz="4" w:space="0" w:color="auto"/>
            </w:tcBorders>
          </w:tcPr>
          <w:p w14:paraId="33FFF9FA" w14:textId="640B107F" w:rsidR="00893ECD" w:rsidRDefault="00B7534D">
            <w:pPr>
              <w:pStyle w:val="EarlierRepubEntries"/>
            </w:pPr>
            <w:hyperlink r:id="rId738" w:tooltip="Building Legislation Amendment Act 2007" w:history="1">
              <w:r w:rsidR="00E94E2C" w:rsidRPr="00E94E2C">
                <w:rPr>
                  <w:rStyle w:val="Hyperlink"/>
                </w:rPr>
                <w:t>A2007</w:t>
              </w:r>
              <w:r w:rsidR="00E94E2C" w:rsidRPr="00E94E2C">
                <w:rPr>
                  <w:rStyle w:val="Hyperlink"/>
                </w:rPr>
                <w:noBreakHyphen/>
                <w:t>26</w:t>
              </w:r>
            </w:hyperlink>
          </w:p>
        </w:tc>
        <w:tc>
          <w:tcPr>
            <w:tcW w:w="1768" w:type="dxa"/>
            <w:tcBorders>
              <w:top w:val="single" w:sz="4" w:space="0" w:color="auto"/>
              <w:bottom w:val="single" w:sz="4" w:space="0" w:color="auto"/>
            </w:tcBorders>
          </w:tcPr>
          <w:p w14:paraId="7E25BE03" w14:textId="77777777" w:rsidR="00893ECD" w:rsidRDefault="00893ECD">
            <w:pPr>
              <w:pStyle w:val="EarlierRepubEntries"/>
            </w:pPr>
            <w:r>
              <w:t>commenced expiry</w:t>
            </w:r>
          </w:p>
        </w:tc>
      </w:tr>
      <w:tr w:rsidR="00893ECD" w14:paraId="00A51600" w14:textId="77777777">
        <w:trPr>
          <w:cantSplit/>
        </w:trPr>
        <w:tc>
          <w:tcPr>
            <w:tcW w:w="1576" w:type="dxa"/>
            <w:tcBorders>
              <w:top w:val="single" w:sz="4" w:space="0" w:color="auto"/>
              <w:bottom w:val="single" w:sz="4" w:space="0" w:color="auto"/>
            </w:tcBorders>
          </w:tcPr>
          <w:p w14:paraId="1A7352B8" w14:textId="77777777" w:rsidR="00893ECD" w:rsidRDefault="00893ECD">
            <w:pPr>
              <w:pStyle w:val="EarlierRepubEntries"/>
            </w:pPr>
            <w:r>
              <w:t>R13</w:t>
            </w:r>
            <w:r>
              <w:br/>
              <w:t>30 Nov 2007</w:t>
            </w:r>
          </w:p>
        </w:tc>
        <w:tc>
          <w:tcPr>
            <w:tcW w:w="1681" w:type="dxa"/>
            <w:tcBorders>
              <w:top w:val="single" w:sz="4" w:space="0" w:color="auto"/>
              <w:bottom w:val="single" w:sz="4" w:space="0" w:color="auto"/>
            </w:tcBorders>
          </w:tcPr>
          <w:p w14:paraId="55392B38" w14:textId="77777777" w:rsidR="00893ECD" w:rsidRDefault="00893ECD">
            <w:pPr>
              <w:pStyle w:val="EarlierRepubEntries"/>
            </w:pPr>
            <w:r>
              <w:t>30 Nov 2007–</w:t>
            </w:r>
            <w:r>
              <w:br/>
              <w:t>29 Feb 2008</w:t>
            </w:r>
          </w:p>
        </w:tc>
        <w:tc>
          <w:tcPr>
            <w:tcW w:w="1783" w:type="dxa"/>
            <w:tcBorders>
              <w:top w:val="single" w:sz="4" w:space="0" w:color="auto"/>
              <w:bottom w:val="single" w:sz="4" w:space="0" w:color="auto"/>
            </w:tcBorders>
          </w:tcPr>
          <w:p w14:paraId="0D3BDD09" w14:textId="1784CCBA" w:rsidR="00893ECD" w:rsidRDefault="00B7534D">
            <w:pPr>
              <w:pStyle w:val="EarlierRepubEntries"/>
              <w:rPr>
                <w:rStyle w:val="charUnderline"/>
              </w:rPr>
            </w:pPr>
            <w:hyperlink r:id="rId739"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4C9B6601" w14:textId="77777777" w:rsidR="00893ECD" w:rsidRDefault="00893ECD">
            <w:pPr>
              <w:pStyle w:val="EarlierRepubEntries"/>
            </w:pPr>
            <w:r>
              <w:t>commenced expiry</w:t>
            </w:r>
          </w:p>
        </w:tc>
      </w:tr>
      <w:tr w:rsidR="00893ECD" w14:paraId="5990C2AF" w14:textId="77777777">
        <w:trPr>
          <w:cantSplit/>
        </w:trPr>
        <w:tc>
          <w:tcPr>
            <w:tcW w:w="1576" w:type="dxa"/>
            <w:tcBorders>
              <w:top w:val="single" w:sz="4" w:space="0" w:color="auto"/>
              <w:bottom w:val="single" w:sz="4" w:space="0" w:color="auto"/>
            </w:tcBorders>
          </w:tcPr>
          <w:p w14:paraId="5849A51D" w14:textId="77777777" w:rsidR="00893ECD" w:rsidRDefault="00893ECD">
            <w:pPr>
              <w:pStyle w:val="EarlierRepubEntries"/>
            </w:pPr>
            <w:r>
              <w:t>R14</w:t>
            </w:r>
            <w:r>
              <w:br/>
              <w:t>1 Mar 2008</w:t>
            </w:r>
          </w:p>
        </w:tc>
        <w:tc>
          <w:tcPr>
            <w:tcW w:w="1681" w:type="dxa"/>
            <w:tcBorders>
              <w:top w:val="single" w:sz="4" w:space="0" w:color="auto"/>
              <w:bottom w:val="single" w:sz="4" w:space="0" w:color="auto"/>
            </w:tcBorders>
          </w:tcPr>
          <w:p w14:paraId="1C501C56" w14:textId="77777777" w:rsidR="00893ECD" w:rsidRDefault="00893ECD">
            <w:pPr>
              <w:pStyle w:val="EarlierRepubEntries"/>
            </w:pPr>
            <w:r>
              <w:t>1 Mar 2008–</w:t>
            </w:r>
            <w:r>
              <w:br/>
              <w:t>30 Mar 2008</w:t>
            </w:r>
          </w:p>
        </w:tc>
        <w:tc>
          <w:tcPr>
            <w:tcW w:w="1783" w:type="dxa"/>
            <w:tcBorders>
              <w:top w:val="single" w:sz="4" w:space="0" w:color="auto"/>
              <w:bottom w:val="single" w:sz="4" w:space="0" w:color="auto"/>
            </w:tcBorders>
          </w:tcPr>
          <w:p w14:paraId="485BC32B" w14:textId="5CAEC752" w:rsidR="00893ECD" w:rsidRDefault="00B7534D">
            <w:pPr>
              <w:pStyle w:val="EarlierRepubEntries"/>
              <w:rPr>
                <w:rStyle w:val="charUnderline"/>
              </w:rPr>
            </w:pPr>
            <w:hyperlink r:id="rId740" w:tooltip="Building Legislation Amendment Act 2007" w:history="1">
              <w:r w:rsidR="00E94E2C" w:rsidRPr="00E94E2C">
                <w:rPr>
                  <w:rStyle w:val="Hyperlink"/>
                </w:rPr>
                <w:t>A2007</w:t>
              </w:r>
              <w:r w:rsidR="00E94E2C" w:rsidRPr="00E94E2C">
                <w:rPr>
                  <w:rStyle w:val="Hyperlink"/>
                </w:rPr>
                <w:noBreakHyphen/>
                <w:t>26</w:t>
              </w:r>
            </w:hyperlink>
          </w:p>
        </w:tc>
        <w:tc>
          <w:tcPr>
            <w:tcW w:w="1783" w:type="dxa"/>
            <w:gridSpan w:val="2"/>
            <w:tcBorders>
              <w:top w:val="single" w:sz="4" w:space="0" w:color="auto"/>
              <w:bottom w:val="single" w:sz="4" w:space="0" w:color="auto"/>
            </w:tcBorders>
          </w:tcPr>
          <w:p w14:paraId="035B1DBE" w14:textId="77777777" w:rsidR="00893ECD" w:rsidRDefault="00893ECD">
            <w:pPr>
              <w:pStyle w:val="EarlierRepubEntries"/>
            </w:pPr>
            <w:r>
              <w:t>commenced expiry</w:t>
            </w:r>
          </w:p>
        </w:tc>
      </w:tr>
      <w:tr w:rsidR="00893ECD" w14:paraId="30EBFC0A" w14:textId="77777777">
        <w:trPr>
          <w:cantSplit/>
        </w:trPr>
        <w:tc>
          <w:tcPr>
            <w:tcW w:w="1576" w:type="dxa"/>
            <w:tcBorders>
              <w:top w:val="single" w:sz="4" w:space="0" w:color="auto"/>
              <w:bottom w:val="single" w:sz="4" w:space="0" w:color="auto"/>
            </w:tcBorders>
          </w:tcPr>
          <w:p w14:paraId="2189AA6A" w14:textId="77777777" w:rsidR="00893ECD" w:rsidRDefault="00893ECD">
            <w:pPr>
              <w:pStyle w:val="EarlierRepubEntries"/>
            </w:pPr>
            <w:r>
              <w:t>R15*</w:t>
            </w:r>
            <w:r>
              <w:br/>
              <w:t>31 Mar 2008</w:t>
            </w:r>
          </w:p>
        </w:tc>
        <w:tc>
          <w:tcPr>
            <w:tcW w:w="1681" w:type="dxa"/>
            <w:tcBorders>
              <w:top w:val="single" w:sz="4" w:space="0" w:color="auto"/>
              <w:bottom w:val="single" w:sz="4" w:space="0" w:color="auto"/>
            </w:tcBorders>
          </w:tcPr>
          <w:p w14:paraId="395B5B22" w14:textId="77777777" w:rsidR="00893ECD" w:rsidRDefault="00893ECD">
            <w:pPr>
              <w:pStyle w:val="EarlierRepubEntries"/>
            </w:pPr>
            <w:r>
              <w:t>31 Mar 2008–</w:t>
            </w:r>
            <w:r>
              <w:br/>
              <w:t>25 Aug 2008</w:t>
            </w:r>
          </w:p>
        </w:tc>
        <w:tc>
          <w:tcPr>
            <w:tcW w:w="1783" w:type="dxa"/>
            <w:tcBorders>
              <w:top w:val="single" w:sz="4" w:space="0" w:color="auto"/>
              <w:bottom w:val="single" w:sz="4" w:space="0" w:color="auto"/>
            </w:tcBorders>
          </w:tcPr>
          <w:p w14:paraId="00C3EACB" w14:textId="38218721" w:rsidR="00893ECD" w:rsidRDefault="00B7534D">
            <w:pPr>
              <w:pStyle w:val="EarlierRepubEntries"/>
            </w:pPr>
            <w:hyperlink r:id="rId741" w:tooltip="Building Legislation Amendment Act 2007" w:history="1">
              <w:r w:rsidR="00E94E2C" w:rsidRPr="00E94E2C">
                <w:rPr>
                  <w:rStyle w:val="charCitHyperlinkAbbrev"/>
                </w:rPr>
                <w:t>A2007</w:t>
              </w:r>
              <w:r w:rsidR="00E94E2C" w:rsidRPr="00E94E2C">
                <w:rPr>
                  <w:rStyle w:val="charCitHyperlinkAbbrev"/>
                </w:rPr>
                <w:noBreakHyphen/>
                <w:t>26</w:t>
              </w:r>
            </w:hyperlink>
          </w:p>
        </w:tc>
        <w:tc>
          <w:tcPr>
            <w:tcW w:w="1783" w:type="dxa"/>
            <w:gridSpan w:val="2"/>
            <w:tcBorders>
              <w:top w:val="single" w:sz="4" w:space="0" w:color="auto"/>
              <w:bottom w:val="single" w:sz="4" w:space="0" w:color="auto"/>
            </w:tcBorders>
          </w:tcPr>
          <w:p w14:paraId="77130D23" w14:textId="7949DDDE" w:rsidR="00893ECD" w:rsidRDefault="00893ECD">
            <w:pPr>
              <w:pStyle w:val="EarlierRepubEntries"/>
            </w:pPr>
            <w:r>
              <w:t xml:space="preserve">amendments by </w:t>
            </w:r>
            <w:hyperlink r:id="rId742" w:tooltip="Building Legislation Amendment Act 2007" w:history="1">
              <w:r w:rsidR="00E94E2C" w:rsidRPr="00E94E2C">
                <w:rPr>
                  <w:rStyle w:val="charCitHyperlinkAbbrev"/>
                </w:rPr>
                <w:t>A2007</w:t>
              </w:r>
              <w:r w:rsidR="00E94E2C" w:rsidRPr="00E94E2C">
                <w:rPr>
                  <w:rStyle w:val="charCitHyperlinkAbbrev"/>
                </w:rPr>
                <w:noBreakHyphen/>
                <w:t>26</w:t>
              </w:r>
            </w:hyperlink>
          </w:p>
        </w:tc>
      </w:tr>
      <w:tr w:rsidR="00D53C2E" w14:paraId="2954FC3F" w14:textId="77777777">
        <w:trPr>
          <w:cantSplit/>
        </w:trPr>
        <w:tc>
          <w:tcPr>
            <w:tcW w:w="1576" w:type="dxa"/>
            <w:tcBorders>
              <w:top w:val="single" w:sz="4" w:space="0" w:color="auto"/>
              <w:bottom w:val="single" w:sz="4" w:space="0" w:color="auto"/>
            </w:tcBorders>
          </w:tcPr>
          <w:p w14:paraId="6830E878" w14:textId="77777777" w:rsidR="00D53C2E" w:rsidRDefault="00D53C2E">
            <w:pPr>
              <w:pStyle w:val="EarlierRepubEntries"/>
            </w:pPr>
            <w:r>
              <w:t>R16</w:t>
            </w:r>
            <w:r>
              <w:br/>
              <w:t>26 Aug 2008</w:t>
            </w:r>
          </w:p>
        </w:tc>
        <w:tc>
          <w:tcPr>
            <w:tcW w:w="1681" w:type="dxa"/>
            <w:tcBorders>
              <w:top w:val="single" w:sz="4" w:space="0" w:color="auto"/>
              <w:bottom w:val="single" w:sz="4" w:space="0" w:color="auto"/>
            </w:tcBorders>
          </w:tcPr>
          <w:p w14:paraId="37531F75" w14:textId="77777777" w:rsidR="00D53C2E" w:rsidRDefault="00D53C2E">
            <w:pPr>
              <w:pStyle w:val="EarlierRepubEntries"/>
            </w:pPr>
            <w:r>
              <w:t>26 Aug 2008–</w:t>
            </w:r>
            <w:r>
              <w:br/>
              <w:t>1 Feb 2009</w:t>
            </w:r>
          </w:p>
        </w:tc>
        <w:tc>
          <w:tcPr>
            <w:tcW w:w="1783" w:type="dxa"/>
            <w:tcBorders>
              <w:top w:val="single" w:sz="4" w:space="0" w:color="auto"/>
              <w:bottom w:val="single" w:sz="4" w:space="0" w:color="auto"/>
            </w:tcBorders>
          </w:tcPr>
          <w:p w14:paraId="0AEA9982" w14:textId="21D18888" w:rsidR="00D53C2E" w:rsidRDefault="00B7534D">
            <w:pPr>
              <w:pStyle w:val="EarlierRepubEntries"/>
            </w:pPr>
            <w:hyperlink r:id="rId743" w:tooltip="Statute Law Amendment Act 2008" w:history="1">
              <w:r w:rsidR="00E94E2C" w:rsidRPr="00E94E2C">
                <w:rPr>
                  <w:rStyle w:val="charCitHyperlinkAbbrev"/>
                </w:rPr>
                <w:t>A2008</w:t>
              </w:r>
              <w:r w:rsidR="00E94E2C" w:rsidRPr="00E94E2C">
                <w:rPr>
                  <w:rStyle w:val="charCitHyperlinkAbbrev"/>
                </w:rPr>
                <w:noBreakHyphen/>
                <w:t>28</w:t>
              </w:r>
            </w:hyperlink>
          </w:p>
        </w:tc>
        <w:tc>
          <w:tcPr>
            <w:tcW w:w="1783" w:type="dxa"/>
            <w:gridSpan w:val="2"/>
            <w:tcBorders>
              <w:top w:val="single" w:sz="4" w:space="0" w:color="auto"/>
              <w:bottom w:val="single" w:sz="4" w:space="0" w:color="auto"/>
            </w:tcBorders>
          </w:tcPr>
          <w:p w14:paraId="650FC712" w14:textId="7E6F9F0C" w:rsidR="00D53C2E" w:rsidRDefault="00D53C2E">
            <w:pPr>
              <w:pStyle w:val="EarlierRepubEntries"/>
            </w:pPr>
            <w:r>
              <w:t xml:space="preserve">amendments by </w:t>
            </w:r>
            <w:hyperlink r:id="rId744" w:tooltip="Statute Law Amendment Act 2008" w:history="1">
              <w:r w:rsidR="00E94E2C" w:rsidRPr="00E94E2C">
                <w:rPr>
                  <w:rStyle w:val="charCitHyperlinkAbbrev"/>
                </w:rPr>
                <w:t>A2008</w:t>
              </w:r>
              <w:r w:rsidR="00E94E2C" w:rsidRPr="00E94E2C">
                <w:rPr>
                  <w:rStyle w:val="charCitHyperlinkAbbrev"/>
                </w:rPr>
                <w:noBreakHyphen/>
                <w:t>28</w:t>
              </w:r>
            </w:hyperlink>
          </w:p>
        </w:tc>
      </w:tr>
      <w:tr w:rsidR="00F55ADD" w14:paraId="18892BC7" w14:textId="77777777">
        <w:trPr>
          <w:cantSplit/>
        </w:trPr>
        <w:tc>
          <w:tcPr>
            <w:tcW w:w="1576" w:type="dxa"/>
            <w:tcBorders>
              <w:top w:val="single" w:sz="4" w:space="0" w:color="auto"/>
              <w:bottom w:val="single" w:sz="4" w:space="0" w:color="auto"/>
            </w:tcBorders>
          </w:tcPr>
          <w:p w14:paraId="3C5DB648" w14:textId="77777777" w:rsidR="00F55ADD" w:rsidRDefault="00F55ADD">
            <w:pPr>
              <w:pStyle w:val="EarlierRepubEntries"/>
            </w:pPr>
            <w:r>
              <w:t>R17</w:t>
            </w:r>
            <w:r>
              <w:br/>
              <w:t>2 Feb 2009</w:t>
            </w:r>
          </w:p>
        </w:tc>
        <w:tc>
          <w:tcPr>
            <w:tcW w:w="1681" w:type="dxa"/>
            <w:tcBorders>
              <w:top w:val="single" w:sz="4" w:space="0" w:color="auto"/>
              <w:bottom w:val="single" w:sz="4" w:space="0" w:color="auto"/>
            </w:tcBorders>
          </w:tcPr>
          <w:p w14:paraId="7226C73D" w14:textId="77777777" w:rsidR="00F55ADD" w:rsidRDefault="00F55ADD" w:rsidP="00F55ADD">
            <w:pPr>
              <w:pStyle w:val="EarlierRepubEntries"/>
            </w:pPr>
            <w:r>
              <w:t>2 Feb 2009–</w:t>
            </w:r>
            <w:r>
              <w:br/>
              <w:t>21 Sept 2009</w:t>
            </w:r>
          </w:p>
        </w:tc>
        <w:tc>
          <w:tcPr>
            <w:tcW w:w="1783" w:type="dxa"/>
            <w:tcBorders>
              <w:top w:val="single" w:sz="4" w:space="0" w:color="auto"/>
              <w:bottom w:val="single" w:sz="4" w:space="0" w:color="auto"/>
            </w:tcBorders>
          </w:tcPr>
          <w:p w14:paraId="54B65C41" w14:textId="1B3580CE" w:rsidR="00F55ADD" w:rsidRDefault="00B7534D">
            <w:pPr>
              <w:pStyle w:val="EarlierRepubEntries"/>
            </w:pPr>
            <w:hyperlink r:id="rId745"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c>
          <w:tcPr>
            <w:tcW w:w="1783" w:type="dxa"/>
            <w:gridSpan w:val="2"/>
            <w:tcBorders>
              <w:top w:val="single" w:sz="4" w:space="0" w:color="auto"/>
              <w:bottom w:val="single" w:sz="4" w:space="0" w:color="auto"/>
            </w:tcBorders>
          </w:tcPr>
          <w:p w14:paraId="72FE156F" w14:textId="4E25D837" w:rsidR="00F55ADD" w:rsidRDefault="00F55ADD">
            <w:pPr>
              <w:pStyle w:val="EarlierRepubEntries"/>
            </w:pPr>
            <w:r>
              <w:t xml:space="preserve">amendments by </w:t>
            </w:r>
            <w:hyperlink r:id="rId746" w:tooltip="ACT Civil and Administrative Tribunal Legislation Amendment Act 2008" w:history="1">
              <w:r w:rsidR="00E94E2C" w:rsidRPr="00E94E2C">
                <w:rPr>
                  <w:rStyle w:val="charCitHyperlinkAbbrev"/>
                </w:rPr>
                <w:t>A2008</w:t>
              </w:r>
              <w:r w:rsidR="00E94E2C" w:rsidRPr="00E94E2C">
                <w:rPr>
                  <w:rStyle w:val="charCitHyperlinkAbbrev"/>
                </w:rPr>
                <w:noBreakHyphen/>
                <w:t>36</w:t>
              </w:r>
            </w:hyperlink>
            <w:r>
              <w:t xml:space="preserve"> and modifications by </w:t>
            </w:r>
            <w:hyperlink r:id="rId747" w:tooltip="ACT Civil and Administrative Tribunal (Transitional Provisions) Regulation 2009" w:history="1">
              <w:r w:rsidR="00E94E2C" w:rsidRPr="00E94E2C">
                <w:rPr>
                  <w:rStyle w:val="charCitHyperlinkAbbrev"/>
                </w:rPr>
                <w:t>SL2009</w:t>
              </w:r>
              <w:r w:rsidR="00E94E2C" w:rsidRPr="00E94E2C">
                <w:rPr>
                  <w:rStyle w:val="charCitHyperlinkAbbrev"/>
                </w:rPr>
                <w:noBreakHyphen/>
                <w:t>2</w:t>
              </w:r>
            </w:hyperlink>
          </w:p>
        </w:tc>
      </w:tr>
      <w:tr w:rsidR="0077068C" w14:paraId="75697261" w14:textId="77777777">
        <w:trPr>
          <w:cantSplit/>
        </w:trPr>
        <w:tc>
          <w:tcPr>
            <w:tcW w:w="1576" w:type="dxa"/>
            <w:tcBorders>
              <w:top w:val="single" w:sz="4" w:space="0" w:color="auto"/>
              <w:bottom w:val="single" w:sz="4" w:space="0" w:color="auto"/>
            </w:tcBorders>
          </w:tcPr>
          <w:p w14:paraId="61612CDC" w14:textId="77777777" w:rsidR="0077068C" w:rsidRDefault="0077068C">
            <w:pPr>
              <w:pStyle w:val="EarlierRepubEntries"/>
            </w:pPr>
            <w:r>
              <w:t>R18</w:t>
            </w:r>
            <w:r>
              <w:br/>
              <w:t>22 Sept 2009</w:t>
            </w:r>
          </w:p>
        </w:tc>
        <w:tc>
          <w:tcPr>
            <w:tcW w:w="1681" w:type="dxa"/>
            <w:tcBorders>
              <w:top w:val="single" w:sz="4" w:space="0" w:color="auto"/>
              <w:bottom w:val="single" w:sz="4" w:space="0" w:color="auto"/>
            </w:tcBorders>
          </w:tcPr>
          <w:p w14:paraId="6802DD45" w14:textId="77777777" w:rsidR="0077068C" w:rsidRDefault="0077068C" w:rsidP="00F55ADD">
            <w:pPr>
              <w:pStyle w:val="EarlierRepubEntries"/>
            </w:pPr>
            <w:r>
              <w:t>22 Sept 2009–</w:t>
            </w:r>
            <w:r>
              <w:br/>
              <w:t>16 Dec 2009</w:t>
            </w:r>
          </w:p>
        </w:tc>
        <w:tc>
          <w:tcPr>
            <w:tcW w:w="1783" w:type="dxa"/>
            <w:tcBorders>
              <w:top w:val="single" w:sz="4" w:space="0" w:color="auto"/>
              <w:bottom w:val="single" w:sz="4" w:space="0" w:color="auto"/>
            </w:tcBorders>
          </w:tcPr>
          <w:p w14:paraId="50EF88BE" w14:textId="1CE4A567" w:rsidR="0077068C" w:rsidRDefault="00B7534D">
            <w:pPr>
              <w:pStyle w:val="EarlierRepubEntries"/>
            </w:pPr>
            <w:hyperlink r:id="rId748" w:tooltip="Statute Law Amendment Act 2009" w:history="1">
              <w:r w:rsidR="00E94E2C" w:rsidRPr="00E94E2C">
                <w:rPr>
                  <w:rStyle w:val="charCitHyperlinkAbbrev"/>
                </w:rPr>
                <w:t>A2009</w:t>
              </w:r>
              <w:r w:rsidR="00E94E2C" w:rsidRPr="00E94E2C">
                <w:rPr>
                  <w:rStyle w:val="charCitHyperlinkAbbrev"/>
                </w:rPr>
                <w:noBreakHyphen/>
                <w:t>20</w:t>
              </w:r>
            </w:hyperlink>
          </w:p>
        </w:tc>
        <w:tc>
          <w:tcPr>
            <w:tcW w:w="1783" w:type="dxa"/>
            <w:gridSpan w:val="2"/>
            <w:tcBorders>
              <w:top w:val="single" w:sz="4" w:space="0" w:color="auto"/>
              <w:bottom w:val="single" w:sz="4" w:space="0" w:color="auto"/>
            </w:tcBorders>
          </w:tcPr>
          <w:p w14:paraId="105DB15A" w14:textId="0AAA17B8" w:rsidR="0077068C" w:rsidRDefault="0077068C">
            <w:pPr>
              <w:pStyle w:val="EarlierRepubEntries"/>
            </w:pPr>
            <w:r>
              <w:t xml:space="preserve">amendments by </w:t>
            </w:r>
            <w:hyperlink r:id="rId749" w:tooltip="Statute Law Amendment Act 2009" w:history="1">
              <w:r w:rsidR="00E94E2C" w:rsidRPr="00E94E2C">
                <w:rPr>
                  <w:rStyle w:val="charCitHyperlinkAbbrev"/>
                </w:rPr>
                <w:t>A2009</w:t>
              </w:r>
              <w:r w:rsidR="00E94E2C" w:rsidRPr="00E94E2C">
                <w:rPr>
                  <w:rStyle w:val="charCitHyperlinkAbbrev"/>
                </w:rPr>
                <w:noBreakHyphen/>
                <w:t>20</w:t>
              </w:r>
            </w:hyperlink>
          </w:p>
        </w:tc>
      </w:tr>
      <w:tr w:rsidR="004F38C6" w14:paraId="14EC24B2" w14:textId="77777777">
        <w:trPr>
          <w:cantSplit/>
        </w:trPr>
        <w:tc>
          <w:tcPr>
            <w:tcW w:w="1576" w:type="dxa"/>
            <w:tcBorders>
              <w:top w:val="single" w:sz="4" w:space="0" w:color="auto"/>
              <w:bottom w:val="single" w:sz="4" w:space="0" w:color="auto"/>
            </w:tcBorders>
          </w:tcPr>
          <w:p w14:paraId="6955E547" w14:textId="77777777" w:rsidR="004F38C6" w:rsidRDefault="004F38C6">
            <w:pPr>
              <w:pStyle w:val="EarlierRepubEntries"/>
            </w:pPr>
            <w:r>
              <w:t>R19</w:t>
            </w:r>
            <w:r>
              <w:br/>
              <w:t>17 Dec 2009</w:t>
            </w:r>
          </w:p>
        </w:tc>
        <w:tc>
          <w:tcPr>
            <w:tcW w:w="1681" w:type="dxa"/>
            <w:tcBorders>
              <w:top w:val="single" w:sz="4" w:space="0" w:color="auto"/>
              <w:bottom w:val="single" w:sz="4" w:space="0" w:color="auto"/>
            </w:tcBorders>
          </w:tcPr>
          <w:p w14:paraId="1F49C051" w14:textId="77777777" w:rsidR="004F38C6" w:rsidRDefault="004F38C6" w:rsidP="00F55ADD">
            <w:pPr>
              <w:pStyle w:val="EarlierRepubEntries"/>
            </w:pPr>
            <w:r>
              <w:t>17 Dec 2009–</w:t>
            </w:r>
            <w:r>
              <w:br/>
              <w:t>3 Mar 2010</w:t>
            </w:r>
          </w:p>
        </w:tc>
        <w:tc>
          <w:tcPr>
            <w:tcW w:w="1783" w:type="dxa"/>
            <w:tcBorders>
              <w:top w:val="single" w:sz="4" w:space="0" w:color="auto"/>
              <w:bottom w:val="single" w:sz="4" w:space="0" w:color="auto"/>
            </w:tcBorders>
          </w:tcPr>
          <w:p w14:paraId="6B63B000" w14:textId="3A5CA345" w:rsidR="004F38C6" w:rsidRDefault="00B7534D">
            <w:pPr>
              <w:pStyle w:val="EarlierRepubEntries"/>
            </w:pPr>
            <w:hyperlink r:id="rId750" w:tooltip="Statute Law Amendment Act 2009 (No 2)" w:history="1">
              <w:r w:rsidR="00E94E2C" w:rsidRPr="00E94E2C">
                <w:rPr>
                  <w:rStyle w:val="charCitHyperlinkAbbrev"/>
                </w:rPr>
                <w:t>A2009</w:t>
              </w:r>
              <w:r w:rsidR="00E94E2C" w:rsidRPr="00E94E2C">
                <w:rPr>
                  <w:rStyle w:val="charCitHyperlinkAbbrev"/>
                </w:rPr>
                <w:noBreakHyphen/>
                <w:t>49</w:t>
              </w:r>
            </w:hyperlink>
          </w:p>
        </w:tc>
        <w:tc>
          <w:tcPr>
            <w:tcW w:w="1783" w:type="dxa"/>
            <w:gridSpan w:val="2"/>
            <w:tcBorders>
              <w:top w:val="single" w:sz="4" w:space="0" w:color="auto"/>
              <w:bottom w:val="single" w:sz="4" w:space="0" w:color="auto"/>
            </w:tcBorders>
          </w:tcPr>
          <w:p w14:paraId="6A63E243" w14:textId="0EF0551A" w:rsidR="004F38C6" w:rsidRDefault="004F38C6">
            <w:pPr>
              <w:pStyle w:val="EarlierRepubEntries"/>
            </w:pPr>
            <w:r>
              <w:t xml:space="preserve">amendments by </w:t>
            </w:r>
            <w:hyperlink r:id="rId751" w:tooltip="Statute Law Amendment Act 2009 (No 2)" w:history="1">
              <w:r w:rsidR="00E94E2C" w:rsidRPr="00E94E2C">
                <w:rPr>
                  <w:rStyle w:val="charCitHyperlinkAbbrev"/>
                </w:rPr>
                <w:t>A2009</w:t>
              </w:r>
              <w:r w:rsidR="00E94E2C" w:rsidRPr="00E94E2C">
                <w:rPr>
                  <w:rStyle w:val="charCitHyperlinkAbbrev"/>
                </w:rPr>
                <w:noBreakHyphen/>
                <w:t>49</w:t>
              </w:r>
            </w:hyperlink>
          </w:p>
        </w:tc>
      </w:tr>
      <w:tr w:rsidR="00A76AFA" w14:paraId="591C233E" w14:textId="77777777">
        <w:trPr>
          <w:cantSplit/>
        </w:trPr>
        <w:tc>
          <w:tcPr>
            <w:tcW w:w="1576" w:type="dxa"/>
            <w:tcBorders>
              <w:top w:val="single" w:sz="4" w:space="0" w:color="auto"/>
              <w:bottom w:val="single" w:sz="4" w:space="0" w:color="auto"/>
            </w:tcBorders>
          </w:tcPr>
          <w:p w14:paraId="424879E9" w14:textId="77777777" w:rsidR="00A76AFA" w:rsidRDefault="00A76AFA">
            <w:pPr>
              <w:pStyle w:val="EarlierRepubEntries"/>
            </w:pPr>
            <w:r>
              <w:t>R20</w:t>
            </w:r>
            <w:r>
              <w:br/>
              <w:t>4 Mar 2010</w:t>
            </w:r>
          </w:p>
        </w:tc>
        <w:tc>
          <w:tcPr>
            <w:tcW w:w="1681" w:type="dxa"/>
            <w:tcBorders>
              <w:top w:val="single" w:sz="4" w:space="0" w:color="auto"/>
              <w:bottom w:val="single" w:sz="4" w:space="0" w:color="auto"/>
            </w:tcBorders>
          </w:tcPr>
          <w:p w14:paraId="7179B0CA" w14:textId="77777777" w:rsidR="00A76AFA" w:rsidRDefault="00A76AFA" w:rsidP="00F55ADD">
            <w:pPr>
              <w:pStyle w:val="EarlierRepubEntries"/>
            </w:pPr>
            <w:r>
              <w:t>4 Mar 2010–</w:t>
            </w:r>
            <w:r>
              <w:br/>
              <w:t>28 Feb 2011</w:t>
            </w:r>
          </w:p>
        </w:tc>
        <w:tc>
          <w:tcPr>
            <w:tcW w:w="1783" w:type="dxa"/>
            <w:tcBorders>
              <w:top w:val="single" w:sz="4" w:space="0" w:color="auto"/>
              <w:bottom w:val="single" w:sz="4" w:space="0" w:color="auto"/>
            </w:tcBorders>
          </w:tcPr>
          <w:p w14:paraId="64802AB8" w14:textId="34FD816A" w:rsidR="00A76AFA" w:rsidRDefault="00B7534D">
            <w:pPr>
              <w:pStyle w:val="EarlierRepubEntries"/>
            </w:pPr>
            <w:hyperlink r:id="rId752"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c>
          <w:tcPr>
            <w:tcW w:w="1783" w:type="dxa"/>
            <w:gridSpan w:val="2"/>
            <w:tcBorders>
              <w:top w:val="single" w:sz="4" w:space="0" w:color="auto"/>
              <w:bottom w:val="single" w:sz="4" w:space="0" w:color="auto"/>
            </w:tcBorders>
          </w:tcPr>
          <w:p w14:paraId="23F3C011" w14:textId="7C5A9778" w:rsidR="00A76AFA" w:rsidRDefault="00A76AFA">
            <w:pPr>
              <w:pStyle w:val="EarlierRepubEntries"/>
            </w:pPr>
            <w:r>
              <w:t xml:space="preserve">amendments by </w:t>
            </w:r>
            <w:hyperlink r:id="rId753" w:tooltip="Construction Occupations Legislation Amendment Act 2010" w:history="1">
              <w:r w:rsidR="00E94E2C" w:rsidRPr="00E94E2C">
                <w:rPr>
                  <w:rStyle w:val="charCitHyperlinkAbbrev"/>
                </w:rPr>
                <w:t>A2010</w:t>
              </w:r>
              <w:r w:rsidR="00E94E2C" w:rsidRPr="00E94E2C">
                <w:rPr>
                  <w:rStyle w:val="charCitHyperlinkAbbrev"/>
                </w:rPr>
                <w:noBreakHyphen/>
                <w:t>8</w:t>
              </w:r>
            </w:hyperlink>
          </w:p>
        </w:tc>
      </w:tr>
      <w:tr w:rsidR="000C7DC5" w14:paraId="6C466B2B" w14:textId="77777777">
        <w:trPr>
          <w:cantSplit/>
        </w:trPr>
        <w:tc>
          <w:tcPr>
            <w:tcW w:w="1576" w:type="dxa"/>
            <w:tcBorders>
              <w:top w:val="single" w:sz="4" w:space="0" w:color="auto"/>
              <w:bottom w:val="single" w:sz="4" w:space="0" w:color="auto"/>
            </w:tcBorders>
          </w:tcPr>
          <w:p w14:paraId="2780DDE9" w14:textId="77777777" w:rsidR="000C7DC5" w:rsidRDefault="000C7DC5">
            <w:pPr>
              <w:pStyle w:val="EarlierRepubEntries"/>
            </w:pPr>
            <w:r>
              <w:t>R21</w:t>
            </w:r>
            <w:r>
              <w:br/>
              <w:t>1 Mar 2011</w:t>
            </w:r>
          </w:p>
        </w:tc>
        <w:tc>
          <w:tcPr>
            <w:tcW w:w="1681" w:type="dxa"/>
            <w:tcBorders>
              <w:top w:val="single" w:sz="4" w:space="0" w:color="auto"/>
              <w:bottom w:val="single" w:sz="4" w:space="0" w:color="auto"/>
            </w:tcBorders>
          </w:tcPr>
          <w:p w14:paraId="15CE0C10" w14:textId="77777777" w:rsidR="000C7DC5" w:rsidRDefault="000C7DC5" w:rsidP="00F55ADD">
            <w:pPr>
              <w:pStyle w:val="EarlierRepubEntries"/>
            </w:pPr>
            <w:r>
              <w:t>1 Mar 2011–</w:t>
            </w:r>
            <w:r>
              <w:br/>
              <w:t>30 June 2011</w:t>
            </w:r>
          </w:p>
        </w:tc>
        <w:tc>
          <w:tcPr>
            <w:tcW w:w="1783" w:type="dxa"/>
            <w:tcBorders>
              <w:top w:val="single" w:sz="4" w:space="0" w:color="auto"/>
              <w:bottom w:val="single" w:sz="4" w:space="0" w:color="auto"/>
            </w:tcBorders>
          </w:tcPr>
          <w:p w14:paraId="1CB1822E" w14:textId="3A71E03D" w:rsidR="000C7DC5" w:rsidRDefault="00B7534D">
            <w:pPr>
              <w:pStyle w:val="EarlierRepubEntries"/>
            </w:pPr>
            <w:hyperlink r:id="rId754"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c>
          <w:tcPr>
            <w:tcW w:w="1783" w:type="dxa"/>
            <w:gridSpan w:val="2"/>
            <w:tcBorders>
              <w:top w:val="single" w:sz="4" w:space="0" w:color="auto"/>
              <w:bottom w:val="single" w:sz="4" w:space="0" w:color="auto"/>
            </w:tcBorders>
          </w:tcPr>
          <w:p w14:paraId="60DBD34F" w14:textId="3DB45190" w:rsidR="000C7DC5" w:rsidRDefault="000C7DC5">
            <w:pPr>
              <w:pStyle w:val="EarlierRepubEntries"/>
            </w:pPr>
            <w:r>
              <w:t xml:space="preserve">amendments by </w:t>
            </w:r>
            <w:hyperlink r:id="rId755" w:tooltip="Construction Occupations Legislation Amendment Act 2010 (No 2)" w:history="1">
              <w:r w:rsidR="00E94E2C" w:rsidRPr="00E94E2C">
                <w:rPr>
                  <w:rStyle w:val="charCitHyperlinkAbbrev"/>
                </w:rPr>
                <w:t>A2010</w:t>
              </w:r>
              <w:r w:rsidR="00E94E2C" w:rsidRPr="00E94E2C">
                <w:rPr>
                  <w:rStyle w:val="charCitHyperlinkAbbrev"/>
                </w:rPr>
                <w:noBreakHyphen/>
                <w:t>32</w:t>
              </w:r>
            </w:hyperlink>
          </w:p>
        </w:tc>
      </w:tr>
      <w:tr w:rsidR="000B6BE1" w14:paraId="6538D13F" w14:textId="77777777">
        <w:trPr>
          <w:cantSplit/>
        </w:trPr>
        <w:tc>
          <w:tcPr>
            <w:tcW w:w="1576" w:type="dxa"/>
            <w:tcBorders>
              <w:top w:val="single" w:sz="4" w:space="0" w:color="auto"/>
              <w:bottom w:val="single" w:sz="4" w:space="0" w:color="auto"/>
            </w:tcBorders>
          </w:tcPr>
          <w:p w14:paraId="648A38EB" w14:textId="77777777" w:rsidR="000B6BE1" w:rsidRDefault="000B6BE1">
            <w:pPr>
              <w:pStyle w:val="EarlierRepubEntries"/>
            </w:pPr>
            <w:r>
              <w:t>R22</w:t>
            </w:r>
            <w:r>
              <w:br/>
              <w:t>1 July 2011</w:t>
            </w:r>
          </w:p>
        </w:tc>
        <w:tc>
          <w:tcPr>
            <w:tcW w:w="1681" w:type="dxa"/>
            <w:tcBorders>
              <w:top w:val="single" w:sz="4" w:space="0" w:color="auto"/>
              <w:bottom w:val="single" w:sz="4" w:space="0" w:color="auto"/>
            </w:tcBorders>
          </w:tcPr>
          <w:p w14:paraId="25B68995" w14:textId="77777777" w:rsidR="000B6BE1" w:rsidRDefault="000B6BE1" w:rsidP="00F55ADD">
            <w:pPr>
              <w:pStyle w:val="EarlierRepubEntries"/>
            </w:pPr>
            <w:r>
              <w:t>1 July 2011–</w:t>
            </w:r>
            <w:r>
              <w:br/>
              <w:t>6 July 2011</w:t>
            </w:r>
          </w:p>
        </w:tc>
        <w:tc>
          <w:tcPr>
            <w:tcW w:w="1783" w:type="dxa"/>
            <w:tcBorders>
              <w:top w:val="single" w:sz="4" w:space="0" w:color="auto"/>
              <w:bottom w:val="single" w:sz="4" w:space="0" w:color="auto"/>
            </w:tcBorders>
          </w:tcPr>
          <w:p w14:paraId="66C8D66B" w14:textId="49A9CD24" w:rsidR="000B6BE1" w:rsidRDefault="00B7534D">
            <w:pPr>
              <w:pStyle w:val="EarlierRepubEntries"/>
            </w:pPr>
            <w:hyperlink r:id="rId756"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c>
          <w:tcPr>
            <w:tcW w:w="1783" w:type="dxa"/>
            <w:gridSpan w:val="2"/>
            <w:tcBorders>
              <w:top w:val="single" w:sz="4" w:space="0" w:color="auto"/>
              <w:bottom w:val="single" w:sz="4" w:space="0" w:color="auto"/>
            </w:tcBorders>
          </w:tcPr>
          <w:p w14:paraId="41D6B70A" w14:textId="122FB107" w:rsidR="000B6BE1" w:rsidRDefault="000B6BE1">
            <w:pPr>
              <w:pStyle w:val="EarlierRepubEntries"/>
            </w:pPr>
            <w:r>
              <w:t xml:space="preserve">amendments by </w:t>
            </w:r>
            <w:hyperlink r:id="rId757" w:tooltip="Administrative (One ACT Public Service Miscellaneous Amendments) Act 2011" w:history="1">
              <w:r w:rsidR="00E94E2C" w:rsidRPr="00E94E2C">
                <w:rPr>
                  <w:rStyle w:val="charCitHyperlinkAbbrev"/>
                </w:rPr>
                <w:t>A2011</w:t>
              </w:r>
              <w:r w:rsidR="00E94E2C" w:rsidRPr="00E94E2C">
                <w:rPr>
                  <w:rStyle w:val="charCitHyperlinkAbbrev"/>
                </w:rPr>
                <w:noBreakHyphen/>
                <w:t>22</w:t>
              </w:r>
            </w:hyperlink>
          </w:p>
        </w:tc>
      </w:tr>
      <w:tr w:rsidR="008A19A0" w14:paraId="4912480C" w14:textId="77777777">
        <w:trPr>
          <w:cantSplit/>
        </w:trPr>
        <w:tc>
          <w:tcPr>
            <w:tcW w:w="1576" w:type="dxa"/>
            <w:tcBorders>
              <w:top w:val="single" w:sz="4" w:space="0" w:color="auto"/>
              <w:bottom w:val="single" w:sz="4" w:space="0" w:color="auto"/>
            </w:tcBorders>
          </w:tcPr>
          <w:p w14:paraId="4FC05D30" w14:textId="77777777" w:rsidR="008A19A0" w:rsidRDefault="008A19A0">
            <w:pPr>
              <w:pStyle w:val="EarlierRepubEntries"/>
            </w:pPr>
            <w:r>
              <w:t>R23</w:t>
            </w:r>
            <w:r>
              <w:br/>
              <w:t>7 July 2011</w:t>
            </w:r>
          </w:p>
        </w:tc>
        <w:tc>
          <w:tcPr>
            <w:tcW w:w="1681" w:type="dxa"/>
            <w:tcBorders>
              <w:top w:val="single" w:sz="4" w:space="0" w:color="auto"/>
              <w:bottom w:val="single" w:sz="4" w:space="0" w:color="auto"/>
            </w:tcBorders>
          </w:tcPr>
          <w:p w14:paraId="21C3EB95" w14:textId="77777777" w:rsidR="008A19A0" w:rsidRDefault="008A19A0" w:rsidP="00F55ADD">
            <w:pPr>
              <w:pStyle w:val="EarlierRepubEntries"/>
            </w:pPr>
            <w:r>
              <w:t>7 July 2011–</w:t>
            </w:r>
            <w:r>
              <w:br/>
              <w:t>7 July 2011</w:t>
            </w:r>
          </w:p>
        </w:tc>
        <w:tc>
          <w:tcPr>
            <w:tcW w:w="1783" w:type="dxa"/>
            <w:tcBorders>
              <w:top w:val="single" w:sz="4" w:space="0" w:color="auto"/>
              <w:bottom w:val="single" w:sz="4" w:space="0" w:color="auto"/>
            </w:tcBorders>
          </w:tcPr>
          <w:p w14:paraId="7431713E" w14:textId="4AA70FF1" w:rsidR="008A19A0" w:rsidRPr="00E94E2C" w:rsidRDefault="00B7534D">
            <w:pPr>
              <w:pStyle w:val="EarlierRepubEntries"/>
              <w:rPr>
                <w:rStyle w:val="charUnderline"/>
              </w:rPr>
            </w:pPr>
            <w:hyperlink r:id="rId758" w:tooltip="Planning and Building Legislation Amendment Act 2011" w:history="1">
              <w:r w:rsidR="00E94E2C" w:rsidRPr="00E94E2C">
                <w:rPr>
                  <w:rStyle w:val="Hyperlink"/>
                </w:rPr>
                <w:t>A2011</w:t>
              </w:r>
              <w:r w:rsidR="00E94E2C" w:rsidRPr="00E94E2C">
                <w:rPr>
                  <w:rStyle w:val="Hyperlink"/>
                </w:rPr>
                <w:noBreakHyphen/>
                <w:t>23</w:t>
              </w:r>
            </w:hyperlink>
          </w:p>
        </w:tc>
        <w:tc>
          <w:tcPr>
            <w:tcW w:w="1783" w:type="dxa"/>
            <w:gridSpan w:val="2"/>
            <w:tcBorders>
              <w:top w:val="single" w:sz="4" w:space="0" w:color="auto"/>
              <w:bottom w:val="single" w:sz="4" w:space="0" w:color="auto"/>
            </w:tcBorders>
          </w:tcPr>
          <w:p w14:paraId="27D2479E" w14:textId="061B6573" w:rsidR="008A19A0" w:rsidRDefault="008A19A0">
            <w:pPr>
              <w:pStyle w:val="EarlierRepubEntries"/>
            </w:pPr>
            <w:r>
              <w:t xml:space="preserve">amendments by </w:t>
            </w:r>
            <w:hyperlink r:id="rId759"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5B2577" w14:paraId="63D95846" w14:textId="77777777">
        <w:trPr>
          <w:cantSplit/>
        </w:trPr>
        <w:tc>
          <w:tcPr>
            <w:tcW w:w="1576" w:type="dxa"/>
            <w:tcBorders>
              <w:top w:val="single" w:sz="4" w:space="0" w:color="auto"/>
              <w:bottom w:val="single" w:sz="4" w:space="0" w:color="auto"/>
            </w:tcBorders>
          </w:tcPr>
          <w:p w14:paraId="5D62D16B" w14:textId="77777777" w:rsidR="005B2577" w:rsidRDefault="005B2577">
            <w:pPr>
              <w:pStyle w:val="EarlierRepubEntries"/>
            </w:pPr>
            <w:r>
              <w:lastRenderedPageBreak/>
              <w:t>R24</w:t>
            </w:r>
            <w:r>
              <w:br/>
              <w:t>8 July 2011</w:t>
            </w:r>
          </w:p>
        </w:tc>
        <w:tc>
          <w:tcPr>
            <w:tcW w:w="1681" w:type="dxa"/>
            <w:tcBorders>
              <w:top w:val="single" w:sz="4" w:space="0" w:color="auto"/>
              <w:bottom w:val="single" w:sz="4" w:space="0" w:color="auto"/>
            </w:tcBorders>
          </w:tcPr>
          <w:p w14:paraId="3308E6A4" w14:textId="77777777" w:rsidR="005B2577" w:rsidRDefault="005B2577" w:rsidP="00F55ADD">
            <w:pPr>
              <w:pStyle w:val="EarlierRepubEntries"/>
            </w:pPr>
            <w:r>
              <w:t>8 July 2011–</w:t>
            </w:r>
            <w:r>
              <w:br/>
              <w:t>31 Dec 2011</w:t>
            </w:r>
          </w:p>
        </w:tc>
        <w:tc>
          <w:tcPr>
            <w:tcW w:w="1783" w:type="dxa"/>
            <w:tcBorders>
              <w:top w:val="single" w:sz="4" w:space="0" w:color="auto"/>
              <w:bottom w:val="single" w:sz="4" w:space="0" w:color="auto"/>
            </w:tcBorders>
          </w:tcPr>
          <w:p w14:paraId="7784E336" w14:textId="640F9889" w:rsidR="005B2577" w:rsidRPr="005B2577" w:rsidRDefault="00B7534D">
            <w:pPr>
              <w:pStyle w:val="EarlierRepubEntries"/>
            </w:pPr>
            <w:hyperlink r:id="rId760"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c>
          <w:tcPr>
            <w:tcW w:w="1783" w:type="dxa"/>
            <w:gridSpan w:val="2"/>
            <w:tcBorders>
              <w:top w:val="single" w:sz="4" w:space="0" w:color="auto"/>
              <w:bottom w:val="single" w:sz="4" w:space="0" w:color="auto"/>
            </w:tcBorders>
          </w:tcPr>
          <w:p w14:paraId="400D9351" w14:textId="6693C22B" w:rsidR="005B2577" w:rsidRDefault="005B2577">
            <w:pPr>
              <w:pStyle w:val="EarlierRepubEntries"/>
            </w:pPr>
            <w:r>
              <w:t xml:space="preserve">amendments by </w:t>
            </w:r>
            <w:hyperlink r:id="rId761" w:tooltip="Construction Occupations Legislation (Exemption Assessment) Amendment Act 2010" w:history="1">
              <w:r w:rsidR="00E94E2C" w:rsidRPr="00E94E2C">
                <w:rPr>
                  <w:rStyle w:val="charCitHyperlinkAbbrev"/>
                </w:rPr>
                <w:t>A2010</w:t>
              </w:r>
              <w:r w:rsidR="00E94E2C" w:rsidRPr="00E94E2C">
                <w:rPr>
                  <w:rStyle w:val="charCitHyperlinkAbbrev"/>
                </w:rPr>
                <w:noBreakHyphen/>
                <w:t>24</w:t>
              </w:r>
            </w:hyperlink>
            <w:r>
              <w:t xml:space="preserve"> and </w:t>
            </w:r>
            <w:hyperlink r:id="rId762" w:tooltip="Planning and Building Legislation Amendment Act 2011" w:history="1">
              <w:r w:rsidR="00E94E2C" w:rsidRPr="00E94E2C">
                <w:rPr>
                  <w:rStyle w:val="charCitHyperlinkAbbrev"/>
                </w:rPr>
                <w:t>A2011</w:t>
              </w:r>
              <w:r w:rsidR="00E94E2C" w:rsidRPr="00E94E2C">
                <w:rPr>
                  <w:rStyle w:val="charCitHyperlinkAbbrev"/>
                </w:rPr>
                <w:noBreakHyphen/>
                <w:t>23</w:t>
              </w:r>
            </w:hyperlink>
          </w:p>
        </w:tc>
      </w:tr>
      <w:tr w:rsidR="001421FA" w14:paraId="1D8DE6EE" w14:textId="77777777">
        <w:trPr>
          <w:cantSplit/>
        </w:trPr>
        <w:tc>
          <w:tcPr>
            <w:tcW w:w="1576" w:type="dxa"/>
            <w:tcBorders>
              <w:top w:val="single" w:sz="4" w:space="0" w:color="auto"/>
              <w:bottom w:val="single" w:sz="4" w:space="0" w:color="auto"/>
            </w:tcBorders>
          </w:tcPr>
          <w:p w14:paraId="241C6B12" w14:textId="77777777" w:rsidR="001421FA" w:rsidRDefault="001421FA">
            <w:pPr>
              <w:pStyle w:val="EarlierRepubEntries"/>
            </w:pPr>
            <w:r>
              <w:t>R25</w:t>
            </w:r>
            <w:r>
              <w:br/>
              <w:t>1 Jan 2012</w:t>
            </w:r>
          </w:p>
        </w:tc>
        <w:tc>
          <w:tcPr>
            <w:tcW w:w="1681" w:type="dxa"/>
            <w:tcBorders>
              <w:top w:val="single" w:sz="4" w:space="0" w:color="auto"/>
              <w:bottom w:val="single" w:sz="4" w:space="0" w:color="auto"/>
            </w:tcBorders>
          </w:tcPr>
          <w:p w14:paraId="71444BC1" w14:textId="77777777" w:rsidR="001421FA" w:rsidRDefault="001421FA" w:rsidP="00F55ADD">
            <w:pPr>
              <w:pStyle w:val="EarlierRepubEntries"/>
            </w:pPr>
            <w:r>
              <w:t>1 Jan 2012–</w:t>
            </w:r>
            <w:r>
              <w:br/>
              <w:t>1 Mar 2012</w:t>
            </w:r>
          </w:p>
        </w:tc>
        <w:tc>
          <w:tcPr>
            <w:tcW w:w="1783" w:type="dxa"/>
            <w:tcBorders>
              <w:top w:val="single" w:sz="4" w:space="0" w:color="auto"/>
              <w:bottom w:val="single" w:sz="4" w:space="0" w:color="auto"/>
            </w:tcBorders>
          </w:tcPr>
          <w:p w14:paraId="641B307C" w14:textId="4D8CDFFC" w:rsidR="001421FA" w:rsidRPr="005B2577" w:rsidRDefault="00B7534D">
            <w:pPr>
              <w:pStyle w:val="EarlierRepubEntries"/>
            </w:pPr>
            <w:hyperlink r:id="rId763"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c>
          <w:tcPr>
            <w:tcW w:w="1783" w:type="dxa"/>
            <w:gridSpan w:val="2"/>
            <w:tcBorders>
              <w:top w:val="single" w:sz="4" w:space="0" w:color="auto"/>
              <w:bottom w:val="single" w:sz="4" w:space="0" w:color="auto"/>
            </w:tcBorders>
          </w:tcPr>
          <w:p w14:paraId="021FEB2E" w14:textId="3079A3C2" w:rsidR="001421FA" w:rsidRDefault="001421FA">
            <w:pPr>
              <w:pStyle w:val="EarlierRepubEntries"/>
            </w:pPr>
            <w:r>
              <w:t xml:space="preserve">amendments by </w:t>
            </w:r>
            <w:hyperlink r:id="rId764" w:tooltip="Work Health and Safety (Consequential Amendments) Act 2011" w:history="1">
              <w:r w:rsidR="00E94E2C" w:rsidRPr="00E94E2C">
                <w:rPr>
                  <w:rStyle w:val="charCitHyperlinkAbbrev"/>
                </w:rPr>
                <w:t>A2011</w:t>
              </w:r>
              <w:r w:rsidR="00E94E2C" w:rsidRPr="00E94E2C">
                <w:rPr>
                  <w:rStyle w:val="charCitHyperlinkAbbrev"/>
                </w:rPr>
                <w:noBreakHyphen/>
                <w:t>55</w:t>
              </w:r>
            </w:hyperlink>
          </w:p>
        </w:tc>
      </w:tr>
      <w:tr w:rsidR="0034264E" w14:paraId="43C683FE" w14:textId="77777777">
        <w:trPr>
          <w:cantSplit/>
        </w:trPr>
        <w:tc>
          <w:tcPr>
            <w:tcW w:w="1576" w:type="dxa"/>
            <w:tcBorders>
              <w:top w:val="single" w:sz="4" w:space="0" w:color="auto"/>
              <w:bottom w:val="single" w:sz="4" w:space="0" w:color="auto"/>
            </w:tcBorders>
          </w:tcPr>
          <w:p w14:paraId="67E0FA2C" w14:textId="77777777" w:rsidR="0034264E" w:rsidRDefault="0034264E">
            <w:pPr>
              <w:pStyle w:val="EarlierRepubEntries"/>
            </w:pPr>
            <w:r>
              <w:t>R26</w:t>
            </w:r>
            <w:r>
              <w:br/>
              <w:t>2 Mar 2012</w:t>
            </w:r>
          </w:p>
        </w:tc>
        <w:tc>
          <w:tcPr>
            <w:tcW w:w="1681" w:type="dxa"/>
            <w:tcBorders>
              <w:top w:val="single" w:sz="4" w:space="0" w:color="auto"/>
              <w:bottom w:val="single" w:sz="4" w:space="0" w:color="auto"/>
            </w:tcBorders>
          </w:tcPr>
          <w:p w14:paraId="3CEA664A" w14:textId="77777777" w:rsidR="0034264E" w:rsidRDefault="0034264E" w:rsidP="00F55ADD">
            <w:pPr>
              <w:pStyle w:val="EarlierRepubEntries"/>
            </w:pPr>
            <w:r>
              <w:t>2 Mar 2012–</w:t>
            </w:r>
            <w:r>
              <w:br/>
              <w:t>8 July 2013</w:t>
            </w:r>
          </w:p>
        </w:tc>
        <w:tc>
          <w:tcPr>
            <w:tcW w:w="1783" w:type="dxa"/>
            <w:tcBorders>
              <w:top w:val="single" w:sz="4" w:space="0" w:color="auto"/>
              <w:bottom w:val="single" w:sz="4" w:space="0" w:color="auto"/>
            </w:tcBorders>
          </w:tcPr>
          <w:p w14:paraId="07630BD7" w14:textId="458C21D1" w:rsidR="0034264E" w:rsidRDefault="00B7534D">
            <w:pPr>
              <w:pStyle w:val="EarlierRepubEntries"/>
            </w:pPr>
            <w:hyperlink r:id="rId765" w:tooltip="Work Health and Safety (Consequential Amendments) Act 2011" w:history="1">
              <w:r w:rsidR="0034264E" w:rsidRPr="00E94E2C">
                <w:rPr>
                  <w:rStyle w:val="charCitHyperlinkAbbrev"/>
                </w:rPr>
                <w:t>A2011</w:t>
              </w:r>
              <w:r w:rsidR="0034264E" w:rsidRPr="00E94E2C">
                <w:rPr>
                  <w:rStyle w:val="charCitHyperlinkAbbrev"/>
                </w:rPr>
                <w:noBreakHyphen/>
                <w:t>55</w:t>
              </w:r>
            </w:hyperlink>
          </w:p>
        </w:tc>
        <w:tc>
          <w:tcPr>
            <w:tcW w:w="1783" w:type="dxa"/>
            <w:gridSpan w:val="2"/>
            <w:tcBorders>
              <w:top w:val="single" w:sz="4" w:space="0" w:color="auto"/>
              <w:bottom w:val="single" w:sz="4" w:space="0" w:color="auto"/>
            </w:tcBorders>
          </w:tcPr>
          <w:p w14:paraId="7DC9DA3E" w14:textId="77777777" w:rsidR="0034264E" w:rsidRDefault="0034264E" w:rsidP="005E3733">
            <w:pPr>
              <w:pStyle w:val="EarlierRepubEntries"/>
            </w:pPr>
            <w:r>
              <w:t xml:space="preserve">expiry of </w:t>
            </w:r>
            <w:r w:rsidR="005E3733">
              <w:t xml:space="preserve">transitional </w:t>
            </w:r>
            <w:r>
              <w:t xml:space="preserve">provisions </w:t>
            </w:r>
            <w:r w:rsidR="005E3733">
              <w:t>(s 163 (2) and div 17.3)</w:t>
            </w:r>
          </w:p>
        </w:tc>
      </w:tr>
      <w:tr w:rsidR="006A4DF7" w14:paraId="4EE15F20" w14:textId="77777777">
        <w:trPr>
          <w:cantSplit/>
        </w:trPr>
        <w:tc>
          <w:tcPr>
            <w:tcW w:w="1576" w:type="dxa"/>
            <w:tcBorders>
              <w:top w:val="single" w:sz="4" w:space="0" w:color="auto"/>
              <w:bottom w:val="single" w:sz="4" w:space="0" w:color="auto"/>
            </w:tcBorders>
          </w:tcPr>
          <w:p w14:paraId="31C290B3" w14:textId="77777777" w:rsidR="006A4DF7" w:rsidRDefault="006A4DF7">
            <w:pPr>
              <w:pStyle w:val="EarlierRepubEntries"/>
            </w:pPr>
            <w:r>
              <w:t>R27</w:t>
            </w:r>
            <w:r>
              <w:br/>
              <w:t>9 July 2013</w:t>
            </w:r>
          </w:p>
        </w:tc>
        <w:tc>
          <w:tcPr>
            <w:tcW w:w="1681" w:type="dxa"/>
            <w:tcBorders>
              <w:top w:val="single" w:sz="4" w:space="0" w:color="auto"/>
              <w:bottom w:val="single" w:sz="4" w:space="0" w:color="auto"/>
            </w:tcBorders>
          </w:tcPr>
          <w:p w14:paraId="1035EC4F" w14:textId="77777777" w:rsidR="006A4DF7" w:rsidRDefault="00811FFC" w:rsidP="00F55ADD">
            <w:pPr>
              <w:pStyle w:val="EarlierRepubEntries"/>
            </w:pPr>
            <w:r>
              <w:t>9 July 2013–</w:t>
            </w:r>
            <w:r>
              <w:br/>
              <w:t>26 Aug</w:t>
            </w:r>
            <w:r w:rsidR="006A4DF7">
              <w:t xml:space="preserve"> 2013</w:t>
            </w:r>
          </w:p>
        </w:tc>
        <w:tc>
          <w:tcPr>
            <w:tcW w:w="1783" w:type="dxa"/>
            <w:tcBorders>
              <w:top w:val="single" w:sz="4" w:space="0" w:color="auto"/>
              <w:bottom w:val="single" w:sz="4" w:space="0" w:color="auto"/>
            </w:tcBorders>
          </w:tcPr>
          <w:p w14:paraId="7FB75EE6" w14:textId="2BFA2EB0" w:rsidR="006A4DF7" w:rsidRDefault="00B7534D">
            <w:pPr>
              <w:pStyle w:val="EarlierRepubEntries"/>
            </w:pPr>
            <w:hyperlink r:id="rId766" w:tooltip="Work Health and Safety (Consequential Amendments) Act 2011" w:history="1">
              <w:r w:rsidR="006A4DF7" w:rsidRPr="00E94E2C">
                <w:rPr>
                  <w:rStyle w:val="charCitHyperlinkAbbrev"/>
                </w:rPr>
                <w:t>A2011</w:t>
              </w:r>
              <w:r w:rsidR="006A4DF7" w:rsidRPr="00E94E2C">
                <w:rPr>
                  <w:rStyle w:val="charCitHyperlinkAbbrev"/>
                </w:rPr>
                <w:noBreakHyphen/>
                <w:t>55</w:t>
              </w:r>
            </w:hyperlink>
          </w:p>
        </w:tc>
        <w:tc>
          <w:tcPr>
            <w:tcW w:w="1783" w:type="dxa"/>
            <w:gridSpan w:val="2"/>
            <w:tcBorders>
              <w:top w:val="single" w:sz="4" w:space="0" w:color="auto"/>
              <w:bottom w:val="single" w:sz="4" w:space="0" w:color="auto"/>
            </w:tcBorders>
          </w:tcPr>
          <w:p w14:paraId="38C09358" w14:textId="77777777" w:rsidR="006A4DF7" w:rsidRDefault="006A4DF7" w:rsidP="006A4DF7">
            <w:pPr>
              <w:pStyle w:val="EarlierRepubEntries"/>
            </w:pPr>
            <w:r>
              <w:t>expiry of transitional provisions (pt 16)</w:t>
            </w:r>
          </w:p>
        </w:tc>
      </w:tr>
      <w:tr w:rsidR="005A1FC0" w14:paraId="7055BAB8" w14:textId="77777777">
        <w:trPr>
          <w:cantSplit/>
        </w:trPr>
        <w:tc>
          <w:tcPr>
            <w:tcW w:w="1576" w:type="dxa"/>
            <w:tcBorders>
              <w:top w:val="single" w:sz="4" w:space="0" w:color="auto"/>
              <w:bottom w:val="single" w:sz="4" w:space="0" w:color="auto"/>
            </w:tcBorders>
          </w:tcPr>
          <w:p w14:paraId="370B2565" w14:textId="77777777" w:rsidR="005A1FC0" w:rsidRDefault="005A1FC0">
            <w:pPr>
              <w:pStyle w:val="EarlierRepubEntries"/>
            </w:pPr>
            <w:r>
              <w:t>R28</w:t>
            </w:r>
            <w:r>
              <w:br/>
              <w:t>27 Aug 2013</w:t>
            </w:r>
          </w:p>
        </w:tc>
        <w:tc>
          <w:tcPr>
            <w:tcW w:w="1681" w:type="dxa"/>
            <w:tcBorders>
              <w:top w:val="single" w:sz="4" w:space="0" w:color="auto"/>
              <w:bottom w:val="single" w:sz="4" w:space="0" w:color="auto"/>
            </w:tcBorders>
          </w:tcPr>
          <w:p w14:paraId="41A65434" w14:textId="77777777" w:rsidR="005A1FC0" w:rsidRDefault="005A1FC0" w:rsidP="00F55ADD">
            <w:pPr>
              <w:pStyle w:val="EarlierRepubEntries"/>
            </w:pPr>
            <w:r>
              <w:t>27 Aug 2013–</w:t>
            </w:r>
            <w:r>
              <w:br/>
              <w:t>1 Mar 2014</w:t>
            </w:r>
          </w:p>
        </w:tc>
        <w:tc>
          <w:tcPr>
            <w:tcW w:w="1783" w:type="dxa"/>
            <w:tcBorders>
              <w:top w:val="single" w:sz="4" w:space="0" w:color="auto"/>
              <w:bottom w:val="single" w:sz="4" w:space="0" w:color="auto"/>
            </w:tcBorders>
          </w:tcPr>
          <w:p w14:paraId="24F937CB" w14:textId="37DDCEA9" w:rsidR="005A1FC0" w:rsidRDefault="00B7534D">
            <w:pPr>
              <w:pStyle w:val="EarlierRepubEntries"/>
            </w:pPr>
            <w:hyperlink r:id="rId767" w:tooltip="Construction and Energy Efficiency Legislation Amendment Act 2013" w:history="1">
              <w:r w:rsidR="0000127E">
                <w:rPr>
                  <w:rStyle w:val="charCitHyperlinkAbbrev"/>
                </w:rPr>
                <w:t>A2013</w:t>
              </w:r>
              <w:r w:rsidR="0000127E">
                <w:rPr>
                  <w:rStyle w:val="charCitHyperlinkAbbrev"/>
                </w:rPr>
                <w:noBreakHyphen/>
                <w:t>31</w:t>
              </w:r>
            </w:hyperlink>
          </w:p>
        </w:tc>
        <w:tc>
          <w:tcPr>
            <w:tcW w:w="1783" w:type="dxa"/>
            <w:gridSpan w:val="2"/>
            <w:tcBorders>
              <w:top w:val="single" w:sz="4" w:space="0" w:color="auto"/>
              <w:bottom w:val="single" w:sz="4" w:space="0" w:color="auto"/>
            </w:tcBorders>
          </w:tcPr>
          <w:p w14:paraId="07DE259D" w14:textId="534DF020" w:rsidR="005A1FC0" w:rsidRDefault="0000127E" w:rsidP="006A4DF7">
            <w:pPr>
              <w:pStyle w:val="EarlierRepubEntries"/>
            </w:pPr>
            <w:r>
              <w:t xml:space="preserve">amendments by </w:t>
            </w:r>
            <w:hyperlink r:id="rId768" w:tooltip="Construction and Energy Efficiency Legislation Amendment Act 2013" w:history="1">
              <w:r>
                <w:rPr>
                  <w:rStyle w:val="charCitHyperlinkAbbrev"/>
                </w:rPr>
                <w:t>A2013</w:t>
              </w:r>
              <w:r>
                <w:rPr>
                  <w:rStyle w:val="charCitHyperlinkAbbrev"/>
                </w:rPr>
                <w:noBreakHyphen/>
                <w:t>31</w:t>
              </w:r>
            </w:hyperlink>
          </w:p>
        </w:tc>
      </w:tr>
      <w:tr w:rsidR="008E6777" w14:paraId="090D4F7F" w14:textId="77777777">
        <w:trPr>
          <w:cantSplit/>
        </w:trPr>
        <w:tc>
          <w:tcPr>
            <w:tcW w:w="1576" w:type="dxa"/>
            <w:tcBorders>
              <w:top w:val="single" w:sz="4" w:space="0" w:color="auto"/>
              <w:bottom w:val="single" w:sz="4" w:space="0" w:color="auto"/>
            </w:tcBorders>
          </w:tcPr>
          <w:p w14:paraId="23E91803" w14:textId="77777777" w:rsidR="008E6777" w:rsidRDefault="008E6777">
            <w:pPr>
              <w:pStyle w:val="EarlierRepubEntries"/>
            </w:pPr>
            <w:r>
              <w:t>R29</w:t>
            </w:r>
            <w:r>
              <w:br/>
              <w:t>2 Mar 2014</w:t>
            </w:r>
          </w:p>
        </w:tc>
        <w:tc>
          <w:tcPr>
            <w:tcW w:w="1681" w:type="dxa"/>
            <w:tcBorders>
              <w:top w:val="single" w:sz="4" w:space="0" w:color="auto"/>
              <w:bottom w:val="single" w:sz="4" w:space="0" w:color="auto"/>
            </w:tcBorders>
          </w:tcPr>
          <w:p w14:paraId="404AE59C" w14:textId="77777777" w:rsidR="008E6777" w:rsidRDefault="008E6777" w:rsidP="00F55ADD">
            <w:pPr>
              <w:pStyle w:val="EarlierRepubEntries"/>
            </w:pPr>
            <w:r>
              <w:t>2 Mar 2014–</w:t>
            </w:r>
            <w:r>
              <w:br/>
              <w:t>5 Mar 2014</w:t>
            </w:r>
          </w:p>
        </w:tc>
        <w:tc>
          <w:tcPr>
            <w:tcW w:w="1783" w:type="dxa"/>
            <w:tcBorders>
              <w:top w:val="single" w:sz="4" w:space="0" w:color="auto"/>
              <w:bottom w:val="single" w:sz="4" w:space="0" w:color="auto"/>
            </w:tcBorders>
          </w:tcPr>
          <w:p w14:paraId="14576632" w14:textId="7001E772" w:rsidR="008E6777" w:rsidRDefault="00B7534D">
            <w:pPr>
              <w:pStyle w:val="EarlierRepubEntries"/>
            </w:pPr>
            <w:hyperlink r:id="rId769" w:tooltip="Construction and Energy Efficiency Legislation Amendment Act 2013" w:history="1">
              <w:r w:rsidR="008E6777">
                <w:rPr>
                  <w:rStyle w:val="charCitHyperlinkAbbrev"/>
                </w:rPr>
                <w:t>A2013</w:t>
              </w:r>
              <w:r w:rsidR="008E6777">
                <w:rPr>
                  <w:rStyle w:val="charCitHyperlinkAbbrev"/>
                </w:rPr>
                <w:noBreakHyphen/>
                <w:t>31</w:t>
              </w:r>
            </w:hyperlink>
          </w:p>
        </w:tc>
        <w:tc>
          <w:tcPr>
            <w:tcW w:w="1783" w:type="dxa"/>
            <w:gridSpan w:val="2"/>
            <w:tcBorders>
              <w:top w:val="single" w:sz="4" w:space="0" w:color="auto"/>
              <w:bottom w:val="single" w:sz="4" w:space="0" w:color="auto"/>
            </w:tcBorders>
          </w:tcPr>
          <w:p w14:paraId="77F83B71" w14:textId="77777777" w:rsidR="008E6777" w:rsidRDefault="008E6777" w:rsidP="006A4DF7">
            <w:pPr>
              <w:pStyle w:val="EarlierRepubEntries"/>
            </w:pPr>
            <w:r>
              <w:t>expiry of transitional provisions (pt 17)</w:t>
            </w:r>
          </w:p>
        </w:tc>
      </w:tr>
      <w:tr w:rsidR="00960C90" w14:paraId="77B22559" w14:textId="77777777">
        <w:trPr>
          <w:cantSplit/>
        </w:trPr>
        <w:tc>
          <w:tcPr>
            <w:tcW w:w="1576" w:type="dxa"/>
            <w:tcBorders>
              <w:top w:val="single" w:sz="4" w:space="0" w:color="auto"/>
              <w:bottom w:val="single" w:sz="4" w:space="0" w:color="auto"/>
            </w:tcBorders>
          </w:tcPr>
          <w:p w14:paraId="5EAF6EE9" w14:textId="77777777" w:rsidR="00960C90" w:rsidRDefault="00960C90">
            <w:pPr>
              <w:pStyle w:val="EarlierRepubEntries"/>
            </w:pPr>
            <w:r>
              <w:t>R30</w:t>
            </w:r>
            <w:r>
              <w:br/>
              <w:t>6 Mar 2014</w:t>
            </w:r>
          </w:p>
        </w:tc>
        <w:tc>
          <w:tcPr>
            <w:tcW w:w="1681" w:type="dxa"/>
            <w:tcBorders>
              <w:top w:val="single" w:sz="4" w:space="0" w:color="auto"/>
              <w:bottom w:val="single" w:sz="4" w:space="0" w:color="auto"/>
            </w:tcBorders>
          </w:tcPr>
          <w:p w14:paraId="0B3ECE31" w14:textId="77777777" w:rsidR="00960C90" w:rsidRDefault="00960C90" w:rsidP="00F55ADD">
            <w:pPr>
              <w:pStyle w:val="EarlierRepubEntries"/>
            </w:pPr>
            <w:r>
              <w:t>6 Mar 2014–</w:t>
            </w:r>
            <w:r>
              <w:br/>
              <w:t>17 Apr 2014</w:t>
            </w:r>
          </w:p>
        </w:tc>
        <w:tc>
          <w:tcPr>
            <w:tcW w:w="1783" w:type="dxa"/>
            <w:tcBorders>
              <w:top w:val="single" w:sz="4" w:space="0" w:color="auto"/>
              <w:bottom w:val="single" w:sz="4" w:space="0" w:color="auto"/>
            </w:tcBorders>
          </w:tcPr>
          <w:p w14:paraId="0378F6B6" w14:textId="1418E8DE" w:rsidR="00960C90" w:rsidRDefault="00B7534D">
            <w:pPr>
              <w:pStyle w:val="EarlierRepubEntries"/>
            </w:pPr>
            <w:hyperlink r:id="rId770" w:tooltip="Construction and Energy Efficiency Legislation Amendment Act 2014" w:history="1">
              <w:r w:rsidR="00960C90">
                <w:rPr>
                  <w:rStyle w:val="charCitHyperlinkAbbrev"/>
                </w:rPr>
                <w:t>A2014</w:t>
              </w:r>
              <w:r w:rsidR="00960C90">
                <w:rPr>
                  <w:rStyle w:val="charCitHyperlinkAbbrev"/>
                </w:rPr>
                <w:noBreakHyphen/>
                <w:t>2</w:t>
              </w:r>
            </w:hyperlink>
          </w:p>
        </w:tc>
        <w:tc>
          <w:tcPr>
            <w:tcW w:w="1783" w:type="dxa"/>
            <w:gridSpan w:val="2"/>
            <w:tcBorders>
              <w:top w:val="single" w:sz="4" w:space="0" w:color="auto"/>
              <w:bottom w:val="single" w:sz="4" w:space="0" w:color="auto"/>
            </w:tcBorders>
          </w:tcPr>
          <w:p w14:paraId="529D4D7A" w14:textId="1AAA4838" w:rsidR="00960C90" w:rsidRDefault="00960C90" w:rsidP="006A4DF7">
            <w:pPr>
              <w:pStyle w:val="EarlierRepubEntries"/>
            </w:pPr>
            <w:r>
              <w:t xml:space="preserve">amendments by </w:t>
            </w:r>
            <w:hyperlink r:id="rId771" w:tooltip="Construction and Energy Efficiency Legislation Amendment Act 2014" w:history="1">
              <w:r>
                <w:rPr>
                  <w:rStyle w:val="charCitHyperlinkAbbrev"/>
                </w:rPr>
                <w:t>A2014</w:t>
              </w:r>
              <w:r>
                <w:rPr>
                  <w:rStyle w:val="charCitHyperlinkAbbrev"/>
                </w:rPr>
                <w:noBreakHyphen/>
                <w:t>2</w:t>
              </w:r>
            </w:hyperlink>
          </w:p>
        </w:tc>
      </w:tr>
      <w:tr w:rsidR="00C9342C" w14:paraId="55012162" w14:textId="77777777">
        <w:trPr>
          <w:cantSplit/>
        </w:trPr>
        <w:tc>
          <w:tcPr>
            <w:tcW w:w="1576" w:type="dxa"/>
            <w:tcBorders>
              <w:top w:val="single" w:sz="4" w:space="0" w:color="auto"/>
              <w:bottom w:val="single" w:sz="4" w:space="0" w:color="auto"/>
            </w:tcBorders>
          </w:tcPr>
          <w:p w14:paraId="084FB3FB" w14:textId="77777777" w:rsidR="00C9342C" w:rsidRDefault="00C9342C">
            <w:pPr>
              <w:pStyle w:val="EarlierRepubEntries"/>
            </w:pPr>
            <w:r>
              <w:t>R31</w:t>
            </w:r>
            <w:r>
              <w:br/>
              <w:t>18 Apr 2014</w:t>
            </w:r>
          </w:p>
        </w:tc>
        <w:tc>
          <w:tcPr>
            <w:tcW w:w="1681" w:type="dxa"/>
            <w:tcBorders>
              <w:top w:val="single" w:sz="4" w:space="0" w:color="auto"/>
              <w:bottom w:val="single" w:sz="4" w:space="0" w:color="auto"/>
            </w:tcBorders>
          </w:tcPr>
          <w:p w14:paraId="74B86658" w14:textId="77777777" w:rsidR="00C9342C" w:rsidRDefault="00C9342C" w:rsidP="00F55ADD">
            <w:pPr>
              <w:pStyle w:val="EarlierRepubEntries"/>
            </w:pPr>
            <w:r>
              <w:t>18 Apr 2014</w:t>
            </w:r>
            <w:r>
              <w:br/>
              <w:t>27 Aug 2014</w:t>
            </w:r>
          </w:p>
        </w:tc>
        <w:tc>
          <w:tcPr>
            <w:tcW w:w="1783" w:type="dxa"/>
            <w:tcBorders>
              <w:top w:val="single" w:sz="4" w:space="0" w:color="auto"/>
              <w:bottom w:val="single" w:sz="4" w:space="0" w:color="auto"/>
            </w:tcBorders>
          </w:tcPr>
          <w:p w14:paraId="613B26B8" w14:textId="11A14F55" w:rsidR="00C9342C" w:rsidRPr="00BE05F1" w:rsidRDefault="00B7534D">
            <w:pPr>
              <w:pStyle w:val="EarlierRepubEntries"/>
              <w:rPr>
                <w:rStyle w:val="Hyperlink"/>
              </w:rPr>
            </w:pPr>
            <w:hyperlink r:id="rId772" w:tooltip="Construction and Energy Efficiency Legislation Amendment Act 2014 (No 2)" w:history="1">
              <w:r w:rsidR="00AE0571" w:rsidRPr="00BE05F1">
                <w:rPr>
                  <w:rStyle w:val="Hyperlink"/>
                </w:rPr>
                <w:t>A2014</w:t>
              </w:r>
              <w:r w:rsidR="00AE0571" w:rsidRPr="00BE05F1">
                <w:rPr>
                  <w:rStyle w:val="Hyperlink"/>
                </w:rPr>
                <w:noBreakHyphen/>
                <w:t>10</w:t>
              </w:r>
            </w:hyperlink>
          </w:p>
        </w:tc>
        <w:tc>
          <w:tcPr>
            <w:tcW w:w="1783" w:type="dxa"/>
            <w:gridSpan w:val="2"/>
            <w:tcBorders>
              <w:top w:val="single" w:sz="4" w:space="0" w:color="auto"/>
              <w:bottom w:val="single" w:sz="4" w:space="0" w:color="auto"/>
            </w:tcBorders>
          </w:tcPr>
          <w:p w14:paraId="35493849" w14:textId="746D3230" w:rsidR="00C9342C" w:rsidRDefault="00AE0571" w:rsidP="006A4DF7">
            <w:pPr>
              <w:pStyle w:val="EarlierRepubEntries"/>
            </w:pPr>
            <w:r>
              <w:t xml:space="preserve">amendments by </w:t>
            </w:r>
            <w:hyperlink r:id="rId773" w:tooltip="Construction and Energy Efficiency Legislation Amendment Act 2014 (No 2)" w:history="1">
              <w:r>
                <w:rPr>
                  <w:rStyle w:val="charCitHyperlinkAbbrev"/>
                </w:rPr>
                <w:t>A2014</w:t>
              </w:r>
              <w:r>
                <w:rPr>
                  <w:rStyle w:val="charCitHyperlinkAbbrev"/>
                </w:rPr>
                <w:noBreakHyphen/>
                <w:t>10</w:t>
              </w:r>
            </w:hyperlink>
          </w:p>
        </w:tc>
      </w:tr>
      <w:tr w:rsidR="009E5C99" w14:paraId="6DFAEE64" w14:textId="77777777" w:rsidTr="00321E09">
        <w:trPr>
          <w:cantSplit/>
        </w:trPr>
        <w:tc>
          <w:tcPr>
            <w:tcW w:w="1576" w:type="dxa"/>
            <w:tcBorders>
              <w:top w:val="single" w:sz="4" w:space="0" w:color="auto"/>
              <w:bottom w:val="single" w:sz="4" w:space="0" w:color="auto"/>
            </w:tcBorders>
          </w:tcPr>
          <w:p w14:paraId="276A96C7" w14:textId="77777777" w:rsidR="009E5C99" w:rsidRDefault="009E5C99" w:rsidP="009E5C99">
            <w:pPr>
              <w:pStyle w:val="EarlierRepubEntries"/>
            </w:pPr>
            <w:r>
              <w:t>R32</w:t>
            </w:r>
            <w:r>
              <w:br/>
              <w:t>28 Aug 2014</w:t>
            </w:r>
          </w:p>
        </w:tc>
        <w:tc>
          <w:tcPr>
            <w:tcW w:w="1681" w:type="dxa"/>
            <w:tcBorders>
              <w:top w:val="single" w:sz="4" w:space="0" w:color="auto"/>
              <w:bottom w:val="single" w:sz="4" w:space="0" w:color="auto"/>
            </w:tcBorders>
          </w:tcPr>
          <w:p w14:paraId="3F271288" w14:textId="77777777" w:rsidR="009E5C99" w:rsidRDefault="009E5C99" w:rsidP="00321E09">
            <w:pPr>
              <w:pStyle w:val="EarlierRepubEntries"/>
            </w:pPr>
            <w:r>
              <w:t>28 Aug 2014</w:t>
            </w:r>
            <w:r>
              <w:br/>
              <w:t>31 Aug 2014</w:t>
            </w:r>
          </w:p>
        </w:tc>
        <w:tc>
          <w:tcPr>
            <w:tcW w:w="1783" w:type="dxa"/>
            <w:tcBorders>
              <w:top w:val="single" w:sz="4" w:space="0" w:color="auto"/>
              <w:bottom w:val="single" w:sz="4" w:space="0" w:color="auto"/>
            </w:tcBorders>
          </w:tcPr>
          <w:p w14:paraId="58FEB4C3" w14:textId="1C2B5220" w:rsidR="009E5C99" w:rsidRPr="00BE05F1" w:rsidRDefault="00B7534D" w:rsidP="00321E09">
            <w:pPr>
              <w:pStyle w:val="EarlierRepubEntries"/>
              <w:rPr>
                <w:rStyle w:val="Hyperlink"/>
              </w:rPr>
            </w:pPr>
            <w:hyperlink r:id="rId774" w:tooltip="Construction and Energy Efficiency Legislation Amendment Act 2014 (No 2)" w:history="1">
              <w:r w:rsidR="009E5C99" w:rsidRPr="00BE05F1">
                <w:rPr>
                  <w:rStyle w:val="Hyperlink"/>
                </w:rPr>
                <w:t>A2014</w:t>
              </w:r>
              <w:r w:rsidR="009E5C99" w:rsidRPr="00BE05F1">
                <w:rPr>
                  <w:rStyle w:val="Hyperlink"/>
                </w:rPr>
                <w:noBreakHyphen/>
                <w:t>10</w:t>
              </w:r>
            </w:hyperlink>
          </w:p>
        </w:tc>
        <w:tc>
          <w:tcPr>
            <w:tcW w:w="1783" w:type="dxa"/>
            <w:gridSpan w:val="2"/>
            <w:tcBorders>
              <w:top w:val="single" w:sz="4" w:space="0" w:color="auto"/>
              <w:bottom w:val="single" w:sz="4" w:space="0" w:color="auto"/>
            </w:tcBorders>
          </w:tcPr>
          <w:p w14:paraId="3E697003" w14:textId="77777777" w:rsidR="009E5C99" w:rsidRDefault="00321E09" w:rsidP="00321E09">
            <w:pPr>
              <w:pStyle w:val="EarlierRepubEntries"/>
            </w:pPr>
            <w:r>
              <w:t>expiry of provision (s 104A (6)-(8)) and transitional provision (s 170)</w:t>
            </w:r>
          </w:p>
        </w:tc>
      </w:tr>
      <w:tr w:rsidR="00B752E0" w14:paraId="7ABC317D" w14:textId="77777777" w:rsidTr="00321E09">
        <w:trPr>
          <w:cantSplit/>
        </w:trPr>
        <w:tc>
          <w:tcPr>
            <w:tcW w:w="1576" w:type="dxa"/>
            <w:tcBorders>
              <w:top w:val="single" w:sz="4" w:space="0" w:color="auto"/>
              <w:bottom w:val="single" w:sz="4" w:space="0" w:color="auto"/>
            </w:tcBorders>
          </w:tcPr>
          <w:p w14:paraId="4E986139" w14:textId="77777777" w:rsidR="00B752E0" w:rsidRDefault="00B752E0" w:rsidP="009E5C99">
            <w:pPr>
              <w:pStyle w:val="EarlierRepubEntries"/>
            </w:pPr>
            <w:r>
              <w:t>R33</w:t>
            </w:r>
            <w:r>
              <w:br/>
              <w:t>1 Sept 2014</w:t>
            </w:r>
          </w:p>
        </w:tc>
        <w:tc>
          <w:tcPr>
            <w:tcW w:w="1681" w:type="dxa"/>
            <w:tcBorders>
              <w:top w:val="single" w:sz="4" w:space="0" w:color="auto"/>
              <w:bottom w:val="single" w:sz="4" w:space="0" w:color="auto"/>
            </w:tcBorders>
          </w:tcPr>
          <w:p w14:paraId="46D69AF4" w14:textId="77777777" w:rsidR="00B752E0" w:rsidRDefault="00B752E0" w:rsidP="00321E09">
            <w:pPr>
              <w:pStyle w:val="EarlierRepubEntries"/>
            </w:pPr>
            <w:r>
              <w:t>1 Sept 2014–</w:t>
            </w:r>
            <w:r>
              <w:br/>
              <w:t>16 Oct 2014</w:t>
            </w:r>
          </w:p>
        </w:tc>
        <w:tc>
          <w:tcPr>
            <w:tcW w:w="1783" w:type="dxa"/>
            <w:tcBorders>
              <w:top w:val="single" w:sz="4" w:space="0" w:color="auto"/>
              <w:bottom w:val="single" w:sz="4" w:space="0" w:color="auto"/>
            </w:tcBorders>
          </w:tcPr>
          <w:p w14:paraId="320354EA" w14:textId="44FA64AD" w:rsidR="00B752E0" w:rsidRDefault="00B7534D" w:rsidP="00321E09">
            <w:pPr>
              <w:pStyle w:val="EarlierRepubEntries"/>
            </w:pPr>
            <w:hyperlink r:id="rId775" w:tooltip="Construction and Energy Efficiency Legislation Amendment Act 2014 (No 2)" w:history="1">
              <w:r w:rsidR="00B752E0" w:rsidRPr="00BE05F1">
                <w:rPr>
                  <w:rStyle w:val="Hyperlink"/>
                </w:rPr>
                <w:t>A2014</w:t>
              </w:r>
              <w:r w:rsidR="00B752E0" w:rsidRPr="00BE05F1">
                <w:rPr>
                  <w:rStyle w:val="Hyperlink"/>
                </w:rPr>
                <w:noBreakHyphen/>
                <w:t>10</w:t>
              </w:r>
            </w:hyperlink>
          </w:p>
        </w:tc>
        <w:tc>
          <w:tcPr>
            <w:tcW w:w="1783" w:type="dxa"/>
            <w:gridSpan w:val="2"/>
            <w:tcBorders>
              <w:top w:val="single" w:sz="4" w:space="0" w:color="auto"/>
              <w:bottom w:val="single" w:sz="4" w:space="0" w:color="auto"/>
            </w:tcBorders>
          </w:tcPr>
          <w:p w14:paraId="44DD596B" w14:textId="77777777" w:rsidR="00B752E0" w:rsidRDefault="00B752E0" w:rsidP="00321E09">
            <w:pPr>
              <w:pStyle w:val="EarlierRepubEntries"/>
            </w:pPr>
            <w:r>
              <w:t>expiry of transitional provisions (pt 14)</w:t>
            </w:r>
          </w:p>
        </w:tc>
      </w:tr>
      <w:tr w:rsidR="00E74E9D" w14:paraId="545DCF77" w14:textId="77777777" w:rsidTr="00321E09">
        <w:trPr>
          <w:cantSplit/>
        </w:trPr>
        <w:tc>
          <w:tcPr>
            <w:tcW w:w="1576" w:type="dxa"/>
            <w:tcBorders>
              <w:top w:val="single" w:sz="4" w:space="0" w:color="auto"/>
              <w:bottom w:val="single" w:sz="4" w:space="0" w:color="auto"/>
            </w:tcBorders>
          </w:tcPr>
          <w:p w14:paraId="20C37D86" w14:textId="77777777" w:rsidR="00E74E9D" w:rsidRDefault="00E74E9D" w:rsidP="009E5C99">
            <w:pPr>
              <w:pStyle w:val="EarlierRepubEntries"/>
            </w:pPr>
            <w:r>
              <w:t>R34</w:t>
            </w:r>
            <w:r>
              <w:br/>
              <w:t>17 Oct 2014</w:t>
            </w:r>
          </w:p>
        </w:tc>
        <w:tc>
          <w:tcPr>
            <w:tcW w:w="1681" w:type="dxa"/>
            <w:tcBorders>
              <w:top w:val="single" w:sz="4" w:space="0" w:color="auto"/>
              <w:bottom w:val="single" w:sz="4" w:space="0" w:color="auto"/>
            </w:tcBorders>
          </w:tcPr>
          <w:p w14:paraId="06B353ED" w14:textId="77777777" w:rsidR="00E74E9D" w:rsidRDefault="00E74E9D" w:rsidP="00321E09">
            <w:pPr>
              <w:pStyle w:val="EarlierRepubEntries"/>
            </w:pPr>
            <w:r>
              <w:t>17 Oct 2014–</w:t>
            </w:r>
            <w:r>
              <w:br/>
              <w:t>16 Nov 2014</w:t>
            </w:r>
          </w:p>
        </w:tc>
        <w:tc>
          <w:tcPr>
            <w:tcW w:w="1783" w:type="dxa"/>
            <w:tcBorders>
              <w:top w:val="single" w:sz="4" w:space="0" w:color="auto"/>
              <w:bottom w:val="single" w:sz="4" w:space="0" w:color="auto"/>
            </w:tcBorders>
          </w:tcPr>
          <w:p w14:paraId="28A76133" w14:textId="54F50C86" w:rsidR="00E74E9D" w:rsidRDefault="00B7534D" w:rsidP="00321E09">
            <w:pPr>
              <w:pStyle w:val="EarlierRepubEntries"/>
            </w:pPr>
            <w:hyperlink r:id="rId776" w:tooltip="Construction and Energy Efficiency Legislation Amendment Act 2014 (No 2)" w:history="1">
              <w:r w:rsidR="00E74E9D">
                <w:rPr>
                  <w:rStyle w:val="charCitHyperlinkAbbrev"/>
                </w:rPr>
                <w:t>A2014</w:t>
              </w:r>
              <w:r w:rsidR="00E74E9D">
                <w:rPr>
                  <w:rStyle w:val="charCitHyperlinkAbbrev"/>
                </w:rPr>
                <w:noBreakHyphen/>
                <w:t>10</w:t>
              </w:r>
            </w:hyperlink>
          </w:p>
        </w:tc>
        <w:tc>
          <w:tcPr>
            <w:tcW w:w="1783" w:type="dxa"/>
            <w:gridSpan w:val="2"/>
            <w:tcBorders>
              <w:top w:val="single" w:sz="4" w:space="0" w:color="auto"/>
              <w:bottom w:val="single" w:sz="4" w:space="0" w:color="auto"/>
            </w:tcBorders>
          </w:tcPr>
          <w:p w14:paraId="38489A8C" w14:textId="57EE5C0D" w:rsidR="00E74E9D" w:rsidRDefault="00E74E9D" w:rsidP="00321E09">
            <w:pPr>
              <w:pStyle w:val="EarlierRepubEntries"/>
            </w:pPr>
            <w:r>
              <w:t xml:space="preserve">amendments by </w:t>
            </w:r>
            <w:hyperlink r:id="rId777" w:tooltip="Construction and Energy Efficiency Legislation Amendment Act 2014 (No 2)" w:history="1">
              <w:r>
                <w:rPr>
                  <w:rStyle w:val="charCitHyperlinkAbbrev"/>
                </w:rPr>
                <w:t>A2014</w:t>
              </w:r>
              <w:r>
                <w:rPr>
                  <w:rStyle w:val="charCitHyperlinkAbbrev"/>
                </w:rPr>
                <w:noBreakHyphen/>
                <w:t>10</w:t>
              </w:r>
            </w:hyperlink>
          </w:p>
        </w:tc>
      </w:tr>
      <w:tr w:rsidR="00987E67" w14:paraId="6D81D0A4" w14:textId="77777777" w:rsidTr="00321E09">
        <w:trPr>
          <w:cantSplit/>
        </w:trPr>
        <w:tc>
          <w:tcPr>
            <w:tcW w:w="1576" w:type="dxa"/>
            <w:tcBorders>
              <w:top w:val="single" w:sz="4" w:space="0" w:color="auto"/>
              <w:bottom w:val="single" w:sz="4" w:space="0" w:color="auto"/>
            </w:tcBorders>
          </w:tcPr>
          <w:p w14:paraId="2DECE392" w14:textId="77777777" w:rsidR="00987E67" w:rsidRDefault="00987E67" w:rsidP="009E5C99">
            <w:pPr>
              <w:pStyle w:val="EarlierRepubEntries"/>
            </w:pPr>
            <w:r>
              <w:t>R35</w:t>
            </w:r>
            <w:r>
              <w:br/>
            </w:r>
            <w:r w:rsidR="00B305D3">
              <w:t>17 Nov 2014</w:t>
            </w:r>
          </w:p>
        </w:tc>
        <w:tc>
          <w:tcPr>
            <w:tcW w:w="1681" w:type="dxa"/>
            <w:tcBorders>
              <w:top w:val="single" w:sz="4" w:space="0" w:color="auto"/>
              <w:bottom w:val="single" w:sz="4" w:space="0" w:color="auto"/>
            </w:tcBorders>
          </w:tcPr>
          <w:p w14:paraId="73E31B9F" w14:textId="77777777" w:rsidR="00987E67" w:rsidRDefault="00B305D3" w:rsidP="00321E09">
            <w:pPr>
              <w:pStyle w:val="EarlierRepubEntries"/>
            </w:pPr>
            <w:r>
              <w:t>17 Nov 2014–</w:t>
            </w:r>
            <w:r>
              <w:br/>
              <w:t>19 Nov 2014</w:t>
            </w:r>
          </w:p>
        </w:tc>
        <w:tc>
          <w:tcPr>
            <w:tcW w:w="1783" w:type="dxa"/>
            <w:tcBorders>
              <w:top w:val="single" w:sz="4" w:space="0" w:color="auto"/>
              <w:bottom w:val="single" w:sz="4" w:space="0" w:color="auto"/>
            </w:tcBorders>
          </w:tcPr>
          <w:p w14:paraId="6AA79CD1" w14:textId="6E4E43B9" w:rsidR="00987E67" w:rsidRPr="00032AD9" w:rsidRDefault="00B7534D" w:rsidP="00EB397A">
            <w:pPr>
              <w:pStyle w:val="EarlierRepubEntries"/>
              <w:rPr>
                <w:rStyle w:val="Hyperlink"/>
                <w:u w:val="none"/>
              </w:rPr>
            </w:pPr>
            <w:hyperlink r:id="rId778" w:tooltip="Justice and Community Safety Legislation Amendment Act 2014 (No 2)" w:history="1">
              <w:r w:rsidR="00B305D3" w:rsidRPr="00EB397A">
                <w:rPr>
                  <w:rStyle w:val="Hyperlink"/>
                </w:rPr>
                <w:t>A2014</w:t>
              </w:r>
              <w:r w:rsidR="00B305D3" w:rsidRPr="00EB397A">
                <w:rPr>
                  <w:rStyle w:val="Hyperlink"/>
                </w:rPr>
                <w:noBreakHyphen/>
                <w:t>49</w:t>
              </w:r>
            </w:hyperlink>
          </w:p>
        </w:tc>
        <w:tc>
          <w:tcPr>
            <w:tcW w:w="1783" w:type="dxa"/>
            <w:gridSpan w:val="2"/>
            <w:tcBorders>
              <w:top w:val="single" w:sz="4" w:space="0" w:color="auto"/>
              <w:bottom w:val="single" w:sz="4" w:space="0" w:color="auto"/>
            </w:tcBorders>
          </w:tcPr>
          <w:p w14:paraId="3B37FA15" w14:textId="4B890AB7" w:rsidR="00987E67" w:rsidRDefault="00B305D3" w:rsidP="00EB397A">
            <w:pPr>
              <w:pStyle w:val="EarlierRepubEntries"/>
            </w:pPr>
            <w:r>
              <w:t xml:space="preserve">amendments by </w:t>
            </w:r>
            <w:hyperlink r:id="rId779" w:tooltip="Justice and Community Safety Legislation Amendment Act 2014 (No 2)" w:history="1">
              <w:r w:rsidRPr="00EB397A">
                <w:rPr>
                  <w:rStyle w:val="Hyperlink"/>
                </w:rPr>
                <w:t>A2014</w:t>
              </w:r>
              <w:r w:rsidRPr="00EB397A">
                <w:rPr>
                  <w:rStyle w:val="Hyperlink"/>
                </w:rPr>
                <w:noBreakHyphen/>
                <w:t>49</w:t>
              </w:r>
            </w:hyperlink>
          </w:p>
        </w:tc>
      </w:tr>
      <w:tr w:rsidR="00593B5B" w14:paraId="52D67154" w14:textId="77777777" w:rsidTr="00321E09">
        <w:trPr>
          <w:cantSplit/>
        </w:trPr>
        <w:tc>
          <w:tcPr>
            <w:tcW w:w="1576" w:type="dxa"/>
            <w:tcBorders>
              <w:top w:val="single" w:sz="4" w:space="0" w:color="auto"/>
              <w:bottom w:val="single" w:sz="4" w:space="0" w:color="auto"/>
            </w:tcBorders>
          </w:tcPr>
          <w:p w14:paraId="282E1BB1" w14:textId="77777777" w:rsidR="00593B5B" w:rsidRDefault="00593B5B" w:rsidP="009E5C99">
            <w:pPr>
              <w:pStyle w:val="EarlierRepubEntries"/>
            </w:pPr>
            <w:r>
              <w:t>R36</w:t>
            </w:r>
            <w:r>
              <w:br/>
              <w:t>20 Nov 2014</w:t>
            </w:r>
          </w:p>
        </w:tc>
        <w:tc>
          <w:tcPr>
            <w:tcW w:w="1681" w:type="dxa"/>
            <w:tcBorders>
              <w:top w:val="single" w:sz="4" w:space="0" w:color="auto"/>
              <w:bottom w:val="single" w:sz="4" w:space="0" w:color="auto"/>
            </w:tcBorders>
          </w:tcPr>
          <w:p w14:paraId="0BE90F60" w14:textId="77777777" w:rsidR="00593B5B" w:rsidRDefault="00593B5B" w:rsidP="00321E09">
            <w:pPr>
              <w:pStyle w:val="EarlierRepubEntries"/>
            </w:pPr>
            <w:r>
              <w:t>20 Nov 2014–</w:t>
            </w:r>
            <w:r>
              <w:br/>
              <w:t>31 Dec 2014</w:t>
            </w:r>
          </w:p>
        </w:tc>
        <w:tc>
          <w:tcPr>
            <w:tcW w:w="1783" w:type="dxa"/>
            <w:tcBorders>
              <w:top w:val="single" w:sz="4" w:space="0" w:color="auto"/>
              <w:bottom w:val="single" w:sz="4" w:space="0" w:color="auto"/>
            </w:tcBorders>
          </w:tcPr>
          <w:p w14:paraId="06FF8097" w14:textId="636CE7B8" w:rsidR="00593B5B" w:rsidRDefault="00B7534D" w:rsidP="00321E09">
            <w:pPr>
              <w:pStyle w:val="EarlierRepubEntries"/>
            </w:pPr>
            <w:hyperlink r:id="rId780" w:tooltip="Justice and Community Safety Legislation Amendment Act 2014 (No 2)" w:history="1">
              <w:r w:rsidR="00593B5B" w:rsidRPr="00032AD9">
                <w:rPr>
                  <w:rStyle w:val="Hyperlink"/>
                  <w:u w:val="none"/>
                </w:rPr>
                <w:t>A2014</w:t>
              </w:r>
              <w:r w:rsidR="00593B5B" w:rsidRPr="00032AD9">
                <w:rPr>
                  <w:rStyle w:val="Hyperlink"/>
                  <w:u w:val="none"/>
                </w:rPr>
                <w:noBreakHyphen/>
                <w:t>49</w:t>
              </w:r>
            </w:hyperlink>
          </w:p>
        </w:tc>
        <w:tc>
          <w:tcPr>
            <w:tcW w:w="1783" w:type="dxa"/>
            <w:gridSpan w:val="2"/>
            <w:tcBorders>
              <w:top w:val="single" w:sz="4" w:space="0" w:color="auto"/>
              <w:bottom w:val="single" w:sz="4" w:space="0" w:color="auto"/>
            </w:tcBorders>
          </w:tcPr>
          <w:p w14:paraId="12F4C280" w14:textId="6402647E" w:rsidR="00593B5B" w:rsidRDefault="00593B5B" w:rsidP="00B305D3">
            <w:pPr>
              <w:pStyle w:val="EarlierRepubEntries"/>
            </w:pPr>
            <w:r>
              <w:t xml:space="preserve">amendments by </w:t>
            </w:r>
            <w:hyperlink r:id="rId781" w:tooltip="Justice and Community Safety Legislation Amendment Act 2014 (No 2)" w:history="1">
              <w:r w:rsidRPr="00032AD9">
                <w:rPr>
                  <w:rStyle w:val="Hyperlink"/>
                  <w:u w:val="none"/>
                </w:rPr>
                <w:t>A2014</w:t>
              </w:r>
              <w:r w:rsidRPr="00032AD9">
                <w:rPr>
                  <w:rStyle w:val="Hyperlink"/>
                  <w:u w:val="none"/>
                </w:rPr>
                <w:noBreakHyphen/>
                <w:t>49</w:t>
              </w:r>
            </w:hyperlink>
          </w:p>
        </w:tc>
      </w:tr>
      <w:tr w:rsidR="00453CEE" w14:paraId="111F2FCA" w14:textId="77777777" w:rsidTr="00321E09">
        <w:trPr>
          <w:cantSplit/>
        </w:trPr>
        <w:tc>
          <w:tcPr>
            <w:tcW w:w="1576" w:type="dxa"/>
            <w:tcBorders>
              <w:top w:val="single" w:sz="4" w:space="0" w:color="auto"/>
              <w:bottom w:val="single" w:sz="4" w:space="0" w:color="auto"/>
            </w:tcBorders>
          </w:tcPr>
          <w:p w14:paraId="07C692A3" w14:textId="77777777" w:rsidR="00453CEE" w:rsidRDefault="00453CEE" w:rsidP="009E5C99">
            <w:pPr>
              <w:pStyle w:val="EarlierRepubEntries"/>
            </w:pPr>
            <w:r>
              <w:lastRenderedPageBreak/>
              <w:t>R37</w:t>
            </w:r>
            <w:r>
              <w:br/>
              <w:t>1 Jan 2015</w:t>
            </w:r>
          </w:p>
        </w:tc>
        <w:tc>
          <w:tcPr>
            <w:tcW w:w="1681" w:type="dxa"/>
            <w:tcBorders>
              <w:top w:val="single" w:sz="4" w:space="0" w:color="auto"/>
              <w:bottom w:val="single" w:sz="4" w:space="0" w:color="auto"/>
            </w:tcBorders>
          </w:tcPr>
          <w:p w14:paraId="67F43900" w14:textId="77777777" w:rsidR="00453CEE" w:rsidRDefault="00453CEE" w:rsidP="00321E09">
            <w:pPr>
              <w:pStyle w:val="EarlierRepubEntries"/>
            </w:pPr>
            <w:r>
              <w:t>1 Jan 2015–</w:t>
            </w:r>
            <w:r>
              <w:br/>
              <w:t>6 Mar 2015</w:t>
            </w:r>
          </w:p>
        </w:tc>
        <w:tc>
          <w:tcPr>
            <w:tcW w:w="1783" w:type="dxa"/>
            <w:tcBorders>
              <w:top w:val="single" w:sz="4" w:space="0" w:color="auto"/>
              <w:bottom w:val="single" w:sz="4" w:space="0" w:color="auto"/>
            </w:tcBorders>
          </w:tcPr>
          <w:p w14:paraId="1F3BA146" w14:textId="4AD63022" w:rsidR="00453CEE" w:rsidRDefault="00B7534D" w:rsidP="00321E09">
            <w:pPr>
              <w:pStyle w:val="EarlierRepubEntries"/>
            </w:pPr>
            <w:hyperlink r:id="rId782" w:tooltip="Dangerous Substances (Asbestos Safety Reform) Legislation Amendment Act 2014 " w:history="1">
              <w:r w:rsidR="00453CEE" w:rsidRPr="00453CEE">
                <w:rPr>
                  <w:rStyle w:val="charCitHyperlinkAbbrev"/>
                </w:rPr>
                <w:t>A2014-53</w:t>
              </w:r>
            </w:hyperlink>
          </w:p>
        </w:tc>
        <w:tc>
          <w:tcPr>
            <w:tcW w:w="1783" w:type="dxa"/>
            <w:gridSpan w:val="2"/>
            <w:tcBorders>
              <w:top w:val="single" w:sz="4" w:space="0" w:color="auto"/>
              <w:bottom w:val="single" w:sz="4" w:space="0" w:color="auto"/>
            </w:tcBorders>
          </w:tcPr>
          <w:p w14:paraId="4DA6BFF6" w14:textId="16015395" w:rsidR="00453CEE" w:rsidRDefault="00453CEE" w:rsidP="00B305D3">
            <w:pPr>
              <w:pStyle w:val="EarlierRepubEntries"/>
            </w:pPr>
            <w:r>
              <w:t xml:space="preserve">amendments by </w:t>
            </w:r>
            <w:hyperlink r:id="rId783" w:tooltip="Dangerous Substances (Asbestos Safety Reform) Legislation Amendment Act 2014 " w:history="1">
              <w:r w:rsidRPr="00453CEE">
                <w:rPr>
                  <w:rStyle w:val="charCitHyperlinkAbbrev"/>
                </w:rPr>
                <w:t>A2014-53</w:t>
              </w:r>
            </w:hyperlink>
          </w:p>
        </w:tc>
      </w:tr>
      <w:tr w:rsidR="00157C6F" w14:paraId="34BDD305" w14:textId="77777777" w:rsidTr="00321E09">
        <w:trPr>
          <w:cantSplit/>
        </w:trPr>
        <w:tc>
          <w:tcPr>
            <w:tcW w:w="1576" w:type="dxa"/>
            <w:tcBorders>
              <w:top w:val="single" w:sz="4" w:space="0" w:color="auto"/>
              <w:bottom w:val="single" w:sz="4" w:space="0" w:color="auto"/>
            </w:tcBorders>
          </w:tcPr>
          <w:p w14:paraId="74790FAD" w14:textId="77777777" w:rsidR="00157C6F" w:rsidRDefault="00157C6F" w:rsidP="009E5C99">
            <w:pPr>
              <w:pStyle w:val="EarlierRepubEntries"/>
            </w:pPr>
            <w:r>
              <w:t>R38</w:t>
            </w:r>
            <w:r>
              <w:br/>
              <w:t>7 Mar 2015</w:t>
            </w:r>
          </w:p>
        </w:tc>
        <w:tc>
          <w:tcPr>
            <w:tcW w:w="1681" w:type="dxa"/>
            <w:tcBorders>
              <w:top w:val="single" w:sz="4" w:space="0" w:color="auto"/>
              <w:bottom w:val="single" w:sz="4" w:space="0" w:color="auto"/>
            </w:tcBorders>
          </w:tcPr>
          <w:p w14:paraId="635B61FF" w14:textId="77777777" w:rsidR="00157C6F" w:rsidRDefault="00157C6F" w:rsidP="00321E09">
            <w:pPr>
              <w:pStyle w:val="EarlierRepubEntries"/>
            </w:pPr>
            <w:r>
              <w:t>7 Mar 2015–</w:t>
            </w:r>
            <w:r>
              <w:br/>
            </w:r>
            <w:r w:rsidR="00FA37AE">
              <w:t>29 Mar 2015</w:t>
            </w:r>
          </w:p>
        </w:tc>
        <w:tc>
          <w:tcPr>
            <w:tcW w:w="1783" w:type="dxa"/>
            <w:tcBorders>
              <w:top w:val="single" w:sz="4" w:space="0" w:color="auto"/>
              <w:bottom w:val="single" w:sz="4" w:space="0" w:color="auto"/>
            </w:tcBorders>
          </w:tcPr>
          <w:p w14:paraId="43CB611B" w14:textId="4BF03CB1" w:rsidR="00157C6F" w:rsidRDefault="00B7534D" w:rsidP="00321E09">
            <w:pPr>
              <w:pStyle w:val="EarlierRepubEntries"/>
            </w:pPr>
            <w:hyperlink r:id="rId784" w:tooltip="Dangerous Substances (Asbestos Safety Reform) Legislation Amendment Act 2014 " w:history="1">
              <w:r w:rsidR="00FA37AE" w:rsidRPr="00453CEE">
                <w:rPr>
                  <w:rStyle w:val="charCitHyperlinkAbbrev"/>
                </w:rPr>
                <w:t>A2014-53</w:t>
              </w:r>
            </w:hyperlink>
          </w:p>
        </w:tc>
        <w:tc>
          <w:tcPr>
            <w:tcW w:w="1783" w:type="dxa"/>
            <w:gridSpan w:val="2"/>
            <w:tcBorders>
              <w:top w:val="single" w:sz="4" w:space="0" w:color="auto"/>
              <w:bottom w:val="single" w:sz="4" w:space="0" w:color="auto"/>
            </w:tcBorders>
          </w:tcPr>
          <w:p w14:paraId="6C59311B" w14:textId="77777777" w:rsidR="00157C6F" w:rsidRDefault="00FA37AE" w:rsidP="00B305D3">
            <w:pPr>
              <w:pStyle w:val="EarlierRepubEntries"/>
            </w:pPr>
            <w:r>
              <w:t>expiry of transitional provisions (pt 19)</w:t>
            </w:r>
          </w:p>
        </w:tc>
      </w:tr>
      <w:tr w:rsidR="007A3A7F" w14:paraId="22BED36B" w14:textId="77777777" w:rsidTr="00321E09">
        <w:trPr>
          <w:cantSplit/>
        </w:trPr>
        <w:tc>
          <w:tcPr>
            <w:tcW w:w="1576" w:type="dxa"/>
            <w:tcBorders>
              <w:top w:val="single" w:sz="4" w:space="0" w:color="auto"/>
              <w:bottom w:val="single" w:sz="4" w:space="0" w:color="auto"/>
            </w:tcBorders>
          </w:tcPr>
          <w:p w14:paraId="7155242E" w14:textId="77777777" w:rsidR="007A3A7F" w:rsidRDefault="007A3A7F" w:rsidP="009E5C99">
            <w:pPr>
              <w:pStyle w:val="EarlierRepubEntries"/>
            </w:pPr>
            <w:r>
              <w:t>R39</w:t>
            </w:r>
            <w:r>
              <w:br/>
              <w:t>30 Mar 2015</w:t>
            </w:r>
          </w:p>
        </w:tc>
        <w:tc>
          <w:tcPr>
            <w:tcW w:w="1681" w:type="dxa"/>
            <w:tcBorders>
              <w:top w:val="single" w:sz="4" w:space="0" w:color="auto"/>
              <w:bottom w:val="single" w:sz="4" w:space="0" w:color="auto"/>
            </w:tcBorders>
          </w:tcPr>
          <w:p w14:paraId="6A59EFD8" w14:textId="77777777" w:rsidR="007A3A7F" w:rsidRDefault="007A3A7F" w:rsidP="00321E09">
            <w:pPr>
              <w:pStyle w:val="EarlierRepubEntries"/>
            </w:pPr>
            <w:r>
              <w:t>30 Mar 2015–</w:t>
            </w:r>
            <w:r>
              <w:br/>
              <w:t>18 Apr 2015</w:t>
            </w:r>
          </w:p>
        </w:tc>
        <w:tc>
          <w:tcPr>
            <w:tcW w:w="1783" w:type="dxa"/>
            <w:tcBorders>
              <w:top w:val="single" w:sz="4" w:space="0" w:color="auto"/>
              <w:bottom w:val="single" w:sz="4" w:space="0" w:color="auto"/>
            </w:tcBorders>
          </w:tcPr>
          <w:p w14:paraId="17532A7B" w14:textId="5A5529AA" w:rsidR="007A3A7F" w:rsidRDefault="00B7534D" w:rsidP="00321E09">
            <w:pPr>
              <w:pStyle w:val="EarlierRepubEntries"/>
            </w:pPr>
            <w:hyperlink r:id="rId785" w:tooltip="Dangerous Substances (Asbestos Safety Reform) Legislation Amendment Act 2014" w:history="1">
              <w:r w:rsidR="007A3A7F">
                <w:rPr>
                  <w:rStyle w:val="charCitHyperlinkAbbrev"/>
                </w:rPr>
                <w:t>A2014</w:t>
              </w:r>
              <w:r w:rsidR="007A3A7F">
                <w:rPr>
                  <w:rStyle w:val="charCitHyperlinkAbbrev"/>
                </w:rPr>
                <w:noBreakHyphen/>
                <w:t>53</w:t>
              </w:r>
            </w:hyperlink>
          </w:p>
        </w:tc>
        <w:tc>
          <w:tcPr>
            <w:tcW w:w="1783" w:type="dxa"/>
            <w:gridSpan w:val="2"/>
            <w:tcBorders>
              <w:top w:val="single" w:sz="4" w:space="0" w:color="auto"/>
              <w:bottom w:val="single" w:sz="4" w:space="0" w:color="auto"/>
            </w:tcBorders>
          </w:tcPr>
          <w:p w14:paraId="6C917192" w14:textId="102C5705" w:rsidR="007A3A7F" w:rsidRDefault="007A3A7F" w:rsidP="00B305D3">
            <w:pPr>
              <w:pStyle w:val="EarlierRepubEntries"/>
            </w:pPr>
            <w:r>
              <w:t xml:space="preserve">amendments by </w:t>
            </w:r>
            <w:hyperlink r:id="rId786" w:tooltip="Gas Safety Legislation Amendment Act 2014" w:history="1">
              <w:r w:rsidRPr="00143498">
                <w:rPr>
                  <w:rStyle w:val="charCitHyperlinkAbbrev"/>
                </w:rPr>
                <w:t>A2014-38</w:t>
              </w:r>
            </w:hyperlink>
          </w:p>
        </w:tc>
      </w:tr>
      <w:tr w:rsidR="00C365EB" w14:paraId="32D75344" w14:textId="77777777" w:rsidTr="00321E09">
        <w:trPr>
          <w:cantSplit/>
        </w:trPr>
        <w:tc>
          <w:tcPr>
            <w:tcW w:w="1576" w:type="dxa"/>
            <w:tcBorders>
              <w:top w:val="single" w:sz="4" w:space="0" w:color="auto"/>
              <w:bottom w:val="single" w:sz="4" w:space="0" w:color="auto"/>
            </w:tcBorders>
          </w:tcPr>
          <w:p w14:paraId="0DC18092" w14:textId="77777777" w:rsidR="00C365EB" w:rsidRDefault="00C365EB" w:rsidP="009E5C99">
            <w:pPr>
              <w:pStyle w:val="EarlierRepubEntries"/>
            </w:pPr>
            <w:r>
              <w:t>R40</w:t>
            </w:r>
            <w:r>
              <w:br/>
            </w:r>
            <w:r w:rsidR="0011664E">
              <w:t>19 Apr 2015</w:t>
            </w:r>
          </w:p>
        </w:tc>
        <w:tc>
          <w:tcPr>
            <w:tcW w:w="1681" w:type="dxa"/>
            <w:tcBorders>
              <w:top w:val="single" w:sz="4" w:space="0" w:color="auto"/>
              <w:bottom w:val="single" w:sz="4" w:space="0" w:color="auto"/>
            </w:tcBorders>
          </w:tcPr>
          <w:p w14:paraId="536E2C91" w14:textId="77777777" w:rsidR="00C365EB" w:rsidRDefault="0011664E" w:rsidP="00321E09">
            <w:pPr>
              <w:pStyle w:val="EarlierRepubEntries"/>
            </w:pPr>
            <w:r>
              <w:t>19 Apr 2015–</w:t>
            </w:r>
            <w:r>
              <w:br/>
              <w:t>20 May 2015</w:t>
            </w:r>
          </w:p>
        </w:tc>
        <w:tc>
          <w:tcPr>
            <w:tcW w:w="1783" w:type="dxa"/>
            <w:tcBorders>
              <w:top w:val="single" w:sz="4" w:space="0" w:color="auto"/>
              <w:bottom w:val="single" w:sz="4" w:space="0" w:color="auto"/>
            </w:tcBorders>
          </w:tcPr>
          <w:p w14:paraId="44B0941D" w14:textId="101322C0" w:rsidR="00C365EB" w:rsidRDefault="00B7534D" w:rsidP="00321E09">
            <w:pPr>
              <w:pStyle w:val="EarlierRepubEntries"/>
            </w:pPr>
            <w:hyperlink r:id="rId787" w:tooltip="Dangerous Substances (Asbestos Safety Reform) Legislation Amendment Act 2014" w:history="1">
              <w:r w:rsidR="00531617">
                <w:rPr>
                  <w:rStyle w:val="charCitHyperlinkAbbrev"/>
                </w:rPr>
                <w:t>A2014</w:t>
              </w:r>
              <w:r w:rsidR="00531617">
                <w:rPr>
                  <w:rStyle w:val="charCitHyperlinkAbbrev"/>
                </w:rPr>
                <w:noBreakHyphen/>
                <w:t>53</w:t>
              </w:r>
            </w:hyperlink>
          </w:p>
        </w:tc>
        <w:tc>
          <w:tcPr>
            <w:tcW w:w="1783" w:type="dxa"/>
            <w:gridSpan w:val="2"/>
            <w:tcBorders>
              <w:top w:val="single" w:sz="4" w:space="0" w:color="auto"/>
              <w:bottom w:val="single" w:sz="4" w:space="0" w:color="auto"/>
            </w:tcBorders>
          </w:tcPr>
          <w:p w14:paraId="452EE36B" w14:textId="77777777" w:rsidR="00C365EB" w:rsidRDefault="0011664E" w:rsidP="00B305D3">
            <w:pPr>
              <w:pStyle w:val="EarlierRepubEntries"/>
            </w:pPr>
            <w:r w:rsidRPr="0011664E">
              <w:t>expiry of transitional provisions (pt 20)</w:t>
            </w:r>
          </w:p>
        </w:tc>
      </w:tr>
      <w:tr w:rsidR="002D37B9" w14:paraId="71F5309D" w14:textId="77777777" w:rsidTr="00321E09">
        <w:trPr>
          <w:cantSplit/>
        </w:trPr>
        <w:tc>
          <w:tcPr>
            <w:tcW w:w="1576" w:type="dxa"/>
            <w:tcBorders>
              <w:top w:val="single" w:sz="4" w:space="0" w:color="auto"/>
              <w:bottom w:val="single" w:sz="4" w:space="0" w:color="auto"/>
            </w:tcBorders>
          </w:tcPr>
          <w:p w14:paraId="09A237EA" w14:textId="77777777" w:rsidR="002D37B9" w:rsidRDefault="002D37B9" w:rsidP="009E5C99">
            <w:pPr>
              <w:pStyle w:val="EarlierRepubEntries"/>
            </w:pPr>
            <w:r>
              <w:t>R41</w:t>
            </w:r>
            <w:r>
              <w:br/>
              <w:t>21 May 2015</w:t>
            </w:r>
          </w:p>
        </w:tc>
        <w:tc>
          <w:tcPr>
            <w:tcW w:w="1681" w:type="dxa"/>
            <w:tcBorders>
              <w:top w:val="single" w:sz="4" w:space="0" w:color="auto"/>
              <w:bottom w:val="single" w:sz="4" w:space="0" w:color="auto"/>
            </w:tcBorders>
          </w:tcPr>
          <w:p w14:paraId="2F47C82D" w14:textId="77777777" w:rsidR="002D37B9" w:rsidRDefault="00963680" w:rsidP="00321E09">
            <w:pPr>
              <w:pStyle w:val="EarlierRepubEntries"/>
            </w:pPr>
            <w:r>
              <w:t>21 May 2015–</w:t>
            </w:r>
            <w:r>
              <w:br/>
              <w:t>26 Apr</w:t>
            </w:r>
            <w:r w:rsidR="002D37B9">
              <w:t xml:space="preserve"> 2016</w:t>
            </w:r>
          </w:p>
        </w:tc>
        <w:tc>
          <w:tcPr>
            <w:tcW w:w="1783" w:type="dxa"/>
            <w:tcBorders>
              <w:top w:val="single" w:sz="4" w:space="0" w:color="auto"/>
              <w:bottom w:val="single" w:sz="4" w:space="0" w:color="auto"/>
            </w:tcBorders>
          </w:tcPr>
          <w:p w14:paraId="6FD73AB7" w14:textId="4928E19D" w:rsidR="002D37B9" w:rsidRDefault="00B7534D" w:rsidP="00321E09">
            <w:pPr>
              <w:pStyle w:val="EarlierRepubEntries"/>
            </w:pPr>
            <w:hyperlink r:id="rId788" w:tooltip="Planning, Building and Environment Legislation Amendment Act 2015" w:history="1">
              <w:r w:rsidR="002D37B9">
                <w:rPr>
                  <w:rStyle w:val="charCitHyperlinkAbbrev"/>
                </w:rPr>
                <w:t>A2015-12</w:t>
              </w:r>
            </w:hyperlink>
          </w:p>
        </w:tc>
        <w:tc>
          <w:tcPr>
            <w:tcW w:w="1783" w:type="dxa"/>
            <w:gridSpan w:val="2"/>
            <w:tcBorders>
              <w:top w:val="single" w:sz="4" w:space="0" w:color="auto"/>
              <w:bottom w:val="single" w:sz="4" w:space="0" w:color="auto"/>
            </w:tcBorders>
          </w:tcPr>
          <w:p w14:paraId="2EF46C8D" w14:textId="406410E9" w:rsidR="002D37B9" w:rsidRPr="0011664E" w:rsidRDefault="00BE04C0" w:rsidP="00B305D3">
            <w:pPr>
              <w:pStyle w:val="EarlierRepubEntries"/>
            </w:pPr>
            <w:r>
              <w:t xml:space="preserve">amendments by </w:t>
            </w:r>
            <w:hyperlink r:id="rId789" w:tooltip="Planning, Building and Environment Legislation Amendment Act 2015" w:history="1">
              <w:r>
                <w:rPr>
                  <w:rStyle w:val="charCitHyperlinkAbbrev"/>
                </w:rPr>
                <w:t>A2015-12</w:t>
              </w:r>
            </w:hyperlink>
          </w:p>
        </w:tc>
      </w:tr>
      <w:tr w:rsidR="002C2EEA" w14:paraId="1C5534DE" w14:textId="77777777" w:rsidTr="00321E09">
        <w:trPr>
          <w:cantSplit/>
        </w:trPr>
        <w:tc>
          <w:tcPr>
            <w:tcW w:w="1576" w:type="dxa"/>
            <w:tcBorders>
              <w:top w:val="single" w:sz="4" w:space="0" w:color="auto"/>
              <w:bottom w:val="single" w:sz="4" w:space="0" w:color="auto"/>
            </w:tcBorders>
          </w:tcPr>
          <w:p w14:paraId="6656FD9B" w14:textId="77777777" w:rsidR="002C2EEA" w:rsidRDefault="002C2EEA" w:rsidP="009E5C99">
            <w:pPr>
              <w:pStyle w:val="EarlierRepubEntries"/>
            </w:pPr>
            <w:r>
              <w:t>R42</w:t>
            </w:r>
            <w:r>
              <w:br/>
            </w:r>
            <w:r w:rsidR="000338E2">
              <w:t>27 Apr</w:t>
            </w:r>
            <w:r w:rsidR="00963680">
              <w:t xml:space="preserve"> 2016</w:t>
            </w:r>
          </w:p>
        </w:tc>
        <w:tc>
          <w:tcPr>
            <w:tcW w:w="1681" w:type="dxa"/>
            <w:tcBorders>
              <w:top w:val="single" w:sz="4" w:space="0" w:color="auto"/>
              <w:bottom w:val="single" w:sz="4" w:space="0" w:color="auto"/>
            </w:tcBorders>
          </w:tcPr>
          <w:p w14:paraId="324C05D7" w14:textId="77777777" w:rsidR="002C2EEA" w:rsidRDefault="00963680" w:rsidP="00321E09">
            <w:pPr>
              <w:pStyle w:val="EarlierRepubEntries"/>
            </w:pPr>
            <w:r>
              <w:t>27 Apr 2016–</w:t>
            </w:r>
            <w:r>
              <w:br/>
              <w:t>19 Aug 2016</w:t>
            </w:r>
          </w:p>
        </w:tc>
        <w:tc>
          <w:tcPr>
            <w:tcW w:w="1783" w:type="dxa"/>
            <w:tcBorders>
              <w:top w:val="single" w:sz="4" w:space="0" w:color="auto"/>
              <w:bottom w:val="single" w:sz="4" w:space="0" w:color="auto"/>
            </w:tcBorders>
          </w:tcPr>
          <w:p w14:paraId="2988DD7A" w14:textId="59E9A26B" w:rsidR="002C2EEA" w:rsidRDefault="00B7534D" w:rsidP="00321E09">
            <w:pPr>
              <w:pStyle w:val="EarlierRepubEntries"/>
            </w:pPr>
            <w:hyperlink r:id="rId790" w:tooltip="Red Tape Reduction Legislation Amendment Act 2016" w:history="1">
              <w:r w:rsidR="00963680">
                <w:rPr>
                  <w:rStyle w:val="charCitHyperlinkAbbrev"/>
                </w:rPr>
                <w:t>A2016-18</w:t>
              </w:r>
            </w:hyperlink>
          </w:p>
        </w:tc>
        <w:tc>
          <w:tcPr>
            <w:tcW w:w="1783" w:type="dxa"/>
            <w:gridSpan w:val="2"/>
            <w:tcBorders>
              <w:top w:val="single" w:sz="4" w:space="0" w:color="auto"/>
              <w:bottom w:val="single" w:sz="4" w:space="0" w:color="auto"/>
            </w:tcBorders>
          </w:tcPr>
          <w:p w14:paraId="02A55908" w14:textId="7308D2A9" w:rsidR="002C2EEA" w:rsidRDefault="00963680" w:rsidP="00B305D3">
            <w:pPr>
              <w:pStyle w:val="EarlierRepubEntries"/>
            </w:pPr>
            <w:r>
              <w:t xml:space="preserve">amendments by </w:t>
            </w:r>
            <w:hyperlink r:id="rId791" w:tooltip="Red Tape Reduction Legislation Amendment Act 2016" w:history="1">
              <w:r>
                <w:rPr>
                  <w:rStyle w:val="charCitHyperlinkAbbrev"/>
                </w:rPr>
                <w:t>A2016-18</w:t>
              </w:r>
            </w:hyperlink>
          </w:p>
        </w:tc>
      </w:tr>
      <w:tr w:rsidR="009E36A6" w14:paraId="483F581F" w14:textId="77777777" w:rsidTr="00321E09">
        <w:trPr>
          <w:cantSplit/>
        </w:trPr>
        <w:tc>
          <w:tcPr>
            <w:tcW w:w="1576" w:type="dxa"/>
            <w:tcBorders>
              <w:top w:val="single" w:sz="4" w:space="0" w:color="auto"/>
              <w:bottom w:val="single" w:sz="4" w:space="0" w:color="auto"/>
            </w:tcBorders>
          </w:tcPr>
          <w:p w14:paraId="0BD9DB88" w14:textId="77777777" w:rsidR="009E36A6" w:rsidRDefault="009E36A6" w:rsidP="009E5C99">
            <w:pPr>
              <w:pStyle w:val="EarlierRepubEntries"/>
            </w:pPr>
            <w:r>
              <w:t>R43</w:t>
            </w:r>
            <w:r>
              <w:br/>
              <w:t>20 Aug 2016</w:t>
            </w:r>
          </w:p>
        </w:tc>
        <w:tc>
          <w:tcPr>
            <w:tcW w:w="1681" w:type="dxa"/>
            <w:tcBorders>
              <w:top w:val="single" w:sz="4" w:space="0" w:color="auto"/>
              <w:bottom w:val="single" w:sz="4" w:space="0" w:color="auto"/>
            </w:tcBorders>
          </w:tcPr>
          <w:p w14:paraId="3FC7A156" w14:textId="77777777" w:rsidR="009E36A6" w:rsidRDefault="009E36A6" w:rsidP="00321E09">
            <w:pPr>
              <w:pStyle w:val="EarlierRepubEntries"/>
            </w:pPr>
            <w:r>
              <w:t>20 Aug 2016–</w:t>
            </w:r>
            <w:r>
              <w:br/>
              <w:t>31 Aug 2016</w:t>
            </w:r>
          </w:p>
        </w:tc>
        <w:tc>
          <w:tcPr>
            <w:tcW w:w="1783" w:type="dxa"/>
            <w:tcBorders>
              <w:top w:val="single" w:sz="4" w:space="0" w:color="auto"/>
              <w:bottom w:val="single" w:sz="4" w:space="0" w:color="auto"/>
            </w:tcBorders>
          </w:tcPr>
          <w:p w14:paraId="68852B2B" w14:textId="34869DE6" w:rsidR="009E36A6" w:rsidRDefault="00B7534D" w:rsidP="00321E09">
            <w:pPr>
              <w:pStyle w:val="EarlierRepubEntries"/>
            </w:pPr>
            <w:hyperlink r:id="rId792" w:tooltip="Building and Construction Legislation Amendment Act 2016" w:history="1">
              <w:r w:rsidR="009E36A6">
                <w:rPr>
                  <w:rStyle w:val="charCitHyperlinkAbbrev"/>
                </w:rPr>
                <w:t>A2016-44</w:t>
              </w:r>
            </w:hyperlink>
          </w:p>
        </w:tc>
        <w:tc>
          <w:tcPr>
            <w:tcW w:w="1783" w:type="dxa"/>
            <w:gridSpan w:val="2"/>
            <w:tcBorders>
              <w:top w:val="single" w:sz="4" w:space="0" w:color="auto"/>
              <w:bottom w:val="single" w:sz="4" w:space="0" w:color="auto"/>
            </w:tcBorders>
          </w:tcPr>
          <w:p w14:paraId="57D60309" w14:textId="2B6447D0" w:rsidR="009E36A6" w:rsidRDefault="009E36A6" w:rsidP="00B305D3">
            <w:pPr>
              <w:pStyle w:val="EarlierRepubEntries"/>
            </w:pPr>
            <w:r>
              <w:t xml:space="preserve">amendments by </w:t>
            </w:r>
            <w:hyperlink r:id="rId793" w:tooltip="Building and Construction Legislation Amendment Act 2016" w:history="1">
              <w:r>
                <w:rPr>
                  <w:rStyle w:val="charCitHyperlinkAbbrev"/>
                </w:rPr>
                <w:t>A2016-44</w:t>
              </w:r>
            </w:hyperlink>
          </w:p>
        </w:tc>
      </w:tr>
      <w:tr w:rsidR="00BA2156" w14:paraId="181B0095" w14:textId="77777777" w:rsidTr="00321E09">
        <w:trPr>
          <w:cantSplit/>
        </w:trPr>
        <w:tc>
          <w:tcPr>
            <w:tcW w:w="1576" w:type="dxa"/>
            <w:tcBorders>
              <w:top w:val="single" w:sz="4" w:space="0" w:color="auto"/>
              <w:bottom w:val="single" w:sz="4" w:space="0" w:color="auto"/>
            </w:tcBorders>
          </w:tcPr>
          <w:p w14:paraId="41246DA9" w14:textId="77777777" w:rsidR="00BA2156" w:rsidRDefault="00BA2156" w:rsidP="009E5C99">
            <w:pPr>
              <w:pStyle w:val="EarlierRepubEntries"/>
            </w:pPr>
            <w:r>
              <w:t>R44</w:t>
            </w:r>
            <w:r>
              <w:br/>
            </w:r>
            <w:r w:rsidR="00A254FD">
              <w:t>1 Sept 2016</w:t>
            </w:r>
          </w:p>
        </w:tc>
        <w:tc>
          <w:tcPr>
            <w:tcW w:w="1681" w:type="dxa"/>
            <w:tcBorders>
              <w:top w:val="single" w:sz="4" w:space="0" w:color="auto"/>
              <w:bottom w:val="single" w:sz="4" w:space="0" w:color="auto"/>
            </w:tcBorders>
          </w:tcPr>
          <w:p w14:paraId="2D8FC26A" w14:textId="77777777" w:rsidR="00BA2156" w:rsidRDefault="00A254FD" w:rsidP="00321E09">
            <w:pPr>
              <w:pStyle w:val="EarlierRepubEntries"/>
            </w:pPr>
            <w:r>
              <w:t>1 Sept 2016–</w:t>
            </w:r>
            <w:r>
              <w:br/>
              <w:t>8 Mar 2017</w:t>
            </w:r>
          </w:p>
        </w:tc>
        <w:tc>
          <w:tcPr>
            <w:tcW w:w="1783" w:type="dxa"/>
            <w:tcBorders>
              <w:top w:val="single" w:sz="4" w:space="0" w:color="auto"/>
              <w:bottom w:val="single" w:sz="4" w:space="0" w:color="auto"/>
            </w:tcBorders>
          </w:tcPr>
          <w:p w14:paraId="7F222410" w14:textId="4123C670" w:rsidR="00BA2156" w:rsidRDefault="00B7534D" w:rsidP="00321E09">
            <w:pPr>
              <w:pStyle w:val="EarlierRepubEntries"/>
            </w:pPr>
            <w:hyperlink r:id="rId794" w:tooltip="Public Sector Management Amendment Act 2016" w:history="1">
              <w:r w:rsidR="00A254FD">
                <w:rPr>
                  <w:rStyle w:val="charCitHyperlinkAbbrev"/>
                </w:rPr>
                <w:t>A2016-52</w:t>
              </w:r>
            </w:hyperlink>
          </w:p>
        </w:tc>
        <w:tc>
          <w:tcPr>
            <w:tcW w:w="1783" w:type="dxa"/>
            <w:gridSpan w:val="2"/>
            <w:tcBorders>
              <w:top w:val="single" w:sz="4" w:space="0" w:color="auto"/>
              <w:bottom w:val="single" w:sz="4" w:space="0" w:color="auto"/>
            </w:tcBorders>
          </w:tcPr>
          <w:p w14:paraId="5BCE658F" w14:textId="1480824B" w:rsidR="00BA2156" w:rsidRDefault="00A254FD" w:rsidP="00B305D3">
            <w:pPr>
              <w:pStyle w:val="EarlierRepubEntries"/>
            </w:pPr>
            <w:r>
              <w:t xml:space="preserve">amendments by </w:t>
            </w:r>
            <w:hyperlink r:id="rId795" w:tooltip="Public Sector Management Amendment Act 2016" w:history="1">
              <w:r>
                <w:rPr>
                  <w:rStyle w:val="charCitHyperlinkAbbrev"/>
                </w:rPr>
                <w:t>A2016-52</w:t>
              </w:r>
            </w:hyperlink>
          </w:p>
        </w:tc>
      </w:tr>
      <w:tr w:rsidR="008660B1" w14:paraId="49DFCE48" w14:textId="77777777" w:rsidTr="00321E09">
        <w:trPr>
          <w:cantSplit/>
        </w:trPr>
        <w:tc>
          <w:tcPr>
            <w:tcW w:w="1576" w:type="dxa"/>
            <w:tcBorders>
              <w:top w:val="single" w:sz="4" w:space="0" w:color="auto"/>
              <w:bottom w:val="single" w:sz="4" w:space="0" w:color="auto"/>
            </w:tcBorders>
          </w:tcPr>
          <w:p w14:paraId="5EF2219A" w14:textId="77777777" w:rsidR="008660B1" w:rsidRDefault="008660B1" w:rsidP="008660B1">
            <w:pPr>
              <w:pStyle w:val="EarlierRepubEntries"/>
            </w:pPr>
            <w:r>
              <w:t>R45</w:t>
            </w:r>
            <w:r>
              <w:br/>
              <w:t>9 Mar 2017</w:t>
            </w:r>
          </w:p>
        </w:tc>
        <w:tc>
          <w:tcPr>
            <w:tcW w:w="1681" w:type="dxa"/>
            <w:tcBorders>
              <w:top w:val="single" w:sz="4" w:space="0" w:color="auto"/>
              <w:bottom w:val="single" w:sz="4" w:space="0" w:color="auto"/>
            </w:tcBorders>
          </w:tcPr>
          <w:p w14:paraId="0A000A1C" w14:textId="77777777" w:rsidR="008660B1" w:rsidRDefault="005A3162" w:rsidP="008660B1">
            <w:pPr>
              <w:pStyle w:val="EarlierRepubEntries"/>
            </w:pPr>
            <w:r>
              <w:t>9 Mar 2017–</w:t>
            </w:r>
            <w:r>
              <w:br/>
              <w:t>23</w:t>
            </w:r>
            <w:r w:rsidR="008660B1">
              <w:t xml:space="preserve"> May 2017</w:t>
            </w:r>
          </w:p>
        </w:tc>
        <w:tc>
          <w:tcPr>
            <w:tcW w:w="1783" w:type="dxa"/>
            <w:tcBorders>
              <w:top w:val="single" w:sz="4" w:space="0" w:color="auto"/>
              <w:bottom w:val="single" w:sz="4" w:space="0" w:color="auto"/>
            </w:tcBorders>
          </w:tcPr>
          <w:p w14:paraId="3E907CA2" w14:textId="2113354A" w:rsidR="008660B1" w:rsidRDefault="00B7534D" w:rsidP="00321E09">
            <w:pPr>
              <w:pStyle w:val="EarlierRepubEntries"/>
            </w:pPr>
            <w:hyperlink r:id="rId796" w:tooltip="Statute Law Amendment Act 2017" w:history="1">
              <w:r w:rsidR="008660B1">
                <w:rPr>
                  <w:rStyle w:val="charCitHyperlinkAbbrev"/>
                </w:rPr>
                <w:t>A2017</w:t>
              </w:r>
              <w:r w:rsidR="008660B1">
                <w:rPr>
                  <w:rStyle w:val="charCitHyperlinkAbbrev"/>
                </w:rPr>
                <w:noBreakHyphen/>
                <w:t>4</w:t>
              </w:r>
            </w:hyperlink>
          </w:p>
        </w:tc>
        <w:tc>
          <w:tcPr>
            <w:tcW w:w="1783" w:type="dxa"/>
            <w:gridSpan w:val="2"/>
            <w:tcBorders>
              <w:top w:val="single" w:sz="4" w:space="0" w:color="auto"/>
              <w:bottom w:val="single" w:sz="4" w:space="0" w:color="auto"/>
            </w:tcBorders>
          </w:tcPr>
          <w:p w14:paraId="480A2FFD" w14:textId="78F01AA4" w:rsidR="008660B1" w:rsidRDefault="008660B1" w:rsidP="00B305D3">
            <w:pPr>
              <w:pStyle w:val="EarlierRepubEntries"/>
            </w:pPr>
            <w:r>
              <w:t xml:space="preserve">amendments by </w:t>
            </w:r>
            <w:hyperlink r:id="rId797" w:tooltip="Statute Law Amendment Act 2017" w:history="1">
              <w:r>
                <w:rPr>
                  <w:rStyle w:val="charCitHyperlinkAbbrev"/>
                </w:rPr>
                <w:t>A2017</w:t>
              </w:r>
              <w:r>
                <w:rPr>
                  <w:rStyle w:val="charCitHyperlinkAbbrev"/>
                </w:rPr>
                <w:noBreakHyphen/>
                <w:t>4</w:t>
              </w:r>
            </w:hyperlink>
          </w:p>
        </w:tc>
      </w:tr>
      <w:tr w:rsidR="00155651" w14:paraId="64A73C53" w14:textId="77777777" w:rsidTr="00321E09">
        <w:trPr>
          <w:cantSplit/>
        </w:trPr>
        <w:tc>
          <w:tcPr>
            <w:tcW w:w="1576" w:type="dxa"/>
            <w:tcBorders>
              <w:top w:val="single" w:sz="4" w:space="0" w:color="auto"/>
              <w:bottom w:val="single" w:sz="4" w:space="0" w:color="auto"/>
            </w:tcBorders>
          </w:tcPr>
          <w:p w14:paraId="29F9840A" w14:textId="77777777" w:rsidR="00155651" w:rsidRDefault="005A3162" w:rsidP="008660B1">
            <w:pPr>
              <w:pStyle w:val="EarlierRepubEntries"/>
            </w:pPr>
            <w:r>
              <w:t>R46</w:t>
            </w:r>
            <w:r>
              <w:br/>
              <w:t>24</w:t>
            </w:r>
            <w:r w:rsidR="00155651">
              <w:t xml:space="preserve"> May 2017</w:t>
            </w:r>
          </w:p>
        </w:tc>
        <w:tc>
          <w:tcPr>
            <w:tcW w:w="1681" w:type="dxa"/>
            <w:tcBorders>
              <w:top w:val="single" w:sz="4" w:space="0" w:color="auto"/>
              <w:bottom w:val="single" w:sz="4" w:space="0" w:color="auto"/>
            </w:tcBorders>
          </w:tcPr>
          <w:p w14:paraId="644B2BFA" w14:textId="77777777" w:rsidR="00155651" w:rsidRDefault="005A3162" w:rsidP="008660B1">
            <w:pPr>
              <w:pStyle w:val="EarlierRepubEntries"/>
            </w:pPr>
            <w:r>
              <w:t>24</w:t>
            </w:r>
            <w:r w:rsidR="00155651">
              <w:t xml:space="preserve"> May 2017</w:t>
            </w:r>
            <w:r w:rsidR="00BA2D3A">
              <w:t>–</w:t>
            </w:r>
            <w:r w:rsidR="00155651">
              <w:br/>
              <w:t>20 Aug 2017</w:t>
            </w:r>
          </w:p>
        </w:tc>
        <w:tc>
          <w:tcPr>
            <w:tcW w:w="1783" w:type="dxa"/>
            <w:tcBorders>
              <w:top w:val="single" w:sz="4" w:space="0" w:color="auto"/>
              <w:bottom w:val="single" w:sz="4" w:space="0" w:color="auto"/>
            </w:tcBorders>
          </w:tcPr>
          <w:p w14:paraId="32E30670" w14:textId="2E3AFFB6" w:rsidR="00155651" w:rsidRDefault="00B7534D" w:rsidP="00321E09">
            <w:pPr>
              <w:pStyle w:val="EarlierRepubEntries"/>
            </w:pPr>
            <w:hyperlink r:id="rId798" w:tooltip="Justice and Community Safety Legislation Amendment Act 2017 (No 2)" w:history="1">
              <w:r w:rsidR="00155651">
                <w:rPr>
                  <w:rStyle w:val="charCitHyperlinkAbbrev"/>
                </w:rPr>
                <w:t>A2017</w:t>
              </w:r>
              <w:r w:rsidR="00155651">
                <w:rPr>
                  <w:rStyle w:val="charCitHyperlinkAbbrev"/>
                </w:rPr>
                <w:noBreakHyphen/>
                <w:t>14</w:t>
              </w:r>
            </w:hyperlink>
          </w:p>
        </w:tc>
        <w:tc>
          <w:tcPr>
            <w:tcW w:w="1783" w:type="dxa"/>
            <w:gridSpan w:val="2"/>
            <w:tcBorders>
              <w:top w:val="single" w:sz="4" w:space="0" w:color="auto"/>
              <w:bottom w:val="single" w:sz="4" w:space="0" w:color="auto"/>
            </w:tcBorders>
          </w:tcPr>
          <w:p w14:paraId="4A7AD0C0" w14:textId="2870C5F5" w:rsidR="00155651" w:rsidRDefault="00155651" w:rsidP="00B305D3">
            <w:pPr>
              <w:pStyle w:val="EarlierRepubEntries"/>
            </w:pPr>
            <w:r>
              <w:t>updated endnotes</w:t>
            </w:r>
            <w:r>
              <w:br/>
              <w:t xml:space="preserve">as amended by </w:t>
            </w:r>
            <w:hyperlink r:id="rId799" w:tooltip="Justice and Community Safety Legislation Amendment Act 2017 (No 2)" w:history="1">
              <w:r>
                <w:rPr>
                  <w:rStyle w:val="charCitHyperlinkAbbrev"/>
                </w:rPr>
                <w:t>A2017</w:t>
              </w:r>
              <w:r>
                <w:rPr>
                  <w:rStyle w:val="charCitHyperlinkAbbrev"/>
                </w:rPr>
                <w:noBreakHyphen/>
                <w:t>14</w:t>
              </w:r>
            </w:hyperlink>
          </w:p>
        </w:tc>
      </w:tr>
      <w:tr w:rsidR="00B97D9B" w14:paraId="04E99FA8" w14:textId="77777777" w:rsidTr="00321E09">
        <w:trPr>
          <w:cantSplit/>
        </w:trPr>
        <w:tc>
          <w:tcPr>
            <w:tcW w:w="1576" w:type="dxa"/>
            <w:tcBorders>
              <w:top w:val="single" w:sz="4" w:space="0" w:color="auto"/>
              <w:bottom w:val="single" w:sz="4" w:space="0" w:color="auto"/>
            </w:tcBorders>
          </w:tcPr>
          <w:p w14:paraId="7EC22F8A" w14:textId="77777777" w:rsidR="00B97D9B" w:rsidRDefault="00B97D9B" w:rsidP="008660B1">
            <w:pPr>
              <w:pStyle w:val="EarlierRepubEntries"/>
            </w:pPr>
            <w:r>
              <w:t>R47</w:t>
            </w:r>
            <w:r>
              <w:br/>
            </w:r>
            <w:r w:rsidR="00BA2D3A">
              <w:t>21 Aug 2017</w:t>
            </w:r>
          </w:p>
        </w:tc>
        <w:tc>
          <w:tcPr>
            <w:tcW w:w="1681" w:type="dxa"/>
            <w:tcBorders>
              <w:top w:val="single" w:sz="4" w:space="0" w:color="auto"/>
              <w:bottom w:val="single" w:sz="4" w:space="0" w:color="auto"/>
            </w:tcBorders>
          </w:tcPr>
          <w:p w14:paraId="7AA6B6D8" w14:textId="77777777" w:rsidR="00B97D9B" w:rsidRDefault="00BA2D3A" w:rsidP="008660B1">
            <w:pPr>
              <w:pStyle w:val="EarlierRepubEntries"/>
            </w:pPr>
            <w:r>
              <w:t>21 Aug 2017–</w:t>
            </w:r>
            <w:r>
              <w:br/>
              <w:t>31 Dec 2017</w:t>
            </w:r>
          </w:p>
        </w:tc>
        <w:tc>
          <w:tcPr>
            <w:tcW w:w="1783" w:type="dxa"/>
            <w:tcBorders>
              <w:top w:val="single" w:sz="4" w:space="0" w:color="auto"/>
              <w:bottom w:val="single" w:sz="4" w:space="0" w:color="auto"/>
            </w:tcBorders>
          </w:tcPr>
          <w:p w14:paraId="68C16418" w14:textId="0966FD82" w:rsidR="00B97D9B" w:rsidRDefault="00B7534D" w:rsidP="00321E09">
            <w:pPr>
              <w:pStyle w:val="EarlierRepubEntries"/>
            </w:pPr>
            <w:hyperlink r:id="rId800" w:tooltip="Justice and Community Safety Legislation Amendment Act 2017 (No 2)" w:history="1">
              <w:r w:rsidR="00BA2D3A">
                <w:rPr>
                  <w:rStyle w:val="charCitHyperlinkAbbrev"/>
                </w:rPr>
                <w:t>A2017</w:t>
              </w:r>
              <w:r w:rsidR="00BA2D3A">
                <w:rPr>
                  <w:rStyle w:val="charCitHyperlinkAbbrev"/>
                </w:rPr>
                <w:noBreakHyphen/>
                <w:t>14</w:t>
              </w:r>
            </w:hyperlink>
          </w:p>
        </w:tc>
        <w:tc>
          <w:tcPr>
            <w:tcW w:w="1783" w:type="dxa"/>
            <w:gridSpan w:val="2"/>
            <w:tcBorders>
              <w:top w:val="single" w:sz="4" w:space="0" w:color="auto"/>
              <w:bottom w:val="single" w:sz="4" w:space="0" w:color="auto"/>
            </w:tcBorders>
          </w:tcPr>
          <w:p w14:paraId="5E29CEA6" w14:textId="77777777" w:rsidR="00B97D9B" w:rsidRDefault="00BA2D3A" w:rsidP="00B305D3">
            <w:pPr>
              <w:pStyle w:val="EarlierRepubEntries"/>
            </w:pPr>
            <w:r>
              <w:t>expiry of transitional provisions (pt 22)</w:t>
            </w:r>
          </w:p>
        </w:tc>
      </w:tr>
      <w:tr w:rsidR="000038DA" w14:paraId="5847ACE4" w14:textId="77777777" w:rsidTr="00321E09">
        <w:trPr>
          <w:cantSplit/>
        </w:trPr>
        <w:tc>
          <w:tcPr>
            <w:tcW w:w="1576" w:type="dxa"/>
            <w:tcBorders>
              <w:top w:val="single" w:sz="4" w:space="0" w:color="auto"/>
              <w:bottom w:val="single" w:sz="4" w:space="0" w:color="auto"/>
            </w:tcBorders>
          </w:tcPr>
          <w:p w14:paraId="119EB259" w14:textId="77777777" w:rsidR="000038DA" w:rsidRDefault="000038DA" w:rsidP="008660B1">
            <w:pPr>
              <w:pStyle w:val="EarlierRepubEntries"/>
            </w:pPr>
            <w:r>
              <w:t>R48</w:t>
            </w:r>
            <w:r>
              <w:br/>
              <w:t>1 Jan 2018</w:t>
            </w:r>
          </w:p>
        </w:tc>
        <w:tc>
          <w:tcPr>
            <w:tcW w:w="1681" w:type="dxa"/>
            <w:tcBorders>
              <w:top w:val="single" w:sz="4" w:space="0" w:color="auto"/>
              <w:bottom w:val="single" w:sz="4" w:space="0" w:color="auto"/>
            </w:tcBorders>
          </w:tcPr>
          <w:p w14:paraId="102CAA4C" w14:textId="77777777" w:rsidR="000038DA" w:rsidRDefault="000038DA" w:rsidP="008660B1">
            <w:pPr>
              <w:pStyle w:val="EarlierRepubEntries"/>
            </w:pPr>
            <w:r>
              <w:t>1 Jan 2018–</w:t>
            </w:r>
            <w:r>
              <w:br/>
              <w:t>1 Mar 2018</w:t>
            </w:r>
          </w:p>
        </w:tc>
        <w:tc>
          <w:tcPr>
            <w:tcW w:w="1783" w:type="dxa"/>
            <w:tcBorders>
              <w:top w:val="single" w:sz="4" w:space="0" w:color="auto"/>
              <w:bottom w:val="single" w:sz="4" w:space="0" w:color="auto"/>
            </w:tcBorders>
          </w:tcPr>
          <w:p w14:paraId="1C8DCE4C" w14:textId="4F180BDD" w:rsidR="000038DA" w:rsidRDefault="00B7534D" w:rsidP="00321E09">
            <w:pPr>
              <w:pStyle w:val="EarlierRepubEntries"/>
            </w:pPr>
            <w:hyperlink r:id="rId801" w:tooltip="Justice and Community Safety Legislation Amendment Act 2017 (No 2)" w:history="1">
              <w:r w:rsidR="000038DA">
                <w:rPr>
                  <w:rStyle w:val="charCitHyperlinkAbbrev"/>
                </w:rPr>
                <w:t>A2017</w:t>
              </w:r>
              <w:r w:rsidR="000038DA">
                <w:rPr>
                  <w:rStyle w:val="charCitHyperlinkAbbrev"/>
                </w:rPr>
                <w:noBreakHyphen/>
                <w:t>14</w:t>
              </w:r>
            </w:hyperlink>
          </w:p>
        </w:tc>
        <w:tc>
          <w:tcPr>
            <w:tcW w:w="1783" w:type="dxa"/>
            <w:gridSpan w:val="2"/>
            <w:tcBorders>
              <w:top w:val="single" w:sz="4" w:space="0" w:color="auto"/>
              <w:bottom w:val="single" w:sz="4" w:space="0" w:color="auto"/>
            </w:tcBorders>
          </w:tcPr>
          <w:p w14:paraId="0730054A" w14:textId="5D15B27A" w:rsidR="000038DA" w:rsidRDefault="000038DA" w:rsidP="00B305D3">
            <w:pPr>
              <w:pStyle w:val="EarlierRepubEntries"/>
            </w:pPr>
            <w:r>
              <w:t xml:space="preserve">amendments bv </w:t>
            </w:r>
            <w:hyperlink r:id="rId802" w:tooltip="Freedom of Information Act 2016" w:history="1">
              <w:r w:rsidRPr="00363B03">
                <w:rPr>
                  <w:rStyle w:val="charCitHyperlinkAbbrev"/>
                </w:rPr>
                <w:t>A2016-55</w:t>
              </w:r>
            </w:hyperlink>
            <w:r w:rsidRPr="00363B03">
              <w:rPr>
                <w:rStyle w:val="charCitHyperlinkAbbrev"/>
              </w:rPr>
              <w:t xml:space="preserve"> </w:t>
            </w:r>
            <w:r>
              <w:t xml:space="preserve">as amended by </w:t>
            </w:r>
            <w:hyperlink r:id="rId803" w:tooltip="Justice and Community Safety Legislation Amendment Act 2017 (No 2)" w:history="1">
              <w:r>
                <w:rPr>
                  <w:rStyle w:val="charCitHyperlinkAbbrev"/>
                </w:rPr>
                <w:t>A2017</w:t>
              </w:r>
              <w:r>
                <w:rPr>
                  <w:rStyle w:val="charCitHyperlinkAbbrev"/>
                </w:rPr>
                <w:noBreakHyphen/>
                <w:t>14</w:t>
              </w:r>
            </w:hyperlink>
          </w:p>
        </w:tc>
      </w:tr>
      <w:tr w:rsidR="008670ED" w14:paraId="4FBF8148" w14:textId="77777777" w:rsidTr="00321E09">
        <w:trPr>
          <w:cantSplit/>
        </w:trPr>
        <w:tc>
          <w:tcPr>
            <w:tcW w:w="1576" w:type="dxa"/>
            <w:tcBorders>
              <w:top w:val="single" w:sz="4" w:space="0" w:color="auto"/>
              <w:bottom w:val="single" w:sz="4" w:space="0" w:color="auto"/>
            </w:tcBorders>
          </w:tcPr>
          <w:p w14:paraId="50C08BD5" w14:textId="77777777" w:rsidR="008670ED" w:rsidRDefault="008670ED" w:rsidP="008660B1">
            <w:pPr>
              <w:pStyle w:val="EarlierRepubEntries"/>
            </w:pPr>
            <w:r>
              <w:t>R49</w:t>
            </w:r>
            <w:r>
              <w:br/>
              <w:t>2 Mar 2018</w:t>
            </w:r>
          </w:p>
        </w:tc>
        <w:tc>
          <w:tcPr>
            <w:tcW w:w="1681" w:type="dxa"/>
            <w:tcBorders>
              <w:top w:val="single" w:sz="4" w:space="0" w:color="auto"/>
              <w:bottom w:val="single" w:sz="4" w:space="0" w:color="auto"/>
            </w:tcBorders>
          </w:tcPr>
          <w:p w14:paraId="05C13E87" w14:textId="77777777" w:rsidR="008670ED" w:rsidRDefault="008670ED" w:rsidP="008660B1">
            <w:pPr>
              <w:pStyle w:val="EarlierRepubEntries"/>
            </w:pPr>
            <w:r>
              <w:t>2 Mar 2018–</w:t>
            </w:r>
            <w:r>
              <w:br/>
              <w:t>30 Mar 2018</w:t>
            </w:r>
          </w:p>
        </w:tc>
        <w:tc>
          <w:tcPr>
            <w:tcW w:w="1783" w:type="dxa"/>
            <w:tcBorders>
              <w:top w:val="single" w:sz="4" w:space="0" w:color="auto"/>
              <w:bottom w:val="single" w:sz="4" w:space="0" w:color="auto"/>
            </w:tcBorders>
          </w:tcPr>
          <w:p w14:paraId="618873D8" w14:textId="246CD215" w:rsidR="008670ED" w:rsidRDefault="00B7534D" w:rsidP="00321E09">
            <w:pPr>
              <w:pStyle w:val="EarlierRepubEntries"/>
            </w:pPr>
            <w:hyperlink r:id="rId804" w:tooltip="Building and Construction Legislation Amendment Act 2018" w:history="1">
              <w:r w:rsidR="008670ED">
                <w:rPr>
                  <w:rStyle w:val="charCitHyperlinkAbbrev"/>
                </w:rPr>
                <w:t>A2018</w:t>
              </w:r>
              <w:r w:rsidR="008670ED">
                <w:rPr>
                  <w:rStyle w:val="charCitHyperlinkAbbrev"/>
                </w:rPr>
                <w:noBreakHyphen/>
                <w:t>4</w:t>
              </w:r>
            </w:hyperlink>
          </w:p>
        </w:tc>
        <w:tc>
          <w:tcPr>
            <w:tcW w:w="1783" w:type="dxa"/>
            <w:gridSpan w:val="2"/>
            <w:tcBorders>
              <w:top w:val="single" w:sz="4" w:space="0" w:color="auto"/>
              <w:bottom w:val="single" w:sz="4" w:space="0" w:color="auto"/>
            </w:tcBorders>
          </w:tcPr>
          <w:p w14:paraId="4AD10527" w14:textId="7DC42859" w:rsidR="008670ED" w:rsidRDefault="008670ED" w:rsidP="00B305D3">
            <w:pPr>
              <w:pStyle w:val="EarlierRepubEntries"/>
            </w:pPr>
            <w:r>
              <w:t xml:space="preserve">amendments by </w:t>
            </w:r>
            <w:hyperlink r:id="rId805" w:tooltip="Building and Construction Legislation Amendment Act 2018" w:history="1">
              <w:r>
                <w:rPr>
                  <w:rStyle w:val="charCitHyperlinkAbbrev"/>
                </w:rPr>
                <w:t>A2018</w:t>
              </w:r>
              <w:r>
                <w:rPr>
                  <w:rStyle w:val="charCitHyperlinkAbbrev"/>
                </w:rPr>
                <w:noBreakHyphen/>
                <w:t>4</w:t>
              </w:r>
            </w:hyperlink>
          </w:p>
        </w:tc>
      </w:tr>
      <w:tr w:rsidR="00F40422" w14:paraId="63C17F38" w14:textId="77777777" w:rsidTr="00321E09">
        <w:trPr>
          <w:cantSplit/>
        </w:trPr>
        <w:tc>
          <w:tcPr>
            <w:tcW w:w="1576" w:type="dxa"/>
            <w:tcBorders>
              <w:top w:val="single" w:sz="4" w:space="0" w:color="auto"/>
              <w:bottom w:val="single" w:sz="4" w:space="0" w:color="auto"/>
            </w:tcBorders>
          </w:tcPr>
          <w:p w14:paraId="00CF9861" w14:textId="77777777" w:rsidR="00F40422" w:rsidRDefault="00F40422" w:rsidP="008660B1">
            <w:pPr>
              <w:pStyle w:val="EarlierRepubEntries"/>
            </w:pPr>
            <w:r>
              <w:lastRenderedPageBreak/>
              <w:t>R50</w:t>
            </w:r>
            <w:r>
              <w:br/>
              <w:t>31 Mar 2018</w:t>
            </w:r>
          </w:p>
        </w:tc>
        <w:tc>
          <w:tcPr>
            <w:tcW w:w="1681" w:type="dxa"/>
            <w:tcBorders>
              <w:top w:val="single" w:sz="4" w:space="0" w:color="auto"/>
              <w:bottom w:val="single" w:sz="4" w:space="0" w:color="auto"/>
            </w:tcBorders>
          </w:tcPr>
          <w:p w14:paraId="37155FF6" w14:textId="77777777" w:rsidR="00F40422" w:rsidRDefault="00F40422" w:rsidP="008660B1">
            <w:pPr>
              <w:pStyle w:val="EarlierRepubEntries"/>
            </w:pPr>
            <w:r>
              <w:t>31 Mar 2018–</w:t>
            </w:r>
            <w:r>
              <w:br/>
              <w:t>22 Oct 2018</w:t>
            </w:r>
          </w:p>
        </w:tc>
        <w:tc>
          <w:tcPr>
            <w:tcW w:w="1783" w:type="dxa"/>
            <w:tcBorders>
              <w:top w:val="single" w:sz="4" w:space="0" w:color="auto"/>
              <w:bottom w:val="single" w:sz="4" w:space="0" w:color="auto"/>
            </w:tcBorders>
          </w:tcPr>
          <w:p w14:paraId="4A0F25FA" w14:textId="694CCB6D" w:rsidR="00F40422" w:rsidRDefault="00B7534D" w:rsidP="00321E09">
            <w:pPr>
              <w:pStyle w:val="EarlierRepubEntries"/>
              <w:rPr>
                <w:rStyle w:val="charCitHyperlinkAbbrev"/>
              </w:rPr>
            </w:pPr>
            <w:hyperlink r:id="rId806" w:tooltip="Building and Construction Legislation Amendment Act 2018" w:history="1">
              <w:r w:rsidR="00FF673F">
                <w:rPr>
                  <w:rStyle w:val="charCitHyperlinkAbbrev"/>
                </w:rPr>
                <w:t>A2018</w:t>
              </w:r>
              <w:r w:rsidR="00FF673F">
                <w:rPr>
                  <w:rStyle w:val="charCitHyperlinkAbbrev"/>
                </w:rPr>
                <w:noBreakHyphen/>
                <w:t>4</w:t>
              </w:r>
            </w:hyperlink>
          </w:p>
        </w:tc>
        <w:tc>
          <w:tcPr>
            <w:tcW w:w="1783" w:type="dxa"/>
            <w:gridSpan w:val="2"/>
            <w:tcBorders>
              <w:top w:val="single" w:sz="4" w:space="0" w:color="auto"/>
              <w:bottom w:val="single" w:sz="4" w:space="0" w:color="auto"/>
            </w:tcBorders>
          </w:tcPr>
          <w:p w14:paraId="4230C34F" w14:textId="77777777" w:rsidR="00F40422" w:rsidRDefault="00FF673F" w:rsidP="00FF673F">
            <w:pPr>
              <w:pStyle w:val="EarlierRepubEntries"/>
            </w:pPr>
            <w:r>
              <w:t>expiry of transitional provisions (ss 182</w:t>
            </w:r>
            <w:r>
              <w:noBreakHyphen/>
              <w:t>188 and s 190)</w:t>
            </w:r>
          </w:p>
        </w:tc>
      </w:tr>
      <w:tr w:rsidR="00A92BB6" w14:paraId="1C84C526" w14:textId="77777777" w:rsidTr="00321E09">
        <w:trPr>
          <w:cantSplit/>
        </w:trPr>
        <w:tc>
          <w:tcPr>
            <w:tcW w:w="1576" w:type="dxa"/>
            <w:tcBorders>
              <w:top w:val="single" w:sz="4" w:space="0" w:color="auto"/>
              <w:bottom w:val="single" w:sz="4" w:space="0" w:color="auto"/>
            </w:tcBorders>
          </w:tcPr>
          <w:p w14:paraId="113A792A" w14:textId="77777777" w:rsidR="00A92BB6" w:rsidRDefault="00A92BB6" w:rsidP="008660B1">
            <w:pPr>
              <w:pStyle w:val="EarlierRepubEntries"/>
            </w:pPr>
            <w:r>
              <w:t>R51</w:t>
            </w:r>
            <w:r>
              <w:br/>
              <w:t>23 Oct 2018</w:t>
            </w:r>
          </w:p>
        </w:tc>
        <w:tc>
          <w:tcPr>
            <w:tcW w:w="1681" w:type="dxa"/>
            <w:tcBorders>
              <w:top w:val="single" w:sz="4" w:space="0" w:color="auto"/>
              <w:bottom w:val="single" w:sz="4" w:space="0" w:color="auto"/>
            </w:tcBorders>
          </w:tcPr>
          <w:p w14:paraId="0B46F05E" w14:textId="77777777" w:rsidR="00A92BB6" w:rsidRDefault="00A92BB6" w:rsidP="008660B1">
            <w:pPr>
              <w:pStyle w:val="EarlierRepubEntries"/>
            </w:pPr>
            <w:r>
              <w:t>23 Oct 2018–</w:t>
            </w:r>
            <w:r>
              <w:br/>
              <w:t>21 Nov 2018</w:t>
            </w:r>
          </w:p>
        </w:tc>
        <w:tc>
          <w:tcPr>
            <w:tcW w:w="1783" w:type="dxa"/>
            <w:tcBorders>
              <w:top w:val="single" w:sz="4" w:space="0" w:color="auto"/>
              <w:bottom w:val="single" w:sz="4" w:space="0" w:color="auto"/>
            </w:tcBorders>
          </w:tcPr>
          <w:p w14:paraId="3B7FEACA" w14:textId="4225006B" w:rsidR="00A92BB6" w:rsidRDefault="00B7534D" w:rsidP="00321E09">
            <w:pPr>
              <w:pStyle w:val="EarlierRepubEntries"/>
              <w:rPr>
                <w:rStyle w:val="charCitHyperlinkAbbrev"/>
              </w:rPr>
            </w:pPr>
            <w:hyperlink r:id="rId807" w:tooltip="Construction Occupations (Licensing) Act 2004" w:history="1">
              <w:r w:rsidR="00A92BB6">
                <w:rPr>
                  <w:rStyle w:val="charCitHyperlinkAbbrev"/>
                </w:rPr>
                <w:t>A2018-33</w:t>
              </w:r>
            </w:hyperlink>
          </w:p>
        </w:tc>
        <w:tc>
          <w:tcPr>
            <w:tcW w:w="1783" w:type="dxa"/>
            <w:gridSpan w:val="2"/>
            <w:tcBorders>
              <w:top w:val="single" w:sz="4" w:space="0" w:color="auto"/>
              <w:bottom w:val="single" w:sz="4" w:space="0" w:color="auto"/>
            </w:tcBorders>
          </w:tcPr>
          <w:p w14:paraId="355F1A68" w14:textId="208DF153" w:rsidR="00A92BB6" w:rsidRDefault="00A92BB6" w:rsidP="00A92BB6">
            <w:pPr>
              <w:pStyle w:val="EarlierRepubEntries"/>
            </w:pPr>
            <w:r>
              <w:t xml:space="preserve">amendments by </w:t>
            </w:r>
            <w:hyperlink r:id="rId808" w:tooltip="Construction Occupations (Licensing) Act 2004" w:history="1">
              <w:r>
                <w:rPr>
                  <w:rStyle w:val="charCitHyperlinkAbbrev"/>
                </w:rPr>
                <w:t>A2018-33</w:t>
              </w:r>
            </w:hyperlink>
          </w:p>
        </w:tc>
      </w:tr>
      <w:tr w:rsidR="003A28E6" w14:paraId="1B5848C2" w14:textId="77777777" w:rsidTr="00321E09">
        <w:trPr>
          <w:cantSplit/>
        </w:trPr>
        <w:tc>
          <w:tcPr>
            <w:tcW w:w="1576" w:type="dxa"/>
            <w:tcBorders>
              <w:top w:val="single" w:sz="4" w:space="0" w:color="auto"/>
              <w:bottom w:val="single" w:sz="4" w:space="0" w:color="auto"/>
            </w:tcBorders>
          </w:tcPr>
          <w:p w14:paraId="2C8C1394" w14:textId="77777777" w:rsidR="003A28E6" w:rsidRDefault="003A28E6" w:rsidP="008660B1">
            <w:pPr>
              <w:pStyle w:val="EarlierRepubEntries"/>
            </w:pPr>
            <w:r>
              <w:t>R52</w:t>
            </w:r>
            <w:r>
              <w:br/>
              <w:t>22 Nov 2018</w:t>
            </w:r>
          </w:p>
        </w:tc>
        <w:tc>
          <w:tcPr>
            <w:tcW w:w="1681" w:type="dxa"/>
            <w:tcBorders>
              <w:top w:val="single" w:sz="4" w:space="0" w:color="auto"/>
              <w:bottom w:val="single" w:sz="4" w:space="0" w:color="auto"/>
            </w:tcBorders>
          </w:tcPr>
          <w:p w14:paraId="14D7E744" w14:textId="77777777" w:rsidR="003A28E6" w:rsidRDefault="003A28E6" w:rsidP="008660B1">
            <w:pPr>
              <w:pStyle w:val="EarlierRepubEntries"/>
            </w:pPr>
            <w:r>
              <w:t>22 Nov 2018–</w:t>
            </w:r>
            <w:r>
              <w:br/>
              <w:t>9 Dec 2019</w:t>
            </w:r>
          </w:p>
        </w:tc>
        <w:tc>
          <w:tcPr>
            <w:tcW w:w="1783" w:type="dxa"/>
            <w:tcBorders>
              <w:top w:val="single" w:sz="4" w:space="0" w:color="auto"/>
              <w:bottom w:val="single" w:sz="4" w:space="0" w:color="auto"/>
            </w:tcBorders>
          </w:tcPr>
          <w:p w14:paraId="39CFCEA8" w14:textId="006FB893" w:rsidR="003A28E6" w:rsidRDefault="00B7534D" w:rsidP="00321E09">
            <w:pPr>
              <w:pStyle w:val="EarlierRepubEntries"/>
            </w:pPr>
            <w:hyperlink r:id="rId809" w:tooltip="Statute Law Amendment Act 2018" w:history="1">
              <w:r w:rsidR="003A28E6">
                <w:rPr>
                  <w:rStyle w:val="charCitHyperlinkAbbrev"/>
                </w:rPr>
                <w:t>A2018</w:t>
              </w:r>
              <w:r w:rsidR="003A28E6">
                <w:rPr>
                  <w:rStyle w:val="charCitHyperlinkAbbrev"/>
                </w:rPr>
                <w:noBreakHyphen/>
                <w:t>42</w:t>
              </w:r>
            </w:hyperlink>
          </w:p>
        </w:tc>
        <w:tc>
          <w:tcPr>
            <w:tcW w:w="1783" w:type="dxa"/>
            <w:gridSpan w:val="2"/>
            <w:tcBorders>
              <w:top w:val="single" w:sz="4" w:space="0" w:color="auto"/>
              <w:bottom w:val="single" w:sz="4" w:space="0" w:color="auto"/>
            </w:tcBorders>
          </w:tcPr>
          <w:p w14:paraId="7437CA49" w14:textId="59089473" w:rsidR="003A28E6" w:rsidRDefault="003A28E6" w:rsidP="00A92BB6">
            <w:pPr>
              <w:pStyle w:val="EarlierRepubEntries"/>
            </w:pPr>
            <w:r>
              <w:t xml:space="preserve">amendments by </w:t>
            </w:r>
            <w:hyperlink r:id="rId810" w:tooltip="Statute Law Amendment Act 2018" w:history="1">
              <w:r>
                <w:rPr>
                  <w:rStyle w:val="charCitHyperlinkAbbrev"/>
                </w:rPr>
                <w:t>A2018</w:t>
              </w:r>
              <w:r>
                <w:rPr>
                  <w:rStyle w:val="charCitHyperlinkAbbrev"/>
                </w:rPr>
                <w:noBreakHyphen/>
                <w:t>42</w:t>
              </w:r>
            </w:hyperlink>
          </w:p>
        </w:tc>
      </w:tr>
      <w:tr w:rsidR="00BB01F5" w14:paraId="2DBF5275" w14:textId="77777777" w:rsidTr="00321E09">
        <w:trPr>
          <w:cantSplit/>
        </w:trPr>
        <w:tc>
          <w:tcPr>
            <w:tcW w:w="1576" w:type="dxa"/>
            <w:tcBorders>
              <w:top w:val="single" w:sz="4" w:space="0" w:color="auto"/>
              <w:bottom w:val="single" w:sz="4" w:space="0" w:color="auto"/>
            </w:tcBorders>
          </w:tcPr>
          <w:p w14:paraId="24EC063B" w14:textId="77777777" w:rsidR="00BB01F5" w:rsidRDefault="00BB01F5" w:rsidP="008660B1">
            <w:pPr>
              <w:pStyle w:val="EarlierRepubEntries"/>
            </w:pPr>
            <w:r>
              <w:t>R53</w:t>
            </w:r>
            <w:r>
              <w:br/>
            </w:r>
            <w:r w:rsidR="00D90EB9">
              <w:t>10 Dec 2019</w:t>
            </w:r>
          </w:p>
        </w:tc>
        <w:tc>
          <w:tcPr>
            <w:tcW w:w="1681" w:type="dxa"/>
            <w:tcBorders>
              <w:top w:val="single" w:sz="4" w:space="0" w:color="auto"/>
              <w:bottom w:val="single" w:sz="4" w:space="0" w:color="auto"/>
            </w:tcBorders>
          </w:tcPr>
          <w:p w14:paraId="0DB7D16A" w14:textId="77777777" w:rsidR="00BB01F5" w:rsidRDefault="00D90EB9" w:rsidP="008660B1">
            <w:pPr>
              <w:pStyle w:val="EarlierRepubEntries"/>
            </w:pPr>
            <w:r>
              <w:t>10 Dec 2019–</w:t>
            </w:r>
            <w:r>
              <w:br/>
              <w:t>5 June 2020</w:t>
            </w:r>
          </w:p>
        </w:tc>
        <w:tc>
          <w:tcPr>
            <w:tcW w:w="1783" w:type="dxa"/>
            <w:tcBorders>
              <w:top w:val="single" w:sz="4" w:space="0" w:color="auto"/>
              <w:bottom w:val="single" w:sz="4" w:space="0" w:color="auto"/>
            </w:tcBorders>
          </w:tcPr>
          <w:p w14:paraId="5FE98A06" w14:textId="3933F0B2" w:rsidR="00BB01F5" w:rsidRDefault="00B7534D" w:rsidP="00321E09">
            <w:pPr>
              <w:pStyle w:val="EarlierRepubEntries"/>
            </w:pPr>
            <w:hyperlink r:id="rId811" w:tooltip="Building and Construction Legislation Amendment Act 2019" w:history="1">
              <w:r w:rsidR="00D90EB9">
                <w:rPr>
                  <w:rStyle w:val="charCitHyperlinkAbbrev"/>
                </w:rPr>
                <w:t>A2019</w:t>
              </w:r>
              <w:r w:rsidR="00D90EB9">
                <w:rPr>
                  <w:rStyle w:val="charCitHyperlinkAbbrev"/>
                </w:rPr>
                <w:noBreakHyphen/>
                <w:t>48</w:t>
              </w:r>
            </w:hyperlink>
          </w:p>
        </w:tc>
        <w:tc>
          <w:tcPr>
            <w:tcW w:w="1783" w:type="dxa"/>
            <w:gridSpan w:val="2"/>
            <w:tcBorders>
              <w:top w:val="single" w:sz="4" w:space="0" w:color="auto"/>
              <w:bottom w:val="single" w:sz="4" w:space="0" w:color="auto"/>
            </w:tcBorders>
          </w:tcPr>
          <w:p w14:paraId="1D610311" w14:textId="18A5B7B4" w:rsidR="00BB01F5" w:rsidRDefault="00D90EB9" w:rsidP="00A92BB6">
            <w:pPr>
              <w:pStyle w:val="EarlierRepubEntries"/>
            </w:pPr>
            <w:r>
              <w:t xml:space="preserve">amendments by </w:t>
            </w:r>
            <w:hyperlink r:id="rId812" w:tooltip="Building and Construction Legislation Amendment Act 2019" w:history="1">
              <w:r>
                <w:rPr>
                  <w:rStyle w:val="charCitHyperlinkAbbrev"/>
                </w:rPr>
                <w:t>A2019</w:t>
              </w:r>
              <w:r>
                <w:rPr>
                  <w:rStyle w:val="charCitHyperlinkAbbrev"/>
                </w:rPr>
                <w:noBreakHyphen/>
                <w:t>48</w:t>
              </w:r>
            </w:hyperlink>
          </w:p>
        </w:tc>
      </w:tr>
      <w:tr w:rsidR="008C5247" w14:paraId="31452EDA" w14:textId="77777777" w:rsidTr="00321E09">
        <w:trPr>
          <w:cantSplit/>
        </w:trPr>
        <w:tc>
          <w:tcPr>
            <w:tcW w:w="1576" w:type="dxa"/>
            <w:tcBorders>
              <w:top w:val="single" w:sz="4" w:space="0" w:color="auto"/>
              <w:bottom w:val="single" w:sz="4" w:space="0" w:color="auto"/>
            </w:tcBorders>
          </w:tcPr>
          <w:p w14:paraId="1FCB1D96" w14:textId="77777777" w:rsidR="008C5247" w:rsidRDefault="008C5247" w:rsidP="008660B1">
            <w:pPr>
              <w:pStyle w:val="EarlierRepubEntries"/>
            </w:pPr>
            <w:r>
              <w:t>R54</w:t>
            </w:r>
            <w:r>
              <w:br/>
              <w:t>6 June 2020</w:t>
            </w:r>
          </w:p>
        </w:tc>
        <w:tc>
          <w:tcPr>
            <w:tcW w:w="1681" w:type="dxa"/>
            <w:tcBorders>
              <w:top w:val="single" w:sz="4" w:space="0" w:color="auto"/>
              <w:bottom w:val="single" w:sz="4" w:space="0" w:color="auto"/>
            </w:tcBorders>
          </w:tcPr>
          <w:p w14:paraId="4E3AB71E" w14:textId="77777777" w:rsidR="008C5247" w:rsidRDefault="008C5247" w:rsidP="008660B1">
            <w:pPr>
              <w:pStyle w:val="EarlierRepubEntries"/>
            </w:pPr>
            <w:r>
              <w:t>6 June 2020–</w:t>
            </w:r>
            <w:r>
              <w:br/>
              <w:t>8 June 2020</w:t>
            </w:r>
          </w:p>
        </w:tc>
        <w:tc>
          <w:tcPr>
            <w:tcW w:w="1783" w:type="dxa"/>
            <w:tcBorders>
              <w:top w:val="single" w:sz="4" w:space="0" w:color="auto"/>
              <w:bottom w:val="single" w:sz="4" w:space="0" w:color="auto"/>
            </w:tcBorders>
          </w:tcPr>
          <w:p w14:paraId="3D8FD982" w14:textId="28854278" w:rsidR="008C5247" w:rsidRDefault="00B7534D" w:rsidP="00321E09">
            <w:pPr>
              <w:pStyle w:val="EarlierRepubEntries"/>
            </w:pPr>
            <w:hyperlink r:id="rId813" w:tooltip="Building and Construction Legislation Amendment Act 2019" w:history="1">
              <w:r w:rsidR="00847859">
                <w:rPr>
                  <w:rStyle w:val="charCitHyperlinkAbbrev"/>
                </w:rPr>
                <w:t>A2019</w:t>
              </w:r>
              <w:r w:rsidR="00847859">
                <w:rPr>
                  <w:rStyle w:val="charCitHyperlinkAbbrev"/>
                </w:rPr>
                <w:noBreakHyphen/>
                <w:t>48</w:t>
              </w:r>
            </w:hyperlink>
          </w:p>
        </w:tc>
        <w:tc>
          <w:tcPr>
            <w:tcW w:w="1783" w:type="dxa"/>
            <w:gridSpan w:val="2"/>
            <w:tcBorders>
              <w:top w:val="single" w:sz="4" w:space="0" w:color="auto"/>
              <w:bottom w:val="single" w:sz="4" w:space="0" w:color="auto"/>
            </w:tcBorders>
          </w:tcPr>
          <w:p w14:paraId="52982160" w14:textId="1B53B36A" w:rsidR="008C5247" w:rsidRDefault="008C5247" w:rsidP="00A92BB6">
            <w:pPr>
              <w:pStyle w:val="EarlierRepubEntries"/>
            </w:pPr>
            <w:r>
              <w:t xml:space="preserve">amendments by </w:t>
            </w:r>
            <w:hyperlink r:id="rId814" w:tooltip="Crimes (Disrupting Criminal Gangs) Legislation Amendment Act 2019" w:history="1">
              <w:r w:rsidR="00847859" w:rsidRPr="003923C5">
                <w:rPr>
                  <w:rStyle w:val="charCitHyperlinkAbbrev"/>
                </w:rPr>
                <w:t>A2019-43</w:t>
              </w:r>
            </w:hyperlink>
          </w:p>
        </w:tc>
      </w:tr>
      <w:tr w:rsidR="00862121" w14:paraId="004AE1FE" w14:textId="77777777" w:rsidTr="00321E09">
        <w:trPr>
          <w:cantSplit/>
        </w:trPr>
        <w:tc>
          <w:tcPr>
            <w:tcW w:w="1576" w:type="dxa"/>
            <w:tcBorders>
              <w:top w:val="single" w:sz="4" w:space="0" w:color="auto"/>
              <w:bottom w:val="single" w:sz="4" w:space="0" w:color="auto"/>
            </w:tcBorders>
          </w:tcPr>
          <w:p w14:paraId="462325E8" w14:textId="77777777" w:rsidR="00862121" w:rsidRDefault="00862121" w:rsidP="008660B1">
            <w:pPr>
              <w:pStyle w:val="EarlierRepubEntries"/>
            </w:pPr>
            <w:r>
              <w:t>R55</w:t>
            </w:r>
            <w:r>
              <w:br/>
              <w:t>9 June 2020</w:t>
            </w:r>
          </w:p>
        </w:tc>
        <w:tc>
          <w:tcPr>
            <w:tcW w:w="1681" w:type="dxa"/>
            <w:tcBorders>
              <w:top w:val="single" w:sz="4" w:space="0" w:color="auto"/>
              <w:bottom w:val="single" w:sz="4" w:space="0" w:color="auto"/>
            </w:tcBorders>
          </w:tcPr>
          <w:p w14:paraId="4D71FE69" w14:textId="77777777" w:rsidR="00862121" w:rsidRDefault="00862121" w:rsidP="008660B1">
            <w:pPr>
              <w:pStyle w:val="EarlierRepubEntries"/>
            </w:pPr>
            <w:r>
              <w:t>9 June 2020–</w:t>
            </w:r>
            <w:r>
              <w:br/>
              <w:t>24 June 2020</w:t>
            </w:r>
          </w:p>
        </w:tc>
        <w:tc>
          <w:tcPr>
            <w:tcW w:w="1783" w:type="dxa"/>
            <w:tcBorders>
              <w:top w:val="single" w:sz="4" w:space="0" w:color="auto"/>
              <w:bottom w:val="single" w:sz="4" w:space="0" w:color="auto"/>
            </w:tcBorders>
          </w:tcPr>
          <w:p w14:paraId="2939E6C6" w14:textId="7516975C" w:rsidR="00862121" w:rsidRDefault="00B7534D" w:rsidP="00321E09">
            <w:pPr>
              <w:pStyle w:val="EarlierRepubEntries"/>
            </w:pPr>
            <w:hyperlink r:id="rId815" w:tooltip="Building and Construction Legislation Amendment Act 2019" w:history="1">
              <w:r w:rsidR="00862121">
                <w:rPr>
                  <w:rStyle w:val="charCitHyperlinkAbbrev"/>
                </w:rPr>
                <w:t>A2019</w:t>
              </w:r>
              <w:r w:rsidR="00862121">
                <w:rPr>
                  <w:rStyle w:val="charCitHyperlinkAbbrev"/>
                </w:rPr>
                <w:noBreakHyphen/>
                <w:t>48</w:t>
              </w:r>
            </w:hyperlink>
          </w:p>
        </w:tc>
        <w:tc>
          <w:tcPr>
            <w:tcW w:w="1783" w:type="dxa"/>
            <w:gridSpan w:val="2"/>
            <w:tcBorders>
              <w:top w:val="single" w:sz="4" w:space="0" w:color="auto"/>
              <w:bottom w:val="single" w:sz="4" w:space="0" w:color="auto"/>
            </w:tcBorders>
          </w:tcPr>
          <w:p w14:paraId="2D571199" w14:textId="7EB9AAEA" w:rsidR="00862121" w:rsidRDefault="00862121" w:rsidP="00A92BB6">
            <w:pPr>
              <w:pStyle w:val="EarlierRepubEntries"/>
            </w:pPr>
            <w:r>
              <w:t xml:space="preserve">amendments by </w:t>
            </w:r>
            <w:hyperlink r:id="rId816" w:tooltip="Building and Construction Legislation Amendment Act 2019" w:history="1">
              <w:r>
                <w:rPr>
                  <w:rStyle w:val="charCitHyperlinkAbbrev"/>
                </w:rPr>
                <w:t>A2019</w:t>
              </w:r>
              <w:r>
                <w:rPr>
                  <w:rStyle w:val="charCitHyperlinkAbbrev"/>
                </w:rPr>
                <w:noBreakHyphen/>
                <w:t>48</w:t>
              </w:r>
            </w:hyperlink>
          </w:p>
        </w:tc>
      </w:tr>
      <w:tr w:rsidR="00E321C2" w14:paraId="5EC2A01E" w14:textId="77777777" w:rsidTr="00321E09">
        <w:trPr>
          <w:cantSplit/>
        </w:trPr>
        <w:tc>
          <w:tcPr>
            <w:tcW w:w="1576" w:type="dxa"/>
            <w:tcBorders>
              <w:top w:val="single" w:sz="4" w:space="0" w:color="auto"/>
              <w:bottom w:val="single" w:sz="4" w:space="0" w:color="auto"/>
            </w:tcBorders>
          </w:tcPr>
          <w:p w14:paraId="1C2090C9" w14:textId="19D26BD4" w:rsidR="00E321C2" w:rsidRDefault="00E321C2" w:rsidP="008660B1">
            <w:pPr>
              <w:pStyle w:val="EarlierRepubEntries"/>
            </w:pPr>
            <w:r>
              <w:t>R56</w:t>
            </w:r>
            <w:r>
              <w:br/>
              <w:t>25 June 2020</w:t>
            </w:r>
          </w:p>
        </w:tc>
        <w:tc>
          <w:tcPr>
            <w:tcW w:w="1681" w:type="dxa"/>
            <w:tcBorders>
              <w:top w:val="single" w:sz="4" w:space="0" w:color="auto"/>
              <w:bottom w:val="single" w:sz="4" w:space="0" w:color="auto"/>
            </w:tcBorders>
          </w:tcPr>
          <w:p w14:paraId="285F2E56" w14:textId="2EB2F5A4" w:rsidR="00E321C2" w:rsidRDefault="00E321C2" w:rsidP="008660B1">
            <w:pPr>
              <w:pStyle w:val="EarlierRepubEntries"/>
            </w:pPr>
            <w:r>
              <w:t>25 June 2020–</w:t>
            </w:r>
            <w:r>
              <w:br/>
              <w:t>22 June 2021</w:t>
            </w:r>
          </w:p>
        </w:tc>
        <w:tc>
          <w:tcPr>
            <w:tcW w:w="1783" w:type="dxa"/>
            <w:tcBorders>
              <w:top w:val="single" w:sz="4" w:space="0" w:color="auto"/>
              <w:bottom w:val="single" w:sz="4" w:space="0" w:color="auto"/>
            </w:tcBorders>
          </w:tcPr>
          <w:p w14:paraId="66815F5F" w14:textId="33DED502" w:rsidR="00E321C2" w:rsidRPr="00486A30" w:rsidRDefault="00B7534D" w:rsidP="00321E09">
            <w:pPr>
              <w:pStyle w:val="EarlierRepubEntries"/>
              <w:rPr>
                <w:rStyle w:val="Hyperlink"/>
              </w:rPr>
            </w:pPr>
            <w:hyperlink r:id="rId817" w:tooltip="Building and Construction Legislation Amendment Act 2020" w:history="1">
              <w:r w:rsidR="00E321C2" w:rsidRPr="00486A30">
                <w:rPr>
                  <w:rStyle w:val="Hyperlink"/>
                </w:rPr>
                <w:t>A2020</w:t>
              </w:r>
              <w:r w:rsidR="00E321C2" w:rsidRPr="00486A30">
                <w:rPr>
                  <w:rStyle w:val="Hyperlink"/>
                </w:rPr>
                <w:noBreakHyphen/>
                <w:t>25</w:t>
              </w:r>
            </w:hyperlink>
          </w:p>
        </w:tc>
        <w:tc>
          <w:tcPr>
            <w:tcW w:w="1783" w:type="dxa"/>
            <w:gridSpan w:val="2"/>
            <w:tcBorders>
              <w:top w:val="single" w:sz="4" w:space="0" w:color="auto"/>
              <w:bottom w:val="single" w:sz="4" w:space="0" w:color="auto"/>
            </w:tcBorders>
          </w:tcPr>
          <w:p w14:paraId="0C34C051" w14:textId="069E8D44" w:rsidR="00E321C2" w:rsidRDefault="00E321C2" w:rsidP="00A92BB6">
            <w:pPr>
              <w:pStyle w:val="EarlierRepubEntries"/>
            </w:pPr>
            <w:r>
              <w:t xml:space="preserve">amendments by </w:t>
            </w:r>
            <w:hyperlink r:id="rId818" w:tooltip="Building and Construction Legislation Amendment Act 2020" w:history="1">
              <w:r>
                <w:rPr>
                  <w:rStyle w:val="charCitHyperlinkAbbrev"/>
                </w:rPr>
                <w:t>A2020</w:t>
              </w:r>
              <w:r>
                <w:rPr>
                  <w:rStyle w:val="charCitHyperlinkAbbrev"/>
                </w:rPr>
                <w:noBreakHyphen/>
                <w:t>25</w:t>
              </w:r>
            </w:hyperlink>
          </w:p>
        </w:tc>
      </w:tr>
      <w:tr w:rsidR="00D91396" w14:paraId="6F21A248" w14:textId="77777777" w:rsidTr="00321E09">
        <w:trPr>
          <w:cantSplit/>
        </w:trPr>
        <w:tc>
          <w:tcPr>
            <w:tcW w:w="1576" w:type="dxa"/>
            <w:tcBorders>
              <w:top w:val="single" w:sz="4" w:space="0" w:color="auto"/>
              <w:bottom w:val="single" w:sz="4" w:space="0" w:color="auto"/>
            </w:tcBorders>
          </w:tcPr>
          <w:p w14:paraId="18A7D025" w14:textId="009C676B" w:rsidR="00D91396" w:rsidRDefault="00D91396" w:rsidP="008660B1">
            <w:pPr>
              <w:pStyle w:val="EarlierRepubEntries"/>
            </w:pPr>
            <w:r>
              <w:t>R57</w:t>
            </w:r>
            <w:r>
              <w:br/>
              <w:t>23 June 2021</w:t>
            </w:r>
          </w:p>
        </w:tc>
        <w:tc>
          <w:tcPr>
            <w:tcW w:w="1681" w:type="dxa"/>
            <w:tcBorders>
              <w:top w:val="single" w:sz="4" w:space="0" w:color="auto"/>
              <w:bottom w:val="single" w:sz="4" w:space="0" w:color="auto"/>
            </w:tcBorders>
          </w:tcPr>
          <w:p w14:paraId="78E8DC40" w14:textId="13036E4A" w:rsidR="00D91396" w:rsidRDefault="00D91396" w:rsidP="008660B1">
            <w:pPr>
              <w:pStyle w:val="EarlierRepubEntries"/>
            </w:pPr>
            <w:r>
              <w:t>23 June 2021–</w:t>
            </w:r>
            <w:r>
              <w:br/>
              <w:t>23 June 2022</w:t>
            </w:r>
          </w:p>
        </w:tc>
        <w:tc>
          <w:tcPr>
            <w:tcW w:w="1783" w:type="dxa"/>
            <w:tcBorders>
              <w:top w:val="single" w:sz="4" w:space="0" w:color="auto"/>
              <w:bottom w:val="single" w:sz="4" w:space="0" w:color="auto"/>
            </w:tcBorders>
          </w:tcPr>
          <w:p w14:paraId="18568807" w14:textId="0B9E0D86" w:rsidR="00D91396" w:rsidRDefault="00B7534D" w:rsidP="00321E09">
            <w:pPr>
              <w:pStyle w:val="EarlierRepubEntries"/>
            </w:pPr>
            <w:hyperlink r:id="rId819" w:tooltip="Statute Law Amendment Act 2021" w:history="1">
              <w:r w:rsidR="00D91396">
                <w:rPr>
                  <w:rStyle w:val="charCitHyperlinkAbbrev"/>
                </w:rPr>
                <w:t>A2021</w:t>
              </w:r>
              <w:r w:rsidR="00D91396">
                <w:rPr>
                  <w:rStyle w:val="charCitHyperlinkAbbrev"/>
                </w:rPr>
                <w:noBreakHyphen/>
                <w:t>12</w:t>
              </w:r>
            </w:hyperlink>
          </w:p>
        </w:tc>
        <w:tc>
          <w:tcPr>
            <w:tcW w:w="1783" w:type="dxa"/>
            <w:gridSpan w:val="2"/>
            <w:tcBorders>
              <w:top w:val="single" w:sz="4" w:space="0" w:color="auto"/>
              <w:bottom w:val="single" w:sz="4" w:space="0" w:color="auto"/>
            </w:tcBorders>
          </w:tcPr>
          <w:p w14:paraId="4AAD22EC" w14:textId="49797A69" w:rsidR="00D91396" w:rsidRDefault="00D91396" w:rsidP="00A92BB6">
            <w:pPr>
              <w:pStyle w:val="EarlierRepubEntries"/>
            </w:pPr>
            <w:r>
              <w:t xml:space="preserve">amendments by </w:t>
            </w:r>
            <w:hyperlink r:id="rId820" w:tooltip="Statute Law Amendment Act 2021" w:history="1">
              <w:r>
                <w:rPr>
                  <w:rStyle w:val="charCitHyperlinkAbbrev"/>
                </w:rPr>
                <w:t>A2021</w:t>
              </w:r>
              <w:r>
                <w:rPr>
                  <w:rStyle w:val="charCitHyperlinkAbbrev"/>
                </w:rPr>
                <w:noBreakHyphen/>
                <w:t>12</w:t>
              </w:r>
            </w:hyperlink>
          </w:p>
        </w:tc>
      </w:tr>
    </w:tbl>
    <w:p w14:paraId="53CC84B8" w14:textId="77777777" w:rsidR="007A64D4" w:rsidRPr="00BF0B70" w:rsidRDefault="007A64D4" w:rsidP="007A64D4">
      <w:pPr>
        <w:pStyle w:val="PageBreak"/>
        <w:rPr>
          <w:rStyle w:val="charTableNo"/>
        </w:rPr>
      </w:pPr>
      <w:r w:rsidRPr="00BF0B70">
        <w:rPr>
          <w:rStyle w:val="charTableNo"/>
        </w:rPr>
        <w:br w:type="page"/>
      </w:r>
    </w:p>
    <w:p w14:paraId="680C7091" w14:textId="77777777" w:rsidR="00C339CC" w:rsidRPr="008B069F" w:rsidRDefault="00C339CC" w:rsidP="00C339CC">
      <w:pPr>
        <w:pStyle w:val="Endnote20"/>
      </w:pPr>
      <w:bookmarkStart w:id="237" w:name="_Toc105427120"/>
      <w:r w:rsidRPr="008B069F">
        <w:rPr>
          <w:rStyle w:val="charTableNo"/>
        </w:rPr>
        <w:lastRenderedPageBreak/>
        <w:t>6</w:t>
      </w:r>
      <w:r w:rsidRPr="00217CE1">
        <w:tab/>
      </w:r>
      <w:r w:rsidRPr="008B069F">
        <w:rPr>
          <w:rStyle w:val="charTableText"/>
        </w:rPr>
        <w:t>Expired transitional or validating provisions</w:t>
      </w:r>
      <w:bookmarkEnd w:id="237"/>
    </w:p>
    <w:p w14:paraId="40475E37" w14:textId="5459F8D7" w:rsidR="00C339CC" w:rsidRDefault="00C339CC" w:rsidP="00C339CC">
      <w:pPr>
        <w:pStyle w:val="EndNoteTextPub"/>
      </w:pPr>
      <w:r w:rsidRPr="00600F19">
        <w:t>This Act may be affected by transitional or validating provisions that have expired.  The expiry does not affect any continuing operation of the provisions (s</w:t>
      </w:r>
      <w:r>
        <w:t xml:space="preserve">ee </w:t>
      </w:r>
      <w:hyperlink r:id="rId821" w:tooltip="A2001-14" w:history="1">
        <w:r w:rsidR="00E94E2C" w:rsidRPr="00E94E2C">
          <w:rPr>
            <w:rStyle w:val="charCitHyperlinkItal"/>
          </w:rPr>
          <w:t>Legislation Act 2001</w:t>
        </w:r>
      </w:hyperlink>
      <w:r>
        <w:t>, s 88 (1)).</w:t>
      </w:r>
    </w:p>
    <w:p w14:paraId="0CF64145" w14:textId="77777777" w:rsidR="00C339CC" w:rsidRDefault="00C339CC" w:rsidP="00C339CC">
      <w:pPr>
        <w:pStyle w:val="EndNoteTextPub"/>
        <w:spacing w:before="120"/>
      </w:pPr>
      <w:r>
        <w:t>Expired provisions are removed from the republished law when the expiry takes effect and are listed in the amendment history using the abbreviation ‘exp’ followed by the date of the expiry.</w:t>
      </w:r>
    </w:p>
    <w:p w14:paraId="5E32AD03" w14:textId="77777777" w:rsidR="00C339CC" w:rsidRDefault="00C339CC" w:rsidP="00C339CC">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F95EED0" w14:textId="77777777" w:rsidR="00CF4D2F" w:rsidRDefault="00CF4D2F" w:rsidP="00CF4D2F">
      <w:pPr>
        <w:pStyle w:val="05EndNote"/>
        <w:sectPr w:rsidR="00CF4D2F" w:rsidSect="008B069F">
          <w:headerReference w:type="even" r:id="rId822"/>
          <w:headerReference w:type="default" r:id="rId823"/>
          <w:footerReference w:type="even" r:id="rId824"/>
          <w:footerReference w:type="default" r:id="rId825"/>
          <w:pgSz w:w="11907" w:h="16839" w:code="9"/>
          <w:pgMar w:top="3000" w:right="1900" w:bottom="2500" w:left="2300" w:header="2480" w:footer="2100" w:gutter="0"/>
          <w:cols w:space="720"/>
          <w:docGrid w:linePitch="326"/>
        </w:sectPr>
      </w:pPr>
    </w:p>
    <w:p w14:paraId="5B14EA07" w14:textId="77777777" w:rsidR="00893ECD" w:rsidRDefault="00893ECD">
      <w:pPr>
        <w:rPr>
          <w:color w:val="000000"/>
          <w:sz w:val="22"/>
        </w:rPr>
      </w:pPr>
    </w:p>
    <w:p w14:paraId="4C62F81E" w14:textId="77777777" w:rsidR="00893ECD" w:rsidRDefault="00893ECD">
      <w:pPr>
        <w:rPr>
          <w:color w:val="000000"/>
          <w:sz w:val="22"/>
        </w:rPr>
      </w:pPr>
    </w:p>
    <w:p w14:paraId="0BD56E1E" w14:textId="77777777" w:rsidR="007A64D4" w:rsidRDefault="007A64D4">
      <w:pPr>
        <w:rPr>
          <w:color w:val="000000"/>
          <w:sz w:val="22"/>
        </w:rPr>
      </w:pPr>
    </w:p>
    <w:p w14:paraId="15EE38DC" w14:textId="77777777" w:rsidR="007A64D4" w:rsidRDefault="007A64D4">
      <w:pPr>
        <w:rPr>
          <w:color w:val="000000"/>
          <w:sz w:val="22"/>
        </w:rPr>
      </w:pPr>
    </w:p>
    <w:p w14:paraId="6F082018" w14:textId="77777777" w:rsidR="007A64D4" w:rsidRDefault="007A64D4">
      <w:pPr>
        <w:rPr>
          <w:color w:val="000000"/>
          <w:sz w:val="22"/>
        </w:rPr>
      </w:pPr>
    </w:p>
    <w:p w14:paraId="25C42032" w14:textId="77777777" w:rsidR="00831CDB" w:rsidRDefault="00831CDB">
      <w:pPr>
        <w:rPr>
          <w:color w:val="000000"/>
          <w:sz w:val="22"/>
        </w:rPr>
      </w:pPr>
    </w:p>
    <w:p w14:paraId="7013F228" w14:textId="77777777" w:rsidR="00831CDB" w:rsidRDefault="00831CDB">
      <w:pPr>
        <w:rPr>
          <w:color w:val="000000"/>
          <w:sz w:val="22"/>
        </w:rPr>
      </w:pPr>
    </w:p>
    <w:p w14:paraId="483DDA1F" w14:textId="77777777" w:rsidR="00831CDB" w:rsidRDefault="00831CDB">
      <w:pPr>
        <w:rPr>
          <w:color w:val="000000"/>
          <w:sz w:val="22"/>
        </w:rPr>
      </w:pPr>
    </w:p>
    <w:p w14:paraId="07E5BF31" w14:textId="77777777" w:rsidR="00831CDB" w:rsidRDefault="00831CDB">
      <w:pPr>
        <w:rPr>
          <w:color w:val="000000"/>
          <w:sz w:val="22"/>
        </w:rPr>
      </w:pPr>
    </w:p>
    <w:p w14:paraId="13E46BCF" w14:textId="77777777" w:rsidR="00831CDB" w:rsidRDefault="00831CDB">
      <w:pPr>
        <w:rPr>
          <w:color w:val="000000"/>
          <w:sz w:val="22"/>
        </w:rPr>
      </w:pPr>
    </w:p>
    <w:p w14:paraId="3D088FBC" w14:textId="77777777" w:rsidR="00831CDB" w:rsidRDefault="00831CDB">
      <w:pPr>
        <w:rPr>
          <w:color w:val="000000"/>
          <w:sz w:val="22"/>
        </w:rPr>
      </w:pPr>
    </w:p>
    <w:p w14:paraId="0C7EE73B" w14:textId="77777777" w:rsidR="00831CDB" w:rsidRDefault="00831CDB">
      <w:pPr>
        <w:rPr>
          <w:color w:val="000000"/>
          <w:sz w:val="22"/>
        </w:rPr>
      </w:pPr>
    </w:p>
    <w:p w14:paraId="7B79844B" w14:textId="77777777" w:rsidR="007A64D4" w:rsidRDefault="007A64D4">
      <w:pPr>
        <w:rPr>
          <w:color w:val="000000"/>
          <w:sz w:val="22"/>
        </w:rPr>
      </w:pPr>
    </w:p>
    <w:p w14:paraId="7FD5247B" w14:textId="77777777" w:rsidR="007A64D4" w:rsidRDefault="007A64D4">
      <w:pPr>
        <w:rPr>
          <w:color w:val="000000"/>
          <w:sz w:val="22"/>
        </w:rPr>
      </w:pPr>
    </w:p>
    <w:p w14:paraId="2EE590F9" w14:textId="77777777" w:rsidR="007A64D4" w:rsidRDefault="007A64D4">
      <w:pPr>
        <w:rPr>
          <w:color w:val="000000"/>
          <w:sz w:val="22"/>
        </w:rPr>
      </w:pPr>
    </w:p>
    <w:p w14:paraId="37F777E6" w14:textId="1239B80F" w:rsidR="00893ECD" w:rsidRDefault="00893ECD">
      <w:r>
        <w:rPr>
          <w:color w:val="000000"/>
          <w:sz w:val="22"/>
        </w:rPr>
        <w:t xml:space="preserve">©  Australian Capital Territory </w:t>
      </w:r>
      <w:r w:rsidR="008B069F">
        <w:rPr>
          <w:noProof/>
          <w:color w:val="000000"/>
          <w:sz w:val="22"/>
        </w:rPr>
        <w:t>2022</w:t>
      </w:r>
    </w:p>
    <w:p w14:paraId="2BBF8B6C" w14:textId="77777777" w:rsidR="00893ECD" w:rsidRDefault="00893ECD">
      <w:pPr>
        <w:pStyle w:val="06Copyright"/>
        <w:sectPr w:rsidR="00893ECD">
          <w:headerReference w:type="even" r:id="rId826"/>
          <w:headerReference w:type="default" r:id="rId827"/>
          <w:footerReference w:type="even" r:id="rId828"/>
          <w:footerReference w:type="default" r:id="rId829"/>
          <w:headerReference w:type="first" r:id="rId830"/>
          <w:footerReference w:type="first" r:id="rId831"/>
          <w:type w:val="continuous"/>
          <w:pgSz w:w="11907" w:h="16839" w:code="9"/>
          <w:pgMar w:top="3000" w:right="1900" w:bottom="2500" w:left="2300" w:header="2480" w:footer="2100" w:gutter="0"/>
          <w:pgNumType w:fmt="lowerRoman"/>
          <w:cols w:space="720"/>
          <w:titlePg/>
          <w:docGrid w:linePitch="254"/>
        </w:sectPr>
      </w:pPr>
    </w:p>
    <w:p w14:paraId="6E54720B" w14:textId="77777777" w:rsidR="00893ECD" w:rsidRDefault="00893ECD"/>
    <w:sectPr w:rsidR="00893ECD" w:rsidSect="007B423B">
      <w:headerReference w:type="even" r:id="rId832"/>
      <w:headerReference w:type="default" r:id="rId833"/>
      <w:footerReference w:type="default" r:id="rId834"/>
      <w:headerReference w:type="first" r:id="rId835"/>
      <w:footerReference w:type="first" r:id="rId836"/>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E9E3" w14:textId="77777777" w:rsidR="008138D0" w:rsidRDefault="008138D0">
      <w:r>
        <w:separator/>
      </w:r>
    </w:p>
  </w:endnote>
  <w:endnote w:type="continuationSeparator" w:id="0">
    <w:p w14:paraId="47330149" w14:textId="77777777" w:rsidR="008138D0" w:rsidRDefault="00813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34E80" w14:textId="52FF2276" w:rsidR="008138D0" w:rsidRPr="00B7534D" w:rsidRDefault="008138D0" w:rsidP="00B7534D">
    <w:pPr>
      <w:pStyle w:val="Footer"/>
      <w:jc w:val="center"/>
      <w:rPr>
        <w:rFonts w:cs="Arial"/>
        <w:sz w:val="14"/>
      </w:rPr>
    </w:pPr>
    <w:r w:rsidRPr="00B7534D">
      <w:rPr>
        <w:rFonts w:cs="Arial"/>
        <w:sz w:val="14"/>
      </w:rPr>
      <w:fldChar w:fldCharType="begin"/>
    </w:r>
    <w:r w:rsidRPr="00B7534D">
      <w:rPr>
        <w:rFonts w:cs="Arial"/>
        <w:sz w:val="14"/>
      </w:rPr>
      <w:instrText xml:space="preserve"> DOCPROPERTY "Status" </w:instrText>
    </w:r>
    <w:r w:rsidRPr="00B7534D">
      <w:rPr>
        <w:rFonts w:cs="Arial"/>
        <w:sz w:val="14"/>
      </w:rPr>
      <w:fldChar w:fldCharType="separate"/>
    </w:r>
    <w:r w:rsidR="002C4FC9" w:rsidRPr="00B7534D">
      <w:rPr>
        <w:rFonts w:cs="Arial"/>
        <w:sz w:val="14"/>
      </w:rPr>
      <w:t xml:space="preserve"> </w:t>
    </w:r>
    <w:r w:rsidRPr="00B7534D">
      <w:rPr>
        <w:rFonts w:cs="Arial"/>
        <w:sz w:val="14"/>
      </w:rPr>
      <w:fldChar w:fldCharType="end"/>
    </w:r>
    <w:r w:rsidR="00B7534D" w:rsidRPr="00B7534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2655" w14:textId="77777777" w:rsidR="008F2247" w:rsidRDefault="008F2247"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2247" w14:paraId="2786B890" w14:textId="77777777" w:rsidTr="00204F9C">
      <w:tc>
        <w:tcPr>
          <w:tcW w:w="847" w:type="pct"/>
        </w:tcPr>
        <w:p w14:paraId="461F51C3" w14:textId="77777777" w:rsidR="008F2247" w:rsidRDefault="008F2247"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3A90793C" w14:textId="569D6C9B" w:rsidR="008F2247" w:rsidRDefault="00B7534D" w:rsidP="00204F9C">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5387D301" w14:textId="138C5761" w:rsidR="008F2247" w:rsidRDefault="00B7534D" w:rsidP="00204F9C">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1061" w:type="pct"/>
        </w:tcPr>
        <w:p w14:paraId="1CB6AFE5" w14:textId="26D82B06" w:rsidR="008F2247" w:rsidRDefault="00B7534D" w:rsidP="00204F9C">
          <w:pPr>
            <w:pStyle w:val="Footer"/>
            <w:jc w:val="right"/>
          </w:pPr>
          <w:r>
            <w:fldChar w:fldCharType="begin"/>
          </w:r>
          <w:r>
            <w:instrText xml:space="preserve"> DOCPROPERTY "Category"  *\charformat  </w:instrText>
          </w:r>
          <w:r>
            <w:fldChar w:fldCharType="separate"/>
          </w:r>
          <w:r w:rsidR="002C4FC9">
            <w:t>R58</w:t>
          </w:r>
          <w:r>
            <w:fldChar w:fldCharType="end"/>
          </w:r>
          <w:r w:rsidR="008F2247">
            <w:br/>
          </w:r>
          <w:r>
            <w:fldChar w:fldCharType="begin"/>
          </w:r>
          <w:r>
            <w:instrText xml:space="preserve"> DOCPROPERTY "RepubDt"  *\charformat  </w:instrText>
          </w:r>
          <w:r>
            <w:fldChar w:fldCharType="separate"/>
          </w:r>
          <w:r w:rsidR="002C4FC9">
            <w:t>24/06/22</w:t>
          </w:r>
          <w:r>
            <w:fldChar w:fldCharType="end"/>
          </w:r>
        </w:p>
      </w:tc>
    </w:tr>
  </w:tbl>
  <w:p w14:paraId="76633404" w14:textId="249C12FD" w:rsidR="008F2247"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A52F4" w14:textId="77777777" w:rsidR="008F2247" w:rsidRDefault="008F2247"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2247" w14:paraId="1707E05D" w14:textId="77777777" w:rsidTr="00204F9C">
      <w:tc>
        <w:tcPr>
          <w:tcW w:w="1061" w:type="pct"/>
        </w:tcPr>
        <w:p w14:paraId="3CED414B" w14:textId="703092AF" w:rsidR="008F2247" w:rsidRDefault="00B7534D" w:rsidP="00204F9C">
          <w:pPr>
            <w:pStyle w:val="Footer"/>
          </w:pPr>
          <w:r>
            <w:fldChar w:fldCharType="begin"/>
          </w:r>
          <w:r>
            <w:instrText xml:space="preserve"> DOCPROPERTY "Category"  *\charformat  </w:instrText>
          </w:r>
          <w:r>
            <w:fldChar w:fldCharType="separate"/>
          </w:r>
          <w:r w:rsidR="002C4FC9">
            <w:t>R58</w:t>
          </w:r>
          <w:r>
            <w:fldChar w:fldCharType="end"/>
          </w:r>
          <w:r w:rsidR="008F2247">
            <w:br/>
          </w:r>
          <w:r>
            <w:fldChar w:fldCharType="begin"/>
          </w:r>
          <w:r>
            <w:instrText xml:space="preserve"> DOCPROPERTY "RepubDt"  *\charformat  </w:instrText>
          </w:r>
          <w:r>
            <w:fldChar w:fldCharType="separate"/>
          </w:r>
          <w:r w:rsidR="002C4FC9">
            <w:t>24/06/22</w:t>
          </w:r>
          <w:r>
            <w:fldChar w:fldCharType="end"/>
          </w:r>
        </w:p>
      </w:tc>
      <w:tc>
        <w:tcPr>
          <w:tcW w:w="3092" w:type="pct"/>
        </w:tcPr>
        <w:p w14:paraId="74EEAE63" w14:textId="1C8595A7" w:rsidR="008F2247" w:rsidRDefault="00B7534D" w:rsidP="00204F9C">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03A50B7F" w14:textId="65923F00" w:rsidR="008F2247" w:rsidRDefault="00B7534D" w:rsidP="00204F9C">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w:instrText>
          </w:r>
          <w:r>
            <w:instrText xml:space="preserve"> </w:instrText>
          </w:r>
          <w:r>
            <w:fldChar w:fldCharType="separate"/>
          </w:r>
          <w:r w:rsidR="002C4FC9">
            <w:t>-23/08/22</w:t>
          </w:r>
          <w:r>
            <w:fldChar w:fldCharType="end"/>
          </w:r>
        </w:p>
      </w:tc>
      <w:tc>
        <w:tcPr>
          <w:tcW w:w="847" w:type="pct"/>
        </w:tcPr>
        <w:p w14:paraId="6DB6C09B" w14:textId="77777777" w:rsidR="008F2247" w:rsidRDefault="008F2247"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2437128C" w14:textId="6AB10866" w:rsidR="008F2247"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7F52E" w14:textId="77777777" w:rsidR="008F2247" w:rsidRDefault="008F22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F2247" w:rsidRPr="00CB3D59" w14:paraId="5672559E" w14:textId="77777777">
      <w:tc>
        <w:tcPr>
          <w:tcW w:w="1061" w:type="pct"/>
        </w:tcPr>
        <w:p w14:paraId="7AD58D58" w14:textId="58A5BB86" w:rsidR="008F2247" w:rsidRPr="00783A18" w:rsidRDefault="008F2247"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sidR="002C4FC9">
            <w:rPr>
              <w:rFonts w:ascii="Times New Roman" w:hAnsi="Times New Roman"/>
              <w:sz w:val="24"/>
              <w:szCs w:val="24"/>
            </w:rPr>
            <w:t>R58</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sidR="002C4FC9">
            <w:rPr>
              <w:rFonts w:ascii="Times New Roman" w:hAnsi="Times New Roman"/>
              <w:sz w:val="24"/>
              <w:szCs w:val="24"/>
            </w:rPr>
            <w:t>24/06/22</w:t>
          </w:r>
          <w:r w:rsidRPr="00783A18">
            <w:rPr>
              <w:rFonts w:ascii="Times New Roman" w:hAnsi="Times New Roman"/>
              <w:sz w:val="24"/>
              <w:szCs w:val="24"/>
            </w:rPr>
            <w:fldChar w:fldCharType="end"/>
          </w:r>
        </w:p>
      </w:tc>
      <w:tc>
        <w:tcPr>
          <w:tcW w:w="3092" w:type="pct"/>
        </w:tcPr>
        <w:p w14:paraId="6D9C6C8B" w14:textId="26E41AEC" w:rsidR="008F2247" w:rsidRPr="00783A18" w:rsidRDefault="008F2247"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rsidR="002C4FC9">
            <w:t>Construction Occupations (Licensing) Act 2004</w:t>
          </w:r>
          <w:r w:rsidRPr="00783A18">
            <w:rPr>
              <w:rFonts w:ascii="Times New Roman" w:hAnsi="Times New Roman"/>
              <w:sz w:val="24"/>
              <w:szCs w:val="24"/>
            </w:rPr>
            <w:fldChar w:fldCharType="end"/>
          </w:r>
        </w:p>
        <w:p w14:paraId="24FCF461" w14:textId="26D1872B" w:rsidR="008F2247" w:rsidRPr="00783A18" w:rsidRDefault="008F2247"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sidR="002C4FC9">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sidR="002C4FC9">
            <w:rPr>
              <w:rFonts w:ascii="Times New Roman" w:hAnsi="Times New Roman"/>
              <w:sz w:val="24"/>
              <w:szCs w:val="24"/>
            </w:rPr>
            <w:t>24/06/22</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sidR="002C4FC9">
            <w:rPr>
              <w:rFonts w:ascii="Times New Roman" w:hAnsi="Times New Roman"/>
              <w:sz w:val="24"/>
              <w:szCs w:val="24"/>
            </w:rPr>
            <w:t>-23/08/22</w:t>
          </w:r>
          <w:r w:rsidRPr="00783A18">
            <w:rPr>
              <w:rFonts w:ascii="Times New Roman" w:hAnsi="Times New Roman"/>
              <w:sz w:val="24"/>
              <w:szCs w:val="24"/>
            </w:rPr>
            <w:fldChar w:fldCharType="end"/>
          </w:r>
        </w:p>
      </w:tc>
      <w:tc>
        <w:tcPr>
          <w:tcW w:w="847" w:type="pct"/>
        </w:tcPr>
        <w:p w14:paraId="1737E5A9" w14:textId="77777777" w:rsidR="008F2247" w:rsidRPr="00783A18" w:rsidRDefault="008F2247"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7B4B6457" w14:textId="2F01261D" w:rsidR="008F2247" w:rsidRDefault="00B7534D">
    <w:pPr>
      <w:pStyle w:val="Status"/>
    </w:pPr>
    <w:r>
      <w:fldChar w:fldCharType="begin"/>
    </w:r>
    <w:r>
      <w:instrText xml:space="preserve"> DOCPROPERTY "Status" </w:instrText>
    </w:r>
    <w:r>
      <w:fldChar w:fldCharType="separate"/>
    </w:r>
    <w:r w:rsidR="002C4FC9">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1DCC" w14:textId="77777777" w:rsidR="008138D0" w:rsidRDefault="00813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38D0" w14:paraId="1155D515" w14:textId="77777777">
      <w:tc>
        <w:tcPr>
          <w:tcW w:w="847" w:type="pct"/>
        </w:tcPr>
        <w:p w14:paraId="1385F148" w14:textId="77777777" w:rsidR="008138D0" w:rsidRDefault="008138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1486064A" w14:textId="0C85C8DE"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74AC0205" w14:textId="3E7F610D" w:rsidR="008138D0"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1061" w:type="pct"/>
        </w:tcPr>
        <w:p w14:paraId="05D6826A" w14:textId="0FD91A59" w:rsidR="008138D0" w:rsidRDefault="00B7534D">
          <w:pPr>
            <w:pStyle w:val="Footer"/>
            <w:jc w:val="right"/>
          </w:pPr>
          <w:r>
            <w:fldChar w:fldCharType="begin"/>
          </w:r>
          <w:r>
            <w:instrText xml:space="preserve"> DOCPROPERTY "Category"  *\charformat  </w:instrText>
          </w:r>
          <w:r>
            <w:fldChar w:fldCharType="separate"/>
          </w:r>
          <w:r w:rsidR="002C4FC9">
            <w:t>R58</w:t>
          </w:r>
          <w:r>
            <w:fldChar w:fldCharType="end"/>
          </w:r>
          <w:r w:rsidR="008138D0">
            <w:br/>
          </w:r>
          <w:r>
            <w:fldChar w:fldCharType="begin"/>
          </w:r>
          <w:r>
            <w:instrText xml:space="preserve"> DOCPROPERTY "RepubDt"  *\charformat  </w:instrText>
          </w:r>
          <w:r>
            <w:fldChar w:fldCharType="separate"/>
          </w:r>
          <w:r w:rsidR="002C4FC9">
            <w:t>24/06/22</w:t>
          </w:r>
          <w:r>
            <w:fldChar w:fldCharType="end"/>
          </w:r>
        </w:p>
      </w:tc>
    </w:tr>
  </w:tbl>
  <w:p w14:paraId="24DC3F6D" w14:textId="67F3D7DD"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794F" w14:textId="77777777" w:rsidR="008138D0" w:rsidRDefault="00813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38D0" w14:paraId="07C8532B" w14:textId="77777777">
      <w:tc>
        <w:tcPr>
          <w:tcW w:w="1061" w:type="pct"/>
        </w:tcPr>
        <w:p w14:paraId="2E4AB486" w14:textId="1B46958B" w:rsidR="008138D0" w:rsidRDefault="00B7534D">
          <w:pPr>
            <w:pStyle w:val="Footer"/>
          </w:pPr>
          <w:r>
            <w:fldChar w:fldCharType="begin"/>
          </w:r>
          <w:r>
            <w:instrText xml:space="preserve"> DOCPROPERTY "Category"  *\charformat  </w:instrText>
          </w:r>
          <w:r>
            <w:fldChar w:fldCharType="separate"/>
          </w:r>
          <w:r w:rsidR="002C4FC9">
            <w:t>R58</w:t>
          </w:r>
          <w:r>
            <w:fldChar w:fldCharType="end"/>
          </w:r>
          <w:r w:rsidR="008138D0">
            <w:br/>
          </w:r>
          <w:r>
            <w:fldChar w:fldCharType="begin"/>
          </w:r>
          <w:r>
            <w:instrText xml:space="preserve"> DOCPROPERTY "RepubDt"  *\charformat  </w:instrText>
          </w:r>
          <w:r>
            <w:fldChar w:fldCharType="separate"/>
          </w:r>
          <w:r w:rsidR="002C4FC9">
            <w:t>24/06/22</w:t>
          </w:r>
          <w:r>
            <w:fldChar w:fldCharType="end"/>
          </w:r>
        </w:p>
      </w:tc>
      <w:tc>
        <w:tcPr>
          <w:tcW w:w="3092" w:type="pct"/>
        </w:tcPr>
        <w:p w14:paraId="02FC56F2" w14:textId="29071006"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25A0225C" w14:textId="2957C7D5" w:rsidR="008138D0"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w:instrText>
          </w:r>
          <w:r>
            <w:instrText xml:space="preserve">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847" w:type="pct"/>
        </w:tcPr>
        <w:p w14:paraId="0B52EFDB"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B2B4B59" w14:textId="129136E6"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29CB1" w14:textId="77777777" w:rsidR="008138D0" w:rsidRDefault="008138D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138D0" w14:paraId="219CC810" w14:textId="77777777">
      <w:tc>
        <w:tcPr>
          <w:tcW w:w="847" w:type="pct"/>
        </w:tcPr>
        <w:p w14:paraId="2BF212BC" w14:textId="77777777" w:rsidR="008138D0" w:rsidRDefault="008138D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0C58760" w14:textId="5AE17C94"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34E70F85" w14:textId="2A7C9612" w:rsidR="008138D0"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1061" w:type="pct"/>
        </w:tcPr>
        <w:p w14:paraId="1F4B2A26" w14:textId="18C33D3B" w:rsidR="008138D0" w:rsidRDefault="00B7534D">
          <w:pPr>
            <w:pStyle w:val="Footer"/>
            <w:jc w:val="right"/>
          </w:pPr>
          <w:r>
            <w:fldChar w:fldCharType="begin"/>
          </w:r>
          <w:r>
            <w:instrText xml:space="preserve"> DOCPROPERTY "Category"  *\charformat  </w:instrText>
          </w:r>
          <w:r>
            <w:fldChar w:fldCharType="separate"/>
          </w:r>
          <w:r w:rsidR="002C4FC9">
            <w:t>R58</w:t>
          </w:r>
          <w:r>
            <w:fldChar w:fldCharType="end"/>
          </w:r>
          <w:r w:rsidR="008138D0">
            <w:br/>
          </w:r>
          <w:r>
            <w:fldChar w:fldCharType="begin"/>
          </w:r>
          <w:r>
            <w:instrText xml:space="preserve"> DOCPROPERTY "RepubDt"  *\charformat  </w:instrText>
          </w:r>
          <w:r>
            <w:fldChar w:fldCharType="separate"/>
          </w:r>
          <w:r w:rsidR="002C4FC9">
            <w:t>24/06/22</w:t>
          </w:r>
          <w:r>
            <w:fldChar w:fldCharType="end"/>
          </w:r>
        </w:p>
      </w:tc>
    </w:tr>
  </w:tbl>
  <w:p w14:paraId="16B3DE40" w14:textId="5F163281"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D0B8" w14:textId="77777777" w:rsidR="008138D0" w:rsidRDefault="008138D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138D0" w14:paraId="0A5C3C50" w14:textId="77777777">
      <w:tc>
        <w:tcPr>
          <w:tcW w:w="1061" w:type="pct"/>
        </w:tcPr>
        <w:p w14:paraId="3966E86A" w14:textId="7BC065E9" w:rsidR="008138D0" w:rsidRDefault="00B7534D">
          <w:pPr>
            <w:pStyle w:val="Footer"/>
          </w:pPr>
          <w:r>
            <w:fldChar w:fldCharType="begin"/>
          </w:r>
          <w:r>
            <w:instrText xml:space="preserve"> DOCPROPERTY "Category"  *\charformat  </w:instrText>
          </w:r>
          <w:r>
            <w:fldChar w:fldCharType="separate"/>
          </w:r>
          <w:r w:rsidR="002C4FC9">
            <w:t>R58</w:t>
          </w:r>
          <w:r>
            <w:fldChar w:fldCharType="end"/>
          </w:r>
          <w:r w:rsidR="008138D0">
            <w:br/>
          </w:r>
          <w:r>
            <w:fldChar w:fldCharType="begin"/>
          </w:r>
          <w:r>
            <w:instrText xml:space="preserve"> DOCPROPERTY "RepubDt"  *\charformat  </w:instrText>
          </w:r>
          <w:r>
            <w:fldChar w:fldCharType="separate"/>
          </w:r>
          <w:r w:rsidR="002C4FC9">
            <w:t>24/06/22</w:t>
          </w:r>
          <w:r>
            <w:fldChar w:fldCharType="end"/>
          </w:r>
        </w:p>
      </w:tc>
      <w:tc>
        <w:tcPr>
          <w:tcW w:w="3092" w:type="pct"/>
        </w:tcPr>
        <w:p w14:paraId="3BEF0A3B" w14:textId="6455EB35"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5C6841D0" w14:textId="582FFEA2" w:rsidR="008138D0"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847" w:type="pct"/>
        </w:tcPr>
        <w:p w14:paraId="26B1B43C"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F828CBA" w14:textId="10AD2FFA"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9CB2A" w14:textId="4C36B0F6" w:rsidR="008138D0" w:rsidRPr="00B7534D" w:rsidRDefault="00B7534D" w:rsidP="00B7534D">
    <w:pPr>
      <w:pStyle w:val="Footer"/>
      <w:jc w:val="center"/>
      <w:rPr>
        <w:rFonts w:cs="Arial"/>
        <w:sz w:val="14"/>
      </w:rPr>
    </w:pPr>
    <w:r w:rsidRPr="00B7534D">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58F58" w14:textId="19A4394B" w:rsidR="008138D0" w:rsidRPr="00B7534D" w:rsidRDefault="008138D0" w:rsidP="00B7534D">
    <w:pPr>
      <w:pStyle w:val="Footer"/>
      <w:jc w:val="center"/>
      <w:rPr>
        <w:rFonts w:cs="Arial"/>
        <w:sz w:val="14"/>
      </w:rPr>
    </w:pPr>
    <w:r w:rsidRPr="00B7534D">
      <w:rPr>
        <w:rFonts w:cs="Arial"/>
        <w:sz w:val="14"/>
      </w:rPr>
      <w:fldChar w:fldCharType="begin"/>
    </w:r>
    <w:r w:rsidRPr="00B7534D">
      <w:rPr>
        <w:rFonts w:cs="Arial"/>
        <w:sz w:val="14"/>
      </w:rPr>
      <w:instrText xml:space="preserve"> COMMENTS  \* MERGEFORMAT </w:instrText>
    </w:r>
    <w:r w:rsidRPr="00B7534D">
      <w:rPr>
        <w:rFonts w:cs="Arial"/>
        <w:sz w:val="14"/>
      </w:rPr>
      <w:fldChar w:fldCharType="end"/>
    </w:r>
    <w:r w:rsidR="00B7534D" w:rsidRPr="00B7534D">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06C83" w14:textId="719C70E7" w:rsidR="008138D0" w:rsidRPr="00B7534D" w:rsidRDefault="00B7534D" w:rsidP="00B7534D">
    <w:pPr>
      <w:pStyle w:val="Footer"/>
      <w:jc w:val="center"/>
      <w:rPr>
        <w:rFonts w:cs="Arial"/>
        <w:sz w:val="14"/>
      </w:rPr>
    </w:pPr>
    <w:r w:rsidRPr="00B7534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CF81" w14:textId="5A74EEEF" w:rsidR="008138D0" w:rsidRPr="00B7534D" w:rsidRDefault="008138D0" w:rsidP="00B7534D">
    <w:pPr>
      <w:pStyle w:val="Footer"/>
      <w:jc w:val="center"/>
      <w:rPr>
        <w:rFonts w:cs="Arial"/>
        <w:sz w:val="14"/>
      </w:rPr>
    </w:pPr>
    <w:r w:rsidRPr="00B7534D">
      <w:rPr>
        <w:rFonts w:cs="Arial"/>
        <w:sz w:val="14"/>
      </w:rPr>
      <w:fldChar w:fldCharType="begin"/>
    </w:r>
    <w:r w:rsidRPr="00B7534D">
      <w:rPr>
        <w:rFonts w:cs="Arial"/>
        <w:sz w:val="14"/>
      </w:rPr>
      <w:instrText xml:space="preserve"> DOCPROPERTY "Status" </w:instrText>
    </w:r>
    <w:r w:rsidRPr="00B7534D">
      <w:rPr>
        <w:rFonts w:cs="Arial"/>
        <w:sz w:val="14"/>
      </w:rPr>
      <w:fldChar w:fldCharType="separate"/>
    </w:r>
    <w:r w:rsidR="002C4FC9" w:rsidRPr="00B7534D">
      <w:rPr>
        <w:rFonts w:cs="Arial"/>
        <w:sz w:val="14"/>
      </w:rPr>
      <w:t xml:space="preserve"> </w:t>
    </w:r>
    <w:r w:rsidRPr="00B7534D">
      <w:rPr>
        <w:rFonts w:cs="Arial"/>
        <w:sz w:val="14"/>
      </w:rPr>
      <w:fldChar w:fldCharType="end"/>
    </w:r>
    <w:r w:rsidRPr="00B7534D">
      <w:rPr>
        <w:rFonts w:cs="Arial"/>
        <w:sz w:val="14"/>
      </w:rPr>
      <w:fldChar w:fldCharType="begin"/>
    </w:r>
    <w:r w:rsidRPr="00B7534D">
      <w:rPr>
        <w:rFonts w:cs="Arial"/>
        <w:sz w:val="14"/>
      </w:rPr>
      <w:instrText xml:space="preserve"> COMMENTS  \* MERGEFORMAT </w:instrText>
    </w:r>
    <w:r w:rsidRPr="00B7534D">
      <w:rPr>
        <w:rFonts w:cs="Arial"/>
        <w:sz w:val="14"/>
      </w:rPr>
      <w:fldChar w:fldCharType="end"/>
    </w:r>
    <w:r w:rsidR="00B7534D" w:rsidRPr="00B7534D">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8D647"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3B15BF5E" w14:textId="77777777">
      <w:trPr>
        <w:jc w:val="center"/>
      </w:trPr>
      <w:tc>
        <w:tcPr>
          <w:tcW w:w="1553" w:type="dxa"/>
        </w:tcPr>
        <w:p w14:paraId="3D1115CB" w14:textId="7FAA5BCC" w:rsidR="008138D0" w:rsidRDefault="00B7534D">
          <w:pPr>
            <w:pStyle w:val="Footer"/>
          </w:pPr>
          <w:r>
            <w:fldChar w:fldCharType="begin"/>
          </w:r>
          <w:r>
            <w:instrText xml:space="preserve"> DOCPROPERTY "Category"  </w:instrText>
          </w:r>
          <w:r>
            <w:fldChar w:fldCharType="separate"/>
          </w:r>
          <w:r w:rsidR="002C4FC9">
            <w:t>R58</w:t>
          </w:r>
          <w:r>
            <w:fldChar w:fldCharType="end"/>
          </w:r>
          <w:r w:rsidR="008138D0">
            <w:br/>
          </w:r>
          <w:r>
            <w:fldChar w:fldCharType="begin"/>
          </w:r>
          <w:r>
            <w:instrText xml:space="preserve"> DOCPROPERTY "RepubDt"  </w:instrText>
          </w:r>
          <w:r>
            <w:fldChar w:fldCharType="separate"/>
          </w:r>
          <w:r w:rsidR="002C4FC9">
            <w:t>24/06/22</w:t>
          </w:r>
          <w:r>
            <w:fldChar w:fldCharType="end"/>
          </w:r>
        </w:p>
      </w:tc>
      <w:tc>
        <w:tcPr>
          <w:tcW w:w="4527" w:type="dxa"/>
        </w:tcPr>
        <w:p w14:paraId="537DE8D5" w14:textId="3D1C8230"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r w:rsidR="008138D0">
            <w:br/>
          </w:r>
          <w:r>
            <w:fldChar w:fldCharType="begin"/>
          </w:r>
          <w:r>
            <w:instrText xml:space="preserve"> DOCPROPERTY "Eff"  </w:instrText>
          </w:r>
          <w:r>
            <w:fldChar w:fldCharType="separate"/>
          </w:r>
          <w:r w:rsidR="002C4FC9">
            <w:t xml:space="preserve">Effective:  </w:t>
          </w:r>
          <w:r>
            <w:fldChar w:fldCharType="end"/>
          </w:r>
          <w:r>
            <w:fldChar w:fldCharType="begin"/>
          </w:r>
          <w:r>
            <w:instrText xml:space="preserve"> DOCPROPERTY "StartDt"   </w:instrText>
          </w:r>
          <w:r>
            <w:fldChar w:fldCharType="separate"/>
          </w:r>
          <w:r w:rsidR="002C4FC9">
            <w:t>24/06/22</w:t>
          </w:r>
          <w:r>
            <w:fldChar w:fldCharType="end"/>
          </w:r>
          <w:r>
            <w:fldChar w:fldCharType="begin"/>
          </w:r>
          <w:r>
            <w:instrText xml:space="preserve"> DOCPROPERTY "EndDt"  </w:instrText>
          </w:r>
          <w:r>
            <w:fldChar w:fldCharType="separate"/>
          </w:r>
          <w:r w:rsidR="002C4FC9">
            <w:t>-23/08/22</w:t>
          </w:r>
          <w:r>
            <w:fldChar w:fldCharType="end"/>
          </w:r>
        </w:p>
      </w:tc>
      <w:tc>
        <w:tcPr>
          <w:tcW w:w="1240" w:type="dxa"/>
        </w:tcPr>
        <w:p w14:paraId="205A1649"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C5B529D" w14:textId="692FA87A"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2A568" w14:textId="77777777" w:rsidR="008138D0" w:rsidRDefault="008138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D99B" w14:textId="1FB41421" w:rsidR="00557D13" w:rsidRPr="00B7534D" w:rsidRDefault="00B7534D" w:rsidP="00B7534D">
    <w:pPr>
      <w:pStyle w:val="Footer"/>
      <w:jc w:val="center"/>
      <w:rPr>
        <w:rFonts w:cs="Arial"/>
        <w:sz w:val="14"/>
      </w:rPr>
    </w:pPr>
    <w:r w:rsidRPr="00B7534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8860" w14:textId="77777777" w:rsidR="008138D0" w:rsidRDefault="008138D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138D0" w14:paraId="2D18BB1B" w14:textId="77777777">
      <w:tc>
        <w:tcPr>
          <w:tcW w:w="846" w:type="pct"/>
        </w:tcPr>
        <w:p w14:paraId="682BB2B9" w14:textId="77777777" w:rsidR="008138D0" w:rsidRDefault="008138D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F7459F7" w14:textId="1A409BF8"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5DAC551C" w14:textId="347EB8C6" w:rsidR="008138D0" w:rsidRDefault="00B7534D">
          <w:pPr>
            <w:pStyle w:val="FooterInfoCentre"/>
          </w:pPr>
          <w:r>
            <w:fldChar w:fldCharType="begin"/>
          </w:r>
          <w:r>
            <w:instrText xml:space="preserve"> DOCPROPERTY "Eff"  </w:instrText>
          </w:r>
          <w:r>
            <w:fldChar w:fldCharType="separate"/>
          </w:r>
          <w:r w:rsidR="002C4FC9">
            <w:t xml:space="preserve">Effective:  </w:t>
          </w:r>
          <w:r>
            <w:fldChar w:fldCharType="end"/>
          </w:r>
          <w:r>
            <w:fldChar w:fldCharType="begin"/>
          </w:r>
          <w:r>
            <w:instrText xml:space="preserve"> DOCPROPERTY "StartDt"   </w:instrText>
          </w:r>
          <w:r>
            <w:fldChar w:fldCharType="separate"/>
          </w:r>
          <w:r w:rsidR="002C4FC9">
            <w:t>24/06/22</w:t>
          </w:r>
          <w:r>
            <w:fldChar w:fldCharType="end"/>
          </w:r>
          <w:r>
            <w:fldChar w:fldCharType="begin"/>
          </w:r>
          <w:r>
            <w:instrText xml:space="preserve"> DOCPROPERTY "EndDt"  </w:instrText>
          </w:r>
          <w:r>
            <w:fldChar w:fldCharType="separate"/>
          </w:r>
          <w:r w:rsidR="002C4FC9">
            <w:t>-23/08/22</w:t>
          </w:r>
          <w:r>
            <w:fldChar w:fldCharType="end"/>
          </w:r>
        </w:p>
      </w:tc>
      <w:tc>
        <w:tcPr>
          <w:tcW w:w="1061" w:type="pct"/>
        </w:tcPr>
        <w:p w14:paraId="374A0118" w14:textId="7ACA322D" w:rsidR="008138D0" w:rsidRDefault="00B7534D">
          <w:pPr>
            <w:pStyle w:val="Footer"/>
            <w:jc w:val="right"/>
          </w:pPr>
          <w:r>
            <w:fldChar w:fldCharType="begin"/>
          </w:r>
          <w:r>
            <w:instrText xml:space="preserve"> DOCPROPERTY "Category"  </w:instrText>
          </w:r>
          <w:r>
            <w:fldChar w:fldCharType="separate"/>
          </w:r>
          <w:r w:rsidR="002C4FC9">
            <w:t>R58</w:t>
          </w:r>
          <w:r>
            <w:fldChar w:fldCharType="end"/>
          </w:r>
          <w:r w:rsidR="008138D0">
            <w:br/>
          </w:r>
          <w:r>
            <w:fldChar w:fldCharType="begin"/>
          </w:r>
          <w:r>
            <w:instrText xml:space="preserve"> DOCPROPERTY "RepubDt"  </w:instrText>
          </w:r>
          <w:r>
            <w:fldChar w:fldCharType="separate"/>
          </w:r>
          <w:r w:rsidR="002C4FC9">
            <w:t>24/06/22</w:t>
          </w:r>
          <w:r>
            <w:fldChar w:fldCharType="end"/>
          </w:r>
        </w:p>
      </w:tc>
    </w:tr>
  </w:tbl>
  <w:p w14:paraId="28CEB5EE" w14:textId="79F333C9"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7A09" w14:textId="77777777" w:rsidR="008138D0" w:rsidRDefault="008138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38D0" w14:paraId="26B26772" w14:textId="77777777">
      <w:tc>
        <w:tcPr>
          <w:tcW w:w="1061" w:type="pct"/>
        </w:tcPr>
        <w:p w14:paraId="7CF29FB4" w14:textId="469977F8" w:rsidR="008138D0" w:rsidRDefault="00B7534D">
          <w:pPr>
            <w:pStyle w:val="Footer"/>
          </w:pPr>
          <w:r>
            <w:fldChar w:fldCharType="begin"/>
          </w:r>
          <w:r>
            <w:instrText xml:space="preserve"> DOCPROPERTY "Category"  </w:instrText>
          </w:r>
          <w:r>
            <w:fldChar w:fldCharType="separate"/>
          </w:r>
          <w:r w:rsidR="002C4FC9">
            <w:t>R58</w:t>
          </w:r>
          <w:r>
            <w:fldChar w:fldCharType="end"/>
          </w:r>
          <w:r w:rsidR="008138D0">
            <w:br/>
          </w:r>
          <w:r>
            <w:fldChar w:fldCharType="begin"/>
          </w:r>
          <w:r>
            <w:instrText xml:space="preserve"> DOCPROPERTY "RepubDt"  </w:instrText>
          </w:r>
          <w:r>
            <w:fldChar w:fldCharType="separate"/>
          </w:r>
          <w:r w:rsidR="002C4FC9">
            <w:t>24/06/22</w:t>
          </w:r>
          <w:r>
            <w:fldChar w:fldCharType="end"/>
          </w:r>
        </w:p>
      </w:tc>
      <w:tc>
        <w:tcPr>
          <w:tcW w:w="3093" w:type="pct"/>
        </w:tcPr>
        <w:p w14:paraId="02E5C6F0" w14:textId="3C4D272D"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440D931E" w14:textId="67555371" w:rsidR="008138D0" w:rsidRDefault="00B7534D">
          <w:pPr>
            <w:pStyle w:val="FooterInfoCentre"/>
          </w:pPr>
          <w:r>
            <w:fldChar w:fldCharType="begin"/>
          </w:r>
          <w:r>
            <w:instrText xml:space="preserve"> DOCPROPERTY "</w:instrText>
          </w:r>
          <w:r>
            <w:instrText xml:space="preserve">Eff"  </w:instrText>
          </w:r>
          <w:r>
            <w:fldChar w:fldCharType="separate"/>
          </w:r>
          <w:r w:rsidR="002C4FC9">
            <w:t xml:space="preserve">Effective:  </w:t>
          </w:r>
          <w:r>
            <w:fldChar w:fldCharType="end"/>
          </w:r>
          <w:r>
            <w:fldChar w:fldCharType="begin"/>
          </w:r>
          <w:r>
            <w:instrText xml:space="preserve"> DOCPROPERTY "StartDt"  </w:instrText>
          </w:r>
          <w:r>
            <w:fldChar w:fldCharType="separate"/>
          </w:r>
          <w:r w:rsidR="002C4FC9">
            <w:t>24/06/22</w:t>
          </w:r>
          <w:r>
            <w:fldChar w:fldCharType="end"/>
          </w:r>
          <w:r>
            <w:fldChar w:fldCharType="begin"/>
          </w:r>
          <w:r>
            <w:instrText xml:space="preserve"> DOCPROPERTY "EndDt"  </w:instrText>
          </w:r>
          <w:r>
            <w:fldChar w:fldCharType="separate"/>
          </w:r>
          <w:r w:rsidR="002C4FC9">
            <w:t>-23/08/22</w:t>
          </w:r>
          <w:r>
            <w:fldChar w:fldCharType="end"/>
          </w:r>
        </w:p>
      </w:tc>
      <w:tc>
        <w:tcPr>
          <w:tcW w:w="846" w:type="pct"/>
        </w:tcPr>
        <w:p w14:paraId="57D1CD00" w14:textId="77777777" w:rsidR="008138D0" w:rsidRDefault="008138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5375037" w14:textId="62B2A1B9"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FF98F" w14:textId="77777777" w:rsidR="008138D0" w:rsidRDefault="008138D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138D0" w14:paraId="3BA0201E" w14:textId="77777777">
      <w:tc>
        <w:tcPr>
          <w:tcW w:w="1061" w:type="pct"/>
        </w:tcPr>
        <w:p w14:paraId="0465CBB4" w14:textId="01B50EF0" w:rsidR="008138D0" w:rsidRDefault="00B7534D">
          <w:pPr>
            <w:pStyle w:val="Footer"/>
          </w:pPr>
          <w:r>
            <w:fldChar w:fldCharType="begin"/>
          </w:r>
          <w:r>
            <w:instrText xml:space="preserve"> DOCPROPERTY "Category"  </w:instrText>
          </w:r>
          <w:r>
            <w:fldChar w:fldCharType="separate"/>
          </w:r>
          <w:r w:rsidR="002C4FC9">
            <w:t>R58</w:t>
          </w:r>
          <w:r>
            <w:fldChar w:fldCharType="end"/>
          </w:r>
          <w:r w:rsidR="008138D0">
            <w:br/>
          </w:r>
          <w:r>
            <w:fldChar w:fldCharType="begin"/>
          </w:r>
          <w:r>
            <w:instrText xml:space="preserve"> DOCPROPERTY "RepubDt"  </w:instrText>
          </w:r>
          <w:r>
            <w:fldChar w:fldCharType="separate"/>
          </w:r>
          <w:r w:rsidR="002C4FC9">
            <w:t>24/06/22</w:t>
          </w:r>
          <w:r>
            <w:fldChar w:fldCharType="end"/>
          </w:r>
        </w:p>
      </w:tc>
      <w:tc>
        <w:tcPr>
          <w:tcW w:w="3093" w:type="pct"/>
        </w:tcPr>
        <w:p w14:paraId="50446951" w14:textId="3A71D9E4" w:rsidR="008138D0"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6B8939B7" w14:textId="70FBD22F" w:rsidR="008138D0" w:rsidRDefault="00B7534D">
          <w:pPr>
            <w:pStyle w:val="FooterInfoCentre"/>
          </w:pPr>
          <w:r>
            <w:fldChar w:fldCharType="begin"/>
          </w:r>
          <w:r>
            <w:instrText xml:space="preserve"> DOCPROPERTY "Eff"  </w:instrText>
          </w:r>
          <w:r>
            <w:fldChar w:fldCharType="separate"/>
          </w:r>
          <w:r w:rsidR="002C4FC9">
            <w:t xml:space="preserve">Effective:  </w:t>
          </w:r>
          <w:r>
            <w:fldChar w:fldCharType="end"/>
          </w:r>
          <w:r>
            <w:fldChar w:fldCharType="begin"/>
          </w:r>
          <w:r>
            <w:instrText xml:space="preserve"> DOCPROPERTY "StartDt"   </w:instrText>
          </w:r>
          <w:r>
            <w:fldChar w:fldCharType="separate"/>
          </w:r>
          <w:r w:rsidR="002C4FC9">
            <w:t>24/06/22</w:t>
          </w:r>
          <w:r>
            <w:fldChar w:fldCharType="end"/>
          </w:r>
          <w:r>
            <w:fldChar w:fldCharType="begin"/>
          </w:r>
          <w:r>
            <w:instrText xml:space="preserve"> DOCPROPERTY "EndDt"  </w:instrText>
          </w:r>
          <w:r>
            <w:fldChar w:fldCharType="separate"/>
          </w:r>
          <w:r w:rsidR="002C4FC9">
            <w:t>-23/08/22</w:t>
          </w:r>
          <w:r>
            <w:fldChar w:fldCharType="end"/>
          </w:r>
        </w:p>
      </w:tc>
      <w:tc>
        <w:tcPr>
          <w:tcW w:w="846" w:type="pct"/>
        </w:tcPr>
        <w:p w14:paraId="0A7813E6" w14:textId="77777777" w:rsidR="008138D0" w:rsidRDefault="008138D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8FCF645" w14:textId="20D9E854" w:rsidR="008138D0"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3E9B" w14:textId="77777777" w:rsidR="008F2247" w:rsidRDefault="008F2247">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F2247" w14:paraId="7AF29A34" w14:textId="77777777">
      <w:tc>
        <w:tcPr>
          <w:tcW w:w="847" w:type="pct"/>
        </w:tcPr>
        <w:p w14:paraId="3FB8C023" w14:textId="77777777" w:rsidR="008F2247" w:rsidRDefault="008F224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DAFD40F" w14:textId="1BFD5145" w:rsidR="008F2247"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4D671904" w14:textId="10AA91D0" w:rsidR="008F2247"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1061" w:type="pct"/>
        </w:tcPr>
        <w:p w14:paraId="073798EE" w14:textId="3E55A5D8" w:rsidR="008F2247" w:rsidRDefault="00B7534D">
          <w:pPr>
            <w:pStyle w:val="Footer"/>
            <w:jc w:val="right"/>
          </w:pPr>
          <w:r>
            <w:fldChar w:fldCharType="begin"/>
          </w:r>
          <w:r>
            <w:instrText xml:space="preserve"> DOCPROPERTY "Category"  *\charformat  </w:instrText>
          </w:r>
          <w:r>
            <w:fldChar w:fldCharType="separate"/>
          </w:r>
          <w:r w:rsidR="002C4FC9">
            <w:t>R58</w:t>
          </w:r>
          <w:r>
            <w:fldChar w:fldCharType="end"/>
          </w:r>
          <w:r w:rsidR="008F2247">
            <w:br/>
          </w:r>
          <w:r>
            <w:fldChar w:fldCharType="begin"/>
          </w:r>
          <w:r>
            <w:instrText xml:space="preserve"> DOCPROPERTY "RepubDt"  *\charformat  </w:instrText>
          </w:r>
          <w:r>
            <w:fldChar w:fldCharType="separate"/>
          </w:r>
          <w:r w:rsidR="002C4FC9">
            <w:t>24/06/22</w:t>
          </w:r>
          <w:r>
            <w:fldChar w:fldCharType="end"/>
          </w:r>
        </w:p>
      </w:tc>
    </w:tr>
  </w:tbl>
  <w:p w14:paraId="4812C27D" w14:textId="0B8E3C6E" w:rsidR="008F2247"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64B7" w14:textId="77777777" w:rsidR="008F2247" w:rsidRDefault="008F2247">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F2247" w14:paraId="07517AFF" w14:textId="77777777">
      <w:tc>
        <w:tcPr>
          <w:tcW w:w="1061" w:type="pct"/>
        </w:tcPr>
        <w:p w14:paraId="38CAA58F" w14:textId="58D05877" w:rsidR="008F2247" w:rsidRDefault="00B7534D">
          <w:pPr>
            <w:pStyle w:val="Footer"/>
          </w:pPr>
          <w:r>
            <w:fldChar w:fldCharType="begin"/>
          </w:r>
          <w:r>
            <w:instrText xml:space="preserve"> DOCPROPERTY "Category"  *\charformat  </w:instrText>
          </w:r>
          <w:r>
            <w:fldChar w:fldCharType="separate"/>
          </w:r>
          <w:r w:rsidR="002C4FC9">
            <w:t>R58</w:t>
          </w:r>
          <w:r>
            <w:fldChar w:fldCharType="end"/>
          </w:r>
          <w:r w:rsidR="008F2247">
            <w:br/>
          </w:r>
          <w:r>
            <w:fldChar w:fldCharType="begin"/>
          </w:r>
          <w:r>
            <w:instrText xml:space="preserve"> DOCPROPERTY "RepubDt"  *\charformat  </w:instrText>
          </w:r>
          <w:r>
            <w:fldChar w:fldCharType="separate"/>
          </w:r>
          <w:r w:rsidR="002C4FC9">
            <w:t>24/06/22</w:t>
          </w:r>
          <w:r>
            <w:fldChar w:fldCharType="end"/>
          </w:r>
        </w:p>
      </w:tc>
      <w:tc>
        <w:tcPr>
          <w:tcW w:w="3092" w:type="pct"/>
        </w:tcPr>
        <w:p w14:paraId="513E3A10" w14:textId="2D7BC472" w:rsidR="008F2247"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5B464CDB" w14:textId="08ED33AF" w:rsidR="008F2247"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w:instrText>
          </w:r>
          <w:r>
            <w:instrText xml:space="preserve"> </w:instrText>
          </w:r>
          <w:r>
            <w:fldChar w:fldCharType="separate"/>
          </w:r>
          <w:r w:rsidR="002C4FC9">
            <w:t>-23/08/22</w:t>
          </w:r>
          <w:r>
            <w:fldChar w:fldCharType="end"/>
          </w:r>
        </w:p>
      </w:tc>
      <w:tc>
        <w:tcPr>
          <w:tcW w:w="847" w:type="pct"/>
        </w:tcPr>
        <w:p w14:paraId="32FF4D9E" w14:textId="77777777" w:rsidR="008F2247" w:rsidRDefault="008F2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BE83EE2" w14:textId="36AC5038" w:rsidR="008F2247"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7699" w14:textId="77777777" w:rsidR="008F2247" w:rsidRDefault="008F2247">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F2247" w14:paraId="051C8F76" w14:textId="77777777">
      <w:tc>
        <w:tcPr>
          <w:tcW w:w="1061" w:type="pct"/>
        </w:tcPr>
        <w:p w14:paraId="729BA7D1" w14:textId="221593C4" w:rsidR="008F2247" w:rsidRDefault="00B7534D">
          <w:pPr>
            <w:pStyle w:val="Footer"/>
          </w:pPr>
          <w:r>
            <w:fldChar w:fldCharType="begin"/>
          </w:r>
          <w:r>
            <w:instrText xml:space="preserve"> DOCPROPERTY "Category"  *\charformat  </w:instrText>
          </w:r>
          <w:r>
            <w:fldChar w:fldCharType="separate"/>
          </w:r>
          <w:r w:rsidR="002C4FC9">
            <w:t>R58</w:t>
          </w:r>
          <w:r>
            <w:fldChar w:fldCharType="end"/>
          </w:r>
          <w:r w:rsidR="008F2247">
            <w:br/>
          </w:r>
          <w:r>
            <w:fldChar w:fldCharType="begin"/>
          </w:r>
          <w:r>
            <w:instrText xml:space="preserve"> DOCPROPERTY "RepubDt"  *\charformat  </w:instrText>
          </w:r>
          <w:r>
            <w:fldChar w:fldCharType="separate"/>
          </w:r>
          <w:r w:rsidR="002C4FC9">
            <w:t>24/06/22</w:t>
          </w:r>
          <w:r>
            <w:fldChar w:fldCharType="end"/>
          </w:r>
        </w:p>
      </w:tc>
      <w:tc>
        <w:tcPr>
          <w:tcW w:w="3092" w:type="pct"/>
        </w:tcPr>
        <w:p w14:paraId="5881EDC4" w14:textId="4DA8AC84" w:rsidR="008F2247" w:rsidRDefault="00B7534D">
          <w:pPr>
            <w:pStyle w:val="Footer"/>
            <w:jc w:val="center"/>
          </w:pPr>
          <w:r>
            <w:fldChar w:fldCharType="begin"/>
          </w:r>
          <w:r>
            <w:instrText xml:space="preserve"> REF Citation *\charformat </w:instrText>
          </w:r>
          <w:r>
            <w:fldChar w:fldCharType="separate"/>
          </w:r>
          <w:r w:rsidR="002C4FC9">
            <w:t>Construction Occupations (Licensing) Act 2004</w:t>
          </w:r>
          <w:r>
            <w:fldChar w:fldCharType="end"/>
          </w:r>
        </w:p>
        <w:p w14:paraId="0B8B6753" w14:textId="64CD40EE" w:rsidR="008F2247" w:rsidRDefault="00B7534D">
          <w:pPr>
            <w:pStyle w:val="FooterInfoCentre"/>
          </w:pPr>
          <w:r>
            <w:fldChar w:fldCharType="begin"/>
          </w:r>
          <w:r>
            <w:instrText xml:space="preserve"> DOCPROPERTY "Eff"  *\charformat </w:instrText>
          </w:r>
          <w:r>
            <w:fldChar w:fldCharType="separate"/>
          </w:r>
          <w:r w:rsidR="002C4FC9">
            <w:t xml:space="preserve">Effective:  </w:t>
          </w:r>
          <w:r>
            <w:fldChar w:fldCharType="end"/>
          </w:r>
          <w:r>
            <w:fldChar w:fldCharType="begin"/>
          </w:r>
          <w:r>
            <w:instrText xml:space="preserve"> DOCPROPERTY "StartDt"  *\charformat </w:instrText>
          </w:r>
          <w:r>
            <w:fldChar w:fldCharType="separate"/>
          </w:r>
          <w:r w:rsidR="002C4FC9">
            <w:t>24/06/22</w:t>
          </w:r>
          <w:r>
            <w:fldChar w:fldCharType="end"/>
          </w:r>
          <w:r>
            <w:fldChar w:fldCharType="begin"/>
          </w:r>
          <w:r>
            <w:instrText xml:space="preserve"> DOCPROPERTY "EndDt"  *\charformat </w:instrText>
          </w:r>
          <w:r>
            <w:fldChar w:fldCharType="separate"/>
          </w:r>
          <w:r w:rsidR="002C4FC9">
            <w:t>-23/08/22</w:t>
          </w:r>
          <w:r>
            <w:fldChar w:fldCharType="end"/>
          </w:r>
        </w:p>
      </w:tc>
      <w:tc>
        <w:tcPr>
          <w:tcW w:w="847" w:type="pct"/>
        </w:tcPr>
        <w:p w14:paraId="7E079CF0" w14:textId="77777777" w:rsidR="008F2247" w:rsidRDefault="008F2247">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3B8677A" w14:textId="02169059" w:rsidR="008F2247" w:rsidRPr="00B7534D" w:rsidRDefault="00B7534D" w:rsidP="00B7534D">
    <w:pPr>
      <w:pStyle w:val="Status"/>
      <w:rPr>
        <w:rFonts w:cs="Arial"/>
      </w:rPr>
    </w:pPr>
    <w:r w:rsidRPr="00B7534D">
      <w:rPr>
        <w:rFonts w:cs="Arial"/>
      </w:rPr>
      <w:fldChar w:fldCharType="begin"/>
    </w:r>
    <w:r w:rsidRPr="00B7534D">
      <w:rPr>
        <w:rFonts w:cs="Arial"/>
      </w:rPr>
      <w:instrText xml:space="preserve"> DOCPROPERTY "Status" </w:instrText>
    </w:r>
    <w:r w:rsidRPr="00B7534D">
      <w:rPr>
        <w:rFonts w:cs="Arial"/>
      </w:rPr>
      <w:fldChar w:fldCharType="separate"/>
    </w:r>
    <w:r w:rsidR="002C4FC9" w:rsidRPr="00B7534D">
      <w:rPr>
        <w:rFonts w:cs="Arial"/>
      </w:rPr>
      <w:t xml:space="preserve"> </w:t>
    </w:r>
    <w:r w:rsidRPr="00B7534D">
      <w:rPr>
        <w:rFonts w:cs="Arial"/>
      </w:rPr>
      <w:fldChar w:fldCharType="end"/>
    </w:r>
    <w:r w:rsidRPr="00B7534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F77D0" w14:textId="77777777" w:rsidR="008138D0" w:rsidRDefault="008138D0">
      <w:pPr>
        <w:rPr>
          <w:sz w:val="16"/>
        </w:rPr>
      </w:pPr>
    </w:p>
    <w:tbl>
      <w:tblPr>
        <w:tblW w:w="0" w:type="auto"/>
        <w:jc w:val="center"/>
        <w:tblBorders>
          <w:top w:val="single" w:sz="4" w:space="0" w:color="auto"/>
        </w:tblBorders>
        <w:tblLayout w:type="fixed"/>
        <w:tblLook w:val="0000" w:firstRow="0" w:lastRow="0" w:firstColumn="0" w:lastColumn="0" w:noHBand="0" w:noVBand="0"/>
      </w:tblPr>
      <w:tblGrid>
        <w:gridCol w:w="1553"/>
        <w:gridCol w:w="4527"/>
        <w:gridCol w:w="1240"/>
      </w:tblGrid>
      <w:tr w:rsidR="008138D0" w14:paraId="78C9F4C7" w14:textId="77777777">
        <w:trPr>
          <w:jc w:val="center"/>
        </w:trPr>
        <w:tc>
          <w:tcPr>
            <w:tcW w:w="1553" w:type="dxa"/>
          </w:tcPr>
          <w:p w14:paraId="31D43A2F" w14:textId="77777777" w:rsidR="008138D0" w:rsidRDefault="00B7534D">
            <w:pPr>
              <w:pStyle w:val="Footer"/>
            </w:pPr>
            <w:r>
              <w:fldChar w:fldCharType="begin"/>
            </w:r>
            <w:r>
              <w:instrText xml:space="preserve"> DOCPROPERTY "Category"  </w:instrText>
            </w:r>
            <w:r>
              <w:fldChar w:fldCharType="separate"/>
            </w:r>
            <w:r w:rsidR="008138D0">
              <w:t>R53</w:t>
            </w:r>
            <w:r>
              <w:fldChar w:fldCharType="end"/>
            </w:r>
            <w:r w:rsidR="008138D0">
              <w:br/>
            </w:r>
            <w:r>
              <w:fldChar w:fldCharType="begin"/>
            </w:r>
            <w:r>
              <w:instrText xml:space="preserve"> DOCPROPERTY "RepubDt"  </w:instrText>
            </w:r>
            <w:r>
              <w:fldChar w:fldCharType="separate"/>
            </w:r>
            <w:r w:rsidR="008138D0">
              <w:t>10/12/19</w:t>
            </w:r>
            <w:r>
              <w:fldChar w:fldCharType="end"/>
            </w:r>
          </w:p>
        </w:tc>
        <w:tc>
          <w:tcPr>
            <w:tcW w:w="4527" w:type="dxa"/>
          </w:tcPr>
          <w:p w14:paraId="35C8EBD3" w14:textId="77777777" w:rsidR="008138D0" w:rsidRDefault="00B7534D">
            <w:pPr>
              <w:pStyle w:val="Footer"/>
              <w:jc w:val="center"/>
            </w:pPr>
            <w:r>
              <w:fldChar w:fldCharType="begin"/>
            </w:r>
            <w:r>
              <w:instrText xml:space="preserve"> REF Citation *\charformat </w:instrText>
            </w:r>
            <w:r>
              <w:fldChar w:fldCharType="separate"/>
            </w:r>
            <w:r w:rsidR="008138D0">
              <w:t>Construction Occupations (Licensing) Act 2004</w:t>
            </w:r>
            <w:r>
              <w:fldChar w:fldCharType="end"/>
            </w:r>
            <w:r w:rsidR="008138D0">
              <w:br/>
            </w:r>
            <w:r>
              <w:fldChar w:fldCharType="begin"/>
            </w:r>
            <w:r>
              <w:instrText xml:space="preserve"> DOCPROPERTY "Eff"  </w:instrText>
            </w:r>
            <w:r>
              <w:fldChar w:fldCharType="separate"/>
            </w:r>
            <w:r w:rsidR="008138D0">
              <w:t xml:space="preserve">Effective:  </w:t>
            </w:r>
            <w:r>
              <w:fldChar w:fldCharType="end"/>
            </w:r>
            <w:r>
              <w:fldChar w:fldCharType="begin"/>
            </w:r>
            <w:r>
              <w:instrText xml:space="preserve"> DOCPROPERTY "StartDt"   </w:instrText>
            </w:r>
            <w:r>
              <w:fldChar w:fldCharType="separate"/>
            </w:r>
            <w:r w:rsidR="008138D0">
              <w:t>10/12/19</w:t>
            </w:r>
            <w:r>
              <w:fldChar w:fldCharType="end"/>
            </w:r>
            <w:r>
              <w:fldChar w:fldCharType="begin"/>
            </w:r>
            <w:r>
              <w:instrText xml:space="preserve"> DOCPROPERTY "EndDt"  </w:instrText>
            </w:r>
            <w:r>
              <w:fldChar w:fldCharType="separate"/>
            </w:r>
            <w:r w:rsidR="008138D0">
              <w:t xml:space="preserve"> </w:t>
            </w:r>
            <w:r>
              <w:fldChar w:fldCharType="end"/>
            </w:r>
          </w:p>
        </w:tc>
        <w:tc>
          <w:tcPr>
            <w:tcW w:w="1240" w:type="dxa"/>
          </w:tcPr>
          <w:p w14:paraId="780BD3D1" w14:textId="77777777" w:rsidR="008138D0" w:rsidRDefault="008138D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6C0803C" w14:textId="77777777" w:rsidR="008138D0" w:rsidRDefault="00B7534D">
      <w:pPr>
        <w:pStyle w:val="Status"/>
        <w:rPr>
          <w:sz w:val="16"/>
        </w:rPr>
      </w:pPr>
      <w:r>
        <w:fldChar w:fldCharType="begin"/>
      </w:r>
      <w:r>
        <w:instrText xml:space="preserve"> DOCPROPERTY "Status" </w:instrText>
      </w:r>
      <w:r>
        <w:fldChar w:fldCharType="separate"/>
      </w:r>
      <w:r w:rsidR="008138D0">
        <w:t xml:space="preserve"> </w:t>
      </w:r>
      <w:r>
        <w:fldChar w:fldCharType="end"/>
      </w:r>
    </w:p>
    <w:p w14:paraId="52046712" w14:textId="77777777" w:rsidR="008138D0" w:rsidRDefault="008138D0">
      <w:pPr>
        <w:pStyle w:val="Footer"/>
      </w:pPr>
    </w:p>
    <w:p w14:paraId="0DF2FF53" w14:textId="77777777" w:rsidR="008138D0" w:rsidRDefault="008138D0"/>
    <w:p w14:paraId="3E39C834" w14:textId="77777777" w:rsidR="008138D0" w:rsidRDefault="008138D0">
      <w:r>
        <w:separator/>
      </w:r>
    </w:p>
  </w:footnote>
  <w:footnote w:type="continuationSeparator" w:id="0">
    <w:p w14:paraId="3BBC0DFD" w14:textId="77777777" w:rsidR="008138D0" w:rsidRDefault="00813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861B" w14:textId="77777777" w:rsidR="00557D13" w:rsidRDefault="00557D1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138D0" w14:paraId="77F17E86" w14:textId="77777777">
      <w:trPr>
        <w:jc w:val="center"/>
      </w:trPr>
      <w:tc>
        <w:tcPr>
          <w:tcW w:w="1340" w:type="dxa"/>
        </w:tcPr>
        <w:p w14:paraId="6F5C7DA2" w14:textId="77777777" w:rsidR="008138D0" w:rsidRDefault="008138D0">
          <w:pPr>
            <w:pStyle w:val="HeaderEven"/>
          </w:pPr>
        </w:p>
      </w:tc>
      <w:tc>
        <w:tcPr>
          <w:tcW w:w="6583" w:type="dxa"/>
        </w:tcPr>
        <w:p w14:paraId="4A4C9B60" w14:textId="77777777" w:rsidR="008138D0" w:rsidRDefault="008138D0">
          <w:pPr>
            <w:pStyle w:val="HeaderEven"/>
          </w:pPr>
        </w:p>
      </w:tc>
    </w:tr>
    <w:tr w:rsidR="008138D0" w14:paraId="56C18DF3" w14:textId="77777777">
      <w:trPr>
        <w:jc w:val="center"/>
      </w:trPr>
      <w:tc>
        <w:tcPr>
          <w:tcW w:w="7923" w:type="dxa"/>
          <w:gridSpan w:val="2"/>
          <w:tcBorders>
            <w:bottom w:val="single" w:sz="4" w:space="0" w:color="auto"/>
          </w:tcBorders>
        </w:tcPr>
        <w:p w14:paraId="068FD3EB" w14:textId="77777777" w:rsidR="008138D0" w:rsidRDefault="008138D0">
          <w:pPr>
            <w:pStyle w:val="HeaderEven6"/>
          </w:pPr>
          <w:r>
            <w:t>Dictionary</w:t>
          </w:r>
        </w:p>
      </w:tc>
    </w:tr>
  </w:tbl>
  <w:p w14:paraId="5A6F8A3A" w14:textId="77777777" w:rsidR="008138D0" w:rsidRDefault="008138D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138D0" w14:paraId="5B63BFD6" w14:textId="77777777">
      <w:trPr>
        <w:jc w:val="center"/>
      </w:trPr>
      <w:tc>
        <w:tcPr>
          <w:tcW w:w="6583" w:type="dxa"/>
        </w:tcPr>
        <w:p w14:paraId="7841524B" w14:textId="77777777" w:rsidR="008138D0" w:rsidRDefault="008138D0">
          <w:pPr>
            <w:pStyle w:val="HeaderOdd"/>
          </w:pPr>
        </w:p>
      </w:tc>
      <w:tc>
        <w:tcPr>
          <w:tcW w:w="1340" w:type="dxa"/>
        </w:tcPr>
        <w:p w14:paraId="7CFEF0AB" w14:textId="77777777" w:rsidR="008138D0" w:rsidRDefault="008138D0">
          <w:pPr>
            <w:pStyle w:val="HeaderOdd"/>
          </w:pPr>
        </w:p>
      </w:tc>
    </w:tr>
    <w:tr w:rsidR="008138D0" w14:paraId="106D44F8" w14:textId="77777777">
      <w:trPr>
        <w:jc w:val="center"/>
      </w:trPr>
      <w:tc>
        <w:tcPr>
          <w:tcW w:w="7923" w:type="dxa"/>
          <w:gridSpan w:val="2"/>
          <w:tcBorders>
            <w:bottom w:val="single" w:sz="4" w:space="0" w:color="auto"/>
          </w:tcBorders>
        </w:tcPr>
        <w:p w14:paraId="1CC36E5A" w14:textId="77777777" w:rsidR="008138D0" w:rsidRDefault="008138D0">
          <w:pPr>
            <w:pStyle w:val="HeaderOdd6"/>
          </w:pPr>
          <w:r>
            <w:t>Dictionary</w:t>
          </w:r>
        </w:p>
      </w:tc>
    </w:tr>
  </w:tbl>
  <w:p w14:paraId="4AFBA281" w14:textId="77777777" w:rsidR="008138D0" w:rsidRDefault="008138D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138D0" w14:paraId="21B2F4C0" w14:textId="77777777">
      <w:trPr>
        <w:jc w:val="center"/>
      </w:trPr>
      <w:tc>
        <w:tcPr>
          <w:tcW w:w="1234" w:type="dxa"/>
          <w:gridSpan w:val="2"/>
        </w:tcPr>
        <w:p w14:paraId="45F78032" w14:textId="77777777" w:rsidR="008138D0" w:rsidRDefault="008138D0">
          <w:pPr>
            <w:pStyle w:val="HeaderEven"/>
            <w:rPr>
              <w:b/>
            </w:rPr>
          </w:pPr>
          <w:r>
            <w:rPr>
              <w:b/>
            </w:rPr>
            <w:t>Endnotes</w:t>
          </w:r>
        </w:p>
      </w:tc>
      <w:tc>
        <w:tcPr>
          <w:tcW w:w="6062" w:type="dxa"/>
        </w:tcPr>
        <w:p w14:paraId="42FDE7D0" w14:textId="77777777" w:rsidR="008138D0" w:rsidRDefault="008138D0">
          <w:pPr>
            <w:pStyle w:val="HeaderEven"/>
          </w:pPr>
        </w:p>
      </w:tc>
    </w:tr>
    <w:tr w:rsidR="008138D0" w14:paraId="429C5667" w14:textId="77777777">
      <w:trPr>
        <w:cantSplit/>
        <w:jc w:val="center"/>
      </w:trPr>
      <w:tc>
        <w:tcPr>
          <w:tcW w:w="7296" w:type="dxa"/>
          <w:gridSpan w:val="3"/>
        </w:tcPr>
        <w:p w14:paraId="69642996" w14:textId="77777777" w:rsidR="008138D0" w:rsidRDefault="008138D0">
          <w:pPr>
            <w:pStyle w:val="HeaderEven"/>
          </w:pPr>
        </w:p>
      </w:tc>
    </w:tr>
    <w:tr w:rsidR="008138D0" w14:paraId="6CBD50EF" w14:textId="77777777">
      <w:trPr>
        <w:cantSplit/>
        <w:jc w:val="center"/>
      </w:trPr>
      <w:tc>
        <w:tcPr>
          <w:tcW w:w="700" w:type="dxa"/>
          <w:tcBorders>
            <w:bottom w:val="single" w:sz="4" w:space="0" w:color="auto"/>
          </w:tcBorders>
        </w:tcPr>
        <w:p w14:paraId="02AB9160" w14:textId="435795AA" w:rsidR="008138D0" w:rsidRDefault="008138D0">
          <w:pPr>
            <w:pStyle w:val="HeaderEven6"/>
          </w:pPr>
          <w:r>
            <w:rPr>
              <w:noProof/>
            </w:rPr>
            <w:fldChar w:fldCharType="begin"/>
          </w:r>
          <w:r>
            <w:rPr>
              <w:noProof/>
            </w:rPr>
            <w:instrText xml:space="preserve"> STYLEREF charTableNo \*charformat </w:instrText>
          </w:r>
          <w:r>
            <w:rPr>
              <w:noProof/>
            </w:rPr>
            <w:fldChar w:fldCharType="separate"/>
          </w:r>
          <w:r w:rsidR="00B7534D">
            <w:rPr>
              <w:noProof/>
            </w:rPr>
            <w:cr/>
          </w:r>
          <w:r>
            <w:rPr>
              <w:noProof/>
            </w:rPr>
            <w:fldChar w:fldCharType="end"/>
          </w:r>
          <w:r>
            <w:rPr>
              <w:noProof/>
            </w:rPr>
            <w:t xml:space="preserve">                                                                               </w:t>
          </w:r>
        </w:p>
      </w:tc>
      <w:tc>
        <w:tcPr>
          <w:tcW w:w="6600" w:type="dxa"/>
          <w:gridSpan w:val="2"/>
          <w:tcBorders>
            <w:bottom w:val="single" w:sz="4" w:space="0" w:color="auto"/>
          </w:tcBorders>
        </w:tcPr>
        <w:p w14:paraId="0AF4CF31" w14:textId="5BC812FC" w:rsidR="008138D0" w:rsidRDefault="008138D0">
          <w:pPr>
            <w:pStyle w:val="HeaderEven6"/>
          </w:pPr>
          <w:r>
            <w:rPr>
              <w:noProof/>
            </w:rPr>
            <w:fldChar w:fldCharType="begin"/>
          </w:r>
          <w:r>
            <w:rPr>
              <w:noProof/>
            </w:rPr>
            <w:instrText xml:space="preserve"> STYLEREF charTableText \*charformat </w:instrText>
          </w:r>
          <w:r>
            <w:rPr>
              <w:noProof/>
            </w:rPr>
            <w:fldChar w:fldCharType="separate"/>
          </w:r>
          <w:r w:rsidR="00B7534D">
            <w:rPr>
              <w:noProof/>
            </w:rPr>
            <w:t>Earlier republications</w:t>
          </w:r>
          <w:r>
            <w:rPr>
              <w:noProof/>
            </w:rPr>
            <w:fldChar w:fldCharType="end"/>
          </w:r>
          <w:r>
            <w:rPr>
              <w:noProof/>
            </w:rPr>
            <w:t xml:space="preserve">                                                                                                              </w:t>
          </w:r>
        </w:p>
      </w:tc>
    </w:tr>
  </w:tbl>
  <w:p w14:paraId="35D6D242" w14:textId="77777777" w:rsidR="008138D0" w:rsidRDefault="008138D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138D0" w14:paraId="706E0220" w14:textId="77777777">
      <w:trPr>
        <w:jc w:val="center"/>
      </w:trPr>
      <w:tc>
        <w:tcPr>
          <w:tcW w:w="5741" w:type="dxa"/>
        </w:tcPr>
        <w:p w14:paraId="5CF2C876" w14:textId="77777777" w:rsidR="008138D0" w:rsidRDefault="008138D0">
          <w:pPr>
            <w:pStyle w:val="HeaderEven"/>
            <w:jc w:val="right"/>
          </w:pPr>
        </w:p>
      </w:tc>
      <w:tc>
        <w:tcPr>
          <w:tcW w:w="1560" w:type="dxa"/>
          <w:gridSpan w:val="2"/>
        </w:tcPr>
        <w:p w14:paraId="690142D6" w14:textId="77777777" w:rsidR="008138D0" w:rsidRDefault="008138D0">
          <w:pPr>
            <w:pStyle w:val="HeaderEven"/>
            <w:jc w:val="right"/>
            <w:rPr>
              <w:b/>
            </w:rPr>
          </w:pPr>
          <w:r>
            <w:rPr>
              <w:b/>
            </w:rPr>
            <w:t>Endnotes</w:t>
          </w:r>
        </w:p>
      </w:tc>
    </w:tr>
    <w:tr w:rsidR="008138D0" w14:paraId="10936848" w14:textId="77777777">
      <w:trPr>
        <w:jc w:val="center"/>
      </w:trPr>
      <w:tc>
        <w:tcPr>
          <w:tcW w:w="7301" w:type="dxa"/>
          <w:gridSpan w:val="3"/>
        </w:tcPr>
        <w:p w14:paraId="47548587" w14:textId="77777777" w:rsidR="008138D0" w:rsidRDefault="008138D0">
          <w:pPr>
            <w:pStyle w:val="HeaderEven"/>
            <w:jc w:val="right"/>
            <w:rPr>
              <w:b/>
            </w:rPr>
          </w:pPr>
        </w:p>
      </w:tc>
    </w:tr>
    <w:tr w:rsidR="008138D0" w14:paraId="4B76CF81" w14:textId="77777777">
      <w:trPr>
        <w:jc w:val="center"/>
      </w:trPr>
      <w:tc>
        <w:tcPr>
          <w:tcW w:w="6600" w:type="dxa"/>
          <w:gridSpan w:val="2"/>
          <w:tcBorders>
            <w:bottom w:val="single" w:sz="4" w:space="0" w:color="auto"/>
          </w:tcBorders>
        </w:tcPr>
        <w:p w14:paraId="02145CA4" w14:textId="248F8221" w:rsidR="008138D0" w:rsidRDefault="008138D0">
          <w:pPr>
            <w:pStyle w:val="HeaderOdd6"/>
          </w:pPr>
          <w:r>
            <w:rPr>
              <w:noProof/>
            </w:rPr>
            <w:fldChar w:fldCharType="begin"/>
          </w:r>
          <w:r>
            <w:rPr>
              <w:noProof/>
            </w:rPr>
            <w:instrText xml:space="preserve"> STYLEREF charTableText \*charformat </w:instrText>
          </w:r>
          <w:r>
            <w:rPr>
              <w:noProof/>
            </w:rPr>
            <w:fldChar w:fldCharType="separate"/>
          </w:r>
          <w:r w:rsidR="00B7534D">
            <w:rPr>
              <w:noProof/>
            </w:rPr>
            <w:t>Expired transitional or validating provisions</w:t>
          </w:r>
          <w:r>
            <w:rPr>
              <w:noProof/>
            </w:rPr>
            <w:fldChar w:fldCharType="end"/>
          </w:r>
          <w:r>
            <w:rPr>
              <w:noProof/>
            </w:rPr>
            <w:t xml:space="preserve">                                                                                                                                                                                                                                                                 </w:t>
          </w:r>
        </w:p>
      </w:tc>
      <w:tc>
        <w:tcPr>
          <w:tcW w:w="700" w:type="dxa"/>
          <w:tcBorders>
            <w:bottom w:val="single" w:sz="4" w:space="0" w:color="auto"/>
          </w:tcBorders>
        </w:tcPr>
        <w:p w14:paraId="6232A1D2" w14:textId="365616C3" w:rsidR="008138D0" w:rsidRDefault="008138D0">
          <w:pPr>
            <w:pStyle w:val="HeaderOdd6"/>
          </w:pPr>
          <w:r>
            <w:rPr>
              <w:noProof/>
            </w:rPr>
            <w:fldChar w:fldCharType="begin"/>
          </w:r>
          <w:r>
            <w:rPr>
              <w:noProof/>
            </w:rPr>
            <w:instrText xml:space="preserve"> STYLEREF charTableNo \*charformat </w:instrText>
          </w:r>
          <w:r>
            <w:rPr>
              <w:noProof/>
            </w:rPr>
            <w:fldChar w:fldCharType="separate"/>
          </w:r>
          <w:r w:rsidR="00B7534D">
            <w:rPr>
              <w:noProof/>
            </w:rPr>
            <w:t>6</w:t>
          </w:r>
          <w:r>
            <w:rPr>
              <w:noProof/>
            </w:rPr>
            <w:fldChar w:fldCharType="end"/>
          </w:r>
          <w:r>
            <w:rPr>
              <w:noProof/>
            </w:rPr>
            <w:t xml:space="preserve">                                                                                                                                         </w:t>
          </w:r>
        </w:p>
      </w:tc>
    </w:tr>
  </w:tbl>
  <w:p w14:paraId="28036D05" w14:textId="77777777" w:rsidR="008138D0" w:rsidRDefault="008138D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599B" w14:textId="77777777" w:rsidR="008138D0" w:rsidRDefault="008138D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C8750" w14:textId="77777777" w:rsidR="008138D0" w:rsidRDefault="008138D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BD5" w14:textId="77777777" w:rsidR="008138D0" w:rsidRDefault="008138D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93B3" w14:textId="77777777" w:rsidR="008138D0" w:rsidRDefault="008138D0">
    <w:pPr>
      <w:pStyle w:val="Header"/>
      <w:pBdr>
        <w:bottom w:val="single" w:sz="4" w:space="1"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24D18" w14:textId="77777777" w:rsidR="008138D0" w:rsidRDefault="008138D0">
    <w:pPr>
      <w:pStyle w:val="Header"/>
      <w:pBdr>
        <w:bottom w:val="single" w:sz="4" w:space="1"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D10" w14:textId="77777777" w:rsidR="008138D0" w:rsidRDefault="00813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66B0" w14:textId="77777777" w:rsidR="00557D13" w:rsidRDefault="00557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9859" w14:textId="77777777" w:rsidR="00557D13" w:rsidRDefault="00557D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8138D0" w14:paraId="67EF2859" w14:textId="77777777">
      <w:tc>
        <w:tcPr>
          <w:tcW w:w="900" w:type="pct"/>
        </w:tcPr>
        <w:p w14:paraId="3CDA0174" w14:textId="77777777" w:rsidR="008138D0" w:rsidRDefault="008138D0">
          <w:pPr>
            <w:pStyle w:val="HeaderEven"/>
          </w:pPr>
        </w:p>
      </w:tc>
      <w:tc>
        <w:tcPr>
          <w:tcW w:w="4100" w:type="pct"/>
        </w:tcPr>
        <w:p w14:paraId="12768594" w14:textId="77777777" w:rsidR="008138D0" w:rsidRDefault="008138D0">
          <w:pPr>
            <w:pStyle w:val="HeaderEven"/>
          </w:pPr>
        </w:p>
      </w:tc>
    </w:tr>
    <w:tr w:rsidR="008138D0" w14:paraId="5EAE2BFC" w14:textId="77777777">
      <w:tc>
        <w:tcPr>
          <w:tcW w:w="4100" w:type="pct"/>
          <w:gridSpan w:val="2"/>
          <w:tcBorders>
            <w:bottom w:val="single" w:sz="4" w:space="0" w:color="auto"/>
          </w:tcBorders>
        </w:tcPr>
        <w:p w14:paraId="5CEBD744" w14:textId="492A7D97" w:rsidR="008138D0" w:rsidRDefault="00B7534D">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8138D0">
            <w:t xml:space="preserve">                                                                                                                                                                                                                          </w:t>
          </w:r>
        </w:p>
      </w:tc>
    </w:tr>
  </w:tbl>
  <w:p w14:paraId="5ADA4C0B" w14:textId="500DE6DA" w:rsidR="008138D0" w:rsidRDefault="008138D0">
    <w:pPr>
      <w:pStyle w:val="N-9pt"/>
    </w:pPr>
    <w:r>
      <w:tab/>
    </w:r>
    <w:r w:rsidR="00B7534D">
      <w:fldChar w:fldCharType="begin"/>
    </w:r>
    <w:r w:rsidR="00B7534D">
      <w:instrText xml:space="preserve"> STYLEREF charPage \* MERGEFORMAT</w:instrText>
    </w:r>
    <w:r w:rsidR="00B7534D">
      <w:instrText xml:space="preserve"> </w:instrText>
    </w:r>
    <w:r w:rsidR="00B7534D">
      <w:fldChar w:fldCharType="separate"/>
    </w:r>
    <w:r w:rsidR="00B7534D">
      <w:rPr>
        <w:noProof/>
      </w:rPr>
      <w:t>Page</w:t>
    </w:r>
    <w:r w:rsidR="00B7534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8138D0" w14:paraId="09FB44A5" w14:textId="77777777">
      <w:tc>
        <w:tcPr>
          <w:tcW w:w="4100" w:type="pct"/>
        </w:tcPr>
        <w:p w14:paraId="4E1C80C1" w14:textId="77777777" w:rsidR="008138D0" w:rsidRDefault="008138D0">
          <w:pPr>
            <w:pStyle w:val="HeaderOdd"/>
          </w:pPr>
        </w:p>
      </w:tc>
      <w:tc>
        <w:tcPr>
          <w:tcW w:w="900" w:type="pct"/>
        </w:tcPr>
        <w:p w14:paraId="36843BEA" w14:textId="77777777" w:rsidR="008138D0" w:rsidRDefault="008138D0">
          <w:pPr>
            <w:pStyle w:val="HeaderOdd"/>
          </w:pPr>
        </w:p>
      </w:tc>
    </w:tr>
    <w:tr w:rsidR="008138D0" w14:paraId="1B933E33" w14:textId="77777777">
      <w:tc>
        <w:tcPr>
          <w:tcW w:w="900" w:type="pct"/>
          <w:gridSpan w:val="2"/>
          <w:tcBorders>
            <w:bottom w:val="single" w:sz="4" w:space="0" w:color="auto"/>
          </w:tcBorders>
        </w:tcPr>
        <w:p w14:paraId="0785301B" w14:textId="09D5601A" w:rsidR="008138D0" w:rsidRDefault="00B7534D">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8138D0">
            <w:t xml:space="preserve">                                                                                                                                                                                   </w:t>
          </w:r>
        </w:p>
      </w:tc>
    </w:tr>
  </w:tbl>
  <w:p w14:paraId="7AC5DB74" w14:textId="486ED90D" w:rsidR="008138D0" w:rsidRDefault="008138D0">
    <w:pPr>
      <w:pStyle w:val="N-9pt"/>
    </w:pPr>
    <w:r>
      <w:tab/>
    </w:r>
    <w:r w:rsidR="00B7534D">
      <w:fldChar w:fldCharType="begin"/>
    </w:r>
    <w:r w:rsidR="00B7534D">
      <w:instrText xml:space="preserve"> STYLEREF ch</w:instrText>
    </w:r>
    <w:r w:rsidR="00B7534D">
      <w:instrText xml:space="preserve">arPage \* MERGEFORMAT </w:instrText>
    </w:r>
    <w:r w:rsidR="00B7534D">
      <w:fldChar w:fldCharType="separate"/>
    </w:r>
    <w:r w:rsidR="00B7534D">
      <w:rPr>
        <w:noProof/>
      </w:rPr>
      <w:t>Page</w:t>
    </w:r>
    <w:r w:rsidR="00B7534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8F2247" w14:paraId="6CAFE03D" w14:textId="77777777" w:rsidTr="00D86897">
      <w:tc>
        <w:tcPr>
          <w:tcW w:w="1701" w:type="dxa"/>
        </w:tcPr>
        <w:p w14:paraId="712F72E4" w14:textId="52EB9EEE" w:rsidR="008F2247" w:rsidRDefault="008F2247">
          <w:pPr>
            <w:pStyle w:val="HeaderEven"/>
            <w:rPr>
              <w:b/>
            </w:rPr>
          </w:pPr>
          <w:r>
            <w:rPr>
              <w:b/>
            </w:rPr>
            <w:fldChar w:fldCharType="begin"/>
          </w:r>
          <w:r>
            <w:rPr>
              <w:b/>
            </w:rPr>
            <w:instrText xml:space="preserve"> STYLEREF CharPartNo \*charformat </w:instrText>
          </w:r>
          <w:r>
            <w:rPr>
              <w:b/>
            </w:rPr>
            <w:fldChar w:fldCharType="separate"/>
          </w:r>
          <w:r w:rsidR="00B7534D">
            <w:rPr>
              <w:b/>
              <w:noProof/>
            </w:rPr>
            <w:t>Part 3</w:t>
          </w:r>
          <w:r>
            <w:rPr>
              <w:b/>
            </w:rPr>
            <w:fldChar w:fldCharType="end"/>
          </w:r>
          <w:r>
            <w:rPr>
              <w:b/>
            </w:rPr>
            <w:t xml:space="preserve">                                                                                                                                                                </w:t>
          </w:r>
        </w:p>
      </w:tc>
      <w:tc>
        <w:tcPr>
          <w:tcW w:w="6320" w:type="dxa"/>
        </w:tcPr>
        <w:p w14:paraId="445785AC" w14:textId="22C6DD30" w:rsidR="008F2247" w:rsidRDefault="008F2247">
          <w:pPr>
            <w:pStyle w:val="HeaderEven"/>
          </w:pPr>
          <w:r>
            <w:rPr>
              <w:noProof/>
            </w:rPr>
            <w:fldChar w:fldCharType="begin"/>
          </w:r>
          <w:r>
            <w:rPr>
              <w:noProof/>
            </w:rPr>
            <w:instrText xml:space="preserve"> STYLEREF CharPartText \*charformat </w:instrText>
          </w:r>
          <w:r>
            <w:rPr>
              <w:noProof/>
            </w:rPr>
            <w:fldChar w:fldCharType="separate"/>
          </w:r>
          <w:r w:rsidR="00B7534D">
            <w:rPr>
              <w:noProof/>
            </w:rPr>
            <w:t>Construction practitioners licences</w:t>
          </w:r>
          <w:r>
            <w:rPr>
              <w:noProof/>
            </w:rPr>
            <w:fldChar w:fldCharType="end"/>
          </w:r>
          <w:r>
            <w:rPr>
              <w:noProof/>
            </w:rPr>
            <w:t xml:space="preserve">                                                                                                                                                                                                                                                                                                                                                        </w:t>
          </w:r>
        </w:p>
      </w:tc>
    </w:tr>
    <w:tr w:rsidR="008F2247" w14:paraId="459D1BBB" w14:textId="77777777" w:rsidTr="00D86897">
      <w:tc>
        <w:tcPr>
          <w:tcW w:w="1701" w:type="dxa"/>
        </w:tcPr>
        <w:p w14:paraId="323A6C50" w14:textId="67B399FF" w:rsidR="008F2247" w:rsidRDefault="008F2247">
          <w:pPr>
            <w:pStyle w:val="HeaderEven"/>
            <w:rPr>
              <w:b/>
            </w:rPr>
          </w:pPr>
          <w:r>
            <w:rPr>
              <w:b/>
            </w:rPr>
            <w:fldChar w:fldCharType="begin"/>
          </w:r>
          <w:r>
            <w:rPr>
              <w:b/>
            </w:rPr>
            <w:instrText xml:space="preserve"> STYLEREF CharDivNo \*charformat </w:instrText>
          </w:r>
          <w:r w:rsidR="00B7534D">
            <w:rPr>
              <w:b/>
            </w:rPr>
            <w:fldChar w:fldCharType="separate"/>
          </w:r>
          <w:r w:rsidR="00B7534D">
            <w:rPr>
              <w:b/>
              <w:noProof/>
            </w:rPr>
            <w:t>Division 3.2</w:t>
          </w:r>
          <w:r>
            <w:rPr>
              <w:b/>
            </w:rPr>
            <w:fldChar w:fldCharType="end"/>
          </w:r>
          <w:r>
            <w:rPr>
              <w:b/>
            </w:rPr>
            <w:t xml:space="preserve">                                                                                                                                                                   </w:t>
          </w:r>
        </w:p>
      </w:tc>
      <w:tc>
        <w:tcPr>
          <w:tcW w:w="6320" w:type="dxa"/>
        </w:tcPr>
        <w:p w14:paraId="0659FF20" w14:textId="3F6B03CF" w:rsidR="008F2247" w:rsidRDefault="00B7534D">
          <w:pPr>
            <w:pStyle w:val="HeaderEven"/>
          </w:pPr>
          <w:r>
            <w:fldChar w:fldCharType="begin"/>
          </w:r>
          <w:r>
            <w:instrText xml:space="preserve"> STYLEREF CharDivText \*charformat </w:instrText>
          </w:r>
          <w:r>
            <w:fldChar w:fldCharType="separate"/>
          </w:r>
          <w:r>
            <w:rPr>
              <w:noProof/>
            </w:rPr>
            <w:t>Nominees</w:t>
          </w:r>
          <w:r>
            <w:rPr>
              <w:noProof/>
            </w:rPr>
            <w:fldChar w:fldCharType="end"/>
          </w:r>
          <w:r w:rsidR="008F2247">
            <w:t xml:space="preserve">                                                                                                                                                                                                                                                                                                                </w:t>
          </w:r>
        </w:p>
      </w:tc>
    </w:tr>
    <w:tr w:rsidR="008F2247" w14:paraId="56665C95" w14:textId="77777777" w:rsidTr="00D86897">
      <w:trPr>
        <w:cantSplit/>
      </w:trPr>
      <w:tc>
        <w:tcPr>
          <w:tcW w:w="1701" w:type="dxa"/>
          <w:gridSpan w:val="2"/>
          <w:tcBorders>
            <w:bottom w:val="single" w:sz="4" w:space="0" w:color="auto"/>
          </w:tcBorders>
        </w:tcPr>
        <w:p w14:paraId="373DBC1C" w14:textId="031E944C" w:rsidR="008F2247" w:rsidRDefault="00B7534D">
          <w:pPr>
            <w:pStyle w:val="HeaderEven6"/>
          </w:pPr>
          <w:r>
            <w:fldChar w:fldCharType="begin"/>
          </w:r>
          <w:r>
            <w:instrText xml:space="preserve"> DOCPROPERTY "Company"  \* MERGEFORMAT </w:instrText>
          </w:r>
          <w:r>
            <w:fldChar w:fldCharType="separate"/>
          </w:r>
          <w:r w:rsidR="002C4FC9">
            <w:t>Section</w:t>
          </w:r>
          <w:r>
            <w:fldChar w:fldCharType="end"/>
          </w:r>
          <w:r w:rsidR="008F2247">
            <w:t xml:space="preserve"> </w:t>
          </w:r>
          <w:r w:rsidR="008F2247">
            <w:rPr>
              <w:noProof/>
            </w:rPr>
            <w:fldChar w:fldCharType="begin"/>
          </w:r>
          <w:r w:rsidR="008F2247">
            <w:rPr>
              <w:noProof/>
            </w:rPr>
            <w:instrText xml:space="preserve"> STYLEREF CharSectNo \*charformat </w:instrText>
          </w:r>
          <w:r w:rsidR="008F2247">
            <w:rPr>
              <w:noProof/>
            </w:rPr>
            <w:fldChar w:fldCharType="separate"/>
          </w:r>
          <w:r>
            <w:rPr>
              <w:noProof/>
            </w:rPr>
            <w:t>32</w:t>
          </w:r>
          <w:r w:rsidR="008F2247">
            <w:rPr>
              <w:noProof/>
            </w:rPr>
            <w:fldChar w:fldCharType="end"/>
          </w:r>
          <w:r w:rsidR="008F2247">
            <w:rPr>
              <w:noProof/>
            </w:rPr>
            <w:t xml:space="preserve">                                                                                                                                                                                                                                                                                                                   </w:t>
          </w:r>
        </w:p>
      </w:tc>
    </w:tr>
  </w:tbl>
  <w:p w14:paraId="2FFA94E0" w14:textId="77777777" w:rsidR="008F2247" w:rsidRDefault="008F224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8F2247" w14:paraId="58259513" w14:textId="77777777" w:rsidTr="00D86897">
      <w:tc>
        <w:tcPr>
          <w:tcW w:w="6320" w:type="dxa"/>
        </w:tcPr>
        <w:p w14:paraId="72976806" w14:textId="391EA175" w:rsidR="008F2247" w:rsidRDefault="008F2247">
          <w:pPr>
            <w:pStyle w:val="HeaderEven"/>
            <w:jc w:val="right"/>
          </w:pPr>
          <w:r>
            <w:rPr>
              <w:noProof/>
            </w:rPr>
            <w:fldChar w:fldCharType="begin"/>
          </w:r>
          <w:r>
            <w:rPr>
              <w:noProof/>
            </w:rPr>
            <w:instrText xml:space="preserve"> STYLEREF CharPartText \*charformat </w:instrText>
          </w:r>
          <w:r>
            <w:rPr>
              <w:noProof/>
            </w:rPr>
            <w:fldChar w:fldCharType="separate"/>
          </w:r>
          <w:r w:rsidR="00B7534D">
            <w:rPr>
              <w:noProof/>
            </w:rPr>
            <w:t>Construction practitioners licences</w:t>
          </w:r>
          <w:r>
            <w:rPr>
              <w:noProof/>
            </w:rPr>
            <w:fldChar w:fldCharType="end"/>
          </w:r>
          <w:r>
            <w:rPr>
              <w:noProof/>
            </w:rPr>
            <w:t xml:space="preserve">                                                                                                                                                                                                                                                                                                                                                                                                             </w:t>
          </w:r>
        </w:p>
      </w:tc>
      <w:tc>
        <w:tcPr>
          <w:tcW w:w="1701" w:type="dxa"/>
        </w:tcPr>
        <w:p w14:paraId="357EAFA8" w14:textId="0D177EF4" w:rsidR="008F2247" w:rsidRDefault="008F2247">
          <w:pPr>
            <w:pStyle w:val="HeaderEven"/>
            <w:jc w:val="right"/>
            <w:rPr>
              <w:b/>
            </w:rPr>
          </w:pPr>
          <w:r>
            <w:rPr>
              <w:b/>
            </w:rPr>
            <w:fldChar w:fldCharType="begin"/>
          </w:r>
          <w:r>
            <w:rPr>
              <w:b/>
            </w:rPr>
            <w:instrText xml:space="preserve"> STYLEREF CharPartNo \*charformat </w:instrText>
          </w:r>
          <w:r>
            <w:rPr>
              <w:b/>
            </w:rPr>
            <w:fldChar w:fldCharType="separate"/>
          </w:r>
          <w:r w:rsidR="00B7534D">
            <w:rPr>
              <w:b/>
              <w:noProof/>
            </w:rPr>
            <w:t>Part 3</w:t>
          </w:r>
          <w:r>
            <w:rPr>
              <w:b/>
            </w:rPr>
            <w:fldChar w:fldCharType="end"/>
          </w:r>
          <w:r>
            <w:rPr>
              <w:b/>
            </w:rPr>
            <w:t xml:space="preserve">                                                                                                                                            </w:t>
          </w:r>
        </w:p>
      </w:tc>
    </w:tr>
    <w:tr w:rsidR="008F2247" w14:paraId="62D867FA" w14:textId="77777777" w:rsidTr="00D86897">
      <w:tc>
        <w:tcPr>
          <w:tcW w:w="6320" w:type="dxa"/>
        </w:tcPr>
        <w:p w14:paraId="34D4D9F6" w14:textId="6F08213D" w:rsidR="008F2247" w:rsidRDefault="00B7534D">
          <w:pPr>
            <w:pStyle w:val="HeaderEven"/>
            <w:jc w:val="right"/>
          </w:pPr>
          <w:r>
            <w:fldChar w:fldCharType="begin"/>
          </w:r>
          <w:r>
            <w:instrText xml:space="preserve"> STYLEREF CharDivText \*charformat </w:instrText>
          </w:r>
          <w:r>
            <w:fldChar w:fldCharType="separate"/>
          </w:r>
          <w:r>
            <w:rPr>
              <w:noProof/>
            </w:rPr>
            <w:t>Nominees</w:t>
          </w:r>
          <w:r>
            <w:rPr>
              <w:noProof/>
            </w:rPr>
            <w:fldChar w:fldCharType="end"/>
          </w:r>
          <w:r w:rsidR="008F2247">
            <w:t xml:space="preserve">                                                                                                                                                                                                                                                                                                                                          </w:t>
          </w:r>
        </w:p>
      </w:tc>
      <w:tc>
        <w:tcPr>
          <w:tcW w:w="1701" w:type="dxa"/>
        </w:tcPr>
        <w:p w14:paraId="64BA86F6" w14:textId="05E6D970" w:rsidR="008F2247" w:rsidRDefault="008F2247">
          <w:pPr>
            <w:pStyle w:val="HeaderEven"/>
            <w:jc w:val="right"/>
            <w:rPr>
              <w:b/>
            </w:rPr>
          </w:pPr>
          <w:r>
            <w:rPr>
              <w:b/>
            </w:rPr>
            <w:fldChar w:fldCharType="begin"/>
          </w:r>
          <w:r>
            <w:rPr>
              <w:b/>
            </w:rPr>
            <w:instrText xml:space="preserve"> STYLEREF CharDivNo \*charformat </w:instrText>
          </w:r>
          <w:r w:rsidR="00B7534D">
            <w:rPr>
              <w:b/>
            </w:rPr>
            <w:fldChar w:fldCharType="separate"/>
          </w:r>
          <w:r w:rsidR="00B7534D">
            <w:rPr>
              <w:b/>
              <w:noProof/>
            </w:rPr>
            <w:t>Division 3.2</w:t>
          </w:r>
          <w:r>
            <w:rPr>
              <w:b/>
            </w:rPr>
            <w:fldChar w:fldCharType="end"/>
          </w:r>
          <w:r>
            <w:rPr>
              <w:b/>
            </w:rPr>
            <w:t xml:space="preserve">                                                                                                                                                                </w:t>
          </w:r>
        </w:p>
      </w:tc>
    </w:tr>
    <w:tr w:rsidR="008F2247" w14:paraId="302C7271" w14:textId="77777777" w:rsidTr="00D86897">
      <w:trPr>
        <w:cantSplit/>
      </w:trPr>
      <w:tc>
        <w:tcPr>
          <w:tcW w:w="1701" w:type="dxa"/>
          <w:gridSpan w:val="2"/>
          <w:tcBorders>
            <w:bottom w:val="single" w:sz="4" w:space="0" w:color="auto"/>
          </w:tcBorders>
        </w:tcPr>
        <w:p w14:paraId="2319CF25" w14:textId="49DACA22" w:rsidR="008F2247" w:rsidRDefault="00B7534D">
          <w:pPr>
            <w:pStyle w:val="HeaderOdd6"/>
          </w:pPr>
          <w:r>
            <w:fldChar w:fldCharType="begin"/>
          </w:r>
          <w:r>
            <w:instrText xml:space="preserve"> DOCPROPERTY "Company"  \* MERGEFORMAT </w:instrText>
          </w:r>
          <w:r>
            <w:fldChar w:fldCharType="separate"/>
          </w:r>
          <w:r w:rsidR="002C4FC9">
            <w:t>Section</w:t>
          </w:r>
          <w:r>
            <w:fldChar w:fldCharType="end"/>
          </w:r>
          <w:r w:rsidR="008F2247">
            <w:t xml:space="preserve"> </w:t>
          </w:r>
          <w:r w:rsidR="008F2247">
            <w:rPr>
              <w:noProof/>
            </w:rPr>
            <w:fldChar w:fldCharType="begin"/>
          </w:r>
          <w:r w:rsidR="008F2247">
            <w:rPr>
              <w:noProof/>
            </w:rPr>
            <w:instrText xml:space="preserve"> STYLEREF CharSectNo \*charformat </w:instrText>
          </w:r>
          <w:r w:rsidR="008F2247">
            <w:rPr>
              <w:noProof/>
            </w:rPr>
            <w:fldChar w:fldCharType="separate"/>
          </w:r>
          <w:r>
            <w:rPr>
              <w:noProof/>
            </w:rPr>
            <w:t>30</w:t>
          </w:r>
          <w:r w:rsidR="008F2247">
            <w:rPr>
              <w:noProof/>
            </w:rPr>
            <w:fldChar w:fldCharType="end"/>
          </w:r>
          <w:r w:rsidR="008F2247">
            <w:rPr>
              <w:noProof/>
            </w:rPr>
            <w:t xml:space="preserve">                                                                                                                                                                                                                                                                    </w:t>
          </w:r>
        </w:p>
      </w:tc>
    </w:tr>
  </w:tbl>
  <w:p w14:paraId="342F3524" w14:textId="77777777" w:rsidR="008F2247" w:rsidRDefault="008F22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2C4FC9" w14:paraId="41D846DA" w14:textId="77777777" w:rsidTr="00204F9C">
      <w:tc>
        <w:tcPr>
          <w:tcW w:w="1701" w:type="dxa"/>
        </w:tcPr>
        <w:p w14:paraId="2A524B16" w14:textId="3BD7D2E0" w:rsidR="008F2247" w:rsidRDefault="008F2247" w:rsidP="00204F9C">
          <w:pPr>
            <w:pStyle w:val="HeaderEven"/>
            <w:rPr>
              <w:b/>
            </w:rPr>
          </w:pPr>
          <w:r>
            <w:rPr>
              <w:b/>
            </w:rPr>
            <w:fldChar w:fldCharType="begin"/>
          </w:r>
          <w:r>
            <w:rPr>
              <w:b/>
            </w:rPr>
            <w:instrText xml:space="preserve"> STYLEREF CharPartNo \*charformat </w:instrText>
          </w:r>
          <w:r>
            <w:rPr>
              <w:b/>
            </w:rPr>
            <w:fldChar w:fldCharType="separate"/>
          </w:r>
          <w:r w:rsidR="00B7534D">
            <w:rPr>
              <w:b/>
              <w:noProof/>
            </w:rPr>
            <w:t>Part 12</w:t>
          </w:r>
          <w:r>
            <w:rPr>
              <w:b/>
            </w:rPr>
            <w:fldChar w:fldCharType="end"/>
          </w:r>
          <w:r>
            <w:rPr>
              <w:b/>
            </w:rPr>
            <w:t xml:space="preserve">                                                                                              </w:t>
          </w:r>
        </w:p>
      </w:tc>
      <w:tc>
        <w:tcPr>
          <w:tcW w:w="6320" w:type="dxa"/>
        </w:tcPr>
        <w:p w14:paraId="321745AA" w14:textId="5E9CB8CC" w:rsidR="008F2247" w:rsidRDefault="008F2247" w:rsidP="00204F9C">
          <w:pPr>
            <w:pStyle w:val="HeaderEven"/>
          </w:pPr>
          <w:r>
            <w:rPr>
              <w:noProof/>
            </w:rPr>
            <w:fldChar w:fldCharType="begin"/>
          </w:r>
          <w:r>
            <w:rPr>
              <w:noProof/>
            </w:rPr>
            <w:instrText xml:space="preserve"> STYLEREF CharPartText \*charformat </w:instrText>
          </w:r>
          <w:r>
            <w:rPr>
              <w:noProof/>
            </w:rPr>
            <w:fldChar w:fldCharType="separate"/>
          </w:r>
          <w:r w:rsidR="00B7534D">
            <w:rPr>
              <w:noProof/>
            </w:rPr>
            <w:t>Miscellaneous</w:t>
          </w:r>
          <w:r>
            <w:rPr>
              <w:noProof/>
            </w:rPr>
            <w:fldChar w:fldCharType="end"/>
          </w:r>
          <w:r>
            <w:rPr>
              <w:noProof/>
            </w:rPr>
            <w:t xml:space="preserve">                                                                                                                                                                                                                                                                 </w:t>
          </w:r>
        </w:p>
      </w:tc>
    </w:tr>
    <w:tr w:rsidR="002C4FC9" w14:paraId="26C15A18" w14:textId="77777777" w:rsidTr="00204F9C">
      <w:tc>
        <w:tcPr>
          <w:tcW w:w="1701" w:type="dxa"/>
        </w:tcPr>
        <w:p w14:paraId="2122E699" w14:textId="351600E7" w:rsidR="008F2247" w:rsidRDefault="008F2247" w:rsidP="00204F9C">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52F54769" w14:textId="6FFCA5D0" w:rsidR="008F2247" w:rsidRDefault="001E17BE" w:rsidP="00204F9C">
          <w:pPr>
            <w:pStyle w:val="HeaderEven"/>
          </w:pPr>
          <w:r>
            <w:fldChar w:fldCharType="begin"/>
          </w:r>
          <w:r>
            <w:instrText xml:space="preserve"> STYLEREF CharDivText \*charformat </w:instrText>
          </w:r>
          <w:r>
            <w:rPr>
              <w:noProof/>
            </w:rPr>
            <w:fldChar w:fldCharType="end"/>
          </w:r>
          <w:r w:rsidR="008F2247">
            <w:t xml:space="preserve">                                                                                                                                                                                                                                                        </w:t>
          </w:r>
        </w:p>
      </w:tc>
    </w:tr>
    <w:tr w:rsidR="008F2247" w14:paraId="2EF9B0CB" w14:textId="77777777" w:rsidTr="00204F9C">
      <w:trPr>
        <w:cantSplit/>
      </w:trPr>
      <w:tc>
        <w:tcPr>
          <w:tcW w:w="1701" w:type="dxa"/>
          <w:gridSpan w:val="2"/>
          <w:tcBorders>
            <w:bottom w:val="single" w:sz="4" w:space="0" w:color="auto"/>
          </w:tcBorders>
        </w:tcPr>
        <w:p w14:paraId="62AA011D" w14:textId="176475EA" w:rsidR="008F2247" w:rsidRDefault="00B7534D" w:rsidP="00204F9C">
          <w:pPr>
            <w:pStyle w:val="HeaderEven6"/>
          </w:pPr>
          <w:r>
            <w:fldChar w:fldCharType="begin"/>
          </w:r>
          <w:r>
            <w:instrText xml:space="preserve"> DOCPROPERTY "Company"  \* MERGEFORMAT </w:instrText>
          </w:r>
          <w:r>
            <w:fldChar w:fldCharType="separate"/>
          </w:r>
          <w:r w:rsidR="002C4FC9">
            <w:t>Section</w:t>
          </w:r>
          <w:r>
            <w:fldChar w:fldCharType="end"/>
          </w:r>
          <w:r w:rsidR="008F2247">
            <w:t xml:space="preserve"> </w:t>
          </w:r>
          <w:r w:rsidR="008F2247">
            <w:rPr>
              <w:noProof/>
            </w:rPr>
            <w:fldChar w:fldCharType="begin"/>
          </w:r>
          <w:r w:rsidR="008F2247">
            <w:rPr>
              <w:noProof/>
            </w:rPr>
            <w:instrText xml:space="preserve"> STYLEREF CharSectNo \*charformat </w:instrText>
          </w:r>
          <w:r w:rsidR="008F2247">
            <w:rPr>
              <w:noProof/>
            </w:rPr>
            <w:fldChar w:fldCharType="separate"/>
          </w:r>
          <w:r>
            <w:rPr>
              <w:noProof/>
            </w:rPr>
            <w:t>129</w:t>
          </w:r>
          <w:r w:rsidR="008F2247">
            <w:rPr>
              <w:noProof/>
            </w:rPr>
            <w:fldChar w:fldCharType="end"/>
          </w:r>
          <w:r w:rsidR="008F2247">
            <w:rPr>
              <w:noProof/>
            </w:rPr>
            <w:t xml:space="preserve">                                                                                                                                                                                                                                                                                                                                         </w:t>
          </w:r>
        </w:p>
      </w:tc>
    </w:tr>
  </w:tbl>
  <w:p w14:paraId="3C002DDE" w14:textId="77777777" w:rsidR="008F2247" w:rsidRDefault="008F2247"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2C4FC9" w14:paraId="151E80E6" w14:textId="77777777" w:rsidTr="00204F9C">
      <w:tc>
        <w:tcPr>
          <w:tcW w:w="6320" w:type="dxa"/>
        </w:tcPr>
        <w:p w14:paraId="2423C2E9" w14:textId="685EFA5C" w:rsidR="008F2247" w:rsidRDefault="008F2247" w:rsidP="00204F9C">
          <w:pPr>
            <w:pStyle w:val="HeaderEven"/>
            <w:jc w:val="right"/>
          </w:pPr>
          <w:r>
            <w:rPr>
              <w:noProof/>
            </w:rPr>
            <w:fldChar w:fldCharType="begin"/>
          </w:r>
          <w:r>
            <w:rPr>
              <w:noProof/>
            </w:rPr>
            <w:instrText xml:space="preserve"> STYLEREF CharPartText \*charformat </w:instrText>
          </w:r>
          <w:r>
            <w:rPr>
              <w:noProof/>
            </w:rPr>
            <w:fldChar w:fldCharType="separate"/>
          </w:r>
          <w:r w:rsidR="00B7534D">
            <w:rPr>
              <w:noProof/>
            </w:rPr>
            <w:t>Transitional—Gas Safety Legislation Amendment Act 2014</w:t>
          </w:r>
          <w:r>
            <w:rPr>
              <w:noProof/>
            </w:rPr>
            <w:fldChar w:fldCharType="end"/>
          </w:r>
          <w:r>
            <w:rPr>
              <w:noProof/>
            </w:rPr>
            <w:t xml:space="preserve">                                                                                                                                                                                                                                                                                                                                                                                                                                                                                                                                                </w:t>
          </w:r>
        </w:p>
      </w:tc>
      <w:tc>
        <w:tcPr>
          <w:tcW w:w="1701" w:type="dxa"/>
        </w:tcPr>
        <w:p w14:paraId="0AF932CC" w14:textId="0292950E" w:rsidR="008F2247" w:rsidRDefault="008F2247" w:rsidP="00204F9C">
          <w:pPr>
            <w:pStyle w:val="HeaderEven"/>
            <w:jc w:val="right"/>
            <w:rPr>
              <w:b/>
            </w:rPr>
          </w:pPr>
          <w:r>
            <w:rPr>
              <w:b/>
            </w:rPr>
            <w:fldChar w:fldCharType="begin"/>
          </w:r>
          <w:r>
            <w:rPr>
              <w:b/>
            </w:rPr>
            <w:instrText xml:space="preserve"> STYLEREF CharPartNo \*charformat </w:instrText>
          </w:r>
          <w:r>
            <w:rPr>
              <w:b/>
            </w:rPr>
            <w:fldChar w:fldCharType="separate"/>
          </w:r>
          <w:r w:rsidR="00B7534D">
            <w:rPr>
              <w:b/>
              <w:noProof/>
            </w:rPr>
            <w:t>Part 21</w:t>
          </w:r>
          <w:r>
            <w:rPr>
              <w:b/>
            </w:rPr>
            <w:fldChar w:fldCharType="end"/>
          </w:r>
          <w:r>
            <w:rPr>
              <w:b/>
            </w:rPr>
            <w:t xml:space="preserve">                                                                                                                                                              </w:t>
          </w:r>
        </w:p>
      </w:tc>
    </w:tr>
    <w:tr w:rsidR="002C4FC9" w14:paraId="0170F85F" w14:textId="77777777" w:rsidTr="00204F9C">
      <w:tc>
        <w:tcPr>
          <w:tcW w:w="6320" w:type="dxa"/>
        </w:tcPr>
        <w:p w14:paraId="4E43A14A" w14:textId="08B4AC92" w:rsidR="008F2247" w:rsidRDefault="001E17BE" w:rsidP="00204F9C">
          <w:pPr>
            <w:pStyle w:val="HeaderEven"/>
            <w:jc w:val="right"/>
          </w:pPr>
          <w:r>
            <w:fldChar w:fldCharType="begin"/>
          </w:r>
          <w:r>
            <w:instrText xml:space="preserve"> STYLEREF CharDivText \*charformat </w:instrText>
          </w:r>
          <w:r>
            <w:rPr>
              <w:noProof/>
            </w:rPr>
            <w:fldChar w:fldCharType="end"/>
          </w:r>
          <w:r w:rsidR="008F2247">
            <w:t xml:space="preserve">                                                                                                                                                                                                                                                                                                                                                                    </w:t>
          </w:r>
        </w:p>
      </w:tc>
      <w:tc>
        <w:tcPr>
          <w:tcW w:w="1701" w:type="dxa"/>
        </w:tcPr>
        <w:p w14:paraId="138F7465" w14:textId="24BBF26C" w:rsidR="008F2247" w:rsidRDefault="008F2247" w:rsidP="00204F9C">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8F2247" w14:paraId="06B5CA44" w14:textId="77777777" w:rsidTr="00204F9C">
      <w:trPr>
        <w:cantSplit/>
      </w:trPr>
      <w:tc>
        <w:tcPr>
          <w:tcW w:w="1701" w:type="dxa"/>
          <w:gridSpan w:val="2"/>
          <w:tcBorders>
            <w:bottom w:val="single" w:sz="4" w:space="0" w:color="auto"/>
          </w:tcBorders>
        </w:tcPr>
        <w:p w14:paraId="65F51865" w14:textId="671C6063" w:rsidR="008F2247" w:rsidRDefault="00B7534D" w:rsidP="00204F9C">
          <w:pPr>
            <w:pStyle w:val="HeaderOdd6"/>
          </w:pPr>
          <w:r>
            <w:fldChar w:fldCharType="begin"/>
          </w:r>
          <w:r>
            <w:instrText xml:space="preserve"> DOCPROPERTY "Company"  \* MERGEFORMAT </w:instrText>
          </w:r>
          <w:r>
            <w:fldChar w:fldCharType="separate"/>
          </w:r>
          <w:r w:rsidR="002C4FC9">
            <w:t>Section</w:t>
          </w:r>
          <w:r>
            <w:fldChar w:fldCharType="end"/>
          </w:r>
          <w:r w:rsidR="008F2247">
            <w:t xml:space="preserve"> </w:t>
          </w:r>
          <w:r w:rsidR="008F2247">
            <w:rPr>
              <w:noProof/>
            </w:rPr>
            <w:fldChar w:fldCharType="begin"/>
          </w:r>
          <w:r w:rsidR="008F2247">
            <w:rPr>
              <w:noProof/>
            </w:rPr>
            <w:instrText xml:space="preserve"> STYLEREF CharSectNo \*charformat </w:instrText>
          </w:r>
          <w:r w:rsidR="008F2247">
            <w:rPr>
              <w:noProof/>
            </w:rPr>
            <w:fldChar w:fldCharType="separate"/>
          </w:r>
          <w:r>
            <w:rPr>
              <w:noProof/>
            </w:rPr>
            <w:t>189</w:t>
          </w:r>
          <w:r w:rsidR="008F2247">
            <w:rPr>
              <w:noProof/>
            </w:rPr>
            <w:fldChar w:fldCharType="end"/>
          </w:r>
          <w:r w:rsidR="008F2247">
            <w:rPr>
              <w:noProof/>
            </w:rPr>
            <w:t xml:space="preserve">                                                                                                                                                                                                                                                                                                                                                                                     </w:t>
          </w:r>
        </w:p>
      </w:tc>
    </w:tr>
  </w:tbl>
  <w:p w14:paraId="071D3D0B" w14:textId="77777777" w:rsidR="008F2247" w:rsidRDefault="008F2247"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Actbulletshaded"/>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2475A"/>
    <w:multiLevelType w:val="multilevel"/>
    <w:tmpl w:val="E91C86DA"/>
    <w:name w:val="Main"/>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decimal"/>
      <w:lvlRestart w:val="0"/>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upperLetter"/>
      <w:suff w:val="nothing"/>
      <w:lvlText w:val="(%9)"/>
      <w:lvlJc w:val="left"/>
    </w:lvl>
  </w:abstractNum>
  <w:abstractNum w:abstractNumId="11"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2" w15:restartNumberingAfterBreak="0">
    <w:nsid w:val="15884613"/>
    <w:multiLevelType w:val="multilevel"/>
    <w:tmpl w:val="04883E96"/>
    <w:name w:val="Section"/>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EC290D"/>
    <w:multiLevelType w:val="multilevel"/>
    <w:tmpl w:val="47EEF238"/>
    <w:name w:val="SchedHeading"/>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1E4C00BC"/>
    <w:multiLevelType w:val="hybridMultilevel"/>
    <w:tmpl w:val="FBFCC014"/>
    <w:name w:val="Headings"/>
    <w:lvl w:ilvl="0" w:tplc="6B60B724">
      <w:start w:val="1"/>
      <w:numFmt w:val="bullet"/>
      <w:lvlText w:val=""/>
      <w:lvlJc w:val="left"/>
      <w:pPr>
        <w:tabs>
          <w:tab w:val="num" w:pos="2540"/>
        </w:tabs>
        <w:ind w:left="2540" w:hanging="400"/>
      </w:pPr>
      <w:rPr>
        <w:rFonts w:ascii="Symbol" w:hAnsi="Symbol" w:hint="default"/>
        <w:sz w:val="20"/>
      </w:rPr>
    </w:lvl>
    <w:lvl w:ilvl="1" w:tplc="5518F4E4" w:tentative="1">
      <w:start w:val="1"/>
      <w:numFmt w:val="bullet"/>
      <w:lvlText w:val="o"/>
      <w:lvlJc w:val="left"/>
      <w:pPr>
        <w:tabs>
          <w:tab w:val="num" w:pos="1440"/>
        </w:tabs>
        <w:ind w:left="1440" w:hanging="360"/>
      </w:pPr>
      <w:rPr>
        <w:rFonts w:ascii="Courier New" w:hAnsi="Courier New" w:hint="default"/>
      </w:rPr>
    </w:lvl>
    <w:lvl w:ilvl="2" w:tplc="5AC01040" w:tentative="1">
      <w:start w:val="1"/>
      <w:numFmt w:val="bullet"/>
      <w:lvlText w:val=""/>
      <w:lvlJc w:val="left"/>
      <w:pPr>
        <w:tabs>
          <w:tab w:val="num" w:pos="2160"/>
        </w:tabs>
        <w:ind w:left="2160" w:hanging="360"/>
      </w:pPr>
      <w:rPr>
        <w:rFonts w:ascii="Wingdings" w:hAnsi="Wingdings" w:hint="default"/>
      </w:rPr>
    </w:lvl>
    <w:lvl w:ilvl="3" w:tplc="CAB065E4" w:tentative="1">
      <w:start w:val="1"/>
      <w:numFmt w:val="bullet"/>
      <w:lvlText w:val=""/>
      <w:lvlJc w:val="left"/>
      <w:pPr>
        <w:tabs>
          <w:tab w:val="num" w:pos="2880"/>
        </w:tabs>
        <w:ind w:left="2880" w:hanging="360"/>
      </w:pPr>
      <w:rPr>
        <w:rFonts w:ascii="Symbol" w:hAnsi="Symbol" w:hint="default"/>
      </w:rPr>
    </w:lvl>
    <w:lvl w:ilvl="4" w:tplc="3D5688A0" w:tentative="1">
      <w:start w:val="1"/>
      <w:numFmt w:val="bullet"/>
      <w:lvlText w:val="o"/>
      <w:lvlJc w:val="left"/>
      <w:pPr>
        <w:tabs>
          <w:tab w:val="num" w:pos="3600"/>
        </w:tabs>
        <w:ind w:left="3600" w:hanging="360"/>
      </w:pPr>
      <w:rPr>
        <w:rFonts w:ascii="Courier New" w:hAnsi="Courier New" w:hint="default"/>
      </w:rPr>
    </w:lvl>
    <w:lvl w:ilvl="5" w:tplc="0D5CC5DE" w:tentative="1">
      <w:start w:val="1"/>
      <w:numFmt w:val="bullet"/>
      <w:lvlText w:val=""/>
      <w:lvlJc w:val="left"/>
      <w:pPr>
        <w:tabs>
          <w:tab w:val="num" w:pos="4320"/>
        </w:tabs>
        <w:ind w:left="4320" w:hanging="360"/>
      </w:pPr>
      <w:rPr>
        <w:rFonts w:ascii="Wingdings" w:hAnsi="Wingdings" w:hint="default"/>
      </w:rPr>
    </w:lvl>
    <w:lvl w:ilvl="6" w:tplc="7288654A" w:tentative="1">
      <w:start w:val="1"/>
      <w:numFmt w:val="bullet"/>
      <w:lvlText w:val=""/>
      <w:lvlJc w:val="left"/>
      <w:pPr>
        <w:tabs>
          <w:tab w:val="num" w:pos="5040"/>
        </w:tabs>
        <w:ind w:left="5040" w:hanging="360"/>
      </w:pPr>
      <w:rPr>
        <w:rFonts w:ascii="Symbol" w:hAnsi="Symbol" w:hint="default"/>
      </w:rPr>
    </w:lvl>
    <w:lvl w:ilvl="7" w:tplc="3B4401B2" w:tentative="1">
      <w:start w:val="1"/>
      <w:numFmt w:val="bullet"/>
      <w:lvlText w:val="o"/>
      <w:lvlJc w:val="left"/>
      <w:pPr>
        <w:tabs>
          <w:tab w:val="num" w:pos="5760"/>
        </w:tabs>
        <w:ind w:left="5760" w:hanging="360"/>
      </w:pPr>
      <w:rPr>
        <w:rFonts w:ascii="Courier New" w:hAnsi="Courier New" w:hint="default"/>
      </w:rPr>
    </w:lvl>
    <w:lvl w:ilvl="8" w:tplc="5642A21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31D03CEE"/>
    <w:multiLevelType w:val="hybridMultilevel"/>
    <w:tmpl w:val="5DB2CD8E"/>
    <w:lvl w:ilvl="0" w:tplc="5AB8D08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6E5AD802">
      <w:start w:val="1"/>
      <w:numFmt w:val="bullet"/>
      <w:lvlText w:val="o"/>
      <w:lvlJc w:val="left"/>
      <w:pPr>
        <w:tabs>
          <w:tab w:val="num" w:pos="1440"/>
        </w:tabs>
        <w:ind w:left="1440" w:hanging="360"/>
      </w:pPr>
      <w:rPr>
        <w:rFonts w:ascii="Courier New" w:hAnsi="Courier New" w:cs="Courier New" w:hint="default"/>
      </w:rPr>
    </w:lvl>
    <w:lvl w:ilvl="2" w:tplc="58D2EE04">
      <w:start w:val="1"/>
      <w:numFmt w:val="bullet"/>
      <w:lvlText w:val=""/>
      <w:lvlJc w:val="left"/>
      <w:pPr>
        <w:tabs>
          <w:tab w:val="num" w:pos="2160"/>
        </w:tabs>
        <w:ind w:left="2160" w:hanging="360"/>
      </w:pPr>
      <w:rPr>
        <w:rFonts w:ascii="Wingdings" w:hAnsi="Wingdings" w:cs="Times New Roman" w:hint="default"/>
      </w:rPr>
    </w:lvl>
    <w:lvl w:ilvl="3" w:tplc="A9743236">
      <w:start w:val="1"/>
      <w:numFmt w:val="bullet"/>
      <w:lvlText w:val=""/>
      <w:lvlJc w:val="left"/>
      <w:pPr>
        <w:tabs>
          <w:tab w:val="num" w:pos="2880"/>
        </w:tabs>
        <w:ind w:left="2880" w:hanging="360"/>
      </w:pPr>
      <w:rPr>
        <w:rFonts w:ascii="Symbol" w:hAnsi="Symbol" w:cs="Times New Roman" w:hint="default"/>
      </w:rPr>
    </w:lvl>
    <w:lvl w:ilvl="4" w:tplc="C3FA026E">
      <w:start w:val="1"/>
      <w:numFmt w:val="bullet"/>
      <w:lvlText w:val="o"/>
      <w:lvlJc w:val="left"/>
      <w:pPr>
        <w:tabs>
          <w:tab w:val="num" w:pos="3600"/>
        </w:tabs>
        <w:ind w:left="3600" w:hanging="360"/>
      </w:pPr>
      <w:rPr>
        <w:rFonts w:ascii="Courier New" w:hAnsi="Courier New" w:cs="Courier New" w:hint="default"/>
      </w:rPr>
    </w:lvl>
    <w:lvl w:ilvl="5" w:tplc="B510DDAC">
      <w:start w:val="1"/>
      <w:numFmt w:val="bullet"/>
      <w:lvlText w:val=""/>
      <w:lvlJc w:val="left"/>
      <w:pPr>
        <w:tabs>
          <w:tab w:val="num" w:pos="4320"/>
        </w:tabs>
        <w:ind w:left="4320" w:hanging="360"/>
      </w:pPr>
      <w:rPr>
        <w:rFonts w:ascii="Wingdings" w:hAnsi="Wingdings" w:cs="Times New Roman" w:hint="default"/>
      </w:rPr>
    </w:lvl>
    <w:lvl w:ilvl="6" w:tplc="B04C06A0">
      <w:start w:val="1"/>
      <w:numFmt w:val="bullet"/>
      <w:lvlText w:val=""/>
      <w:lvlJc w:val="left"/>
      <w:pPr>
        <w:tabs>
          <w:tab w:val="num" w:pos="5040"/>
        </w:tabs>
        <w:ind w:left="5040" w:hanging="360"/>
      </w:pPr>
      <w:rPr>
        <w:rFonts w:ascii="Symbol" w:hAnsi="Symbol" w:cs="Times New Roman" w:hint="default"/>
      </w:rPr>
    </w:lvl>
    <w:lvl w:ilvl="7" w:tplc="7F72DBF0">
      <w:start w:val="1"/>
      <w:numFmt w:val="bullet"/>
      <w:lvlText w:val="o"/>
      <w:lvlJc w:val="left"/>
      <w:pPr>
        <w:tabs>
          <w:tab w:val="num" w:pos="5760"/>
        </w:tabs>
        <w:ind w:left="5760" w:hanging="360"/>
      </w:pPr>
      <w:rPr>
        <w:rFonts w:ascii="Courier New" w:hAnsi="Courier New" w:cs="Courier New" w:hint="default"/>
      </w:rPr>
    </w:lvl>
    <w:lvl w:ilvl="8" w:tplc="236AE9E0">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name w:val="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592A52"/>
    <w:multiLevelType w:val="multilevel"/>
    <w:tmpl w:val="0C090029"/>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1" w15:restartNumberingAfterBreak="0">
    <w:nsid w:val="4CDA1DC9"/>
    <w:multiLevelType w:val="singleLevel"/>
    <w:tmpl w:val="B68EEE38"/>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DDC0708"/>
    <w:multiLevelType w:val="hybridMultilevel"/>
    <w:tmpl w:val="239099BC"/>
    <w:name w:val="SchClause"/>
    <w:lvl w:ilvl="0" w:tplc="D85270A0">
      <w:start w:val="1"/>
      <w:numFmt w:val="bullet"/>
      <w:pStyle w:val="TableBullet"/>
      <w:lvlText w:val=""/>
      <w:lvlJc w:val="left"/>
      <w:pPr>
        <w:ind w:left="720" w:hanging="360"/>
      </w:pPr>
      <w:rPr>
        <w:rFonts w:ascii="Symbol" w:hAnsi="Symbol" w:hint="default"/>
      </w:rPr>
    </w:lvl>
    <w:lvl w:ilvl="1" w:tplc="2D2EA1DE" w:tentative="1">
      <w:start w:val="1"/>
      <w:numFmt w:val="bullet"/>
      <w:lvlText w:val="o"/>
      <w:lvlJc w:val="left"/>
      <w:pPr>
        <w:ind w:left="1440" w:hanging="360"/>
      </w:pPr>
      <w:rPr>
        <w:rFonts w:ascii="Courier New" w:hAnsi="Courier New" w:cs="Courier New" w:hint="default"/>
      </w:rPr>
    </w:lvl>
    <w:lvl w:ilvl="2" w:tplc="5966249C" w:tentative="1">
      <w:start w:val="1"/>
      <w:numFmt w:val="bullet"/>
      <w:lvlText w:val=""/>
      <w:lvlJc w:val="left"/>
      <w:pPr>
        <w:ind w:left="2160" w:hanging="360"/>
      </w:pPr>
      <w:rPr>
        <w:rFonts w:ascii="Wingdings" w:hAnsi="Wingdings" w:hint="default"/>
      </w:rPr>
    </w:lvl>
    <w:lvl w:ilvl="3" w:tplc="FE32720C" w:tentative="1">
      <w:start w:val="1"/>
      <w:numFmt w:val="bullet"/>
      <w:lvlText w:val=""/>
      <w:lvlJc w:val="left"/>
      <w:pPr>
        <w:ind w:left="2880" w:hanging="360"/>
      </w:pPr>
      <w:rPr>
        <w:rFonts w:ascii="Symbol" w:hAnsi="Symbol" w:hint="default"/>
      </w:rPr>
    </w:lvl>
    <w:lvl w:ilvl="4" w:tplc="B86EC8DC" w:tentative="1">
      <w:start w:val="1"/>
      <w:numFmt w:val="bullet"/>
      <w:lvlText w:val="o"/>
      <w:lvlJc w:val="left"/>
      <w:pPr>
        <w:ind w:left="3600" w:hanging="360"/>
      </w:pPr>
      <w:rPr>
        <w:rFonts w:ascii="Courier New" w:hAnsi="Courier New" w:cs="Courier New" w:hint="default"/>
      </w:rPr>
    </w:lvl>
    <w:lvl w:ilvl="5" w:tplc="526EC040" w:tentative="1">
      <w:start w:val="1"/>
      <w:numFmt w:val="bullet"/>
      <w:lvlText w:val=""/>
      <w:lvlJc w:val="left"/>
      <w:pPr>
        <w:ind w:left="4320" w:hanging="360"/>
      </w:pPr>
      <w:rPr>
        <w:rFonts w:ascii="Wingdings" w:hAnsi="Wingdings" w:hint="default"/>
      </w:rPr>
    </w:lvl>
    <w:lvl w:ilvl="6" w:tplc="E028124A" w:tentative="1">
      <w:start w:val="1"/>
      <w:numFmt w:val="bullet"/>
      <w:lvlText w:val=""/>
      <w:lvlJc w:val="left"/>
      <w:pPr>
        <w:ind w:left="5040" w:hanging="360"/>
      </w:pPr>
      <w:rPr>
        <w:rFonts w:ascii="Symbol" w:hAnsi="Symbol" w:hint="default"/>
      </w:rPr>
    </w:lvl>
    <w:lvl w:ilvl="7" w:tplc="FA68ED1E" w:tentative="1">
      <w:start w:val="1"/>
      <w:numFmt w:val="bullet"/>
      <w:lvlText w:val="o"/>
      <w:lvlJc w:val="left"/>
      <w:pPr>
        <w:ind w:left="5760" w:hanging="360"/>
      </w:pPr>
      <w:rPr>
        <w:rFonts w:ascii="Courier New" w:hAnsi="Courier New" w:cs="Courier New" w:hint="default"/>
      </w:rPr>
    </w:lvl>
    <w:lvl w:ilvl="8" w:tplc="27949C94" w:tentative="1">
      <w:start w:val="1"/>
      <w:numFmt w:val="bullet"/>
      <w:lvlText w:val=""/>
      <w:lvlJc w:val="left"/>
      <w:pPr>
        <w:ind w:left="6480" w:hanging="360"/>
      </w:pPr>
      <w:rPr>
        <w:rFonts w:ascii="Wingdings" w:hAnsi="Wingdings" w:hint="default"/>
      </w:rPr>
    </w:lvl>
  </w:abstractNum>
  <w:abstractNum w:abstractNumId="24"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2BF1189"/>
    <w:multiLevelType w:val="multilevel"/>
    <w:tmpl w:val="4150EC4C"/>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A0179E9"/>
    <w:multiLevelType w:val="singleLevel"/>
    <w:tmpl w:val="8AB6D68C"/>
    <w:name w:val="SchClause2"/>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7" w15:restartNumberingAfterBreak="0">
    <w:nsid w:val="73025BE3"/>
    <w:multiLevelType w:val="singleLevel"/>
    <w:tmpl w:val="E79E3F94"/>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7FE65E21"/>
    <w:multiLevelType w:val="hybridMultilevel"/>
    <w:tmpl w:val="AC7A5FF8"/>
    <w:lvl w:ilvl="0" w:tplc="EE2242BA">
      <w:start w:val="1"/>
      <w:numFmt w:val="decimal"/>
      <w:pStyle w:val="TableNumbered"/>
      <w:suff w:val="space"/>
      <w:lvlText w:val="%1"/>
      <w:lvlJc w:val="left"/>
      <w:pPr>
        <w:ind w:left="360" w:hanging="360"/>
      </w:pPr>
      <w:rPr>
        <w:rFonts w:hint="default"/>
      </w:rPr>
    </w:lvl>
    <w:lvl w:ilvl="1" w:tplc="62C24AA4" w:tentative="1">
      <w:start w:val="1"/>
      <w:numFmt w:val="lowerLetter"/>
      <w:lvlText w:val="%2."/>
      <w:lvlJc w:val="left"/>
      <w:pPr>
        <w:ind w:left="1440" w:hanging="360"/>
      </w:pPr>
    </w:lvl>
    <w:lvl w:ilvl="2" w:tplc="C396F63E" w:tentative="1">
      <w:start w:val="1"/>
      <w:numFmt w:val="lowerRoman"/>
      <w:lvlText w:val="%3."/>
      <w:lvlJc w:val="right"/>
      <w:pPr>
        <w:ind w:left="2160" w:hanging="180"/>
      </w:pPr>
    </w:lvl>
    <w:lvl w:ilvl="3" w:tplc="448285E0" w:tentative="1">
      <w:start w:val="1"/>
      <w:numFmt w:val="decimal"/>
      <w:lvlText w:val="%4."/>
      <w:lvlJc w:val="left"/>
      <w:pPr>
        <w:ind w:left="2880" w:hanging="360"/>
      </w:pPr>
    </w:lvl>
    <w:lvl w:ilvl="4" w:tplc="4C56FE32" w:tentative="1">
      <w:start w:val="1"/>
      <w:numFmt w:val="lowerLetter"/>
      <w:lvlText w:val="%5."/>
      <w:lvlJc w:val="left"/>
      <w:pPr>
        <w:ind w:left="3600" w:hanging="360"/>
      </w:pPr>
    </w:lvl>
    <w:lvl w:ilvl="5" w:tplc="68E4732E" w:tentative="1">
      <w:start w:val="1"/>
      <w:numFmt w:val="lowerRoman"/>
      <w:lvlText w:val="%6."/>
      <w:lvlJc w:val="right"/>
      <w:pPr>
        <w:ind w:left="4320" w:hanging="180"/>
      </w:pPr>
    </w:lvl>
    <w:lvl w:ilvl="6" w:tplc="3FB21D54" w:tentative="1">
      <w:start w:val="1"/>
      <w:numFmt w:val="decimal"/>
      <w:lvlText w:val="%7."/>
      <w:lvlJc w:val="left"/>
      <w:pPr>
        <w:ind w:left="5040" w:hanging="360"/>
      </w:pPr>
    </w:lvl>
    <w:lvl w:ilvl="7" w:tplc="7A9E87F6" w:tentative="1">
      <w:start w:val="1"/>
      <w:numFmt w:val="lowerLetter"/>
      <w:lvlText w:val="%8."/>
      <w:lvlJc w:val="left"/>
      <w:pPr>
        <w:ind w:left="5760" w:hanging="360"/>
      </w:pPr>
    </w:lvl>
    <w:lvl w:ilvl="8" w:tplc="83A61D1E"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21"/>
  </w:num>
  <w:num w:numId="5">
    <w:abstractNumId w:val="16"/>
  </w:num>
  <w:num w:numId="6">
    <w:abstractNumId w:val="14"/>
  </w:num>
  <w:num w:numId="7">
    <w:abstractNumId w:val="15"/>
  </w:num>
  <w:num w:numId="8">
    <w:abstractNumId w:val="23"/>
  </w:num>
  <w:num w:numId="9">
    <w:abstractNumId w:val="28"/>
  </w:num>
  <w:num w:numId="10">
    <w:abstractNumId w:val="9"/>
  </w:num>
  <w:num w:numId="11">
    <w:abstractNumId w:val="7"/>
  </w:num>
  <w:num w:numId="12">
    <w:abstractNumId w:val="6"/>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27"/>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CD"/>
    <w:rsid w:val="0000120E"/>
    <w:rsid w:val="0000127E"/>
    <w:rsid w:val="000038DA"/>
    <w:rsid w:val="00007B0E"/>
    <w:rsid w:val="00012AA6"/>
    <w:rsid w:val="00020885"/>
    <w:rsid w:val="00020EFB"/>
    <w:rsid w:val="00021BAE"/>
    <w:rsid w:val="00022726"/>
    <w:rsid w:val="000236DA"/>
    <w:rsid w:val="00024400"/>
    <w:rsid w:val="000269F6"/>
    <w:rsid w:val="00027E60"/>
    <w:rsid w:val="000306C0"/>
    <w:rsid w:val="00031D4F"/>
    <w:rsid w:val="00032AD9"/>
    <w:rsid w:val="00033744"/>
    <w:rsid w:val="000338E2"/>
    <w:rsid w:val="0003404B"/>
    <w:rsid w:val="00034FDE"/>
    <w:rsid w:val="0003752C"/>
    <w:rsid w:val="00042A7F"/>
    <w:rsid w:val="0004304D"/>
    <w:rsid w:val="00043771"/>
    <w:rsid w:val="0004541A"/>
    <w:rsid w:val="000463B1"/>
    <w:rsid w:val="00047C2E"/>
    <w:rsid w:val="00053F1F"/>
    <w:rsid w:val="00056A78"/>
    <w:rsid w:val="00057C14"/>
    <w:rsid w:val="00063140"/>
    <w:rsid w:val="00067EB1"/>
    <w:rsid w:val="00076F4A"/>
    <w:rsid w:val="0007796A"/>
    <w:rsid w:val="00082FF5"/>
    <w:rsid w:val="00090A4F"/>
    <w:rsid w:val="000922D1"/>
    <w:rsid w:val="00093F32"/>
    <w:rsid w:val="000953C0"/>
    <w:rsid w:val="000A0164"/>
    <w:rsid w:val="000A035E"/>
    <w:rsid w:val="000A03B3"/>
    <w:rsid w:val="000A2426"/>
    <w:rsid w:val="000A3344"/>
    <w:rsid w:val="000A5E44"/>
    <w:rsid w:val="000A5F82"/>
    <w:rsid w:val="000A63FF"/>
    <w:rsid w:val="000A7B41"/>
    <w:rsid w:val="000B026F"/>
    <w:rsid w:val="000B2F1A"/>
    <w:rsid w:val="000B4C58"/>
    <w:rsid w:val="000B58D3"/>
    <w:rsid w:val="000B659A"/>
    <w:rsid w:val="000B6BE1"/>
    <w:rsid w:val="000B7D8D"/>
    <w:rsid w:val="000C0D92"/>
    <w:rsid w:val="000C2CA6"/>
    <w:rsid w:val="000C48D6"/>
    <w:rsid w:val="000C7DC5"/>
    <w:rsid w:val="000D0EE6"/>
    <w:rsid w:val="000D35A8"/>
    <w:rsid w:val="000D4F90"/>
    <w:rsid w:val="000E205C"/>
    <w:rsid w:val="000E3D04"/>
    <w:rsid w:val="000F0750"/>
    <w:rsid w:val="000F0F06"/>
    <w:rsid w:val="000F1A92"/>
    <w:rsid w:val="000F1D22"/>
    <w:rsid w:val="000F3E32"/>
    <w:rsid w:val="000F4EC0"/>
    <w:rsid w:val="000F6A92"/>
    <w:rsid w:val="000F726B"/>
    <w:rsid w:val="000F7712"/>
    <w:rsid w:val="0010098E"/>
    <w:rsid w:val="00101991"/>
    <w:rsid w:val="00104FD1"/>
    <w:rsid w:val="00105BF6"/>
    <w:rsid w:val="001067D2"/>
    <w:rsid w:val="00107778"/>
    <w:rsid w:val="00107DFE"/>
    <w:rsid w:val="00113968"/>
    <w:rsid w:val="0011469A"/>
    <w:rsid w:val="001151BA"/>
    <w:rsid w:val="00115B5F"/>
    <w:rsid w:val="0011664E"/>
    <w:rsid w:val="0012023D"/>
    <w:rsid w:val="00124646"/>
    <w:rsid w:val="001250B0"/>
    <w:rsid w:val="00126BAE"/>
    <w:rsid w:val="001322BD"/>
    <w:rsid w:val="001357B9"/>
    <w:rsid w:val="00136CCB"/>
    <w:rsid w:val="00140CED"/>
    <w:rsid w:val="001421FA"/>
    <w:rsid w:val="00143498"/>
    <w:rsid w:val="00143F51"/>
    <w:rsid w:val="00152561"/>
    <w:rsid w:val="00155651"/>
    <w:rsid w:val="00155B33"/>
    <w:rsid w:val="00156A20"/>
    <w:rsid w:val="00156E14"/>
    <w:rsid w:val="00157C6F"/>
    <w:rsid w:val="001602D1"/>
    <w:rsid w:val="00160932"/>
    <w:rsid w:val="0016362E"/>
    <w:rsid w:val="001650CF"/>
    <w:rsid w:val="00170243"/>
    <w:rsid w:val="001706FB"/>
    <w:rsid w:val="001714E3"/>
    <w:rsid w:val="00172BE0"/>
    <w:rsid w:val="001730A5"/>
    <w:rsid w:val="00175F39"/>
    <w:rsid w:val="00180531"/>
    <w:rsid w:val="0018166F"/>
    <w:rsid w:val="0018260A"/>
    <w:rsid w:val="0018687C"/>
    <w:rsid w:val="00186FE4"/>
    <w:rsid w:val="00187229"/>
    <w:rsid w:val="00190DA1"/>
    <w:rsid w:val="001911D3"/>
    <w:rsid w:val="00191C04"/>
    <w:rsid w:val="00191D81"/>
    <w:rsid w:val="00192895"/>
    <w:rsid w:val="0019297A"/>
    <w:rsid w:val="00193752"/>
    <w:rsid w:val="001A06EF"/>
    <w:rsid w:val="001A202D"/>
    <w:rsid w:val="001A2E8B"/>
    <w:rsid w:val="001A5FC6"/>
    <w:rsid w:val="001B0B79"/>
    <w:rsid w:val="001B5A1E"/>
    <w:rsid w:val="001B6905"/>
    <w:rsid w:val="001B7D7B"/>
    <w:rsid w:val="001C25AD"/>
    <w:rsid w:val="001C2667"/>
    <w:rsid w:val="001C6177"/>
    <w:rsid w:val="001C6826"/>
    <w:rsid w:val="001D25E1"/>
    <w:rsid w:val="001D4D83"/>
    <w:rsid w:val="001D7526"/>
    <w:rsid w:val="001D7E37"/>
    <w:rsid w:val="001E17BE"/>
    <w:rsid w:val="001F403A"/>
    <w:rsid w:val="001F5F9A"/>
    <w:rsid w:val="001F6922"/>
    <w:rsid w:val="001F7260"/>
    <w:rsid w:val="00203724"/>
    <w:rsid w:val="002043D5"/>
    <w:rsid w:val="00205583"/>
    <w:rsid w:val="002103AD"/>
    <w:rsid w:val="00210571"/>
    <w:rsid w:val="00215712"/>
    <w:rsid w:val="0021575C"/>
    <w:rsid w:val="0021788A"/>
    <w:rsid w:val="00220A9B"/>
    <w:rsid w:val="0022108D"/>
    <w:rsid w:val="002226A5"/>
    <w:rsid w:val="00222B0D"/>
    <w:rsid w:val="00223B0A"/>
    <w:rsid w:val="00223C46"/>
    <w:rsid w:val="00223DD4"/>
    <w:rsid w:val="002323C2"/>
    <w:rsid w:val="00234F86"/>
    <w:rsid w:val="002352DA"/>
    <w:rsid w:val="00236DBC"/>
    <w:rsid w:val="002378D0"/>
    <w:rsid w:val="002438A4"/>
    <w:rsid w:val="002471DD"/>
    <w:rsid w:val="002552B8"/>
    <w:rsid w:val="002602D9"/>
    <w:rsid w:val="00260527"/>
    <w:rsid w:val="0026264F"/>
    <w:rsid w:val="00262ECB"/>
    <w:rsid w:val="00263433"/>
    <w:rsid w:val="00263620"/>
    <w:rsid w:val="00264B09"/>
    <w:rsid w:val="0026684C"/>
    <w:rsid w:val="00266E38"/>
    <w:rsid w:val="002673EB"/>
    <w:rsid w:val="00267F45"/>
    <w:rsid w:val="002706AB"/>
    <w:rsid w:val="002727CB"/>
    <w:rsid w:val="002737F6"/>
    <w:rsid w:val="002743AD"/>
    <w:rsid w:val="00276E63"/>
    <w:rsid w:val="002805C4"/>
    <w:rsid w:val="002806C0"/>
    <w:rsid w:val="002814FF"/>
    <w:rsid w:val="00281AE4"/>
    <w:rsid w:val="00283B49"/>
    <w:rsid w:val="00286392"/>
    <w:rsid w:val="00293EEE"/>
    <w:rsid w:val="002A294B"/>
    <w:rsid w:val="002A29DD"/>
    <w:rsid w:val="002A4352"/>
    <w:rsid w:val="002A4975"/>
    <w:rsid w:val="002A4B60"/>
    <w:rsid w:val="002A6C5C"/>
    <w:rsid w:val="002A7DA9"/>
    <w:rsid w:val="002A7E32"/>
    <w:rsid w:val="002B060D"/>
    <w:rsid w:val="002B095D"/>
    <w:rsid w:val="002B0BFB"/>
    <w:rsid w:val="002B23C7"/>
    <w:rsid w:val="002C2EEA"/>
    <w:rsid w:val="002C3D61"/>
    <w:rsid w:val="002C4FC9"/>
    <w:rsid w:val="002C5862"/>
    <w:rsid w:val="002D0CC5"/>
    <w:rsid w:val="002D0F03"/>
    <w:rsid w:val="002D37B9"/>
    <w:rsid w:val="002D659B"/>
    <w:rsid w:val="002D68C1"/>
    <w:rsid w:val="002E4556"/>
    <w:rsid w:val="002E502C"/>
    <w:rsid w:val="002E76BE"/>
    <w:rsid w:val="002E7C8C"/>
    <w:rsid w:val="002F09CD"/>
    <w:rsid w:val="00302CAA"/>
    <w:rsid w:val="00305592"/>
    <w:rsid w:val="00305D16"/>
    <w:rsid w:val="0030745D"/>
    <w:rsid w:val="00312CBC"/>
    <w:rsid w:val="003165BE"/>
    <w:rsid w:val="0031780F"/>
    <w:rsid w:val="00321E09"/>
    <w:rsid w:val="0032348D"/>
    <w:rsid w:val="003268D1"/>
    <w:rsid w:val="00330E07"/>
    <w:rsid w:val="0033381C"/>
    <w:rsid w:val="00340436"/>
    <w:rsid w:val="00340526"/>
    <w:rsid w:val="0034264E"/>
    <w:rsid w:val="003431CA"/>
    <w:rsid w:val="00343B55"/>
    <w:rsid w:val="003451E5"/>
    <w:rsid w:val="00346301"/>
    <w:rsid w:val="00352B20"/>
    <w:rsid w:val="00363B03"/>
    <w:rsid w:val="00365A97"/>
    <w:rsid w:val="00367B43"/>
    <w:rsid w:val="00373F81"/>
    <w:rsid w:val="003751EA"/>
    <w:rsid w:val="00377B07"/>
    <w:rsid w:val="003810DC"/>
    <w:rsid w:val="00384D02"/>
    <w:rsid w:val="003878C3"/>
    <w:rsid w:val="003907C7"/>
    <w:rsid w:val="00390F9C"/>
    <w:rsid w:val="003923C5"/>
    <w:rsid w:val="003A1B8B"/>
    <w:rsid w:val="003A28E6"/>
    <w:rsid w:val="003A3B91"/>
    <w:rsid w:val="003A7B22"/>
    <w:rsid w:val="003B2041"/>
    <w:rsid w:val="003B328F"/>
    <w:rsid w:val="003B639B"/>
    <w:rsid w:val="003B64F4"/>
    <w:rsid w:val="003C2325"/>
    <w:rsid w:val="003C3A20"/>
    <w:rsid w:val="003C5BF9"/>
    <w:rsid w:val="003D0181"/>
    <w:rsid w:val="003D166C"/>
    <w:rsid w:val="003D2427"/>
    <w:rsid w:val="003D3E7B"/>
    <w:rsid w:val="003D44D9"/>
    <w:rsid w:val="003D495A"/>
    <w:rsid w:val="003D590D"/>
    <w:rsid w:val="003D5B7B"/>
    <w:rsid w:val="003E25F8"/>
    <w:rsid w:val="003E327D"/>
    <w:rsid w:val="003F49EC"/>
    <w:rsid w:val="003F5A42"/>
    <w:rsid w:val="003F756D"/>
    <w:rsid w:val="00400A1D"/>
    <w:rsid w:val="00402B0C"/>
    <w:rsid w:val="0040301F"/>
    <w:rsid w:val="004033BA"/>
    <w:rsid w:val="0040633A"/>
    <w:rsid w:val="00406AB9"/>
    <w:rsid w:val="00406BEE"/>
    <w:rsid w:val="004120C8"/>
    <w:rsid w:val="0041223E"/>
    <w:rsid w:val="0041451E"/>
    <w:rsid w:val="00416310"/>
    <w:rsid w:val="00417B65"/>
    <w:rsid w:val="004242AA"/>
    <w:rsid w:val="00425220"/>
    <w:rsid w:val="0042528F"/>
    <w:rsid w:val="00444D02"/>
    <w:rsid w:val="00446B5B"/>
    <w:rsid w:val="00450601"/>
    <w:rsid w:val="00451A0B"/>
    <w:rsid w:val="00453CEE"/>
    <w:rsid w:val="00456155"/>
    <w:rsid w:val="00465107"/>
    <w:rsid w:val="004735EB"/>
    <w:rsid w:val="00473AC7"/>
    <w:rsid w:val="00475A53"/>
    <w:rsid w:val="0048190F"/>
    <w:rsid w:val="00482954"/>
    <w:rsid w:val="00485DB2"/>
    <w:rsid w:val="00485DB7"/>
    <w:rsid w:val="00486A30"/>
    <w:rsid w:val="004873EA"/>
    <w:rsid w:val="00492A7C"/>
    <w:rsid w:val="00493A48"/>
    <w:rsid w:val="004948B5"/>
    <w:rsid w:val="00495A63"/>
    <w:rsid w:val="004B00A7"/>
    <w:rsid w:val="004B1239"/>
    <w:rsid w:val="004B5DCD"/>
    <w:rsid w:val="004B7D11"/>
    <w:rsid w:val="004C263D"/>
    <w:rsid w:val="004C61AF"/>
    <w:rsid w:val="004D28F8"/>
    <w:rsid w:val="004D59C0"/>
    <w:rsid w:val="004D7D88"/>
    <w:rsid w:val="004E0911"/>
    <w:rsid w:val="004E5561"/>
    <w:rsid w:val="004F082A"/>
    <w:rsid w:val="004F3213"/>
    <w:rsid w:val="004F38C6"/>
    <w:rsid w:val="004F3B15"/>
    <w:rsid w:val="004F6B27"/>
    <w:rsid w:val="00502C26"/>
    <w:rsid w:val="005061CB"/>
    <w:rsid w:val="005103EF"/>
    <w:rsid w:val="00522E3D"/>
    <w:rsid w:val="00531617"/>
    <w:rsid w:val="00532B23"/>
    <w:rsid w:val="00534535"/>
    <w:rsid w:val="00534A69"/>
    <w:rsid w:val="00535690"/>
    <w:rsid w:val="00536B27"/>
    <w:rsid w:val="005371DB"/>
    <w:rsid w:val="00541534"/>
    <w:rsid w:val="00541942"/>
    <w:rsid w:val="005428D9"/>
    <w:rsid w:val="0055301C"/>
    <w:rsid w:val="00553644"/>
    <w:rsid w:val="0055767E"/>
    <w:rsid w:val="00557D13"/>
    <w:rsid w:val="00565045"/>
    <w:rsid w:val="00572B14"/>
    <w:rsid w:val="00573EEA"/>
    <w:rsid w:val="00574FAD"/>
    <w:rsid w:val="00581ECD"/>
    <w:rsid w:val="005907B3"/>
    <w:rsid w:val="00593B5B"/>
    <w:rsid w:val="00594181"/>
    <w:rsid w:val="005945C4"/>
    <w:rsid w:val="0059461C"/>
    <w:rsid w:val="00596AF1"/>
    <w:rsid w:val="00596D50"/>
    <w:rsid w:val="005A1FC0"/>
    <w:rsid w:val="005A3162"/>
    <w:rsid w:val="005A4E36"/>
    <w:rsid w:val="005A5B58"/>
    <w:rsid w:val="005B09F0"/>
    <w:rsid w:val="005B113C"/>
    <w:rsid w:val="005B157A"/>
    <w:rsid w:val="005B2577"/>
    <w:rsid w:val="005B466C"/>
    <w:rsid w:val="005B515B"/>
    <w:rsid w:val="005C4281"/>
    <w:rsid w:val="005C6CD1"/>
    <w:rsid w:val="005D144E"/>
    <w:rsid w:val="005D6542"/>
    <w:rsid w:val="005E027A"/>
    <w:rsid w:val="005E3733"/>
    <w:rsid w:val="005E3CC1"/>
    <w:rsid w:val="005E4435"/>
    <w:rsid w:val="005E479D"/>
    <w:rsid w:val="005E5096"/>
    <w:rsid w:val="005E541B"/>
    <w:rsid w:val="005F33BA"/>
    <w:rsid w:val="005F4145"/>
    <w:rsid w:val="005F61C1"/>
    <w:rsid w:val="005F770B"/>
    <w:rsid w:val="00602124"/>
    <w:rsid w:val="0060333D"/>
    <w:rsid w:val="0060432A"/>
    <w:rsid w:val="0060473A"/>
    <w:rsid w:val="006136A6"/>
    <w:rsid w:val="00613921"/>
    <w:rsid w:val="006160A9"/>
    <w:rsid w:val="0061734D"/>
    <w:rsid w:val="00622ADF"/>
    <w:rsid w:val="00625411"/>
    <w:rsid w:val="0063140B"/>
    <w:rsid w:val="00635EFF"/>
    <w:rsid w:val="00635FAA"/>
    <w:rsid w:val="006365B4"/>
    <w:rsid w:val="006365B6"/>
    <w:rsid w:val="00636C7F"/>
    <w:rsid w:val="00640A41"/>
    <w:rsid w:val="0064242A"/>
    <w:rsid w:val="0064326F"/>
    <w:rsid w:val="006435EF"/>
    <w:rsid w:val="0064525E"/>
    <w:rsid w:val="006464E6"/>
    <w:rsid w:val="00653442"/>
    <w:rsid w:val="006550CD"/>
    <w:rsid w:val="00663912"/>
    <w:rsid w:val="006644B0"/>
    <w:rsid w:val="006657D2"/>
    <w:rsid w:val="00675667"/>
    <w:rsid w:val="00680610"/>
    <w:rsid w:val="00682EA8"/>
    <w:rsid w:val="00685B3D"/>
    <w:rsid w:val="00686B42"/>
    <w:rsid w:val="006918AC"/>
    <w:rsid w:val="00693BDF"/>
    <w:rsid w:val="006A1E12"/>
    <w:rsid w:val="006A2EAB"/>
    <w:rsid w:val="006A2FD5"/>
    <w:rsid w:val="006A32D2"/>
    <w:rsid w:val="006A4947"/>
    <w:rsid w:val="006A4DF7"/>
    <w:rsid w:val="006B0597"/>
    <w:rsid w:val="006B2485"/>
    <w:rsid w:val="006B617C"/>
    <w:rsid w:val="006C06DE"/>
    <w:rsid w:val="006C2409"/>
    <w:rsid w:val="006C6796"/>
    <w:rsid w:val="006D4E46"/>
    <w:rsid w:val="006D5889"/>
    <w:rsid w:val="006D7B1E"/>
    <w:rsid w:val="006E139A"/>
    <w:rsid w:val="006E408A"/>
    <w:rsid w:val="006F0CE2"/>
    <w:rsid w:val="006F2053"/>
    <w:rsid w:val="006F50AB"/>
    <w:rsid w:val="006F588A"/>
    <w:rsid w:val="00700496"/>
    <w:rsid w:val="00701747"/>
    <w:rsid w:val="0070320F"/>
    <w:rsid w:val="00703DE1"/>
    <w:rsid w:val="00710D34"/>
    <w:rsid w:val="007141B6"/>
    <w:rsid w:val="00720C85"/>
    <w:rsid w:val="00735EE0"/>
    <w:rsid w:val="0073622D"/>
    <w:rsid w:val="00747D54"/>
    <w:rsid w:val="00752AFA"/>
    <w:rsid w:val="00753516"/>
    <w:rsid w:val="00756E0A"/>
    <w:rsid w:val="00757D73"/>
    <w:rsid w:val="00760BD7"/>
    <w:rsid w:val="00761DE9"/>
    <w:rsid w:val="0076301C"/>
    <w:rsid w:val="00764F3F"/>
    <w:rsid w:val="0076578E"/>
    <w:rsid w:val="0077068C"/>
    <w:rsid w:val="0077103E"/>
    <w:rsid w:val="00775038"/>
    <w:rsid w:val="00775947"/>
    <w:rsid w:val="007765CF"/>
    <w:rsid w:val="0078101A"/>
    <w:rsid w:val="00786B1D"/>
    <w:rsid w:val="00794B6B"/>
    <w:rsid w:val="007965F8"/>
    <w:rsid w:val="007A3A7F"/>
    <w:rsid w:val="007A4063"/>
    <w:rsid w:val="007A40D9"/>
    <w:rsid w:val="007A422D"/>
    <w:rsid w:val="007A49F3"/>
    <w:rsid w:val="007A64D4"/>
    <w:rsid w:val="007B26C0"/>
    <w:rsid w:val="007B423B"/>
    <w:rsid w:val="007B463B"/>
    <w:rsid w:val="007B4652"/>
    <w:rsid w:val="007B4C3F"/>
    <w:rsid w:val="007B56B4"/>
    <w:rsid w:val="007C17B6"/>
    <w:rsid w:val="007C6B9B"/>
    <w:rsid w:val="007C70F5"/>
    <w:rsid w:val="007C747D"/>
    <w:rsid w:val="007D095E"/>
    <w:rsid w:val="007D2C3E"/>
    <w:rsid w:val="007D4092"/>
    <w:rsid w:val="007D4EC6"/>
    <w:rsid w:val="007D6878"/>
    <w:rsid w:val="007D69A6"/>
    <w:rsid w:val="007E352A"/>
    <w:rsid w:val="007E6A24"/>
    <w:rsid w:val="007E78D0"/>
    <w:rsid w:val="007F0040"/>
    <w:rsid w:val="007F3ECE"/>
    <w:rsid w:val="007F47C1"/>
    <w:rsid w:val="007F58DF"/>
    <w:rsid w:val="0080018D"/>
    <w:rsid w:val="0080187A"/>
    <w:rsid w:val="00804033"/>
    <w:rsid w:val="00804766"/>
    <w:rsid w:val="00807713"/>
    <w:rsid w:val="00810B72"/>
    <w:rsid w:val="00811FFC"/>
    <w:rsid w:val="00812B1F"/>
    <w:rsid w:val="00813062"/>
    <w:rsid w:val="008138D0"/>
    <w:rsid w:val="00814379"/>
    <w:rsid w:val="00814E07"/>
    <w:rsid w:val="0082012F"/>
    <w:rsid w:val="00821178"/>
    <w:rsid w:val="00821F82"/>
    <w:rsid w:val="008255FA"/>
    <w:rsid w:val="00826D30"/>
    <w:rsid w:val="00827BB6"/>
    <w:rsid w:val="00831CDB"/>
    <w:rsid w:val="0083278E"/>
    <w:rsid w:val="008333FF"/>
    <w:rsid w:val="008334D3"/>
    <w:rsid w:val="008375EE"/>
    <w:rsid w:val="00841E50"/>
    <w:rsid w:val="00844D81"/>
    <w:rsid w:val="00847859"/>
    <w:rsid w:val="008525DE"/>
    <w:rsid w:val="00856376"/>
    <w:rsid w:val="0086094C"/>
    <w:rsid w:val="00862121"/>
    <w:rsid w:val="008625EB"/>
    <w:rsid w:val="008660B1"/>
    <w:rsid w:val="008670ED"/>
    <w:rsid w:val="0087148E"/>
    <w:rsid w:val="0087191D"/>
    <w:rsid w:val="008740C9"/>
    <w:rsid w:val="0087679F"/>
    <w:rsid w:val="00877C11"/>
    <w:rsid w:val="008802A5"/>
    <w:rsid w:val="00881D3C"/>
    <w:rsid w:val="008839AA"/>
    <w:rsid w:val="00887CB3"/>
    <w:rsid w:val="00890768"/>
    <w:rsid w:val="0089118D"/>
    <w:rsid w:val="00891F4A"/>
    <w:rsid w:val="00893ECD"/>
    <w:rsid w:val="008947B8"/>
    <w:rsid w:val="00894AA6"/>
    <w:rsid w:val="00895EE4"/>
    <w:rsid w:val="008A19A0"/>
    <w:rsid w:val="008A34D9"/>
    <w:rsid w:val="008A5593"/>
    <w:rsid w:val="008A5B1E"/>
    <w:rsid w:val="008A6F7D"/>
    <w:rsid w:val="008B069F"/>
    <w:rsid w:val="008B0818"/>
    <w:rsid w:val="008B5482"/>
    <w:rsid w:val="008B7F55"/>
    <w:rsid w:val="008C16F8"/>
    <w:rsid w:val="008C5247"/>
    <w:rsid w:val="008C7577"/>
    <w:rsid w:val="008D6022"/>
    <w:rsid w:val="008D7C1E"/>
    <w:rsid w:val="008E0C0B"/>
    <w:rsid w:val="008E14D3"/>
    <w:rsid w:val="008E6777"/>
    <w:rsid w:val="008E69EA"/>
    <w:rsid w:val="008E7D64"/>
    <w:rsid w:val="008F05AB"/>
    <w:rsid w:val="008F09AF"/>
    <w:rsid w:val="008F0DDE"/>
    <w:rsid w:val="008F2247"/>
    <w:rsid w:val="008F24FB"/>
    <w:rsid w:val="008F484F"/>
    <w:rsid w:val="008F4B57"/>
    <w:rsid w:val="008F4C2C"/>
    <w:rsid w:val="008F5F6A"/>
    <w:rsid w:val="008F665F"/>
    <w:rsid w:val="009005C7"/>
    <w:rsid w:val="00901022"/>
    <w:rsid w:val="0090295E"/>
    <w:rsid w:val="00904C6F"/>
    <w:rsid w:val="00911914"/>
    <w:rsid w:val="009202C0"/>
    <w:rsid w:val="0092068D"/>
    <w:rsid w:val="009219E4"/>
    <w:rsid w:val="00923D7B"/>
    <w:rsid w:val="009246DB"/>
    <w:rsid w:val="0092529F"/>
    <w:rsid w:val="00927081"/>
    <w:rsid w:val="00927E3E"/>
    <w:rsid w:val="00936AB4"/>
    <w:rsid w:val="00944614"/>
    <w:rsid w:val="009512B1"/>
    <w:rsid w:val="00952FE4"/>
    <w:rsid w:val="009533F2"/>
    <w:rsid w:val="00953812"/>
    <w:rsid w:val="00954D91"/>
    <w:rsid w:val="00955A95"/>
    <w:rsid w:val="009601BC"/>
    <w:rsid w:val="00960AB2"/>
    <w:rsid w:val="00960C90"/>
    <w:rsid w:val="00963680"/>
    <w:rsid w:val="009642D2"/>
    <w:rsid w:val="00964F42"/>
    <w:rsid w:val="00965032"/>
    <w:rsid w:val="00972224"/>
    <w:rsid w:val="009816E4"/>
    <w:rsid w:val="00982924"/>
    <w:rsid w:val="0098421A"/>
    <w:rsid w:val="009856AE"/>
    <w:rsid w:val="0098652F"/>
    <w:rsid w:val="00986552"/>
    <w:rsid w:val="00987E67"/>
    <w:rsid w:val="009905C4"/>
    <w:rsid w:val="009906D9"/>
    <w:rsid w:val="009913CD"/>
    <w:rsid w:val="00992299"/>
    <w:rsid w:val="00997C71"/>
    <w:rsid w:val="009A1D14"/>
    <w:rsid w:val="009A1EAA"/>
    <w:rsid w:val="009A21CE"/>
    <w:rsid w:val="009A2C8E"/>
    <w:rsid w:val="009A3098"/>
    <w:rsid w:val="009B70BA"/>
    <w:rsid w:val="009C1C90"/>
    <w:rsid w:val="009C2A33"/>
    <w:rsid w:val="009C3C33"/>
    <w:rsid w:val="009C62B8"/>
    <w:rsid w:val="009C6381"/>
    <w:rsid w:val="009C701D"/>
    <w:rsid w:val="009D1FF3"/>
    <w:rsid w:val="009D404D"/>
    <w:rsid w:val="009D4A04"/>
    <w:rsid w:val="009E18BD"/>
    <w:rsid w:val="009E2F0B"/>
    <w:rsid w:val="009E36A6"/>
    <w:rsid w:val="009E5C99"/>
    <w:rsid w:val="009E7D45"/>
    <w:rsid w:val="009F473E"/>
    <w:rsid w:val="009F7C8A"/>
    <w:rsid w:val="00A017EF"/>
    <w:rsid w:val="00A04743"/>
    <w:rsid w:val="00A04EFF"/>
    <w:rsid w:val="00A10D93"/>
    <w:rsid w:val="00A13691"/>
    <w:rsid w:val="00A1693B"/>
    <w:rsid w:val="00A20F9B"/>
    <w:rsid w:val="00A254FD"/>
    <w:rsid w:val="00A3279F"/>
    <w:rsid w:val="00A32AA3"/>
    <w:rsid w:val="00A406A2"/>
    <w:rsid w:val="00A438BF"/>
    <w:rsid w:val="00A4404F"/>
    <w:rsid w:val="00A44D77"/>
    <w:rsid w:val="00A47C23"/>
    <w:rsid w:val="00A504AF"/>
    <w:rsid w:val="00A530C7"/>
    <w:rsid w:val="00A55DCA"/>
    <w:rsid w:val="00A5670C"/>
    <w:rsid w:val="00A56962"/>
    <w:rsid w:val="00A56EC9"/>
    <w:rsid w:val="00A601DC"/>
    <w:rsid w:val="00A60914"/>
    <w:rsid w:val="00A6678B"/>
    <w:rsid w:val="00A72279"/>
    <w:rsid w:val="00A76AFA"/>
    <w:rsid w:val="00A80122"/>
    <w:rsid w:val="00A83602"/>
    <w:rsid w:val="00A83737"/>
    <w:rsid w:val="00A866E1"/>
    <w:rsid w:val="00A90208"/>
    <w:rsid w:val="00A90CA1"/>
    <w:rsid w:val="00A90F31"/>
    <w:rsid w:val="00A91CB8"/>
    <w:rsid w:val="00A92047"/>
    <w:rsid w:val="00A92BB6"/>
    <w:rsid w:val="00A97E69"/>
    <w:rsid w:val="00AA28DB"/>
    <w:rsid w:val="00AA5ACB"/>
    <w:rsid w:val="00AB4393"/>
    <w:rsid w:val="00AD1FBB"/>
    <w:rsid w:val="00AD2FF4"/>
    <w:rsid w:val="00AD4800"/>
    <w:rsid w:val="00AD7F55"/>
    <w:rsid w:val="00AE0571"/>
    <w:rsid w:val="00AE076B"/>
    <w:rsid w:val="00AE28ED"/>
    <w:rsid w:val="00AE31F6"/>
    <w:rsid w:val="00AF0D46"/>
    <w:rsid w:val="00AF1FE8"/>
    <w:rsid w:val="00AF2D6C"/>
    <w:rsid w:val="00AF4EDA"/>
    <w:rsid w:val="00AF65CA"/>
    <w:rsid w:val="00AF727A"/>
    <w:rsid w:val="00B00664"/>
    <w:rsid w:val="00B0147A"/>
    <w:rsid w:val="00B02F87"/>
    <w:rsid w:val="00B04DE4"/>
    <w:rsid w:val="00B0564C"/>
    <w:rsid w:val="00B06042"/>
    <w:rsid w:val="00B10B5C"/>
    <w:rsid w:val="00B1743F"/>
    <w:rsid w:val="00B20150"/>
    <w:rsid w:val="00B2429A"/>
    <w:rsid w:val="00B24861"/>
    <w:rsid w:val="00B2742F"/>
    <w:rsid w:val="00B305D3"/>
    <w:rsid w:val="00B309AE"/>
    <w:rsid w:val="00B3114F"/>
    <w:rsid w:val="00B3717B"/>
    <w:rsid w:val="00B37371"/>
    <w:rsid w:val="00B40105"/>
    <w:rsid w:val="00B40663"/>
    <w:rsid w:val="00B45D22"/>
    <w:rsid w:val="00B467E5"/>
    <w:rsid w:val="00B51073"/>
    <w:rsid w:val="00B512FF"/>
    <w:rsid w:val="00B53C3A"/>
    <w:rsid w:val="00B57608"/>
    <w:rsid w:val="00B57741"/>
    <w:rsid w:val="00B61460"/>
    <w:rsid w:val="00B62E31"/>
    <w:rsid w:val="00B6380B"/>
    <w:rsid w:val="00B63F32"/>
    <w:rsid w:val="00B655B0"/>
    <w:rsid w:val="00B70447"/>
    <w:rsid w:val="00B70609"/>
    <w:rsid w:val="00B752E0"/>
    <w:rsid w:val="00B7534D"/>
    <w:rsid w:val="00B7741B"/>
    <w:rsid w:val="00B820A5"/>
    <w:rsid w:val="00B8380A"/>
    <w:rsid w:val="00B86B7E"/>
    <w:rsid w:val="00B8720C"/>
    <w:rsid w:val="00B90DCE"/>
    <w:rsid w:val="00B959CB"/>
    <w:rsid w:val="00B95CC3"/>
    <w:rsid w:val="00B97D9B"/>
    <w:rsid w:val="00BA2156"/>
    <w:rsid w:val="00BA27B8"/>
    <w:rsid w:val="00BA2D3A"/>
    <w:rsid w:val="00BA4224"/>
    <w:rsid w:val="00BA5FB5"/>
    <w:rsid w:val="00BA67B8"/>
    <w:rsid w:val="00BB01F5"/>
    <w:rsid w:val="00BB0564"/>
    <w:rsid w:val="00BB20E1"/>
    <w:rsid w:val="00BB5C65"/>
    <w:rsid w:val="00BB7318"/>
    <w:rsid w:val="00BC11EB"/>
    <w:rsid w:val="00BC352C"/>
    <w:rsid w:val="00BC36E7"/>
    <w:rsid w:val="00BC6241"/>
    <w:rsid w:val="00BC7861"/>
    <w:rsid w:val="00BD734B"/>
    <w:rsid w:val="00BD7AC0"/>
    <w:rsid w:val="00BE04C0"/>
    <w:rsid w:val="00BE05F1"/>
    <w:rsid w:val="00BE28C2"/>
    <w:rsid w:val="00BE2AC4"/>
    <w:rsid w:val="00BE493E"/>
    <w:rsid w:val="00BE5DD3"/>
    <w:rsid w:val="00BF0B70"/>
    <w:rsid w:val="00BF196C"/>
    <w:rsid w:val="00BF2BA6"/>
    <w:rsid w:val="00BF54CB"/>
    <w:rsid w:val="00BF5D5C"/>
    <w:rsid w:val="00C021D9"/>
    <w:rsid w:val="00C04A60"/>
    <w:rsid w:val="00C07073"/>
    <w:rsid w:val="00C123EE"/>
    <w:rsid w:val="00C12A61"/>
    <w:rsid w:val="00C16154"/>
    <w:rsid w:val="00C17BC9"/>
    <w:rsid w:val="00C23EDB"/>
    <w:rsid w:val="00C339CC"/>
    <w:rsid w:val="00C365EB"/>
    <w:rsid w:val="00C4160F"/>
    <w:rsid w:val="00C42CCB"/>
    <w:rsid w:val="00C44D68"/>
    <w:rsid w:val="00C519E7"/>
    <w:rsid w:val="00C51BDD"/>
    <w:rsid w:val="00C529D8"/>
    <w:rsid w:val="00C625EF"/>
    <w:rsid w:val="00C6571E"/>
    <w:rsid w:val="00C719C1"/>
    <w:rsid w:val="00C729A1"/>
    <w:rsid w:val="00C72C21"/>
    <w:rsid w:val="00C76863"/>
    <w:rsid w:val="00C76BBA"/>
    <w:rsid w:val="00C80A96"/>
    <w:rsid w:val="00C813DA"/>
    <w:rsid w:val="00C86AC6"/>
    <w:rsid w:val="00C8752B"/>
    <w:rsid w:val="00C9113C"/>
    <w:rsid w:val="00C9342C"/>
    <w:rsid w:val="00CA15C4"/>
    <w:rsid w:val="00CA78A4"/>
    <w:rsid w:val="00CB241B"/>
    <w:rsid w:val="00CB2718"/>
    <w:rsid w:val="00CC528A"/>
    <w:rsid w:val="00CC5B57"/>
    <w:rsid w:val="00CD5D0F"/>
    <w:rsid w:val="00CE12B1"/>
    <w:rsid w:val="00CE57FC"/>
    <w:rsid w:val="00CE6F51"/>
    <w:rsid w:val="00CE7C4A"/>
    <w:rsid w:val="00CF0C50"/>
    <w:rsid w:val="00CF1F37"/>
    <w:rsid w:val="00CF3500"/>
    <w:rsid w:val="00CF4129"/>
    <w:rsid w:val="00CF41E6"/>
    <w:rsid w:val="00CF4288"/>
    <w:rsid w:val="00CF4C24"/>
    <w:rsid w:val="00CF4D2F"/>
    <w:rsid w:val="00CF540D"/>
    <w:rsid w:val="00CF5FBE"/>
    <w:rsid w:val="00D0447F"/>
    <w:rsid w:val="00D04E1E"/>
    <w:rsid w:val="00D14440"/>
    <w:rsid w:val="00D1471F"/>
    <w:rsid w:val="00D150EF"/>
    <w:rsid w:val="00D17458"/>
    <w:rsid w:val="00D178C5"/>
    <w:rsid w:val="00D21DFE"/>
    <w:rsid w:val="00D21E09"/>
    <w:rsid w:val="00D24582"/>
    <w:rsid w:val="00D25ED4"/>
    <w:rsid w:val="00D277DC"/>
    <w:rsid w:val="00D33902"/>
    <w:rsid w:val="00D3698C"/>
    <w:rsid w:val="00D4577E"/>
    <w:rsid w:val="00D53C2E"/>
    <w:rsid w:val="00D6061F"/>
    <w:rsid w:val="00D6456E"/>
    <w:rsid w:val="00D67403"/>
    <w:rsid w:val="00D6784C"/>
    <w:rsid w:val="00D702BD"/>
    <w:rsid w:val="00D72D61"/>
    <w:rsid w:val="00D739EF"/>
    <w:rsid w:val="00D745EE"/>
    <w:rsid w:val="00D76ED4"/>
    <w:rsid w:val="00D803B4"/>
    <w:rsid w:val="00D82F5E"/>
    <w:rsid w:val="00D835BF"/>
    <w:rsid w:val="00D879CA"/>
    <w:rsid w:val="00D90079"/>
    <w:rsid w:val="00D90EB9"/>
    <w:rsid w:val="00D91396"/>
    <w:rsid w:val="00D93C71"/>
    <w:rsid w:val="00DA1D40"/>
    <w:rsid w:val="00DA30C0"/>
    <w:rsid w:val="00DA4EA4"/>
    <w:rsid w:val="00DA4F39"/>
    <w:rsid w:val="00DA6A6E"/>
    <w:rsid w:val="00DB07B1"/>
    <w:rsid w:val="00DB0DAC"/>
    <w:rsid w:val="00DB2E61"/>
    <w:rsid w:val="00DB3782"/>
    <w:rsid w:val="00DB3FBF"/>
    <w:rsid w:val="00DB7BA3"/>
    <w:rsid w:val="00DC0F36"/>
    <w:rsid w:val="00DC2925"/>
    <w:rsid w:val="00DC3ECE"/>
    <w:rsid w:val="00DC427B"/>
    <w:rsid w:val="00DC45E3"/>
    <w:rsid w:val="00DC6497"/>
    <w:rsid w:val="00DD03DB"/>
    <w:rsid w:val="00DD1DD9"/>
    <w:rsid w:val="00DD5452"/>
    <w:rsid w:val="00DD7703"/>
    <w:rsid w:val="00DE5DB7"/>
    <w:rsid w:val="00DF0305"/>
    <w:rsid w:val="00DF0906"/>
    <w:rsid w:val="00DF20D0"/>
    <w:rsid w:val="00DF4383"/>
    <w:rsid w:val="00DF6470"/>
    <w:rsid w:val="00E000B0"/>
    <w:rsid w:val="00E06F0D"/>
    <w:rsid w:val="00E14A5E"/>
    <w:rsid w:val="00E17FBB"/>
    <w:rsid w:val="00E22E2A"/>
    <w:rsid w:val="00E24BC3"/>
    <w:rsid w:val="00E31318"/>
    <w:rsid w:val="00E321C2"/>
    <w:rsid w:val="00E35C74"/>
    <w:rsid w:val="00E40F42"/>
    <w:rsid w:val="00E47BE5"/>
    <w:rsid w:val="00E618CA"/>
    <w:rsid w:val="00E64869"/>
    <w:rsid w:val="00E736AA"/>
    <w:rsid w:val="00E74E9D"/>
    <w:rsid w:val="00E767B7"/>
    <w:rsid w:val="00E806E2"/>
    <w:rsid w:val="00E9199C"/>
    <w:rsid w:val="00E94E2C"/>
    <w:rsid w:val="00E953BC"/>
    <w:rsid w:val="00E95B5C"/>
    <w:rsid w:val="00E96A4F"/>
    <w:rsid w:val="00E97B6E"/>
    <w:rsid w:val="00EA0EAC"/>
    <w:rsid w:val="00EA1650"/>
    <w:rsid w:val="00EA2BF9"/>
    <w:rsid w:val="00EA76BE"/>
    <w:rsid w:val="00EB1598"/>
    <w:rsid w:val="00EB1CE8"/>
    <w:rsid w:val="00EB397A"/>
    <w:rsid w:val="00EB5731"/>
    <w:rsid w:val="00EB7C37"/>
    <w:rsid w:val="00EC0CC7"/>
    <w:rsid w:val="00EC75F9"/>
    <w:rsid w:val="00ED0D59"/>
    <w:rsid w:val="00ED1B0E"/>
    <w:rsid w:val="00ED2644"/>
    <w:rsid w:val="00ED43EC"/>
    <w:rsid w:val="00ED4D04"/>
    <w:rsid w:val="00ED72AD"/>
    <w:rsid w:val="00EE22A7"/>
    <w:rsid w:val="00EE2704"/>
    <w:rsid w:val="00EE474C"/>
    <w:rsid w:val="00EE494D"/>
    <w:rsid w:val="00EF1092"/>
    <w:rsid w:val="00EF19CB"/>
    <w:rsid w:val="00EF69D7"/>
    <w:rsid w:val="00EF7771"/>
    <w:rsid w:val="00F00DDB"/>
    <w:rsid w:val="00F010BC"/>
    <w:rsid w:val="00F012A5"/>
    <w:rsid w:val="00F03AB6"/>
    <w:rsid w:val="00F05C10"/>
    <w:rsid w:val="00F065EA"/>
    <w:rsid w:val="00F07D18"/>
    <w:rsid w:val="00F11083"/>
    <w:rsid w:val="00F11BB0"/>
    <w:rsid w:val="00F11E08"/>
    <w:rsid w:val="00F131A1"/>
    <w:rsid w:val="00F141D8"/>
    <w:rsid w:val="00F14E48"/>
    <w:rsid w:val="00F17B42"/>
    <w:rsid w:val="00F212A4"/>
    <w:rsid w:val="00F21B97"/>
    <w:rsid w:val="00F22F5B"/>
    <w:rsid w:val="00F25319"/>
    <w:rsid w:val="00F2612E"/>
    <w:rsid w:val="00F34867"/>
    <w:rsid w:val="00F3546A"/>
    <w:rsid w:val="00F35F3B"/>
    <w:rsid w:val="00F37E98"/>
    <w:rsid w:val="00F40422"/>
    <w:rsid w:val="00F41503"/>
    <w:rsid w:val="00F42AF2"/>
    <w:rsid w:val="00F434AF"/>
    <w:rsid w:val="00F4383E"/>
    <w:rsid w:val="00F53485"/>
    <w:rsid w:val="00F55ADD"/>
    <w:rsid w:val="00F60010"/>
    <w:rsid w:val="00F6173D"/>
    <w:rsid w:val="00F65227"/>
    <w:rsid w:val="00F7193A"/>
    <w:rsid w:val="00F71A8F"/>
    <w:rsid w:val="00F71D05"/>
    <w:rsid w:val="00F721EF"/>
    <w:rsid w:val="00F7293B"/>
    <w:rsid w:val="00F753ED"/>
    <w:rsid w:val="00F754FE"/>
    <w:rsid w:val="00F763E2"/>
    <w:rsid w:val="00F767A2"/>
    <w:rsid w:val="00F7699E"/>
    <w:rsid w:val="00F8006D"/>
    <w:rsid w:val="00F90DBD"/>
    <w:rsid w:val="00F966DE"/>
    <w:rsid w:val="00FA0268"/>
    <w:rsid w:val="00FA11B7"/>
    <w:rsid w:val="00FA1359"/>
    <w:rsid w:val="00FA2888"/>
    <w:rsid w:val="00FA37AE"/>
    <w:rsid w:val="00FA4487"/>
    <w:rsid w:val="00FA4F9C"/>
    <w:rsid w:val="00FA771D"/>
    <w:rsid w:val="00FB0E97"/>
    <w:rsid w:val="00FB37E0"/>
    <w:rsid w:val="00FC5378"/>
    <w:rsid w:val="00FC63B5"/>
    <w:rsid w:val="00FC69AA"/>
    <w:rsid w:val="00FD5B3C"/>
    <w:rsid w:val="00FE0E0D"/>
    <w:rsid w:val="00FE1A03"/>
    <w:rsid w:val="00FE20E3"/>
    <w:rsid w:val="00FF673F"/>
    <w:rsid w:val="00FF71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4A3F08D"/>
  <w15:docId w15:val="{B1E444AE-22EC-4DB6-BD26-06A5E6BE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E2C"/>
    <w:pPr>
      <w:tabs>
        <w:tab w:val="left" w:pos="0"/>
      </w:tabs>
    </w:pPr>
    <w:rPr>
      <w:sz w:val="24"/>
      <w:lang w:eastAsia="en-US"/>
    </w:rPr>
  </w:style>
  <w:style w:type="paragraph" w:styleId="Heading1">
    <w:name w:val="heading 1"/>
    <w:basedOn w:val="Normal"/>
    <w:next w:val="Normal"/>
    <w:qFormat/>
    <w:rsid w:val="00E94E2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E94E2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E94E2C"/>
    <w:pPr>
      <w:keepNext/>
      <w:spacing w:before="140"/>
      <w:outlineLvl w:val="2"/>
    </w:pPr>
    <w:rPr>
      <w:b/>
    </w:rPr>
  </w:style>
  <w:style w:type="paragraph" w:styleId="Heading4">
    <w:name w:val="heading 4"/>
    <w:basedOn w:val="Normal"/>
    <w:next w:val="Normal"/>
    <w:qFormat/>
    <w:rsid w:val="00E94E2C"/>
    <w:pPr>
      <w:keepNext/>
      <w:spacing w:before="240" w:after="60"/>
      <w:outlineLvl w:val="3"/>
    </w:pPr>
    <w:rPr>
      <w:rFonts w:ascii="Arial" w:hAnsi="Arial"/>
      <w:b/>
      <w:bCs/>
      <w:sz w:val="22"/>
      <w:szCs w:val="28"/>
    </w:rPr>
  </w:style>
  <w:style w:type="paragraph" w:styleId="Heading5">
    <w:name w:val="heading 5"/>
    <w:basedOn w:val="Normal"/>
    <w:next w:val="Normal"/>
    <w:qFormat/>
    <w:rsid w:val="007B423B"/>
    <w:pPr>
      <w:numPr>
        <w:ilvl w:val="4"/>
        <w:numId w:val="2"/>
      </w:numPr>
      <w:spacing w:before="240" w:after="60"/>
      <w:outlineLvl w:val="4"/>
    </w:pPr>
    <w:rPr>
      <w:sz w:val="22"/>
    </w:rPr>
  </w:style>
  <w:style w:type="paragraph" w:styleId="Heading6">
    <w:name w:val="heading 6"/>
    <w:basedOn w:val="Normal"/>
    <w:next w:val="Normal"/>
    <w:qFormat/>
    <w:rsid w:val="007B423B"/>
    <w:pPr>
      <w:numPr>
        <w:ilvl w:val="5"/>
        <w:numId w:val="2"/>
      </w:numPr>
      <w:spacing w:before="240" w:after="60"/>
      <w:outlineLvl w:val="5"/>
    </w:pPr>
    <w:rPr>
      <w:i/>
      <w:sz w:val="22"/>
    </w:rPr>
  </w:style>
  <w:style w:type="paragraph" w:styleId="Heading7">
    <w:name w:val="heading 7"/>
    <w:basedOn w:val="Normal"/>
    <w:next w:val="Normal"/>
    <w:qFormat/>
    <w:rsid w:val="007B423B"/>
    <w:pPr>
      <w:numPr>
        <w:ilvl w:val="6"/>
        <w:numId w:val="2"/>
      </w:numPr>
      <w:spacing w:before="240" w:after="60"/>
      <w:outlineLvl w:val="6"/>
    </w:pPr>
    <w:rPr>
      <w:rFonts w:ascii="Arial" w:hAnsi="Arial"/>
      <w:sz w:val="20"/>
    </w:rPr>
  </w:style>
  <w:style w:type="paragraph" w:styleId="Heading8">
    <w:name w:val="heading 8"/>
    <w:basedOn w:val="Normal"/>
    <w:next w:val="Normal"/>
    <w:qFormat/>
    <w:rsid w:val="007B423B"/>
    <w:pPr>
      <w:numPr>
        <w:ilvl w:val="7"/>
        <w:numId w:val="2"/>
      </w:numPr>
      <w:spacing w:before="240" w:after="60"/>
      <w:outlineLvl w:val="7"/>
    </w:pPr>
    <w:rPr>
      <w:rFonts w:ascii="Arial" w:hAnsi="Arial"/>
      <w:i/>
      <w:sz w:val="20"/>
    </w:rPr>
  </w:style>
  <w:style w:type="paragraph" w:styleId="Heading9">
    <w:name w:val="heading 9"/>
    <w:basedOn w:val="Normal"/>
    <w:next w:val="Normal"/>
    <w:qFormat/>
    <w:rsid w:val="007B423B"/>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E94E2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E94E2C"/>
  </w:style>
  <w:style w:type="paragraph" w:customStyle="1" w:styleId="00ClientCover">
    <w:name w:val="00ClientCover"/>
    <w:basedOn w:val="Normal"/>
    <w:rsid w:val="00E94E2C"/>
  </w:style>
  <w:style w:type="paragraph" w:customStyle="1" w:styleId="02Text">
    <w:name w:val="02Text"/>
    <w:basedOn w:val="Normal"/>
    <w:rsid w:val="00E94E2C"/>
  </w:style>
  <w:style w:type="paragraph" w:customStyle="1" w:styleId="BillBasic">
    <w:name w:val="BillBasic"/>
    <w:link w:val="BillBasicChar"/>
    <w:rsid w:val="00E94E2C"/>
    <w:pPr>
      <w:spacing w:before="140"/>
      <w:jc w:val="both"/>
    </w:pPr>
    <w:rPr>
      <w:sz w:val="24"/>
      <w:lang w:eastAsia="en-US"/>
    </w:rPr>
  </w:style>
  <w:style w:type="character" w:customStyle="1" w:styleId="BillBasicChar">
    <w:name w:val="BillBasic Char"/>
    <w:basedOn w:val="DefaultParagraphFont"/>
    <w:link w:val="BillBasic"/>
    <w:rsid w:val="00541942"/>
    <w:rPr>
      <w:sz w:val="24"/>
      <w:lang w:eastAsia="en-US"/>
    </w:rPr>
  </w:style>
  <w:style w:type="paragraph" w:styleId="Header">
    <w:name w:val="header"/>
    <w:basedOn w:val="Normal"/>
    <w:link w:val="HeaderChar"/>
    <w:rsid w:val="00E94E2C"/>
    <w:pPr>
      <w:tabs>
        <w:tab w:val="center" w:pos="4153"/>
        <w:tab w:val="right" w:pos="8306"/>
      </w:tabs>
    </w:pPr>
  </w:style>
  <w:style w:type="character" w:customStyle="1" w:styleId="HeaderChar">
    <w:name w:val="Header Char"/>
    <w:basedOn w:val="DefaultParagraphFont"/>
    <w:link w:val="Header"/>
    <w:rsid w:val="00AF4EDA"/>
    <w:rPr>
      <w:sz w:val="24"/>
      <w:lang w:eastAsia="en-US"/>
    </w:rPr>
  </w:style>
  <w:style w:type="paragraph" w:styleId="Footer">
    <w:name w:val="footer"/>
    <w:basedOn w:val="Normal"/>
    <w:link w:val="FooterChar"/>
    <w:rsid w:val="00E94E2C"/>
    <w:pPr>
      <w:spacing w:before="120" w:line="240" w:lineRule="exact"/>
    </w:pPr>
    <w:rPr>
      <w:rFonts w:ascii="Arial" w:hAnsi="Arial"/>
      <w:sz w:val="18"/>
    </w:rPr>
  </w:style>
  <w:style w:type="character" w:customStyle="1" w:styleId="FooterChar">
    <w:name w:val="Footer Char"/>
    <w:basedOn w:val="DefaultParagraphFont"/>
    <w:link w:val="Footer"/>
    <w:rsid w:val="00E94E2C"/>
    <w:rPr>
      <w:rFonts w:ascii="Arial" w:hAnsi="Arial"/>
      <w:sz w:val="18"/>
      <w:lang w:eastAsia="en-US"/>
    </w:rPr>
  </w:style>
  <w:style w:type="paragraph" w:customStyle="1" w:styleId="Billname">
    <w:name w:val="Billname"/>
    <w:basedOn w:val="Normal"/>
    <w:rsid w:val="00E94E2C"/>
    <w:pPr>
      <w:spacing w:before="1220"/>
    </w:pPr>
    <w:rPr>
      <w:rFonts w:ascii="Arial" w:hAnsi="Arial"/>
      <w:b/>
      <w:sz w:val="40"/>
    </w:rPr>
  </w:style>
  <w:style w:type="paragraph" w:customStyle="1" w:styleId="BillBasicHeading">
    <w:name w:val="BillBasicHeading"/>
    <w:basedOn w:val="BillBasic"/>
    <w:rsid w:val="00E94E2C"/>
    <w:pPr>
      <w:keepNext/>
      <w:tabs>
        <w:tab w:val="left" w:pos="2600"/>
      </w:tabs>
      <w:jc w:val="left"/>
    </w:pPr>
    <w:rPr>
      <w:rFonts w:ascii="Arial" w:hAnsi="Arial"/>
      <w:b/>
    </w:rPr>
  </w:style>
  <w:style w:type="paragraph" w:customStyle="1" w:styleId="EnactingWordsRules">
    <w:name w:val="EnactingWordsRules"/>
    <w:basedOn w:val="EnactingWords"/>
    <w:rsid w:val="00E94E2C"/>
    <w:pPr>
      <w:spacing w:before="240"/>
    </w:pPr>
  </w:style>
  <w:style w:type="paragraph" w:customStyle="1" w:styleId="EnactingWords">
    <w:name w:val="EnactingWords"/>
    <w:basedOn w:val="BillBasic"/>
    <w:rsid w:val="00E94E2C"/>
    <w:pPr>
      <w:spacing w:before="120"/>
    </w:pPr>
  </w:style>
  <w:style w:type="paragraph" w:customStyle="1" w:styleId="BillCrest">
    <w:name w:val="Bill Crest"/>
    <w:basedOn w:val="Normal"/>
    <w:next w:val="Normal"/>
    <w:rsid w:val="00E94E2C"/>
    <w:pPr>
      <w:tabs>
        <w:tab w:val="center" w:pos="3160"/>
      </w:tabs>
      <w:spacing w:after="60"/>
    </w:pPr>
    <w:rPr>
      <w:sz w:val="216"/>
    </w:rPr>
  </w:style>
  <w:style w:type="paragraph" w:customStyle="1" w:styleId="Amain">
    <w:name w:val="A main"/>
    <w:basedOn w:val="BillBasic"/>
    <w:rsid w:val="00E94E2C"/>
    <w:pPr>
      <w:tabs>
        <w:tab w:val="right" w:pos="900"/>
        <w:tab w:val="left" w:pos="1100"/>
      </w:tabs>
      <w:ind w:left="1100" w:hanging="1100"/>
      <w:outlineLvl w:val="5"/>
    </w:pPr>
  </w:style>
  <w:style w:type="paragraph" w:customStyle="1" w:styleId="Amainreturn">
    <w:name w:val="A main return"/>
    <w:basedOn w:val="BillBasic"/>
    <w:link w:val="AmainreturnChar"/>
    <w:rsid w:val="00E94E2C"/>
    <w:pPr>
      <w:ind w:left="1100"/>
    </w:pPr>
  </w:style>
  <w:style w:type="character" w:customStyle="1" w:styleId="AmainreturnChar">
    <w:name w:val="A main return Char"/>
    <w:basedOn w:val="DefaultParagraphFont"/>
    <w:link w:val="Amainreturn"/>
    <w:locked/>
    <w:rsid w:val="00D14440"/>
    <w:rPr>
      <w:sz w:val="24"/>
      <w:lang w:eastAsia="en-US"/>
    </w:rPr>
  </w:style>
  <w:style w:type="paragraph" w:customStyle="1" w:styleId="Apara">
    <w:name w:val="A para"/>
    <w:basedOn w:val="BillBasic"/>
    <w:link w:val="AparaChar"/>
    <w:rsid w:val="00E94E2C"/>
    <w:pPr>
      <w:tabs>
        <w:tab w:val="right" w:pos="1400"/>
        <w:tab w:val="left" w:pos="1600"/>
      </w:tabs>
      <w:ind w:left="1600" w:hanging="1600"/>
      <w:outlineLvl w:val="6"/>
    </w:pPr>
  </w:style>
  <w:style w:type="paragraph" w:customStyle="1" w:styleId="Asubpara">
    <w:name w:val="A subpara"/>
    <w:basedOn w:val="BillBasic"/>
    <w:link w:val="AsubparaChar"/>
    <w:rsid w:val="00E94E2C"/>
    <w:pPr>
      <w:tabs>
        <w:tab w:val="right" w:pos="1900"/>
        <w:tab w:val="left" w:pos="2100"/>
      </w:tabs>
      <w:ind w:left="2100" w:hanging="2100"/>
      <w:outlineLvl w:val="7"/>
    </w:pPr>
  </w:style>
  <w:style w:type="character" w:customStyle="1" w:styleId="AsubparaChar">
    <w:name w:val="A subpara Char"/>
    <w:basedOn w:val="BillBasicChar"/>
    <w:link w:val="Asubpara"/>
    <w:rsid w:val="00541942"/>
    <w:rPr>
      <w:sz w:val="24"/>
      <w:lang w:eastAsia="en-US"/>
    </w:rPr>
  </w:style>
  <w:style w:type="paragraph" w:customStyle="1" w:styleId="Asubsubpara">
    <w:name w:val="A subsubpara"/>
    <w:basedOn w:val="BillBasic"/>
    <w:rsid w:val="00E94E2C"/>
    <w:pPr>
      <w:tabs>
        <w:tab w:val="right" w:pos="2400"/>
        <w:tab w:val="left" w:pos="2600"/>
      </w:tabs>
      <w:ind w:left="2600" w:hanging="2600"/>
      <w:outlineLvl w:val="8"/>
    </w:pPr>
  </w:style>
  <w:style w:type="paragraph" w:customStyle="1" w:styleId="aDef">
    <w:name w:val="aDef"/>
    <w:basedOn w:val="BillBasic"/>
    <w:link w:val="aDefChar"/>
    <w:rsid w:val="00E94E2C"/>
    <w:pPr>
      <w:ind w:left="1100"/>
    </w:pPr>
  </w:style>
  <w:style w:type="character" w:customStyle="1" w:styleId="aDefChar">
    <w:name w:val="aDef Char"/>
    <w:basedOn w:val="DefaultParagraphFont"/>
    <w:link w:val="aDef"/>
    <w:locked/>
    <w:rsid w:val="00305D16"/>
    <w:rPr>
      <w:sz w:val="24"/>
      <w:lang w:eastAsia="en-US"/>
    </w:rPr>
  </w:style>
  <w:style w:type="paragraph" w:customStyle="1" w:styleId="aExamHead">
    <w:name w:val="aExam Head"/>
    <w:basedOn w:val="BillBasicHeading"/>
    <w:next w:val="aExam"/>
    <w:rsid w:val="00E94E2C"/>
    <w:pPr>
      <w:tabs>
        <w:tab w:val="clear" w:pos="2600"/>
      </w:tabs>
      <w:ind w:left="1100"/>
    </w:pPr>
    <w:rPr>
      <w:sz w:val="18"/>
    </w:rPr>
  </w:style>
  <w:style w:type="paragraph" w:customStyle="1" w:styleId="aExam">
    <w:name w:val="aExam"/>
    <w:basedOn w:val="aNoteSymb"/>
    <w:rsid w:val="00E94E2C"/>
    <w:pPr>
      <w:spacing w:before="60"/>
      <w:ind w:left="1100" w:firstLine="0"/>
    </w:pPr>
  </w:style>
  <w:style w:type="paragraph" w:customStyle="1" w:styleId="aNote">
    <w:name w:val="aNote"/>
    <w:basedOn w:val="BillBasic"/>
    <w:link w:val="aNoteChar"/>
    <w:rsid w:val="00E94E2C"/>
    <w:pPr>
      <w:ind w:left="1900" w:hanging="800"/>
    </w:pPr>
    <w:rPr>
      <w:sz w:val="20"/>
    </w:rPr>
  </w:style>
  <w:style w:type="character" w:customStyle="1" w:styleId="aNoteChar">
    <w:name w:val="aNote Char"/>
    <w:basedOn w:val="DefaultParagraphFont"/>
    <w:link w:val="aNote"/>
    <w:locked/>
    <w:rsid w:val="00E9199C"/>
    <w:rPr>
      <w:lang w:eastAsia="en-US"/>
    </w:rPr>
  </w:style>
  <w:style w:type="paragraph" w:customStyle="1" w:styleId="HeaderEven">
    <w:name w:val="HeaderEven"/>
    <w:basedOn w:val="Normal"/>
    <w:rsid w:val="00E94E2C"/>
    <w:rPr>
      <w:rFonts w:ascii="Arial" w:hAnsi="Arial"/>
      <w:sz w:val="18"/>
    </w:rPr>
  </w:style>
  <w:style w:type="paragraph" w:customStyle="1" w:styleId="HeaderEven6">
    <w:name w:val="HeaderEven6"/>
    <w:basedOn w:val="HeaderEven"/>
    <w:rsid w:val="00E94E2C"/>
    <w:pPr>
      <w:spacing w:before="120" w:after="60"/>
    </w:pPr>
  </w:style>
  <w:style w:type="paragraph" w:customStyle="1" w:styleId="HeaderOdd6">
    <w:name w:val="HeaderOdd6"/>
    <w:basedOn w:val="HeaderEven6"/>
    <w:rsid w:val="00E94E2C"/>
    <w:pPr>
      <w:jc w:val="right"/>
    </w:pPr>
  </w:style>
  <w:style w:type="paragraph" w:customStyle="1" w:styleId="HeaderOdd">
    <w:name w:val="HeaderOdd"/>
    <w:basedOn w:val="HeaderEven"/>
    <w:rsid w:val="00E94E2C"/>
    <w:pPr>
      <w:jc w:val="right"/>
    </w:pPr>
  </w:style>
  <w:style w:type="paragraph" w:customStyle="1" w:styleId="BillNo">
    <w:name w:val="BillNo"/>
    <w:basedOn w:val="BillBasicHeading"/>
    <w:rsid w:val="00E94E2C"/>
    <w:pPr>
      <w:keepNext w:val="0"/>
      <w:spacing w:before="240"/>
      <w:jc w:val="both"/>
    </w:pPr>
  </w:style>
  <w:style w:type="paragraph" w:customStyle="1" w:styleId="N-TOCheading">
    <w:name w:val="N-TOCheading"/>
    <w:basedOn w:val="BillBasicHeading"/>
    <w:next w:val="N-9pt"/>
    <w:rsid w:val="00E94E2C"/>
    <w:pPr>
      <w:pBdr>
        <w:bottom w:val="single" w:sz="4" w:space="1" w:color="auto"/>
      </w:pBdr>
      <w:spacing w:before="800"/>
    </w:pPr>
    <w:rPr>
      <w:sz w:val="32"/>
    </w:rPr>
  </w:style>
  <w:style w:type="paragraph" w:customStyle="1" w:styleId="N-9pt">
    <w:name w:val="N-9pt"/>
    <w:basedOn w:val="BillBasic"/>
    <w:next w:val="BillBasic"/>
    <w:rsid w:val="00E94E2C"/>
    <w:pPr>
      <w:keepNext/>
      <w:tabs>
        <w:tab w:val="right" w:pos="7707"/>
      </w:tabs>
      <w:spacing w:before="120"/>
    </w:pPr>
    <w:rPr>
      <w:rFonts w:ascii="Arial" w:hAnsi="Arial"/>
      <w:sz w:val="18"/>
    </w:rPr>
  </w:style>
  <w:style w:type="paragraph" w:customStyle="1" w:styleId="N-14pt">
    <w:name w:val="N-14pt"/>
    <w:basedOn w:val="BillBasic"/>
    <w:rsid w:val="00E94E2C"/>
    <w:pPr>
      <w:spacing w:before="0"/>
    </w:pPr>
    <w:rPr>
      <w:b/>
      <w:sz w:val="28"/>
    </w:rPr>
  </w:style>
  <w:style w:type="paragraph" w:customStyle="1" w:styleId="N-16pt">
    <w:name w:val="N-16pt"/>
    <w:basedOn w:val="BillBasic"/>
    <w:rsid w:val="00E94E2C"/>
    <w:pPr>
      <w:spacing w:before="800"/>
    </w:pPr>
    <w:rPr>
      <w:b/>
      <w:sz w:val="32"/>
    </w:rPr>
  </w:style>
  <w:style w:type="paragraph" w:customStyle="1" w:styleId="N-line3">
    <w:name w:val="N-line3"/>
    <w:basedOn w:val="BillBasic"/>
    <w:next w:val="BillBasic"/>
    <w:rsid w:val="00E94E2C"/>
    <w:pPr>
      <w:pBdr>
        <w:bottom w:val="single" w:sz="12" w:space="1" w:color="auto"/>
      </w:pBdr>
      <w:spacing w:before="60"/>
    </w:pPr>
  </w:style>
  <w:style w:type="paragraph" w:customStyle="1" w:styleId="Comment">
    <w:name w:val="Comment"/>
    <w:basedOn w:val="BillBasic"/>
    <w:rsid w:val="00E94E2C"/>
    <w:pPr>
      <w:tabs>
        <w:tab w:val="left" w:pos="1800"/>
      </w:tabs>
      <w:ind w:left="1300"/>
      <w:jc w:val="left"/>
    </w:pPr>
    <w:rPr>
      <w:b/>
      <w:sz w:val="18"/>
    </w:rPr>
  </w:style>
  <w:style w:type="paragraph" w:customStyle="1" w:styleId="FooterInfo">
    <w:name w:val="FooterInfo"/>
    <w:basedOn w:val="Normal"/>
    <w:rsid w:val="00E94E2C"/>
    <w:pPr>
      <w:tabs>
        <w:tab w:val="right" w:pos="7707"/>
      </w:tabs>
    </w:pPr>
    <w:rPr>
      <w:rFonts w:ascii="Arial" w:hAnsi="Arial"/>
      <w:sz w:val="18"/>
    </w:rPr>
  </w:style>
  <w:style w:type="paragraph" w:customStyle="1" w:styleId="AH1Chapter">
    <w:name w:val="A H1 Chapter"/>
    <w:basedOn w:val="BillBasicHeading"/>
    <w:next w:val="AH2Part"/>
    <w:rsid w:val="00E94E2C"/>
    <w:pPr>
      <w:spacing w:before="320"/>
      <w:ind w:left="2600" w:hanging="2600"/>
      <w:outlineLvl w:val="0"/>
    </w:pPr>
    <w:rPr>
      <w:sz w:val="34"/>
    </w:rPr>
  </w:style>
  <w:style w:type="paragraph" w:customStyle="1" w:styleId="AH2Part">
    <w:name w:val="A H2 Part"/>
    <w:basedOn w:val="BillBasicHeading"/>
    <w:next w:val="AH3Div"/>
    <w:rsid w:val="00E94E2C"/>
    <w:pPr>
      <w:spacing w:before="380"/>
      <w:ind w:left="2600" w:hanging="2600"/>
      <w:outlineLvl w:val="1"/>
    </w:pPr>
    <w:rPr>
      <w:sz w:val="32"/>
    </w:rPr>
  </w:style>
  <w:style w:type="paragraph" w:customStyle="1" w:styleId="AH3Div">
    <w:name w:val="A H3 Div"/>
    <w:basedOn w:val="BillBasicHeading"/>
    <w:next w:val="AH5Sec"/>
    <w:rsid w:val="00E94E2C"/>
    <w:pPr>
      <w:spacing w:before="240"/>
      <w:ind w:left="2600" w:hanging="2600"/>
      <w:outlineLvl w:val="2"/>
    </w:pPr>
    <w:rPr>
      <w:sz w:val="28"/>
    </w:rPr>
  </w:style>
  <w:style w:type="paragraph" w:customStyle="1" w:styleId="AH5Sec">
    <w:name w:val="A H5 Sec"/>
    <w:basedOn w:val="BillBasicHeading"/>
    <w:next w:val="Amain"/>
    <w:link w:val="AH5SecChar"/>
    <w:rsid w:val="00E94E2C"/>
    <w:pPr>
      <w:tabs>
        <w:tab w:val="clear" w:pos="2600"/>
        <w:tab w:val="left" w:pos="1100"/>
      </w:tabs>
      <w:spacing w:before="240"/>
      <w:ind w:left="1100" w:hanging="1100"/>
      <w:outlineLvl w:val="4"/>
    </w:pPr>
  </w:style>
  <w:style w:type="paragraph" w:customStyle="1" w:styleId="direction">
    <w:name w:val="direction"/>
    <w:basedOn w:val="BillBasic"/>
    <w:next w:val="AmainreturnSymb"/>
    <w:rsid w:val="00E94E2C"/>
    <w:pPr>
      <w:ind w:left="1100"/>
    </w:pPr>
    <w:rPr>
      <w:i/>
    </w:rPr>
  </w:style>
  <w:style w:type="paragraph" w:customStyle="1" w:styleId="AH4SubDiv">
    <w:name w:val="A H4 SubDiv"/>
    <w:basedOn w:val="BillBasicHeading"/>
    <w:next w:val="AH5Sec"/>
    <w:rsid w:val="00E94E2C"/>
    <w:pPr>
      <w:spacing w:before="240"/>
      <w:ind w:left="2600" w:hanging="2600"/>
      <w:outlineLvl w:val="3"/>
    </w:pPr>
    <w:rPr>
      <w:sz w:val="26"/>
    </w:rPr>
  </w:style>
  <w:style w:type="paragraph" w:customStyle="1" w:styleId="Sched-heading">
    <w:name w:val="Sched-heading"/>
    <w:basedOn w:val="BillBasicHeading"/>
    <w:next w:val="refSymb"/>
    <w:rsid w:val="00E94E2C"/>
    <w:pPr>
      <w:spacing w:before="380"/>
      <w:ind w:left="2600" w:hanging="2600"/>
      <w:outlineLvl w:val="0"/>
    </w:pPr>
    <w:rPr>
      <w:sz w:val="34"/>
    </w:rPr>
  </w:style>
  <w:style w:type="paragraph" w:customStyle="1" w:styleId="ref">
    <w:name w:val="ref"/>
    <w:basedOn w:val="BillBasic"/>
    <w:next w:val="Normal"/>
    <w:rsid w:val="00E94E2C"/>
    <w:pPr>
      <w:spacing w:before="60"/>
    </w:pPr>
    <w:rPr>
      <w:sz w:val="18"/>
    </w:rPr>
  </w:style>
  <w:style w:type="paragraph" w:customStyle="1" w:styleId="Sched-Part">
    <w:name w:val="Sched-Part"/>
    <w:basedOn w:val="BillBasicHeading"/>
    <w:next w:val="Sched-Form"/>
    <w:rsid w:val="00E94E2C"/>
    <w:pPr>
      <w:spacing w:before="380"/>
      <w:ind w:left="2600" w:hanging="2600"/>
      <w:outlineLvl w:val="1"/>
    </w:pPr>
    <w:rPr>
      <w:sz w:val="32"/>
    </w:rPr>
  </w:style>
  <w:style w:type="paragraph" w:customStyle="1" w:styleId="Sched-Form">
    <w:name w:val="Sched-Form"/>
    <w:basedOn w:val="BillBasicHeading"/>
    <w:next w:val="Schclauseheading"/>
    <w:rsid w:val="00E94E2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E94E2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E94E2C"/>
  </w:style>
  <w:style w:type="paragraph" w:customStyle="1" w:styleId="ShadedSchClause">
    <w:name w:val="Shaded Sch Clause"/>
    <w:basedOn w:val="Schclauseheading"/>
    <w:next w:val="direction"/>
    <w:rsid w:val="00E94E2C"/>
    <w:pPr>
      <w:shd w:val="pct25" w:color="auto" w:fill="auto"/>
      <w:outlineLvl w:val="3"/>
    </w:pPr>
  </w:style>
  <w:style w:type="paragraph" w:customStyle="1" w:styleId="Dict-Heading">
    <w:name w:val="Dict-Heading"/>
    <w:basedOn w:val="BillBasicHeading"/>
    <w:next w:val="Normal"/>
    <w:rsid w:val="00E94E2C"/>
    <w:pPr>
      <w:spacing w:before="320"/>
      <w:ind w:left="2600" w:hanging="2600"/>
      <w:jc w:val="both"/>
      <w:outlineLvl w:val="0"/>
    </w:pPr>
    <w:rPr>
      <w:sz w:val="34"/>
    </w:rPr>
  </w:style>
  <w:style w:type="paragraph" w:styleId="TOC7">
    <w:name w:val="toc 7"/>
    <w:basedOn w:val="TOC2"/>
    <w:next w:val="Normal"/>
    <w:autoRedefine/>
    <w:uiPriority w:val="39"/>
    <w:rsid w:val="00E94E2C"/>
    <w:pPr>
      <w:keepNext w:val="0"/>
      <w:spacing w:before="120"/>
    </w:pPr>
    <w:rPr>
      <w:sz w:val="20"/>
    </w:rPr>
  </w:style>
  <w:style w:type="paragraph" w:styleId="TOC2">
    <w:name w:val="toc 2"/>
    <w:basedOn w:val="Normal"/>
    <w:next w:val="Normal"/>
    <w:autoRedefine/>
    <w:uiPriority w:val="39"/>
    <w:rsid w:val="00E94E2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E94E2C"/>
    <w:pPr>
      <w:keepNext/>
      <w:tabs>
        <w:tab w:val="left" w:pos="400"/>
      </w:tabs>
      <w:spacing w:before="0"/>
      <w:jc w:val="left"/>
    </w:pPr>
    <w:rPr>
      <w:rFonts w:ascii="Arial" w:hAnsi="Arial"/>
      <w:b/>
      <w:sz w:val="28"/>
    </w:rPr>
  </w:style>
  <w:style w:type="paragraph" w:customStyle="1" w:styleId="EndNote2">
    <w:name w:val="EndNote2"/>
    <w:basedOn w:val="BillBasic"/>
    <w:rsid w:val="007B423B"/>
    <w:pPr>
      <w:keepNext/>
      <w:tabs>
        <w:tab w:val="left" w:pos="240"/>
      </w:tabs>
      <w:spacing w:before="160" w:after="80"/>
      <w:jc w:val="left"/>
    </w:pPr>
    <w:rPr>
      <w:b/>
      <w:sz w:val="18"/>
    </w:rPr>
  </w:style>
  <w:style w:type="paragraph" w:customStyle="1" w:styleId="IH1Chap">
    <w:name w:val="I H1 Chap"/>
    <w:basedOn w:val="BillBasicHeading"/>
    <w:next w:val="Normal"/>
    <w:rsid w:val="00E94E2C"/>
    <w:pPr>
      <w:spacing w:before="320"/>
      <w:ind w:left="2600" w:hanging="2600"/>
    </w:pPr>
    <w:rPr>
      <w:sz w:val="34"/>
    </w:rPr>
  </w:style>
  <w:style w:type="paragraph" w:customStyle="1" w:styleId="IH2Part">
    <w:name w:val="I H2 Part"/>
    <w:basedOn w:val="BillBasicHeading"/>
    <w:next w:val="Normal"/>
    <w:rsid w:val="00E94E2C"/>
    <w:pPr>
      <w:spacing w:before="380"/>
      <w:ind w:left="2600" w:hanging="2600"/>
    </w:pPr>
    <w:rPr>
      <w:sz w:val="32"/>
    </w:rPr>
  </w:style>
  <w:style w:type="paragraph" w:customStyle="1" w:styleId="IH3Div">
    <w:name w:val="I H3 Div"/>
    <w:basedOn w:val="BillBasicHeading"/>
    <w:next w:val="Normal"/>
    <w:rsid w:val="00E94E2C"/>
    <w:pPr>
      <w:spacing w:before="240"/>
      <w:ind w:left="2600" w:hanging="2600"/>
    </w:pPr>
    <w:rPr>
      <w:sz w:val="28"/>
    </w:rPr>
  </w:style>
  <w:style w:type="paragraph" w:customStyle="1" w:styleId="IH5Sec">
    <w:name w:val="I H5 Sec"/>
    <w:basedOn w:val="BillBasicHeading"/>
    <w:next w:val="Normal"/>
    <w:rsid w:val="00E94E2C"/>
    <w:pPr>
      <w:tabs>
        <w:tab w:val="clear" w:pos="2600"/>
        <w:tab w:val="left" w:pos="1100"/>
      </w:tabs>
      <w:spacing w:before="240"/>
      <w:ind w:left="1100" w:hanging="1100"/>
    </w:pPr>
  </w:style>
  <w:style w:type="paragraph" w:customStyle="1" w:styleId="IH4SubDiv">
    <w:name w:val="I H4 SubDiv"/>
    <w:basedOn w:val="BillBasicHeading"/>
    <w:next w:val="Normal"/>
    <w:rsid w:val="00E94E2C"/>
    <w:pPr>
      <w:spacing w:before="240"/>
      <w:ind w:left="2600" w:hanging="2600"/>
      <w:jc w:val="both"/>
    </w:pPr>
    <w:rPr>
      <w:sz w:val="26"/>
    </w:rPr>
  </w:style>
  <w:style w:type="character" w:styleId="LineNumber">
    <w:name w:val="line number"/>
    <w:basedOn w:val="DefaultParagraphFont"/>
    <w:rsid w:val="00E94E2C"/>
    <w:rPr>
      <w:rFonts w:ascii="Arial" w:hAnsi="Arial"/>
      <w:sz w:val="16"/>
    </w:rPr>
  </w:style>
  <w:style w:type="paragraph" w:customStyle="1" w:styleId="PageBreak">
    <w:name w:val="PageBreak"/>
    <w:basedOn w:val="Normal"/>
    <w:rsid w:val="00E94E2C"/>
    <w:rPr>
      <w:sz w:val="4"/>
    </w:rPr>
  </w:style>
  <w:style w:type="paragraph" w:customStyle="1" w:styleId="04Dictionary">
    <w:name w:val="04Dictionary"/>
    <w:basedOn w:val="Normal"/>
    <w:rsid w:val="00E94E2C"/>
  </w:style>
  <w:style w:type="paragraph" w:customStyle="1" w:styleId="N-line1">
    <w:name w:val="N-line1"/>
    <w:basedOn w:val="BillBasic"/>
    <w:rsid w:val="00E94E2C"/>
    <w:pPr>
      <w:pBdr>
        <w:bottom w:val="single" w:sz="4" w:space="0" w:color="auto"/>
      </w:pBdr>
      <w:spacing w:before="100"/>
      <w:ind w:left="2980" w:right="3020"/>
      <w:jc w:val="center"/>
    </w:pPr>
  </w:style>
  <w:style w:type="paragraph" w:customStyle="1" w:styleId="N-line2">
    <w:name w:val="N-line2"/>
    <w:basedOn w:val="Normal"/>
    <w:rsid w:val="00E94E2C"/>
    <w:pPr>
      <w:pBdr>
        <w:bottom w:val="single" w:sz="8" w:space="0" w:color="auto"/>
      </w:pBdr>
    </w:pPr>
  </w:style>
  <w:style w:type="paragraph" w:customStyle="1" w:styleId="EndNote">
    <w:name w:val="EndNote"/>
    <w:basedOn w:val="BillBasicHeading"/>
    <w:rsid w:val="00E94E2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E94E2C"/>
    <w:pPr>
      <w:tabs>
        <w:tab w:val="left" w:pos="700"/>
      </w:tabs>
      <w:spacing w:before="160"/>
      <w:ind w:left="700" w:hanging="700"/>
    </w:pPr>
    <w:rPr>
      <w:rFonts w:ascii="Arial (W1)" w:hAnsi="Arial (W1)"/>
    </w:rPr>
  </w:style>
  <w:style w:type="paragraph" w:customStyle="1" w:styleId="PenaltyHeading">
    <w:name w:val="PenaltyHeading"/>
    <w:basedOn w:val="Normal"/>
    <w:rsid w:val="00E94E2C"/>
    <w:pPr>
      <w:tabs>
        <w:tab w:val="left" w:pos="1100"/>
      </w:tabs>
      <w:spacing w:before="120"/>
      <w:ind w:left="1100" w:hanging="1100"/>
    </w:pPr>
    <w:rPr>
      <w:rFonts w:ascii="Arial" w:hAnsi="Arial"/>
      <w:b/>
      <w:sz w:val="20"/>
    </w:rPr>
  </w:style>
  <w:style w:type="paragraph" w:customStyle="1" w:styleId="05EndNote">
    <w:name w:val="05EndNote"/>
    <w:basedOn w:val="Normal"/>
    <w:rsid w:val="00E94E2C"/>
  </w:style>
  <w:style w:type="paragraph" w:customStyle="1" w:styleId="03Schedule">
    <w:name w:val="03Schedule"/>
    <w:basedOn w:val="Normal"/>
    <w:rsid w:val="00E94E2C"/>
  </w:style>
  <w:style w:type="paragraph" w:customStyle="1" w:styleId="ISched-heading">
    <w:name w:val="I Sched-heading"/>
    <w:basedOn w:val="BillBasicHeading"/>
    <w:next w:val="Normal"/>
    <w:rsid w:val="00E94E2C"/>
    <w:pPr>
      <w:spacing w:before="320"/>
      <w:ind w:left="2600" w:hanging="2600"/>
    </w:pPr>
    <w:rPr>
      <w:sz w:val="34"/>
    </w:rPr>
  </w:style>
  <w:style w:type="paragraph" w:customStyle="1" w:styleId="ISched-Part">
    <w:name w:val="I Sched-Part"/>
    <w:basedOn w:val="BillBasicHeading"/>
    <w:rsid w:val="00E94E2C"/>
    <w:pPr>
      <w:spacing w:before="380"/>
      <w:ind w:left="2600" w:hanging="2600"/>
    </w:pPr>
    <w:rPr>
      <w:sz w:val="32"/>
    </w:rPr>
  </w:style>
  <w:style w:type="paragraph" w:customStyle="1" w:styleId="ISched-form">
    <w:name w:val="I Sched-form"/>
    <w:basedOn w:val="BillBasicHeading"/>
    <w:rsid w:val="00E94E2C"/>
    <w:pPr>
      <w:tabs>
        <w:tab w:val="right" w:pos="7200"/>
      </w:tabs>
      <w:spacing w:before="240"/>
      <w:ind w:left="2600" w:hanging="2600"/>
    </w:pPr>
    <w:rPr>
      <w:sz w:val="28"/>
    </w:rPr>
  </w:style>
  <w:style w:type="paragraph" w:customStyle="1" w:styleId="ISchclauseheading">
    <w:name w:val="I Sch clause heading"/>
    <w:basedOn w:val="BillBasic"/>
    <w:rsid w:val="00E94E2C"/>
    <w:pPr>
      <w:keepNext/>
      <w:tabs>
        <w:tab w:val="left" w:pos="1100"/>
      </w:tabs>
      <w:spacing w:before="240"/>
      <w:ind w:left="1100" w:hanging="1100"/>
      <w:jc w:val="left"/>
    </w:pPr>
    <w:rPr>
      <w:rFonts w:ascii="Arial" w:hAnsi="Arial"/>
      <w:b/>
    </w:rPr>
  </w:style>
  <w:style w:type="paragraph" w:customStyle="1" w:styleId="IMain">
    <w:name w:val="I Main"/>
    <w:basedOn w:val="Amain"/>
    <w:rsid w:val="00E94E2C"/>
  </w:style>
  <w:style w:type="paragraph" w:customStyle="1" w:styleId="Ipara">
    <w:name w:val="I para"/>
    <w:basedOn w:val="Apara"/>
    <w:rsid w:val="00E94E2C"/>
    <w:pPr>
      <w:outlineLvl w:val="9"/>
    </w:pPr>
  </w:style>
  <w:style w:type="paragraph" w:customStyle="1" w:styleId="Isubpara">
    <w:name w:val="I subpara"/>
    <w:basedOn w:val="Asubpara"/>
    <w:rsid w:val="00E94E2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E94E2C"/>
    <w:pPr>
      <w:tabs>
        <w:tab w:val="clear" w:pos="2400"/>
        <w:tab w:val="clear" w:pos="2600"/>
        <w:tab w:val="right" w:pos="2460"/>
        <w:tab w:val="left" w:pos="2660"/>
      </w:tabs>
      <w:ind w:left="2660" w:hanging="2660"/>
    </w:pPr>
  </w:style>
  <w:style w:type="character" w:customStyle="1" w:styleId="CharSectNo">
    <w:name w:val="CharSectNo"/>
    <w:basedOn w:val="DefaultParagraphFont"/>
    <w:rsid w:val="00E94E2C"/>
  </w:style>
  <w:style w:type="character" w:customStyle="1" w:styleId="CharDivNo">
    <w:name w:val="CharDivNo"/>
    <w:basedOn w:val="DefaultParagraphFont"/>
    <w:rsid w:val="00E94E2C"/>
  </w:style>
  <w:style w:type="character" w:customStyle="1" w:styleId="CharDivText">
    <w:name w:val="CharDivText"/>
    <w:basedOn w:val="DefaultParagraphFont"/>
    <w:rsid w:val="00E94E2C"/>
  </w:style>
  <w:style w:type="character" w:customStyle="1" w:styleId="CharPartNo">
    <w:name w:val="CharPartNo"/>
    <w:basedOn w:val="DefaultParagraphFont"/>
    <w:rsid w:val="00E94E2C"/>
  </w:style>
  <w:style w:type="paragraph" w:customStyle="1" w:styleId="Placeholder">
    <w:name w:val="Placeholder"/>
    <w:basedOn w:val="Normal"/>
    <w:rsid w:val="00E94E2C"/>
    <w:rPr>
      <w:sz w:val="10"/>
    </w:rPr>
  </w:style>
  <w:style w:type="paragraph" w:styleId="PlainText">
    <w:name w:val="Plain Text"/>
    <w:basedOn w:val="Normal"/>
    <w:rsid w:val="00E94E2C"/>
    <w:rPr>
      <w:rFonts w:ascii="Courier New" w:hAnsi="Courier New"/>
      <w:sz w:val="20"/>
    </w:rPr>
  </w:style>
  <w:style w:type="character" w:customStyle="1" w:styleId="CharChapNo">
    <w:name w:val="CharChapNo"/>
    <w:basedOn w:val="DefaultParagraphFont"/>
    <w:rsid w:val="00E94E2C"/>
  </w:style>
  <w:style w:type="character" w:customStyle="1" w:styleId="CharChapText">
    <w:name w:val="CharChapText"/>
    <w:basedOn w:val="DefaultParagraphFont"/>
    <w:rsid w:val="00E94E2C"/>
  </w:style>
  <w:style w:type="character" w:customStyle="1" w:styleId="CharPartText">
    <w:name w:val="CharPartText"/>
    <w:basedOn w:val="DefaultParagraphFont"/>
    <w:rsid w:val="00E94E2C"/>
  </w:style>
  <w:style w:type="paragraph" w:styleId="TOC1">
    <w:name w:val="toc 1"/>
    <w:basedOn w:val="Normal"/>
    <w:next w:val="Normal"/>
    <w:autoRedefine/>
    <w:uiPriority w:val="39"/>
    <w:rsid w:val="00E94E2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E94E2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94E2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E94E2C"/>
  </w:style>
  <w:style w:type="paragraph" w:styleId="Title">
    <w:name w:val="Title"/>
    <w:basedOn w:val="Normal"/>
    <w:qFormat/>
    <w:rsid w:val="007B423B"/>
    <w:pPr>
      <w:spacing w:before="240" w:after="60"/>
      <w:jc w:val="center"/>
      <w:outlineLvl w:val="0"/>
    </w:pPr>
    <w:rPr>
      <w:rFonts w:ascii="Arial" w:hAnsi="Arial"/>
      <w:b/>
      <w:kern w:val="28"/>
      <w:sz w:val="32"/>
    </w:rPr>
  </w:style>
  <w:style w:type="paragraph" w:styleId="Signature">
    <w:name w:val="Signature"/>
    <w:basedOn w:val="Normal"/>
    <w:rsid w:val="00E94E2C"/>
    <w:pPr>
      <w:ind w:left="4252"/>
    </w:pPr>
  </w:style>
  <w:style w:type="paragraph" w:customStyle="1" w:styleId="ActNo">
    <w:name w:val="ActNo"/>
    <w:basedOn w:val="BillBasicHeading"/>
    <w:rsid w:val="00E94E2C"/>
    <w:pPr>
      <w:keepNext w:val="0"/>
      <w:tabs>
        <w:tab w:val="clear" w:pos="2600"/>
      </w:tabs>
      <w:spacing w:before="220"/>
    </w:pPr>
  </w:style>
  <w:style w:type="paragraph" w:customStyle="1" w:styleId="aParaNote">
    <w:name w:val="aParaNote"/>
    <w:basedOn w:val="BillBasic"/>
    <w:rsid w:val="00E94E2C"/>
    <w:pPr>
      <w:ind w:left="2840" w:hanging="1240"/>
    </w:pPr>
    <w:rPr>
      <w:sz w:val="20"/>
    </w:rPr>
  </w:style>
  <w:style w:type="paragraph" w:customStyle="1" w:styleId="aExamNum">
    <w:name w:val="aExamNum"/>
    <w:basedOn w:val="aExam"/>
    <w:rsid w:val="00E94E2C"/>
    <w:pPr>
      <w:ind w:left="1500" w:hanging="400"/>
    </w:pPr>
  </w:style>
  <w:style w:type="paragraph" w:customStyle="1" w:styleId="LongTitle">
    <w:name w:val="LongTitle"/>
    <w:basedOn w:val="BillBasic"/>
    <w:rsid w:val="00E94E2C"/>
    <w:pPr>
      <w:spacing w:before="300"/>
    </w:pPr>
  </w:style>
  <w:style w:type="paragraph" w:customStyle="1" w:styleId="Minister">
    <w:name w:val="Minister"/>
    <w:basedOn w:val="BillBasic"/>
    <w:rsid w:val="00E94E2C"/>
    <w:pPr>
      <w:spacing w:before="640"/>
      <w:jc w:val="right"/>
    </w:pPr>
    <w:rPr>
      <w:caps/>
    </w:rPr>
  </w:style>
  <w:style w:type="paragraph" w:customStyle="1" w:styleId="DateLine">
    <w:name w:val="DateLine"/>
    <w:basedOn w:val="BillBasic"/>
    <w:rsid w:val="00E94E2C"/>
    <w:pPr>
      <w:tabs>
        <w:tab w:val="left" w:pos="4320"/>
      </w:tabs>
    </w:pPr>
  </w:style>
  <w:style w:type="paragraph" w:customStyle="1" w:styleId="madeunder">
    <w:name w:val="made under"/>
    <w:basedOn w:val="BillBasic"/>
    <w:rsid w:val="00E94E2C"/>
    <w:pPr>
      <w:spacing w:before="240"/>
    </w:pPr>
  </w:style>
  <w:style w:type="paragraph" w:customStyle="1" w:styleId="EndNoteSubHeading">
    <w:name w:val="EndNoteSubHeading"/>
    <w:basedOn w:val="Normal"/>
    <w:next w:val="EndNoteText"/>
    <w:rsid w:val="007B423B"/>
    <w:pPr>
      <w:keepNext/>
      <w:tabs>
        <w:tab w:val="left" w:pos="700"/>
      </w:tabs>
      <w:spacing w:before="120"/>
      <w:ind w:left="700" w:hanging="700"/>
    </w:pPr>
    <w:rPr>
      <w:rFonts w:ascii="Arial" w:hAnsi="Arial"/>
      <w:b/>
      <w:sz w:val="20"/>
    </w:rPr>
  </w:style>
  <w:style w:type="paragraph" w:customStyle="1" w:styleId="EndNoteText">
    <w:name w:val="EndNoteText"/>
    <w:basedOn w:val="BillBasic"/>
    <w:rsid w:val="00E94E2C"/>
    <w:pPr>
      <w:tabs>
        <w:tab w:val="left" w:pos="700"/>
        <w:tab w:val="right" w:pos="6160"/>
      </w:tabs>
      <w:spacing w:before="80"/>
      <w:ind w:left="700" w:hanging="700"/>
    </w:pPr>
    <w:rPr>
      <w:sz w:val="20"/>
    </w:rPr>
  </w:style>
  <w:style w:type="paragraph" w:customStyle="1" w:styleId="BillBasicItalics">
    <w:name w:val="BillBasicItalics"/>
    <w:basedOn w:val="BillBasic"/>
    <w:rsid w:val="00E94E2C"/>
    <w:rPr>
      <w:i/>
    </w:rPr>
  </w:style>
  <w:style w:type="paragraph" w:customStyle="1" w:styleId="00SigningPage">
    <w:name w:val="00SigningPage"/>
    <w:basedOn w:val="Normal"/>
    <w:rsid w:val="00E94E2C"/>
  </w:style>
  <w:style w:type="paragraph" w:customStyle="1" w:styleId="Aparareturn">
    <w:name w:val="A para return"/>
    <w:basedOn w:val="BillBasic"/>
    <w:rsid w:val="00E94E2C"/>
    <w:pPr>
      <w:ind w:left="1600"/>
    </w:pPr>
  </w:style>
  <w:style w:type="paragraph" w:customStyle="1" w:styleId="Asubparareturn">
    <w:name w:val="A subpara return"/>
    <w:basedOn w:val="BillBasic"/>
    <w:rsid w:val="00E94E2C"/>
    <w:pPr>
      <w:ind w:left="2100"/>
    </w:pPr>
  </w:style>
  <w:style w:type="paragraph" w:customStyle="1" w:styleId="CommentNum">
    <w:name w:val="CommentNum"/>
    <w:basedOn w:val="Comment"/>
    <w:rsid w:val="00E94E2C"/>
    <w:pPr>
      <w:ind w:left="1800" w:hanging="1800"/>
    </w:pPr>
  </w:style>
  <w:style w:type="paragraph" w:styleId="TOC8">
    <w:name w:val="toc 8"/>
    <w:basedOn w:val="TOC3"/>
    <w:next w:val="Normal"/>
    <w:autoRedefine/>
    <w:uiPriority w:val="39"/>
    <w:rsid w:val="00E94E2C"/>
    <w:pPr>
      <w:keepNext w:val="0"/>
      <w:spacing w:before="120"/>
    </w:pPr>
  </w:style>
  <w:style w:type="paragraph" w:customStyle="1" w:styleId="Judges">
    <w:name w:val="Judges"/>
    <w:basedOn w:val="Minister"/>
    <w:rsid w:val="00E94E2C"/>
    <w:pPr>
      <w:spacing w:before="180"/>
    </w:pPr>
  </w:style>
  <w:style w:type="paragraph" w:customStyle="1" w:styleId="BillFor">
    <w:name w:val="BillFor"/>
    <w:basedOn w:val="BillBasicHeading"/>
    <w:rsid w:val="00E94E2C"/>
    <w:pPr>
      <w:keepNext w:val="0"/>
      <w:spacing w:before="320"/>
      <w:jc w:val="both"/>
    </w:pPr>
    <w:rPr>
      <w:sz w:val="28"/>
    </w:rPr>
  </w:style>
  <w:style w:type="paragraph" w:customStyle="1" w:styleId="draft">
    <w:name w:val="draft"/>
    <w:basedOn w:val="Normal"/>
    <w:rsid w:val="00E94E2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E94E2C"/>
    <w:pPr>
      <w:spacing w:line="260" w:lineRule="atLeast"/>
      <w:jc w:val="center"/>
    </w:pPr>
  </w:style>
  <w:style w:type="paragraph" w:customStyle="1" w:styleId="Amainbullet">
    <w:name w:val="A main bullet"/>
    <w:basedOn w:val="BillBasic"/>
    <w:rsid w:val="00E94E2C"/>
    <w:pPr>
      <w:spacing w:before="60"/>
      <w:ind w:left="1500" w:hanging="400"/>
    </w:pPr>
  </w:style>
  <w:style w:type="paragraph" w:customStyle="1" w:styleId="Aparabullet">
    <w:name w:val="A para bullet"/>
    <w:basedOn w:val="BillBasic"/>
    <w:rsid w:val="00E94E2C"/>
    <w:pPr>
      <w:spacing w:before="60"/>
      <w:ind w:left="2000" w:hanging="400"/>
    </w:pPr>
  </w:style>
  <w:style w:type="paragraph" w:customStyle="1" w:styleId="Asubparabullet">
    <w:name w:val="A subpara bullet"/>
    <w:basedOn w:val="BillBasic"/>
    <w:rsid w:val="00E94E2C"/>
    <w:pPr>
      <w:spacing w:before="60"/>
      <w:ind w:left="2540" w:hanging="400"/>
    </w:pPr>
  </w:style>
  <w:style w:type="paragraph" w:customStyle="1" w:styleId="aDefpara">
    <w:name w:val="aDef para"/>
    <w:basedOn w:val="Apara"/>
    <w:rsid w:val="00E94E2C"/>
  </w:style>
  <w:style w:type="paragraph" w:customStyle="1" w:styleId="aDefsubpara">
    <w:name w:val="aDef subpara"/>
    <w:basedOn w:val="Asubpara"/>
    <w:rsid w:val="00E94E2C"/>
  </w:style>
  <w:style w:type="paragraph" w:customStyle="1" w:styleId="Idefpara">
    <w:name w:val="I def para"/>
    <w:basedOn w:val="Ipara"/>
    <w:rsid w:val="00E94E2C"/>
  </w:style>
  <w:style w:type="paragraph" w:customStyle="1" w:styleId="Idefsubpara">
    <w:name w:val="I def subpara"/>
    <w:basedOn w:val="Isubpara"/>
    <w:rsid w:val="00E94E2C"/>
  </w:style>
  <w:style w:type="paragraph" w:customStyle="1" w:styleId="Notified">
    <w:name w:val="Notified"/>
    <w:basedOn w:val="BillBasic"/>
    <w:rsid w:val="00E94E2C"/>
    <w:pPr>
      <w:spacing w:before="360"/>
      <w:jc w:val="right"/>
    </w:pPr>
    <w:rPr>
      <w:i/>
    </w:rPr>
  </w:style>
  <w:style w:type="paragraph" w:customStyle="1" w:styleId="03ScheduleLandscape">
    <w:name w:val="03ScheduleLandscape"/>
    <w:basedOn w:val="Normal"/>
    <w:rsid w:val="00E94E2C"/>
  </w:style>
  <w:style w:type="paragraph" w:customStyle="1" w:styleId="IDict-Heading">
    <w:name w:val="I Dict-Heading"/>
    <w:basedOn w:val="BillBasicHeading"/>
    <w:rsid w:val="00E94E2C"/>
    <w:pPr>
      <w:spacing w:before="320"/>
      <w:ind w:left="2600" w:hanging="2600"/>
      <w:jc w:val="both"/>
    </w:pPr>
    <w:rPr>
      <w:sz w:val="34"/>
    </w:rPr>
  </w:style>
  <w:style w:type="paragraph" w:customStyle="1" w:styleId="02TextLandscape">
    <w:name w:val="02TextLandscape"/>
    <w:basedOn w:val="Normal"/>
    <w:rsid w:val="00E94E2C"/>
  </w:style>
  <w:style w:type="paragraph" w:styleId="Salutation">
    <w:name w:val="Salutation"/>
    <w:basedOn w:val="Normal"/>
    <w:next w:val="Normal"/>
    <w:rsid w:val="007B423B"/>
  </w:style>
  <w:style w:type="paragraph" w:customStyle="1" w:styleId="aNoteBullet">
    <w:name w:val="aNoteBullet"/>
    <w:basedOn w:val="aNoteSymb"/>
    <w:rsid w:val="00E94E2C"/>
    <w:pPr>
      <w:tabs>
        <w:tab w:val="left" w:pos="2200"/>
      </w:tabs>
      <w:spacing w:before="60"/>
      <w:ind w:left="2600" w:hanging="700"/>
    </w:pPr>
  </w:style>
  <w:style w:type="paragraph" w:customStyle="1" w:styleId="aParaNoteBullet">
    <w:name w:val="aParaNoteBullet"/>
    <w:basedOn w:val="aParaNote"/>
    <w:rsid w:val="00E94E2C"/>
    <w:pPr>
      <w:tabs>
        <w:tab w:val="left" w:pos="2700"/>
      </w:tabs>
      <w:spacing w:before="60"/>
      <w:ind w:left="3100" w:hanging="700"/>
    </w:pPr>
  </w:style>
  <w:style w:type="paragraph" w:customStyle="1" w:styleId="MinisterWord">
    <w:name w:val="MinisterWord"/>
    <w:basedOn w:val="Normal"/>
    <w:rsid w:val="00E94E2C"/>
    <w:pPr>
      <w:spacing w:before="60"/>
      <w:jc w:val="right"/>
    </w:pPr>
  </w:style>
  <w:style w:type="paragraph" w:customStyle="1" w:styleId="aExamPara">
    <w:name w:val="aExamPara"/>
    <w:basedOn w:val="aExam"/>
    <w:rsid w:val="00E94E2C"/>
    <w:pPr>
      <w:tabs>
        <w:tab w:val="right" w:pos="1720"/>
        <w:tab w:val="left" w:pos="2000"/>
        <w:tab w:val="left" w:pos="2300"/>
      </w:tabs>
      <w:ind w:left="2400" w:hanging="1300"/>
    </w:pPr>
  </w:style>
  <w:style w:type="paragraph" w:customStyle="1" w:styleId="aExamNumText">
    <w:name w:val="aExamNumText"/>
    <w:basedOn w:val="aExam"/>
    <w:rsid w:val="00E94E2C"/>
    <w:pPr>
      <w:ind w:left="1500"/>
    </w:pPr>
  </w:style>
  <w:style w:type="paragraph" w:customStyle="1" w:styleId="aExamBullet">
    <w:name w:val="aExamBullet"/>
    <w:basedOn w:val="aExam"/>
    <w:rsid w:val="00E94E2C"/>
    <w:pPr>
      <w:tabs>
        <w:tab w:val="left" w:pos="1500"/>
        <w:tab w:val="left" w:pos="2300"/>
      </w:tabs>
      <w:ind w:left="1900" w:hanging="800"/>
    </w:pPr>
  </w:style>
  <w:style w:type="paragraph" w:customStyle="1" w:styleId="aNotePara">
    <w:name w:val="aNotePara"/>
    <w:basedOn w:val="aNote"/>
    <w:rsid w:val="00E94E2C"/>
    <w:pPr>
      <w:tabs>
        <w:tab w:val="right" w:pos="2140"/>
        <w:tab w:val="left" w:pos="2400"/>
      </w:tabs>
      <w:spacing w:before="60"/>
      <w:ind w:left="2400" w:hanging="1300"/>
    </w:pPr>
  </w:style>
  <w:style w:type="paragraph" w:customStyle="1" w:styleId="aExplanHeading">
    <w:name w:val="aExplanHeading"/>
    <w:basedOn w:val="BillBasicHeading"/>
    <w:next w:val="Normal"/>
    <w:rsid w:val="00E94E2C"/>
    <w:rPr>
      <w:rFonts w:ascii="Arial (W1)" w:hAnsi="Arial (W1)"/>
      <w:sz w:val="18"/>
    </w:rPr>
  </w:style>
  <w:style w:type="paragraph" w:customStyle="1" w:styleId="aExplanText">
    <w:name w:val="aExplanText"/>
    <w:basedOn w:val="BillBasic"/>
    <w:rsid w:val="00E94E2C"/>
    <w:rPr>
      <w:sz w:val="20"/>
    </w:rPr>
  </w:style>
  <w:style w:type="paragraph" w:customStyle="1" w:styleId="aParaNotePara">
    <w:name w:val="aParaNotePara"/>
    <w:basedOn w:val="aNoteParaSymb"/>
    <w:rsid w:val="00E94E2C"/>
    <w:pPr>
      <w:tabs>
        <w:tab w:val="clear" w:pos="2140"/>
        <w:tab w:val="clear" w:pos="2400"/>
        <w:tab w:val="right" w:pos="2644"/>
      </w:tabs>
      <w:ind w:left="3320" w:hanging="1720"/>
    </w:pPr>
  </w:style>
  <w:style w:type="character" w:customStyle="1" w:styleId="charBold">
    <w:name w:val="charBold"/>
    <w:basedOn w:val="DefaultParagraphFont"/>
    <w:rsid w:val="00E94E2C"/>
    <w:rPr>
      <w:b/>
    </w:rPr>
  </w:style>
  <w:style w:type="character" w:customStyle="1" w:styleId="charBoldItals">
    <w:name w:val="charBoldItals"/>
    <w:basedOn w:val="DefaultParagraphFont"/>
    <w:rsid w:val="00E94E2C"/>
    <w:rPr>
      <w:b/>
      <w:i/>
    </w:rPr>
  </w:style>
  <w:style w:type="character" w:customStyle="1" w:styleId="charItals">
    <w:name w:val="charItals"/>
    <w:basedOn w:val="DefaultParagraphFont"/>
    <w:rsid w:val="00E94E2C"/>
    <w:rPr>
      <w:i/>
    </w:rPr>
  </w:style>
  <w:style w:type="character" w:customStyle="1" w:styleId="charUnderline">
    <w:name w:val="charUnderline"/>
    <w:basedOn w:val="DefaultParagraphFont"/>
    <w:rsid w:val="00E94E2C"/>
    <w:rPr>
      <w:u w:val="single"/>
    </w:rPr>
  </w:style>
  <w:style w:type="paragraph" w:customStyle="1" w:styleId="TableHd">
    <w:name w:val="TableHd"/>
    <w:basedOn w:val="Normal"/>
    <w:rsid w:val="00E94E2C"/>
    <w:pPr>
      <w:keepNext/>
      <w:spacing w:before="300"/>
      <w:ind w:left="1200" w:hanging="1200"/>
    </w:pPr>
    <w:rPr>
      <w:rFonts w:ascii="Arial" w:hAnsi="Arial"/>
      <w:b/>
      <w:sz w:val="20"/>
    </w:rPr>
  </w:style>
  <w:style w:type="paragraph" w:customStyle="1" w:styleId="TableColHd">
    <w:name w:val="TableColHd"/>
    <w:basedOn w:val="Normal"/>
    <w:rsid w:val="00E94E2C"/>
    <w:pPr>
      <w:keepNext/>
      <w:spacing w:after="60"/>
    </w:pPr>
    <w:rPr>
      <w:rFonts w:ascii="Arial" w:hAnsi="Arial"/>
      <w:b/>
      <w:sz w:val="18"/>
    </w:rPr>
  </w:style>
  <w:style w:type="paragraph" w:customStyle="1" w:styleId="PenaltyPara">
    <w:name w:val="PenaltyPara"/>
    <w:basedOn w:val="Normal"/>
    <w:rsid w:val="00E94E2C"/>
    <w:pPr>
      <w:tabs>
        <w:tab w:val="right" w:pos="1360"/>
      </w:tabs>
      <w:spacing w:before="60"/>
      <w:ind w:left="1600" w:hanging="1600"/>
      <w:jc w:val="both"/>
    </w:pPr>
  </w:style>
  <w:style w:type="paragraph" w:customStyle="1" w:styleId="tablepara">
    <w:name w:val="table para"/>
    <w:basedOn w:val="Normal"/>
    <w:rsid w:val="00E94E2C"/>
    <w:pPr>
      <w:tabs>
        <w:tab w:val="right" w:pos="800"/>
        <w:tab w:val="left" w:pos="1100"/>
      </w:tabs>
      <w:spacing w:before="80" w:after="60"/>
      <w:ind w:left="1100" w:hanging="1100"/>
    </w:pPr>
  </w:style>
  <w:style w:type="paragraph" w:customStyle="1" w:styleId="tablesubpara">
    <w:name w:val="table subpara"/>
    <w:basedOn w:val="Normal"/>
    <w:rsid w:val="00E94E2C"/>
    <w:pPr>
      <w:tabs>
        <w:tab w:val="right" w:pos="1500"/>
        <w:tab w:val="left" w:pos="1800"/>
      </w:tabs>
      <w:spacing w:before="80" w:after="60"/>
      <w:ind w:left="1800" w:hanging="1800"/>
    </w:pPr>
  </w:style>
  <w:style w:type="paragraph" w:customStyle="1" w:styleId="TableText">
    <w:name w:val="TableText"/>
    <w:basedOn w:val="Normal"/>
    <w:rsid w:val="00E94E2C"/>
    <w:pPr>
      <w:spacing w:before="60" w:after="60"/>
    </w:pPr>
  </w:style>
  <w:style w:type="paragraph" w:customStyle="1" w:styleId="IshadedH5Sec">
    <w:name w:val="I shaded H5 Sec"/>
    <w:basedOn w:val="AH5Sec"/>
    <w:rsid w:val="00E94E2C"/>
    <w:pPr>
      <w:shd w:val="pct25" w:color="auto" w:fill="auto"/>
      <w:outlineLvl w:val="9"/>
    </w:pPr>
  </w:style>
  <w:style w:type="paragraph" w:customStyle="1" w:styleId="IshadedSchClause">
    <w:name w:val="I shaded Sch Clause"/>
    <w:basedOn w:val="IshadedH5Sec"/>
    <w:rsid w:val="00E94E2C"/>
  </w:style>
  <w:style w:type="paragraph" w:customStyle="1" w:styleId="Penalty">
    <w:name w:val="Penalty"/>
    <w:basedOn w:val="Amainreturn"/>
    <w:rsid w:val="00E94E2C"/>
  </w:style>
  <w:style w:type="paragraph" w:customStyle="1" w:styleId="Letterhead">
    <w:name w:val="Letterhead"/>
    <w:rsid w:val="007B423B"/>
    <w:pPr>
      <w:widowControl w:val="0"/>
      <w:spacing w:after="180"/>
      <w:jc w:val="right"/>
    </w:pPr>
    <w:rPr>
      <w:rFonts w:ascii="Arial" w:hAnsi="Arial"/>
      <w:sz w:val="32"/>
      <w:lang w:eastAsia="en-US"/>
    </w:rPr>
  </w:style>
  <w:style w:type="character" w:styleId="PageNumber">
    <w:name w:val="page number"/>
    <w:basedOn w:val="DefaultParagraphFont"/>
    <w:rsid w:val="00E94E2C"/>
  </w:style>
  <w:style w:type="paragraph" w:customStyle="1" w:styleId="aNoteText">
    <w:name w:val="aNoteText"/>
    <w:basedOn w:val="aNoteSymb"/>
    <w:rsid w:val="00E94E2C"/>
    <w:pPr>
      <w:spacing w:before="60"/>
      <w:ind w:firstLine="0"/>
    </w:pPr>
  </w:style>
  <w:style w:type="paragraph" w:customStyle="1" w:styleId="Actbullet">
    <w:name w:val="Act bullet"/>
    <w:basedOn w:val="Normal"/>
    <w:uiPriority w:val="99"/>
    <w:rsid w:val="00E94E2C"/>
    <w:pPr>
      <w:numPr>
        <w:numId w:val="19"/>
      </w:numPr>
      <w:tabs>
        <w:tab w:val="left" w:pos="900"/>
      </w:tabs>
      <w:spacing w:before="20"/>
      <w:ind w:right="-60"/>
    </w:pPr>
    <w:rPr>
      <w:rFonts w:ascii="Arial" w:hAnsi="Arial"/>
      <w:sz w:val="18"/>
    </w:rPr>
  </w:style>
  <w:style w:type="paragraph" w:customStyle="1" w:styleId="Actbulletshaded">
    <w:name w:val="Act bullet shaded"/>
    <w:basedOn w:val="Actbullet"/>
    <w:rsid w:val="007B423B"/>
    <w:pPr>
      <w:numPr>
        <w:numId w:val="1"/>
      </w:numPr>
      <w:shd w:val="pct15" w:color="auto" w:fill="FFFFFF"/>
      <w:ind w:left="0" w:firstLine="0"/>
    </w:pPr>
  </w:style>
  <w:style w:type="character" w:customStyle="1" w:styleId="EmailStyle1711">
    <w:name w:val="EmailStyle1711"/>
    <w:basedOn w:val="DefaultParagraphFont"/>
    <w:rsid w:val="007B423B"/>
    <w:rPr>
      <w:rFonts w:ascii="Arial" w:hAnsi="Arial" w:cs="Arial"/>
      <w:color w:val="000000"/>
      <w:sz w:val="20"/>
      <w:szCs w:val="20"/>
    </w:rPr>
  </w:style>
  <w:style w:type="paragraph" w:customStyle="1" w:styleId="Status">
    <w:name w:val="Status"/>
    <w:basedOn w:val="Normal"/>
    <w:rsid w:val="00E94E2C"/>
    <w:pPr>
      <w:spacing w:before="280"/>
      <w:jc w:val="center"/>
    </w:pPr>
    <w:rPr>
      <w:rFonts w:ascii="Arial" w:hAnsi="Arial"/>
      <w:sz w:val="14"/>
    </w:rPr>
  </w:style>
  <w:style w:type="paragraph" w:customStyle="1" w:styleId="aExamHdgss">
    <w:name w:val="aExamHdgss"/>
    <w:basedOn w:val="BillBasicHeading"/>
    <w:next w:val="Normal"/>
    <w:rsid w:val="00E94E2C"/>
    <w:pPr>
      <w:tabs>
        <w:tab w:val="clear" w:pos="2600"/>
      </w:tabs>
      <w:ind w:left="1100"/>
    </w:pPr>
    <w:rPr>
      <w:sz w:val="18"/>
    </w:rPr>
  </w:style>
  <w:style w:type="paragraph" w:customStyle="1" w:styleId="aExamss">
    <w:name w:val="aExamss"/>
    <w:basedOn w:val="aNoteSymb"/>
    <w:rsid w:val="00E94E2C"/>
    <w:pPr>
      <w:spacing w:before="60"/>
      <w:ind w:left="1100" w:firstLine="0"/>
    </w:pPr>
  </w:style>
  <w:style w:type="paragraph" w:customStyle="1" w:styleId="aExamINumss">
    <w:name w:val="aExamINumss"/>
    <w:basedOn w:val="aExamss"/>
    <w:rsid w:val="00E94E2C"/>
    <w:pPr>
      <w:tabs>
        <w:tab w:val="left" w:pos="1500"/>
      </w:tabs>
      <w:ind w:left="1500" w:hanging="400"/>
    </w:pPr>
  </w:style>
  <w:style w:type="paragraph" w:customStyle="1" w:styleId="Sched-Form-18Space">
    <w:name w:val="Sched-Form-18Space"/>
    <w:basedOn w:val="Normal"/>
    <w:rsid w:val="00E94E2C"/>
    <w:pPr>
      <w:spacing w:before="360" w:after="60"/>
    </w:pPr>
    <w:rPr>
      <w:sz w:val="22"/>
    </w:rPr>
  </w:style>
  <w:style w:type="paragraph" w:customStyle="1" w:styleId="AH1ChapterSymb">
    <w:name w:val="A H1 Chapter Symb"/>
    <w:basedOn w:val="AH1Chapter"/>
    <w:next w:val="AH2Part"/>
    <w:rsid w:val="00E94E2C"/>
    <w:pPr>
      <w:tabs>
        <w:tab w:val="clear" w:pos="2600"/>
        <w:tab w:val="left" w:pos="0"/>
      </w:tabs>
      <w:ind w:left="2480" w:hanging="2960"/>
    </w:pPr>
  </w:style>
  <w:style w:type="paragraph" w:customStyle="1" w:styleId="EndnotesAbbrev">
    <w:name w:val="EndnotesAbbrev"/>
    <w:basedOn w:val="Normal"/>
    <w:rsid w:val="00E94E2C"/>
    <w:pPr>
      <w:spacing w:before="20"/>
    </w:pPr>
    <w:rPr>
      <w:rFonts w:ascii="Arial" w:hAnsi="Arial"/>
      <w:color w:val="000000"/>
      <w:sz w:val="16"/>
    </w:rPr>
  </w:style>
  <w:style w:type="paragraph" w:customStyle="1" w:styleId="RepubNo">
    <w:name w:val="RepubNo"/>
    <w:basedOn w:val="BillBasicHeading"/>
    <w:rsid w:val="00E94E2C"/>
    <w:pPr>
      <w:keepNext w:val="0"/>
      <w:spacing w:before="600"/>
      <w:jc w:val="both"/>
    </w:pPr>
    <w:rPr>
      <w:sz w:val="26"/>
    </w:rPr>
  </w:style>
  <w:style w:type="paragraph" w:customStyle="1" w:styleId="NewAct">
    <w:name w:val="New Act"/>
    <w:basedOn w:val="Normal"/>
    <w:next w:val="Actdetails"/>
    <w:link w:val="NewActChar"/>
    <w:rsid w:val="00E94E2C"/>
    <w:pPr>
      <w:keepNext/>
      <w:spacing w:before="180"/>
      <w:ind w:left="1100"/>
    </w:pPr>
    <w:rPr>
      <w:rFonts w:ascii="Arial" w:hAnsi="Arial"/>
      <w:b/>
      <w:sz w:val="20"/>
    </w:rPr>
  </w:style>
  <w:style w:type="paragraph" w:customStyle="1" w:styleId="Actdetails">
    <w:name w:val="Act details"/>
    <w:basedOn w:val="Normal"/>
    <w:rsid w:val="00E94E2C"/>
    <w:pPr>
      <w:spacing w:before="20"/>
      <w:ind w:left="1400"/>
    </w:pPr>
    <w:rPr>
      <w:rFonts w:ascii="Arial" w:hAnsi="Arial"/>
      <w:sz w:val="20"/>
    </w:rPr>
  </w:style>
  <w:style w:type="paragraph" w:customStyle="1" w:styleId="CoverInForce">
    <w:name w:val="CoverInForce"/>
    <w:basedOn w:val="BillBasicHeading"/>
    <w:rsid w:val="00E94E2C"/>
    <w:pPr>
      <w:keepNext w:val="0"/>
      <w:spacing w:before="400"/>
    </w:pPr>
    <w:rPr>
      <w:b w:val="0"/>
    </w:rPr>
  </w:style>
  <w:style w:type="paragraph" w:styleId="Subtitle">
    <w:name w:val="Subtitle"/>
    <w:basedOn w:val="Normal"/>
    <w:qFormat/>
    <w:rsid w:val="00E94E2C"/>
    <w:pPr>
      <w:spacing w:after="60"/>
      <w:jc w:val="center"/>
      <w:outlineLvl w:val="1"/>
    </w:pPr>
    <w:rPr>
      <w:rFonts w:ascii="Arial" w:hAnsi="Arial"/>
    </w:rPr>
  </w:style>
  <w:style w:type="paragraph" w:customStyle="1" w:styleId="CoverActName">
    <w:name w:val="CoverActName"/>
    <w:basedOn w:val="BillBasicHeading"/>
    <w:rsid w:val="00E94E2C"/>
    <w:pPr>
      <w:keepNext w:val="0"/>
      <w:spacing w:before="260"/>
    </w:pPr>
  </w:style>
  <w:style w:type="paragraph" w:customStyle="1" w:styleId="FormRule">
    <w:name w:val="FormRule"/>
    <w:basedOn w:val="Normal"/>
    <w:rsid w:val="00E94E2C"/>
    <w:pPr>
      <w:pBdr>
        <w:top w:val="single" w:sz="4" w:space="1" w:color="auto"/>
      </w:pBdr>
      <w:spacing w:before="160" w:after="40"/>
      <w:ind w:left="3220" w:right="3260"/>
    </w:pPr>
    <w:rPr>
      <w:sz w:val="8"/>
    </w:rPr>
  </w:style>
  <w:style w:type="paragraph" w:customStyle="1" w:styleId="SchSubClause">
    <w:name w:val="Sch SubClause"/>
    <w:basedOn w:val="Schclauseheading"/>
    <w:rsid w:val="00E94E2C"/>
    <w:rPr>
      <w:b w:val="0"/>
    </w:rPr>
  </w:style>
  <w:style w:type="paragraph" w:customStyle="1" w:styleId="Endnote20">
    <w:name w:val="Endnote2"/>
    <w:basedOn w:val="Normal"/>
    <w:rsid w:val="00E94E2C"/>
    <w:pPr>
      <w:keepNext/>
      <w:tabs>
        <w:tab w:val="left" w:pos="1100"/>
      </w:tabs>
      <w:spacing w:before="360"/>
    </w:pPr>
    <w:rPr>
      <w:rFonts w:ascii="Arial" w:hAnsi="Arial"/>
      <w:b/>
    </w:rPr>
  </w:style>
  <w:style w:type="paragraph" w:customStyle="1" w:styleId="Asamby">
    <w:name w:val="As am by"/>
    <w:basedOn w:val="Normal"/>
    <w:next w:val="Normal"/>
    <w:rsid w:val="00E94E2C"/>
    <w:pPr>
      <w:spacing w:before="240"/>
      <w:ind w:left="1100"/>
    </w:pPr>
    <w:rPr>
      <w:rFonts w:ascii="Arial" w:hAnsi="Arial"/>
      <w:sz w:val="20"/>
    </w:rPr>
  </w:style>
  <w:style w:type="paragraph" w:customStyle="1" w:styleId="AmdtsEntries">
    <w:name w:val="AmdtsEntries"/>
    <w:basedOn w:val="BillBasicHeading"/>
    <w:rsid w:val="00E94E2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E94E2C"/>
    <w:pPr>
      <w:tabs>
        <w:tab w:val="clear" w:pos="2600"/>
        <w:tab w:val="left" w:pos="0"/>
      </w:tabs>
      <w:ind w:left="2480" w:hanging="2960"/>
    </w:pPr>
  </w:style>
  <w:style w:type="paragraph" w:customStyle="1" w:styleId="AmdtsEntryHd">
    <w:name w:val="AmdtsEntryHd"/>
    <w:basedOn w:val="BillBasicHeading"/>
    <w:next w:val="AmdtsEntries"/>
    <w:rsid w:val="00E94E2C"/>
    <w:pPr>
      <w:tabs>
        <w:tab w:val="clear" w:pos="2600"/>
      </w:tabs>
      <w:spacing w:before="120"/>
      <w:ind w:left="1100"/>
    </w:pPr>
    <w:rPr>
      <w:sz w:val="18"/>
    </w:rPr>
  </w:style>
  <w:style w:type="paragraph" w:customStyle="1" w:styleId="EndNoteParas">
    <w:name w:val="EndNoteParas"/>
    <w:basedOn w:val="EndNoteTextEPS"/>
    <w:rsid w:val="00E94E2C"/>
    <w:pPr>
      <w:tabs>
        <w:tab w:val="right" w:pos="1432"/>
      </w:tabs>
      <w:ind w:left="1840" w:hanging="1840"/>
    </w:pPr>
  </w:style>
  <w:style w:type="paragraph" w:customStyle="1" w:styleId="EndNoteTextEPS">
    <w:name w:val="EndNoteTextEPS"/>
    <w:basedOn w:val="Normal"/>
    <w:rsid w:val="00E94E2C"/>
    <w:pPr>
      <w:spacing w:before="60"/>
      <w:ind w:left="1100"/>
      <w:jc w:val="both"/>
    </w:pPr>
    <w:rPr>
      <w:sz w:val="20"/>
    </w:rPr>
  </w:style>
  <w:style w:type="paragraph" w:customStyle="1" w:styleId="NewReg">
    <w:name w:val="New Reg"/>
    <w:basedOn w:val="NewAct"/>
    <w:next w:val="Actdetails"/>
    <w:rsid w:val="00E94E2C"/>
  </w:style>
  <w:style w:type="paragraph" w:customStyle="1" w:styleId="Endnote3">
    <w:name w:val="Endnote3"/>
    <w:basedOn w:val="Normal"/>
    <w:rsid w:val="00E94E2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E94E2C"/>
  </w:style>
  <w:style w:type="character" w:customStyle="1" w:styleId="charTableText">
    <w:name w:val="charTableText"/>
    <w:basedOn w:val="DefaultParagraphFont"/>
    <w:rsid w:val="00E94E2C"/>
  </w:style>
  <w:style w:type="paragraph" w:customStyle="1" w:styleId="TLegEntries">
    <w:name w:val="TLegEntries"/>
    <w:basedOn w:val="Normal"/>
    <w:rsid w:val="00E94E2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E94E2C"/>
    <w:pPr>
      <w:tabs>
        <w:tab w:val="clear" w:pos="2600"/>
        <w:tab w:val="left" w:leader="dot" w:pos="2700"/>
      </w:tabs>
      <w:ind w:left="2700" w:hanging="2000"/>
    </w:pPr>
    <w:rPr>
      <w:sz w:val="18"/>
    </w:rPr>
  </w:style>
  <w:style w:type="paragraph" w:customStyle="1" w:styleId="CoverText">
    <w:name w:val="CoverText"/>
    <w:basedOn w:val="Normal"/>
    <w:uiPriority w:val="99"/>
    <w:rsid w:val="00E94E2C"/>
    <w:pPr>
      <w:spacing w:before="100"/>
      <w:jc w:val="both"/>
    </w:pPr>
    <w:rPr>
      <w:sz w:val="20"/>
    </w:rPr>
  </w:style>
  <w:style w:type="paragraph" w:customStyle="1" w:styleId="CoverHeading">
    <w:name w:val="CoverHeading"/>
    <w:basedOn w:val="Normal"/>
    <w:rsid w:val="00E94E2C"/>
    <w:rPr>
      <w:rFonts w:ascii="Arial" w:hAnsi="Arial"/>
      <w:b/>
    </w:rPr>
  </w:style>
  <w:style w:type="paragraph" w:customStyle="1" w:styleId="OldAmdt2ndLine">
    <w:name w:val="OldAmdt2ndLine"/>
    <w:basedOn w:val="OldAmdtsEntries"/>
    <w:rsid w:val="00E94E2C"/>
    <w:pPr>
      <w:tabs>
        <w:tab w:val="left" w:pos="2700"/>
      </w:tabs>
      <w:spacing w:before="0"/>
    </w:pPr>
  </w:style>
  <w:style w:type="paragraph" w:customStyle="1" w:styleId="EarlierRepubEntries">
    <w:name w:val="EarlierRepubEntries"/>
    <w:basedOn w:val="Normal"/>
    <w:rsid w:val="00E94E2C"/>
    <w:pPr>
      <w:spacing w:before="60" w:after="60"/>
    </w:pPr>
    <w:rPr>
      <w:rFonts w:ascii="Arial" w:hAnsi="Arial"/>
      <w:sz w:val="18"/>
    </w:rPr>
  </w:style>
  <w:style w:type="paragraph" w:customStyle="1" w:styleId="RenumProvEntries">
    <w:name w:val="RenumProvEntries"/>
    <w:basedOn w:val="Normal"/>
    <w:rsid w:val="00E94E2C"/>
    <w:pPr>
      <w:spacing w:before="60"/>
    </w:pPr>
    <w:rPr>
      <w:rFonts w:ascii="Arial" w:hAnsi="Arial"/>
      <w:sz w:val="20"/>
    </w:rPr>
  </w:style>
  <w:style w:type="paragraph" w:customStyle="1" w:styleId="CoverSubHdg">
    <w:name w:val="CoverSubHdg"/>
    <w:basedOn w:val="CoverHeading"/>
    <w:rsid w:val="00E94E2C"/>
    <w:pPr>
      <w:spacing w:before="120"/>
    </w:pPr>
    <w:rPr>
      <w:sz w:val="20"/>
    </w:rPr>
  </w:style>
  <w:style w:type="paragraph" w:customStyle="1" w:styleId="CoverTextPara">
    <w:name w:val="CoverTextPara"/>
    <w:basedOn w:val="CoverText"/>
    <w:rsid w:val="00E94E2C"/>
    <w:pPr>
      <w:tabs>
        <w:tab w:val="right" w:pos="600"/>
        <w:tab w:val="left" w:pos="840"/>
      </w:tabs>
      <w:ind w:left="840" w:hanging="840"/>
    </w:pPr>
  </w:style>
  <w:style w:type="paragraph" w:customStyle="1" w:styleId="AH5SecSymb">
    <w:name w:val="A H5 Sec Symb"/>
    <w:basedOn w:val="AH5Sec"/>
    <w:next w:val="Amain"/>
    <w:rsid w:val="00E94E2C"/>
    <w:pPr>
      <w:tabs>
        <w:tab w:val="clear" w:pos="1100"/>
        <w:tab w:val="left" w:pos="0"/>
      </w:tabs>
      <w:ind w:hanging="1580"/>
    </w:pPr>
  </w:style>
  <w:style w:type="character" w:customStyle="1" w:styleId="charSymb">
    <w:name w:val="charSymb"/>
    <w:basedOn w:val="DefaultParagraphFont"/>
    <w:rsid w:val="00E94E2C"/>
    <w:rPr>
      <w:rFonts w:ascii="Arial" w:hAnsi="Arial"/>
      <w:sz w:val="24"/>
      <w:bdr w:val="single" w:sz="4" w:space="0" w:color="auto"/>
    </w:rPr>
  </w:style>
  <w:style w:type="paragraph" w:customStyle="1" w:styleId="AH3DivSymb">
    <w:name w:val="A H3 Div Symb"/>
    <w:basedOn w:val="AH3Div"/>
    <w:next w:val="AH5Sec"/>
    <w:rsid w:val="00E94E2C"/>
    <w:pPr>
      <w:tabs>
        <w:tab w:val="clear" w:pos="2600"/>
        <w:tab w:val="left" w:pos="0"/>
      </w:tabs>
      <w:ind w:left="2480" w:hanging="2960"/>
    </w:pPr>
  </w:style>
  <w:style w:type="paragraph" w:customStyle="1" w:styleId="AH4SubDivSymb">
    <w:name w:val="A H4 SubDiv Symb"/>
    <w:basedOn w:val="AH4SubDiv"/>
    <w:next w:val="AH5Sec"/>
    <w:rsid w:val="00E94E2C"/>
    <w:pPr>
      <w:tabs>
        <w:tab w:val="clear" w:pos="2600"/>
        <w:tab w:val="left" w:pos="0"/>
      </w:tabs>
      <w:ind w:left="2480" w:hanging="2960"/>
    </w:pPr>
  </w:style>
  <w:style w:type="paragraph" w:customStyle="1" w:styleId="Dict-HeadingSymb">
    <w:name w:val="Dict-Heading Symb"/>
    <w:basedOn w:val="Dict-Heading"/>
    <w:rsid w:val="00E94E2C"/>
    <w:pPr>
      <w:tabs>
        <w:tab w:val="left" w:pos="0"/>
      </w:tabs>
      <w:ind w:left="2480" w:hanging="2960"/>
    </w:pPr>
  </w:style>
  <w:style w:type="paragraph" w:customStyle="1" w:styleId="Sched-headingSymb">
    <w:name w:val="Sched-heading Symb"/>
    <w:basedOn w:val="Sched-heading"/>
    <w:rsid w:val="00E94E2C"/>
    <w:pPr>
      <w:tabs>
        <w:tab w:val="left" w:pos="0"/>
      </w:tabs>
      <w:ind w:left="2480" w:hanging="2960"/>
    </w:pPr>
  </w:style>
  <w:style w:type="paragraph" w:customStyle="1" w:styleId="Sched-PartSymb">
    <w:name w:val="Sched-Part Symb"/>
    <w:basedOn w:val="Sched-Part"/>
    <w:rsid w:val="00E94E2C"/>
    <w:pPr>
      <w:tabs>
        <w:tab w:val="left" w:pos="0"/>
      </w:tabs>
      <w:ind w:left="2480" w:hanging="2960"/>
    </w:pPr>
  </w:style>
  <w:style w:type="paragraph" w:customStyle="1" w:styleId="Sched-FormSymb">
    <w:name w:val="Sched-Form Symb"/>
    <w:basedOn w:val="Sched-Form"/>
    <w:rsid w:val="00E94E2C"/>
    <w:pPr>
      <w:tabs>
        <w:tab w:val="left" w:pos="0"/>
      </w:tabs>
      <w:ind w:left="2480" w:hanging="2960"/>
    </w:pPr>
  </w:style>
  <w:style w:type="paragraph" w:customStyle="1" w:styleId="SchclauseheadingSymb">
    <w:name w:val="Sch clause heading Symb"/>
    <w:basedOn w:val="Schclauseheading"/>
    <w:rsid w:val="00E94E2C"/>
    <w:pPr>
      <w:tabs>
        <w:tab w:val="left" w:pos="0"/>
      </w:tabs>
      <w:ind w:left="980" w:hanging="1460"/>
    </w:pPr>
  </w:style>
  <w:style w:type="paragraph" w:customStyle="1" w:styleId="TLegAsAmBy">
    <w:name w:val="TLegAsAmBy"/>
    <w:basedOn w:val="TLegEntries"/>
    <w:rsid w:val="00E94E2C"/>
    <w:pPr>
      <w:ind w:firstLine="0"/>
    </w:pPr>
    <w:rPr>
      <w:b/>
    </w:rPr>
  </w:style>
  <w:style w:type="paragraph" w:customStyle="1" w:styleId="00Spine">
    <w:name w:val="00Spine"/>
    <w:basedOn w:val="Normal"/>
    <w:rsid w:val="00E94E2C"/>
  </w:style>
  <w:style w:type="paragraph" w:customStyle="1" w:styleId="AuthorisedBlock">
    <w:name w:val="AuthorisedBlock"/>
    <w:basedOn w:val="Normal"/>
    <w:rsid w:val="00E94E2C"/>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uiPriority w:val="39"/>
    <w:rsid w:val="00E94E2C"/>
    <w:pPr>
      <w:ind w:left="1920" w:right="600"/>
    </w:pPr>
  </w:style>
  <w:style w:type="paragraph" w:customStyle="1" w:styleId="AmdtsEntriesDefL2">
    <w:name w:val="AmdtsEntriesDefL2"/>
    <w:basedOn w:val="Normal"/>
    <w:rsid w:val="00E94E2C"/>
    <w:pPr>
      <w:tabs>
        <w:tab w:val="left" w:pos="3000"/>
      </w:tabs>
      <w:ind w:left="3100" w:hanging="2000"/>
    </w:pPr>
    <w:rPr>
      <w:rFonts w:ascii="Arial" w:hAnsi="Arial"/>
      <w:sz w:val="18"/>
    </w:rPr>
  </w:style>
  <w:style w:type="paragraph" w:customStyle="1" w:styleId="AmdtEntries">
    <w:name w:val="AmdtEntries"/>
    <w:basedOn w:val="BillBasicHeading"/>
    <w:rsid w:val="00E94E2C"/>
    <w:pPr>
      <w:keepNext w:val="0"/>
      <w:tabs>
        <w:tab w:val="clear" w:pos="2600"/>
      </w:tabs>
      <w:spacing w:before="0"/>
      <w:ind w:left="3200" w:hanging="2100"/>
    </w:pPr>
    <w:rPr>
      <w:sz w:val="18"/>
    </w:rPr>
  </w:style>
  <w:style w:type="paragraph" w:customStyle="1" w:styleId="06Copyright">
    <w:name w:val="06Copyright"/>
    <w:basedOn w:val="Normal"/>
    <w:rsid w:val="00E94E2C"/>
  </w:style>
  <w:style w:type="paragraph" w:customStyle="1" w:styleId="AFHdg">
    <w:name w:val="AFHdg"/>
    <w:basedOn w:val="BillBasicHeading"/>
    <w:rsid w:val="00E94E2C"/>
    <w:rPr>
      <w:b w:val="0"/>
      <w:sz w:val="32"/>
    </w:rPr>
  </w:style>
  <w:style w:type="paragraph" w:customStyle="1" w:styleId="LegHistNote">
    <w:name w:val="LegHistNote"/>
    <w:basedOn w:val="Actdetails"/>
    <w:rsid w:val="00E94E2C"/>
    <w:pPr>
      <w:spacing w:before="60"/>
      <w:ind w:left="2700" w:right="-60" w:hanging="1300"/>
    </w:pPr>
    <w:rPr>
      <w:sz w:val="18"/>
    </w:rPr>
  </w:style>
  <w:style w:type="paragraph" w:customStyle="1" w:styleId="MH1Chapter">
    <w:name w:val="M H1 Chapter"/>
    <w:basedOn w:val="AH1Chapter"/>
    <w:rsid w:val="00E94E2C"/>
    <w:pPr>
      <w:tabs>
        <w:tab w:val="clear" w:pos="2600"/>
        <w:tab w:val="left" w:pos="2720"/>
      </w:tabs>
      <w:ind w:left="4000" w:hanging="3300"/>
    </w:pPr>
  </w:style>
  <w:style w:type="paragraph" w:customStyle="1" w:styleId="ModH1Chapter">
    <w:name w:val="Mod H1 Chapter"/>
    <w:basedOn w:val="IH1ChapSymb"/>
    <w:rsid w:val="00E94E2C"/>
    <w:pPr>
      <w:tabs>
        <w:tab w:val="clear" w:pos="2600"/>
        <w:tab w:val="left" w:pos="3300"/>
      </w:tabs>
      <w:ind w:left="3300"/>
    </w:pPr>
  </w:style>
  <w:style w:type="paragraph" w:customStyle="1" w:styleId="ModH2Part">
    <w:name w:val="Mod H2 Part"/>
    <w:basedOn w:val="IH2PartSymb"/>
    <w:rsid w:val="00E94E2C"/>
    <w:pPr>
      <w:tabs>
        <w:tab w:val="clear" w:pos="2600"/>
        <w:tab w:val="left" w:pos="3300"/>
      </w:tabs>
      <w:ind w:left="3300"/>
    </w:pPr>
  </w:style>
  <w:style w:type="paragraph" w:customStyle="1" w:styleId="ModH3Div">
    <w:name w:val="Mod H3 Div"/>
    <w:basedOn w:val="IH3DivSymb"/>
    <w:rsid w:val="00E94E2C"/>
    <w:pPr>
      <w:tabs>
        <w:tab w:val="clear" w:pos="2600"/>
        <w:tab w:val="left" w:pos="3300"/>
      </w:tabs>
      <w:ind w:left="3300"/>
    </w:pPr>
  </w:style>
  <w:style w:type="paragraph" w:customStyle="1" w:styleId="ModH4SubDiv">
    <w:name w:val="Mod H4 SubDiv"/>
    <w:basedOn w:val="IH4SubDivSymb"/>
    <w:rsid w:val="00E94E2C"/>
    <w:pPr>
      <w:tabs>
        <w:tab w:val="clear" w:pos="2600"/>
        <w:tab w:val="left" w:pos="3300"/>
      </w:tabs>
      <w:ind w:left="3300"/>
    </w:pPr>
  </w:style>
  <w:style w:type="paragraph" w:customStyle="1" w:styleId="ModH5Sec">
    <w:name w:val="Mod H5 Sec"/>
    <w:basedOn w:val="IH5SecSymb"/>
    <w:rsid w:val="00E94E2C"/>
    <w:pPr>
      <w:tabs>
        <w:tab w:val="clear" w:pos="1100"/>
        <w:tab w:val="left" w:pos="1800"/>
      </w:tabs>
      <w:ind w:left="2200"/>
    </w:pPr>
  </w:style>
  <w:style w:type="paragraph" w:customStyle="1" w:styleId="Modmain">
    <w:name w:val="Mod main"/>
    <w:basedOn w:val="Amain"/>
    <w:rsid w:val="00E94E2C"/>
    <w:pPr>
      <w:tabs>
        <w:tab w:val="clear" w:pos="900"/>
        <w:tab w:val="clear" w:pos="1100"/>
        <w:tab w:val="right" w:pos="1600"/>
        <w:tab w:val="left" w:pos="1800"/>
      </w:tabs>
      <w:ind w:left="2200"/>
    </w:pPr>
  </w:style>
  <w:style w:type="paragraph" w:customStyle="1" w:styleId="Modpara">
    <w:name w:val="Mod para"/>
    <w:basedOn w:val="BillBasic"/>
    <w:rsid w:val="00E94E2C"/>
    <w:pPr>
      <w:tabs>
        <w:tab w:val="right" w:pos="2100"/>
        <w:tab w:val="left" w:pos="2300"/>
      </w:tabs>
      <w:ind w:left="2700" w:hanging="1600"/>
      <w:outlineLvl w:val="6"/>
    </w:pPr>
  </w:style>
  <w:style w:type="paragraph" w:customStyle="1" w:styleId="Modsubpara">
    <w:name w:val="Mod subpara"/>
    <w:basedOn w:val="Asubpara"/>
    <w:rsid w:val="00E94E2C"/>
    <w:pPr>
      <w:tabs>
        <w:tab w:val="clear" w:pos="1900"/>
        <w:tab w:val="clear" w:pos="2100"/>
        <w:tab w:val="right" w:pos="2640"/>
        <w:tab w:val="left" w:pos="2840"/>
      </w:tabs>
      <w:ind w:left="3240" w:hanging="2140"/>
    </w:pPr>
  </w:style>
  <w:style w:type="paragraph" w:customStyle="1" w:styleId="Modsubsubpara">
    <w:name w:val="Mod subsubpara"/>
    <w:basedOn w:val="AsubsubparaSymb"/>
    <w:rsid w:val="00E94E2C"/>
    <w:pPr>
      <w:tabs>
        <w:tab w:val="clear" w:pos="2400"/>
        <w:tab w:val="clear" w:pos="2600"/>
        <w:tab w:val="right" w:pos="3160"/>
        <w:tab w:val="left" w:pos="3360"/>
      </w:tabs>
      <w:ind w:left="3760" w:hanging="2660"/>
    </w:pPr>
  </w:style>
  <w:style w:type="paragraph" w:customStyle="1" w:styleId="Modmainreturn">
    <w:name w:val="Mod main return"/>
    <w:basedOn w:val="AmainreturnSymb"/>
    <w:rsid w:val="00E94E2C"/>
    <w:pPr>
      <w:ind w:left="1800"/>
    </w:pPr>
  </w:style>
  <w:style w:type="paragraph" w:customStyle="1" w:styleId="Modparareturn">
    <w:name w:val="Mod para return"/>
    <w:basedOn w:val="AparareturnSymb"/>
    <w:rsid w:val="00E94E2C"/>
    <w:pPr>
      <w:ind w:left="2300"/>
    </w:pPr>
  </w:style>
  <w:style w:type="paragraph" w:customStyle="1" w:styleId="Modsubparareturn">
    <w:name w:val="Mod subpara return"/>
    <w:basedOn w:val="AsubparareturnSymb"/>
    <w:rsid w:val="00E94E2C"/>
    <w:pPr>
      <w:ind w:left="3040"/>
    </w:pPr>
  </w:style>
  <w:style w:type="paragraph" w:customStyle="1" w:styleId="Modref">
    <w:name w:val="Mod ref"/>
    <w:basedOn w:val="refSymb"/>
    <w:rsid w:val="00E94E2C"/>
    <w:pPr>
      <w:ind w:left="1100"/>
    </w:pPr>
  </w:style>
  <w:style w:type="paragraph" w:customStyle="1" w:styleId="ModaNote">
    <w:name w:val="Mod aNote"/>
    <w:basedOn w:val="aNoteSymb"/>
    <w:rsid w:val="00E94E2C"/>
    <w:pPr>
      <w:tabs>
        <w:tab w:val="left" w:pos="2600"/>
      </w:tabs>
      <w:ind w:left="2600"/>
    </w:pPr>
  </w:style>
  <w:style w:type="paragraph" w:customStyle="1" w:styleId="ModNote">
    <w:name w:val="Mod Note"/>
    <w:basedOn w:val="aNoteSymb"/>
    <w:rsid w:val="00E94E2C"/>
    <w:pPr>
      <w:tabs>
        <w:tab w:val="left" w:pos="2600"/>
      </w:tabs>
      <w:ind w:left="2600"/>
    </w:pPr>
  </w:style>
  <w:style w:type="paragraph" w:customStyle="1" w:styleId="ApprFormHd">
    <w:name w:val="ApprFormHd"/>
    <w:basedOn w:val="Sched-heading"/>
    <w:rsid w:val="00E94E2C"/>
    <w:pPr>
      <w:ind w:left="0" w:firstLine="0"/>
    </w:pPr>
  </w:style>
  <w:style w:type="paragraph" w:customStyle="1" w:styleId="EarlierRepubHdg">
    <w:name w:val="EarlierRepubHdg"/>
    <w:basedOn w:val="Normal"/>
    <w:rsid w:val="00E94E2C"/>
    <w:pPr>
      <w:keepNext/>
    </w:pPr>
    <w:rPr>
      <w:rFonts w:ascii="Arial" w:hAnsi="Arial"/>
      <w:b/>
      <w:sz w:val="20"/>
    </w:rPr>
  </w:style>
  <w:style w:type="paragraph" w:customStyle="1" w:styleId="RenumProvHdg">
    <w:name w:val="RenumProvHdg"/>
    <w:basedOn w:val="Normal"/>
    <w:rsid w:val="00E94E2C"/>
    <w:rPr>
      <w:rFonts w:ascii="Arial" w:hAnsi="Arial"/>
      <w:b/>
      <w:sz w:val="22"/>
    </w:rPr>
  </w:style>
  <w:style w:type="paragraph" w:customStyle="1" w:styleId="RenumProvHeader">
    <w:name w:val="RenumProvHeader"/>
    <w:basedOn w:val="Normal"/>
    <w:rsid w:val="00E94E2C"/>
    <w:rPr>
      <w:rFonts w:ascii="Arial" w:hAnsi="Arial"/>
      <w:b/>
      <w:sz w:val="22"/>
    </w:rPr>
  </w:style>
  <w:style w:type="paragraph" w:customStyle="1" w:styleId="RenumTableHdg">
    <w:name w:val="RenumTableHdg"/>
    <w:basedOn w:val="Normal"/>
    <w:rsid w:val="00E94E2C"/>
    <w:pPr>
      <w:spacing w:before="120"/>
    </w:pPr>
    <w:rPr>
      <w:rFonts w:ascii="Arial" w:hAnsi="Arial"/>
      <w:b/>
      <w:sz w:val="20"/>
    </w:rPr>
  </w:style>
  <w:style w:type="paragraph" w:customStyle="1" w:styleId="EPSCoverTop">
    <w:name w:val="EPSCoverTop"/>
    <w:basedOn w:val="Normal"/>
    <w:rsid w:val="00E94E2C"/>
    <w:pPr>
      <w:jc w:val="right"/>
    </w:pPr>
    <w:rPr>
      <w:rFonts w:ascii="Arial" w:hAnsi="Arial"/>
      <w:sz w:val="20"/>
    </w:rPr>
  </w:style>
  <w:style w:type="paragraph" w:customStyle="1" w:styleId="AmainSymb">
    <w:name w:val="A main Symb"/>
    <w:basedOn w:val="Amain"/>
    <w:rsid w:val="00E94E2C"/>
    <w:pPr>
      <w:tabs>
        <w:tab w:val="left" w:pos="0"/>
      </w:tabs>
      <w:ind w:left="1120" w:hanging="1600"/>
    </w:pPr>
  </w:style>
  <w:style w:type="paragraph" w:customStyle="1" w:styleId="AparaSymb">
    <w:name w:val="A para Symb"/>
    <w:basedOn w:val="Apara"/>
    <w:rsid w:val="00E94E2C"/>
    <w:pPr>
      <w:tabs>
        <w:tab w:val="right" w:pos="0"/>
      </w:tabs>
      <w:ind w:hanging="2080"/>
    </w:pPr>
  </w:style>
  <w:style w:type="paragraph" w:customStyle="1" w:styleId="AsubparaSymb">
    <w:name w:val="A subpara Symb"/>
    <w:basedOn w:val="Asubpara"/>
    <w:rsid w:val="00E94E2C"/>
    <w:pPr>
      <w:tabs>
        <w:tab w:val="left" w:pos="0"/>
      </w:tabs>
      <w:ind w:left="2098" w:hanging="2580"/>
    </w:pPr>
  </w:style>
  <w:style w:type="paragraph" w:customStyle="1" w:styleId="RenumProvSubsectEntries">
    <w:name w:val="RenumProvSubsectEntries"/>
    <w:basedOn w:val="RenumProvEntries"/>
    <w:rsid w:val="00E94E2C"/>
    <w:pPr>
      <w:ind w:left="252"/>
    </w:pPr>
  </w:style>
  <w:style w:type="paragraph" w:customStyle="1" w:styleId="Endnote4">
    <w:name w:val="Endnote4"/>
    <w:basedOn w:val="Endnote20"/>
    <w:rsid w:val="00E94E2C"/>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E94E2C"/>
    <w:pPr>
      <w:keepNext/>
      <w:tabs>
        <w:tab w:val="clear" w:pos="900"/>
        <w:tab w:val="clear" w:pos="1100"/>
      </w:tabs>
      <w:spacing w:before="300"/>
      <w:ind w:left="0" w:firstLine="0"/>
      <w:outlineLvl w:val="9"/>
    </w:pPr>
    <w:rPr>
      <w:i/>
    </w:rPr>
  </w:style>
  <w:style w:type="paragraph" w:customStyle="1" w:styleId="LongTitleSymb">
    <w:name w:val="LongTitleSymb"/>
    <w:basedOn w:val="LongTitle"/>
    <w:rsid w:val="00E94E2C"/>
    <w:pPr>
      <w:ind w:hanging="480"/>
    </w:pPr>
  </w:style>
  <w:style w:type="paragraph" w:customStyle="1" w:styleId="EffectiveDate">
    <w:name w:val="EffectiveDate"/>
    <w:basedOn w:val="Normal"/>
    <w:rsid w:val="00E94E2C"/>
    <w:pPr>
      <w:spacing w:before="120"/>
    </w:pPr>
    <w:rPr>
      <w:rFonts w:ascii="Arial" w:hAnsi="Arial"/>
      <w:b/>
      <w:sz w:val="26"/>
    </w:rPr>
  </w:style>
  <w:style w:type="paragraph" w:customStyle="1" w:styleId="05Endnote0">
    <w:name w:val="05Endnote"/>
    <w:basedOn w:val="Normal"/>
    <w:rsid w:val="00E94E2C"/>
  </w:style>
  <w:style w:type="paragraph" w:customStyle="1" w:styleId="AmdtEntriesDefL2">
    <w:name w:val="AmdtEntriesDefL2"/>
    <w:basedOn w:val="AmdtEntries"/>
    <w:rsid w:val="00E94E2C"/>
    <w:pPr>
      <w:tabs>
        <w:tab w:val="left" w:pos="3000"/>
      </w:tabs>
      <w:ind w:left="3600" w:hanging="2500"/>
    </w:pPr>
  </w:style>
  <w:style w:type="character" w:customStyle="1" w:styleId="charContents">
    <w:name w:val="charContents"/>
    <w:basedOn w:val="DefaultParagraphFont"/>
    <w:rsid w:val="00E94E2C"/>
  </w:style>
  <w:style w:type="character" w:customStyle="1" w:styleId="charPage">
    <w:name w:val="charPage"/>
    <w:basedOn w:val="DefaultParagraphFont"/>
    <w:rsid w:val="00E94E2C"/>
  </w:style>
  <w:style w:type="paragraph" w:customStyle="1" w:styleId="FooterInfoCentre">
    <w:name w:val="FooterInfoCentre"/>
    <w:basedOn w:val="FooterInfo"/>
    <w:rsid w:val="00E94E2C"/>
    <w:pPr>
      <w:spacing w:before="60"/>
      <w:jc w:val="center"/>
    </w:pPr>
  </w:style>
  <w:style w:type="paragraph" w:styleId="MacroText">
    <w:name w:val="macro"/>
    <w:semiHidden/>
    <w:rsid w:val="00E94E2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E94E2C"/>
    <w:pPr>
      <w:spacing w:before="60"/>
      <w:ind w:left="1100"/>
      <w:jc w:val="both"/>
    </w:pPr>
    <w:rPr>
      <w:sz w:val="20"/>
    </w:rPr>
  </w:style>
  <w:style w:type="paragraph" w:customStyle="1" w:styleId="aExamNumTextss">
    <w:name w:val="aExamNumTextss"/>
    <w:basedOn w:val="aExamss"/>
    <w:rsid w:val="00E94E2C"/>
    <w:pPr>
      <w:ind w:left="1500"/>
    </w:pPr>
  </w:style>
  <w:style w:type="paragraph" w:customStyle="1" w:styleId="AExamIPara">
    <w:name w:val="AExamIPara"/>
    <w:basedOn w:val="aExam"/>
    <w:rsid w:val="00E94E2C"/>
    <w:pPr>
      <w:tabs>
        <w:tab w:val="right" w:pos="1720"/>
        <w:tab w:val="left" w:pos="2000"/>
      </w:tabs>
      <w:ind w:left="2000" w:hanging="900"/>
    </w:pPr>
  </w:style>
  <w:style w:type="paragraph" w:customStyle="1" w:styleId="aNoteTextss">
    <w:name w:val="aNoteTextss"/>
    <w:basedOn w:val="Normal"/>
    <w:rsid w:val="00E94E2C"/>
    <w:pPr>
      <w:spacing w:before="60"/>
      <w:ind w:left="1900"/>
      <w:jc w:val="both"/>
    </w:pPr>
    <w:rPr>
      <w:sz w:val="20"/>
    </w:rPr>
  </w:style>
  <w:style w:type="paragraph" w:customStyle="1" w:styleId="aNoteParass">
    <w:name w:val="aNoteParass"/>
    <w:basedOn w:val="Normal"/>
    <w:rsid w:val="00E94E2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E94E2C"/>
    <w:pPr>
      <w:ind w:left="1600"/>
    </w:pPr>
  </w:style>
  <w:style w:type="paragraph" w:customStyle="1" w:styleId="aExampar">
    <w:name w:val="aExampar"/>
    <w:basedOn w:val="aExamss"/>
    <w:rsid w:val="00E94E2C"/>
    <w:pPr>
      <w:ind w:left="1600"/>
    </w:pPr>
  </w:style>
  <w:style w:type="paragraph" w:customStyle="1" w:styleId="aNotepar">
    <w:name w:val="aNotepar"/>
    <w:basedOn w:val="BillBasic"/>
    <w:next w:val="Normal"/>
    <w:rsid w:val="00E94E2C"/>
    <w:pPr>
      <w:ind w:left="2400" w:hanging="800"/>
    </w:pPr>
    <w:rPr>
      <w:sz w:val="20"/>
    </w:rPr>
  </w:style>
  <w:style w:type="paragraph" w:customStyle="1" w:styleId="aNoteTextpar">
    <w:name w:val="aNoteTextpar"/>
    <w:basedOn w:val="aNotepar"/>
    <w:rsid w:val="00E94E2C"/>
    <w:pPr>
      <w:spacing w:before="60"/>
      <w:ind w:firstLine="0"/>
    </w:pPr>
  </w:style>
  <w:style w:type="paragraph" w:customStyle="1" w:styleId="aNoteParapar">
    <w:name w:val="aNoteParapar"/>
    <w:basedOn w:val="aNotepar"/>
    <w:rsid w:val="00E94E2C"/>
    <w:pPr>
      <w:tabs>
        <w:tab w:val="right" w:pos="2640"/>
      </w:tabs>
      <w:spacing w:before="60"/>
      <w:ind w:left="2920" w:hanging="1320"/>
    </w:pPr>
  </w:style>
  <w:style w:type="paragraph" w:customStyle="1" w:styleId="aExamHdgsubpar">
    <w:name w:val="aExamHdgsubpar"/>
    <w:basedOn w:val="aExamHdgss"/>
    <w:next w:val="Normal"/>
    <w:rsid w:val="00E94E2C"/>
    <w:pPr>
      <w:ind w:left="2140"/>
    </w:pPr>
  </w:style>
  <w:style w:type="paragraph" w:customStyle="1" w:styleId="aExamsubpar">
    <w:name w:val="aExamsubpar"/>
    <w:basedOn w:val="aExamss"/>
    <w:rsid w:val="00E94E2C"/>
    <w:pPr>
      <w:ind w:left="2140"/>
    </w:pPr>
  </w:style>
  <w:style w:type="paragraph" w:customStyle="1" w:styleId="aNotesubpar">
    <w:name w:val="aNotesubpar"/>
    <w:basedOn w:val="BillBasic"/>
    <w:next w:val="Normal"/>
    <w:rsid w:val="00E94E2C"/>
    <w:pPr>
      <w:ind w:left="2940" w:hanging="800"/>
    </w:pPr>
    <w:rPr>
      <w:sz w:val="20"/>
    </w:rPr>
  </w:style>
  <w:style w:type="paragraph" w:customStyle="1" w:styleId="aNoteTextsubpar">
    <w:name w:val="aNoteTextsubpar"/>
    <w:basedOn w:val="aNotesubpar"/>
    <w:rsid w:val="00E94E2C"/>
    <w:pPr>
      <w:spacing w:before="60"/>
      <w:ind w:firstLine="0"/>
    </w:pPr>
  </w:style>
  <w:style w:type="paragraph" w:customStyle="1" w:styleId="aExamBulletss">
    <w:name w:val="aExamBulletss"/>
    <w:basedOn w:val="aExamss"/>
    <w:rsid w:val="00E94E2C"/>
    <w:pPr>
      <w:ind w:left="1500" w:hanging="400"/>
    </w:pPr>
  </w:style>
  <w:style w:type="paragraph" w:customStyle="1" w:styleId="aNoteBulletss">
    <w:name w:val="aNoteBulletss"/>
    <w:basedOn w:val="Normal"/>
    <w:rsid w:val="00E94E2C"/>
    <w:pPr>
      <w:spacing w:before="60"/>
      <w:ind w:left="2300" w:hanging="400"/>
      <w:jc w:val="both"/>
    </w:pPr>
    <w:rPr>
      <w:sz w:val="20"/>
    </w:rPr>
  </w:style>
  <w:style w:type="paragraph" w:customStyle="1" w:styleId="aExamBulletpar">
    <w:name w:val="aExamBulletpar"/>
    <w:basedOn w:val="aExampar"/>
    <w:rsid w:val="00E94E2C"/>
    <w:pPr>
      <w:ind w:left="2000" w:hanging="400"/>
    </w:pPr>
  </w:style>
  <w:style w:type="paragraph" w:customStyle="1" w:styleId="aNoteBulletpar">
    <w:name w:val="aNoteBulletpar"/>
    <w:basedOn w:val="aNotepar"/>
    <w:rsid w:val="00E94E2C"/>
    <w:pPr>
      <w:spacing w:before="60"/>
      <w:ind w:left="2800" w:hanging="400"/>
    </w:pPr>
  </w:style>
  <w:style w:type="paragraph" w:customStyle="1" w:styleId="aExplanBullet">
    <w:name w:val="aExplanBullet"/>
    <w:basedOn w:val="Normal"/>
    <w:rsid w:val="00E94E2C"/>
    <w:pPr>
      <w:spacing w:before="140"/>
      <w:ind w:left="400" w:hanging="400"/>
      <w:jc w:val="both"/>
    </w:pPr>
    <w:rPr>
      <w:snapToGrid w:val="0"/>
      <w:sz w:val="20"/>
    </w:rPr>
  </w:style>
  <w:style w:type="paragraph" w:customStyle="1" w:styleId="DetailsNo">
    <w:name w:val="Details No"/>
    <w:basedOn w:val="Actdetails"/>
    <w:uiPriority w:val="99"/>
    <w:rsid w:val="00E94E2C"/>
    <w:pPr>
      <w:ind w:left="0"/>
    </w:pPr>
    <w:rPr>
      <w:sz w:val="18"/>
    </w:rPr>
  </w:style>
  <w:style w:type="paragraph" w:customStyle="1" w:styleId="PrincipalActdetails">
    <w:name w:val="Principal Act details"/>
    <w:basedOn w:val="Actdetails"/>
    <w:rsid w:val="007B423B"/>
    <w:pPr>
      <w:ind w:left="600" w:right="-60"/>
    </w:pPr>
    <w:rPr>
      <w:sz w:val="18"/>
      <w:lang w:val="en-US"/>
    </w:rPr>
  </w:style>
  <w:style w:type="paragraph" w:customStyle="1" w:styleId="NewActorRegnote">
    <w:name w:val="New Act or Reg note"/>
    <w:basedOn w:val="NewAct"/>
    <w:rsid w:val="007B423B"/>
    <w:pPr>
      <w:spacing w:before="60"/>
      <w:ind w:left="1320" w:hanging="720"/>
    </w:pPr>
    <w:rPr>
      <w:b w:val="0"/>
      <w:sz w:val="18"/>
    </w:rPr>
  </w:style>
  <w:style w:type="paragraph" w:customStyle="1" w:styleId="NewActNo">
    <w:name w:val="New Act No"/>
    <w:basedOn w:val="NewAct"/>
    <w:rsid w:val="007B423B"/>
    <w:pPr>
      <w:ind w:left="0"/>
    </w:pPr>
  </w:style>
  <w:style w:type="paragraph" w:customStyle="1" w:styleId="SchApara">
    <w:name w:val="Sch A para"/>
    <w:basedOn w:val="Apara"/>
    <w:rsid w:val="00E94E2C"/>
  </w:style>
  <w:style w:type="paragraph" w:customStyle="1" w:styleId="SchAsubpara">
    <w:name w:val="Sch A subpara"/>
    <w:basedOn w:val="Asubpara"/>
    <w:rsid w:val="00E94E2C"/>
  </w:style>
  <w:style w:type="paragraph" w:customStyle="1" w:styleId="SchAsubsubpara">
    <w:name w:val="Sch A subsubpara"/>
    <w:basedOn w:val="Asubsubpara"/>
    <w:rsid w:val="00E94E2C"/>
  </w:style>
  <w:style w:type="paragraph" w:customStyle="1" w:styleId="aNoteBulletsubpar">
    <w:name w:val="aNoteBulletsubpar"/>
    <w:basedOn w:val="aNotesubpar"/>
    <w:rsid w:val="007B423B"/>
    <w:pPr>
      <w:numPr>
        <w:numId w:val="5"/>
      </w:numPr>
      <w:tabs>
        <w:tab w:val="left" w:pos="3240"/>
      </w:tabs>
      <w:spacing w:before="0"/>
    </w:pPr>
  </w:style>
  <w:style w:type="paragraph" w:customStyle="1" w:styleId="TOCOL1">
    <w:name w:val="TOCOL 1"/>
    <w:basedOn w:val="TOC1"/>
    <w:rsid w:val="00E94E2C"/>
  </w:style>
  <w:style w:type="paragraph" w:customStyle="1" w:styleId="TOCOL2">
    <w:name w:val="TOCOL 2"/>
    <w:basedOn w:val="TOC2"/>
    <w:rsid w:val="00E94E2C"/>
    <w:pPr>
      <w:keepNext w:val="0"/>
    </w:pPr>
  </w:style>
  <w:style w:type="paragraph" w:customStyle="1" w:styleId="TOCOL3">
    <w:name w:val="TOCOL 3"/>
    <w:basedOn w:val="TOC3"/>
    <w:rsid w:val="00E94E2C"/>
    <w:pPr>
      <w:keepNext w:val="0"/>
    </w:pPr>
  </w:style>
  <w:style w:type="paragraph" w:customStyle="1" w:styleId="TOCOL4">
    <w:name w:val="TOCOL 4"/>
    <w:basedOn w:val="TOC4"/>
    <w:rsid w:val="00E94E2C"/>
    <w:pPr>
      <w:keepNext w:val="0"/>
    </w:pPr>
  </w:style>
  <w:style w:type="paragraph" w:customStyle="1" w:styleId="TOCOL5">
    <w:name w:val="TOCOL 5"/>
    <w:basedOn w:val="TOC5"/>
    <w:rsid w:val="00E94E2C"/>
    <w:pPr>
      <w:tabs>
        <w:tab w:val="left" w:pos="400"/>
      </w:tabs>
    </w:pPr>
  </w:style>
  <w:style w:type="paragraph" w:customStyle="1" w:styleId="TOCOL6">
    <w:name w:val="TOCOL 6"/>
    <w:basedOn w:val="TOC6"/>
    <w:rsid w:val="00E94E2C"/>
    <w:pPr>
      <w:keepNext w:val="0"/>
    </w:pPr>
  </w:style>
  <w:style w:type="paragraph" w:customStyle="1" w:styleId="TOCOL7">
    <w:name w:val="TOCOL 7"/>
    <w:basedOn w:val="TOC7"/>
    <w:rsid w:val="00E94E2C"/>
  </w:style>
  <w:style w:type="paragraph" w:customStyle="1" w:styleId="TOCOL8">
    <w:name w:val="TOCOL 8"/>
    <w:basedOn w:val="TOC8"/>
    <w:rsid w:val="00E94E2C"/>
  </w:style>
  <w:style w:type="paragraph" w:customStyle="1" w:styleId="TOCOL9">
    <w:name w:val="TOCOL 9"/>
    <w:basedOn w:val="TOC9"/>
    <w:rsid w:val="00E94E2C"/>
    <w:pPr>
      <w:ind w:right="0"/>
    </w:pPr>
  </w:style>
  <w:style w:type="paragraph" w:customStyle="1" w:styleId="TOC10">
    <w:name w:val="TOC 10"/>
    <w:basedOn w:val="TOC5"/>
    <w:rsid w:val="00E94E2C"/>
    <w:rPr>
      <w:szCs w:val="24"/>
    </w:rPr>
  </w:style>
  <w:style w:type="character" w:customStyle="1" w:styleId="charNotBold">
    <w:name w:val="charNotBold"/>
    <w:basedOn w:val="DefaultParagraphFont"/>
    <w:rsid w:val="00E94E2C"/>
    <w:rPr>
      <w:rFonts w:ascii="Arial" w:hAnsi="Arial"/>
      <w:sz w:val="20"/>
    </w:rPr>
  </w:style>
  <w:style w:type="paragraph" w:customStyle="1" w:styleId="Actdetailsnote">
    <w:name w:val="Act details note"/>
    <w:basedOn w:val="Actdetails"/>
    <w:uiPriority w:val="99"/>
    <w:rsid w:val="00E94E2C"/>
    <w:pPr>
      <w:ind w:left="1620" w:right="-60" w:hanging="720"/>
    </w:pPr>
    <w:rPr>
      <w:sz w:val="18"/>
    </w:rPr>
  </w:style>
  <w:style w:type="paragraph" w:customStyle="1" w:styleId="Billname1">
    <w:name w:val="Billname1"/>
    <w:basedOn w:val="Normal"/>
    <w:rsid w:val="00E94E2C"/>
    <w:pPr>
      <w:tabs>
        <w:tab w:val="left" w:pos="2400"/>
      </w:tabs>
      <w:spacing w:before="1220"/>
    </w:pPr>
    <w:rPr>
      <w:rFonts w:ascii="Arial" w:hAnsi="Arial"/>
      <w:b/>
      <w:sz w:val="40"/>
    </w:rPr>
  </w:style>
  <w:style w:type="paragraph" w:customStyle="1" w:styleId="Actdetailsshaded">
    <w:name w:val="Act details shaded"/>
    <w:basedOn w:val="Actdetails"/>
    <w:rsid w:val="007B423B"/>
    <w:pPr>
      <w:shd w:val="pct15" w:color="auto" w:fill="FFFFFF"/>
      <w:spacing w:before="0"/>
      <w:ind w:left="900" w:right="-60"/>
    </w:pPr>
    <w:rPr>
      <w:sz w:val="18"/>
      <w:lang w:val="en-US"/>
    </w:rPr>
  </w:style>
  <w:style w:type="paragraph" w:customStyle="1" w:styleId="NewActorRegnoteshaded">
    <w:name w:val="New Act or Reg note shaded"/>
    <w:basedOn w:val="NewActorRegnote"/>
    <w:rsid w:val="007B423B"/>
    <w:pPr>
      <w:shd w:val="pct15" w:color="auto" w:fill="FFFFFF"/>
      <w:spacing w:before="20"/>
      <w:ind w:left="1321"/>
    </w:pPr>
  </w:style>
  <w:style w:type="paragraph" w:customStyle="1" w:styleId="TablePara10">
    <w:name w:val="TablePara10"/>
    <w:basedOn w:val="tablepara"/>
    <w:rsid w:val="00E94E2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E94E2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E94E2C"/>
    <w:rPr>
      <w:sz w:val="20"/>
    </w:rPr>
  </w:style>
  <w:style w:type="paragraph" w:styleId="BalloonText">
    <w:name w:val="Balloon Text"/>
    <w:basedOn w:val="Normal"/>
    <w:link w:val="BalloonTextChar"/>
    <w:uiPriority w:val="99"/>
    <w:unhideWhenUsed/>
    <w:rsid w:val="00E94E2C"/>
    <w:rPr>
      <w:rFonts w:ascii="Tahoma" w:hAnsi="Tahoma" w:cs="Tahoma"/>
      <w:sz w:val="16"/>
      <w:szCs w:val="16"/>
    </w:rPr>
  </w:style>
  <w:style w:type="character" w:customStyle="1" w:styleId="BalloonTextChar">
    <w:name w:val="Balloon Text Char"/>
    <w:basedOn w:val="DefaultParagraphFont"/>
    <w:link w:val="BalloonText"/>
    <w:uiPriority w:val="99"/>
    <w:rsid w:val="00E94E2C"/>
    <w:rPr>
      <w:rFonts w:ascii="Tahoma" w:hAnsi="Tahoma" w:cs="Tahoma"/>
      <w:sz w:val="16"/>
      <w:szCs w:val="16"/>
      <w:lang w:eastAsia="en-US"/>
    </w:rPr>
  </w:style>
  <w:style w:type="character" w:styleId="Hyperlink">
    <w:name w:val="Hyperlink"/>
    <w:basedOn w:val="DefaultParagraphFont"/>
    <w:uiPriority w:val="99"/>
    <w:unhideWhenUsed/>
    <w:rsid w:val="00E94E2C"/>
    <w:rPr>
      <w:color w:val="0000FF" w:themeColor="hyperlink"/>
      <w:u w:val="single"/>
    </w:rPr>
  </w:style>
  <w:style w:type="paragraph" w:customStyle="1" w:styleId="aExamINumpar">
    <w:name w:val="aExamINumpar"/>
    <w:basedOn w:val="aExampar"/>
    <w:rsid w:val="00E94E2C"/>
    <w:pPr>
      <w:tabs>
        <w:tab w:val="left" w:pos="2000"/>
      </w:tabs>
      <w:ind w:left="2000" w:hanging="400"/>
    </w:pPr>
  </w:style>
  <w:style w:type="paragraph" w:customStyle="1" w:styleId="ShadedSchClauseSymb">
    <w:name w:val="Shaded Sch Clause Symb"/>
    <w:basedOn w:val="ShadedSchClause"/>
    <w:rsid w:val="00E94E2C"/>
    <w:pPr>
      <w:tabs>
        <w:tab w:val="left" w:pos="0"/>
      </w:tabs>
      <w:ind w:left="975" w:hanging="1457"/>
    </w:pPr>
  </w:style>
  <w:style w:type="paragraph" w:customStyle="1" w:styleId="CoverTextBullet">
    <w:name w:val="CoverTextBullet"/>
    <w:basedOn w:val="CoverText"/>
    <w:qFormat/>
    <w:rsid w:val="00E94E2C"/>
    <w:pPr>
      <w:numPr>
        <w:numId w:val="3"/>
      </w:numPr>
    </w:pPr>
    <w:rPr>
      <w:color w:val="000000"/>
    </w:rPr>
  </w:style>
  <w:style w:type="paragraph" w:customStyle="1" w:styleId="01aPreamble">
    <w:name w:val="01aPreamble"/>
    <w:basedOn w:val="Normal"/>
    <w:qFormat/>
    <w:rsid w:val="00E94E2C"/>
  </w:style>
  <w:style w:type="paragraph" w:customStyle="1" w:styleId="TableBullet">
    <w:name w:val="TableBullet"/>
    <w:basedOn w:val="TableText10"/>
    <w:qFormat/>
    <w:rsid w:val="00E94E2C"/>
    <w:pPr>
      <w:numPr>
        <w:numId w:val="8"/>
      </w:numPr>
    </w:pPr>
  </w:style>
  <w:style w:type="paragraph" w:customStyle="1" w:styleId="TableNumbered">
    <w:name w:val="TableNumbered"/>
    <w:basedOn w:val="TableText10"/>
    <w:qFormat/>
    <w:rsid w:val="00E94E2C"/>
    <w:pPr>
      <w:numPr>
        <w:numId w:val="9"/>
      </w:numPr>
    </w:pPr>
  </w:style>
  <w:style w:type="character" w:customStyle="1" w:styleId="charCitHyperlinkItal">
    <w:name w:val="charCitHyperlinkItal"/>
    <w:basedOn w:val="Hyperlink"/>
    <w:uiPriority w:val="1"/>
    <w:rsid w:val="00E94E2C"/>
    <w:rPr>
      <w:i/>
      <w:color w:val="0000FF" w:themeColor="hyperlink"/>
      <w:u w:val="none"/>
    </w:rPr>
  </w:style>
  <w:style w:type="character" w:customStyle="1" w:styleId="charCitHyperlinkAbbrev">
    <w:name w:val="charCitHyperlinkAbbrev"/>
    <w:basedOn w:val="Hyperlink"/>
    <w:uiPriority w:val="1"/>
    <w:rsid w:val="00E94E2C"/>
    <w:rPr>
      <w:color w:val="0000FF" w:themeColor="hyperlink"/>
      <w:u w:val="none"/>
    </w:rPr>
  </w:style>
  <w:style w:type="character" w:customStyle="1" w:styleId="Heading3Char">
    <w:name w:val="Heading 3 Char"/>
    <w:aliases w:val="h3 Char,sec Char"/>
    <w:basedOn w:val="DefaultParagraphFont"/>
    <w:link w:val="Heading3"/>
    <w:rsid w:val="00E94E2C"/>
    <w:rPr>
      <w:b/>
      <w:sz w:val="24"/>
      <w:lang w:eastAsia="en-US"/>
    </w:rPr>
  </w:style>
  <w:style w:type="paragraph" w:customStyle="1" w:styleId="parainpara">
    <w:name w:val="para in para"/>
    <w:rsid w:val="00E94E2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E94E2C"/>
    <w:pPr>
      <w:spacing w:after="60"/>
      <w:ind w:left="2800"/>
    </w:pPr>
    <w:rPr>
      <w:rFonts w:ascii="ACTCrest" w:hAnsi="ACTCrest"/>
      <w:sz w:val="216"/>
    </w:rPr>
  </w:style>
  <w:style w:type="paragraph" w:customStyle="1" w:styleId="ISchMain">
    <w:name w:val="I Sch Main"/>
    <w:basedOn w:val="BillBasic"/>
    <w:rsid w:val="00E94E2C"/>
    <w:pPr>
      <w:tabs>
        <w:tab w:val="right" w:pos="900"/>
        <w:tab w:val="left" w:pos="1100"/>
      </w:tabs>
      <w:ind w:left="1100" w:hanging="1100"/>
    </w:pPr>
  </w:style>
  <w:style w:type="paragraph" w:customStyle="1" w:styleId="ISchpara">
    <w:name w:val="I Sch para"/>
    <w:basedOn w:val="BillBasic"/>
    <w:rsid w:val="00E94E2C"/>
    <w:pPr>
      <w:tabs>
        <w:tab w:val="right" w:pos="1400"/>
        <w:tab w:val="left" w:pos="1600"/>
      </w:tabs>
      <w:ind w:left="1600" w:hanging="1600"/>
    </w:pPr>
  </w:style>
  <w:style w:type="paragraph" w:customStyle="1" w:styleId="ISchsubpara">
    <w:name w:val="I Sch subpara"/>
    <w:basedOn w:val="BillBasic"/>
    <w:rsid w:val="00E94E2C"/>
    <w:pPr>
      <w:tabs>
        <w:tab w:val="right" w:pos="1940"/>
        <w:tab w:val="left" w:pos="2140"/>
      </w:tabs>
      <w:ind w:left="2140" w:hanging="2140"/>
    </w:pPr>
  </w:style>
  <w:style w:type="paragraph" w:customStyle="1" w:styleId="ISchsubsubpara">
    <w:name w:val="I Sch subsubpara"/>
    <w:basedOn w:val="BillBasic"/>
    <w:rsid w:val="00E94E2C"/>
    <w:pPr>
      <w:tabs>
        <w:tab w:val="right" w:pos="2460"/>
        <w:tab w:val="left" w:pos="2660"/>
      </w:tabs>
      <w:ind w:left="2660" w:hanging="2660"/>
    </w:pPr>
  </w:style>
  <w:style w:type="paragraph" w:customStyle="1" w:styleId="AssectheadingSymb">
    <w:name w:val="A ssect heading Symb"/>
    <w:basedOn w:val="Amain"/>
    <w:rsid w:val="00E94E2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E94E2C"/>
    <w:pPr>
      <w:tabs>
        <w:tab w:val="left" w:pos="0"/>
        <w:tab w:val="right" w:pos="2400"/>
        <w:tab w:val="left" w:pos="2600"/>
      </w:tabs>
      <w:ind w:left="2602" w:hanging="3084"/>
      <w:outlineLvl w:val="8"/>
    </w:pPr>
  </w:style>
  <w:style w:type="paragraph" w:customStyle="1" w:styleId="AmainreturnSymb">
    <w:name w:val="A main return Symb"/>
    <w:basedOn w:val="BillBasic"/>
    <w:rsid w:val="00E94E2C"/>
    <w:pPr>
      <w:tabs>
        <w:tab w:val="left" w:pos="1582"/>
      </w:tabs>
      <w:ind w:left="1100" w:hanging="1582"/>
    </w:pPr>
  </w:style>
  <w:style w:type="paragraph" w:customStyle="1" w:styleId="AparareturnSymb">
    <w:name w:val="A para return Symb"/>
    <w:basedOn w:val="BillBasic"/>
    <w:rsid w:val="00E94E2C"/>
    <w:pPr>
      <w:tabs>
        <w:tab w:val="left" w:pos="2081"/>
      </w:tabs>
      <w:ind w:left="1599" w:hanging="2081"/>
    </w:pPr>
  </w:style>
  <w:style w:type="paragraph" w:customStyle="1" w:styleId="AsubparareturnSymb">
    <w:name w:val="A subpara return Symb"/>
    <w:basedOn w:val="BillBasic"/>
    <w:rsid w:val="00E94E2C"/>
    <w:pPr>
      <w:tabs>
        <w:tab w:val="left" w:pos="2580"/>
      </w:tabs>
      <w:ind w:left="2098" w:hanging="2580"/>
    </w:pPr>
  </w:style>
  <w:style w:type="paragraph" w:customStyle="1" w:styleId="aDefSymb">
    <w:name w:val="aDef Symb"/>
    <w:basedOn w:val="BillBasic"/>
    <w:rsid w:val="00E94E2C"/>
    <w:pPr>
      <w:tabs>
        <w:tab w:val="left" w:pos="1582"/>
      </w:tabs>
      <w:ind w:left="1100" w:hanging="1582"/>
    </w:pPr>
  </w:style>
  <w:style w:type="paragraph" w:customStyle="1" w:styleId="aDefparaSymb">
    <w:name w:val="aDef para Symb"/>
    <w:basedOn w:val="Apara"/>
    <w:rsid w:val="00E94E2C"/>
    <w:pPr>
      <w:tabs>
        <w:tab w:val="clear" w:pos="1600"/>
        <w:tab w:val="left" w:pos="0"/>
        <w:tab w:val="left" w:pos="1599"/>
      </w:tabs>
      <w:ind w:left="1599" w:hanging="2081"/>
    </w:pPr>
  </w:style>
  <w:style w:type="paragraph" w:customStyle="1" w:styleId="aDefsubparaSymb">
    <w:name w:val="aDef subpara Symb"/>
    <w:basedOn w:val="Asubpara"/>
    <w:rsid w:val="00E94E2C"/>
    <w:pPr>
      <w:tabs>
        <w:tab w:val="left" w:pos="0"/>
      </w:tabs>
      <w:ind w:left="2098" w:hanging="2580"/>
    </w:pPr>
  </w:style>
  <w:style w:type="paragraph" w:customStyle="1" w:styleId="SchAmainSymb">
    <w:name w:val="Sch A main Symb"/>
    <w:basedOn w:val="Amain"/>
    <w:rsid w:val="00E94E2C"/>
    <w:pPr>
      <w:tabs>
        <w:tab w:val="left" w:pos="0"/>
      </w:tabs>
      <w:ind w:hanging="1580"/>
    </w:pPr>
  </w:style>
  <w:style w:type="paragraph" w:customStyle="1" w:styleId="SchAparaSymb">
    <w:name w:val="Sch A para Symb"/>
    <w:basedOn w:val="Apara"/>
    <w:rsid w:val="00E94E2C"/>
    <w:pPr>
      <w:tabs>
        <w:tab w:val="left" w:pos="0"/>
      </w:tabs>
      <w:ind w:hanging="2080"/>
    </w:pPr>
  </w:style>
  <w:style w:type="paragraph" w:customStyle="1" w:styleId="SchAsubparaSymb">
    <w:name w:val="Sch A subpara Symb"/>
    <w:basedOn w:val="Asubpara"/>
    <w:rsid w:val="00E94E2C"/>
    <w:pPr>
      <w:tabs>
        <w:tab w:val="left" w:pos="0"/>
      </w:tabs>
      <w:ind w:hanging="2580"/>
    </w:pPr>
  </w:style>
  <w:style w:type="paragraph" w:customStyle="1" w:styleId="SchAsubsubparaSymb">
    <w:name w:val="Sch A subsubpara Symb"/>
    <w:basedOn w:val="AsubsubparaSymb"/>
    <w:rsid w:val="00E94E2C"/>
  </w:style>
  <w:style w:type="paragraph" w:customStyle="1" w:styleId="refSymb">
    <w:name w:val="ref Symb"/>
    <w:basedOn w:val="BillBasic"/>
    <w:next w:val="Normal"/>
    <w:rsid w:val="00E94E2C"/>
    <w:pPr>
      <w:tabs>
        <w:tab w:val="left" w:pos="-480"/>
      </w:tabs>
      <w:spacing w:before="60"/>
      <w:ind w:hanging="480"/>
    </w:pPr>
    <w:rPr>
      <w:sz w:val="18"/>
    </w:rPr>
  </w:style>
  <w:style w:type="paragraph" w:customStyle="1" w:styleId="IshadedH5SecSymb">
    <w:name w:val="I shaded H5 Sec Symb"/>
    <w:basedOn w:val="AH5Sec"/>
    <w:rsid w:val="00E94E2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E94E2C"/>
    <w:pPr>
      <w:tabs>
        <w:tab w:val="clear" w:pos="-1580"/>
      </w:tabs>
      <w:ind w:left="975" w:hanging="1457"/>
    </w:pPr>
  </w:style>
  <w:style w:type="paragraph" w:customStyle="1" w:styleId="IH1ChapSymb">
    <w:name w:val="I H1 Chap Symb"/>
    <w:basedOn w:val="BillBasicHeading"/>
    <w:next w:val="Normal"/>
    <w:rsid w:val="00E94E2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E94E2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E94E2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E94E2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E94E2C"/>
    <w:pPr>
      <w:tabs>
        <w:tab w:val="clear" w:pos="2600"/>
        <w:tab w:val="left" w:pos="-1580"/>
        <w:tab w:val="left" w:pos="0"/>
        <w:tab w:val="left" w:pos="1100"/>
      </w:tabs>
      <w:spacing w:before="240"/>
      <w:ind w:left="1100" w:hanging="1580"/>
    </w:pPr>
  </w:style>
  <w:style w:type="paragraph" w:customStyle="1" w:styleId="IMainSymb">
    <w:name w:val="I Main Symb"/>
    <w:basedOn w:val="Amain"/>
    <w:rsid w:val="00E94E2C"/>
    <w:pPr>
      <w:tabs>
        <w:tab w:val="left" w:pos="0"/>
      </w:tabs>
      <w:ind w:hanging="1580"/>
    </w:pPr>
  </w:style>
  <w:style w:type="paragraph" w:customStyle="1" w:styleId="IparaSymb">
    <w:name w:val="I para Symb"/>
    <w:basedOn w:val="Apara"/>
    <w:rsid w:val="00E94E2C"/>
    <w:pPr>
      <w:tabs>
        <w:tab w:val="left" w:pos="0"/>
      </w:tabs>
      <w:ind w:hanging="2080"/>
      <w:outlineLvl w:val="9"/>
    </w:pPr>
  </w:style>
  <w:style w:type="paragraph" w:customStyle="1" w:styleId="IsubparaSymb">
    <w:name w:val="I subpara Symb"/>
    <w:basedOn w:val="Asubpara"/>
    <w:rsid w:val="00E94E2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E94E2C"/>
    <w:pPr>
      <w:tabs>
        <w:tab w:val="clear" w:pos="2400"/>
        <w:tab w:val="clear" w:pos="2600"/>
        <w:tab w:val="right" w:pos="2460"/>
        <w:tab w:val="left" w:pos="2660"/>
      </w:tabs>
      <w:ind w:left="2660" w:hanging="3140"/>
    </w:pPr>
  </w:style>
  <w:style w:type="paragraph" w:customStyle="1" w:styleId="IdefparaSymb">
    <w:name w:val="I def para Symb"/>
    <w:basedOn w:val="IparaSymb"/>
    <w:rsid w:val="00E94E2C"/>
    <w:pPr>
      <w:ind w:left="1599" w:hanging="2081"/>
    </w:pPr>
  </w:style>
  <w:style w:type="paragraph" w:customStyle="1" w:styleId="IdefsubparaSymb">
    <w:name w:val="I def subpara Symb"/>
    <w:basedOn w:val="IsubparaSymb"/>
    <w:rsid w:val="00E94E2C"/>
    <w:pPr>
      <w:ind w:left="2138"/>
    </w:pPr>
  </w:style>
  <w:style w:type="paragraph" w:customStyle="1" w:styleId="ISched-headingSymb">
    <w:name w:val="I Sched-heading Symb"/>
    <w:basedOn w:val="BillBasicHeading"/>
    <w:next w:val="Normal"/>
    <w:rsid w:val="00E94E2C"/>
    <w:pPr>
      <w:tabs>
        <w:tab w:val="left" w:pos="-3080"/>
        <w:tab w:val="left" w:pos="0"/>
      </w:tabs>
      <w:spacing w:before="320"/>
      <w:ind w:left="2600" w:hanging="3080"/>
    </w:pPr>
    <w:rPr>
      <w:sz w:val="34"/>
    </w:rPr>
  </w:style>
  <w:style w:type="paragraph" w:customStyle="1" w:styleId="ISched-PartSymb">
    <w:name w:val="I Sched-Part Symb"/>
    <w:basedOn w:val="BillBasicHeading"/>
    <w:rsid w:val="00E94E2C"/>
    <w:pPr>
      <w:tabs>
        <w:tab w:val="left" w:pos="-3080"/>
        <w:tab w:val="left" w:pos="0"/>
      </w:tabs>
      <w:spacing w:before="380"/>
      <w:ind w:left="2600" w:hanging="3080"/>
    </w:pPr>
    <w:rPr>
      <w:sz w:val="32"/>
    </w:rPr>
  </w:style>
  <w:style w:type="paragraph" w:customStyle="1" w:styleId="ISched-formSymb">
    <w:name w:val="I Sched-form Symb"/>
    <w:basedOn w:val="BillBasicHeading"/>
    <w:rsid w:val="00E94E2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E94E2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E94E2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E94E2C"/>
    <w:pPr>
      <w:tabs>
        <w:tab w:val="left" w:pos="1100"/>
      </w:tabs>
      <w:spacing w:before="60"/>
      <w:ind w:left="1500" w:hanging="1986"/>
    </w:pPr>
  </w:style>
  <w:style w:type="paragraph" w:customStyle="1" w:styleId="aExamHdgssSymb">
    <w:name w:val="aExamHdgss Symb"/>
    <w:basedOn w:val="BillBasicHeading"/>
    <w:next w:val="Normal"/>
    <w:rsid w:val="00E94E2C"/>
    <w:pPr>
      <w:tabs>
        <w:tab w:val="clear" w:pos="2600"/>
        <w:tab w:val="left" w:pos="1582"/>
      </w:tabs>
      <w:ind w:left="1100" w:hanging="1582"/>
    </w:pPr>
    <w:rPr>
      <w:sz w:val="18"/>
    </w:rPr>
  </w:style>
  <w:style w:type="paragraph" w:customStyle="1" w:styleId="aExamssSymb">
    <w:name w:val="aExamss Symb"/>
    <w:basedOn w:val="aNote"/>
    <w:rsid w:val="00E94E2C"/>
    <w:pPr>
      <w:tabs>
        <w:tab w:val="left" w:pos="1582"/>
      </w:tabs>
      <w:spacing w:before="60"/>
      <w:ind w:left="1100" w:hanging="1582"/>
    </w:pPr>
  </w:style>
  <w:style w:type="paragraph" w:customStyle="1" w:styleId="aExamINumssSymb">
    <w:name w:val="aExamINumss Symb"/>
    <w:basedOn w:val="aExamssSymb"/>
    <w:rsid w:val="00E94E2C"/>
    <w:pPr>
      <w:tabs>
        <w:tab w:val="left" w:pos="1100"/>
      </w:tabs>
      <w:ind w:left="1500" w:hanging="1986"/>
    </w:pPr>
  </w:style>
  <w:style w:type="paragraph" w:customStyle="1" w:styleId="aExamNumTextssSymb">
    <w:name w:val="aExamNumTextss Symb"/>
    <w:basedOn w:val="aExamssSymb"/>
    <w:rsid w:val="00E94E2C"/>
    <w:pPr>
      <w:tabs>
        <w:tab w:val="clear" w:pos="1582"/>
        <w:tab w:val="left" w:pos="1985"/>
      </w:tabs>
      <w:ind w:left="1503" w:hanging="1985"/>
    </w:pPr>
  </w:style>
  <w:style w:type="paragraph" w:customStyle="1" w:styleId="AExamIParaSymb">
    <w:name w:val="AExamIPara Symb"/>
    <w:basedOn w:val="aExam"/>
    <w:rsid w:val="00E94E2C"/>
    <w:pPr>
      <w:tabs>
        <w:tab w:val="right" w:pos="1718"/>
      </w:tabs>
      <w:ind w:left="1984" w:hanging="2466"/>
    </w:pPr>
  </w:style>
  <w:style w:type="paragraph" w:customStyle="1" w:styleId="aExamBulletssSymb">
    <w:name w:val="aExamBulletss Symb"/>
    <w:basedOn w:val="aExamssSymb"/>
    <w:rsid w:val="00E94E2C"/>
    <w:pPr>
      <w:tabs>
        <w:tab w:val="left" w:pos="1100"/>
      </w:tabs>
      <w:ind w:left="1500" w:hanging="1986"/>
    </w:pPr>
  </w:style>
  <w:style w:type="paragraph" w:customStyle="1" w:styleId="aNoteSymb">
    <w:name w:val="aNote Symb"/>
    <w:basedOn w:val="BillBasic"/>
    <w:rsid w:val="00E94E2C"/>
    <w:pPr>
      <w:tabs>
        <w:tab w:val="left" w:pos="1100"/>
        <w:tab w:val="left" w:pos="2381"/>
      </w:tabs>
      <w:ind w:left="1899" w:hanging="2381"/>
    </w:pPr>
    <w:rPr>
      <w:sz w:val="20"/>
    </w:rPr>
  </w:style>
  <w:style w:type="paragraph" w:customStyle="1" w:styleId="aNoteTextssSymb">
    <w:name w:val="aNoteTextss Symb"/>
    <w:basedOn w:val="Normal"/>
    <w:rsid w:val="00E94E2C"/>
    <w:pPr>
      <w:tabs>
        <w:tab w:val="clear" w:pos="0"/>
        <w:tab w:val="left" w:pos="1418"/>
      </w:tabs>
      <w:spacing w:before="60"/>
      <w:ind w:left="1417" w:hanging="1899"/>
      <w:jc w:val="both"/>
    </w:pPr>
    <w:rPr>
      <w:sz w:val="20"/>
    </w:rPr>
  </w:style>
  <w:style w:type="paragraph" w:customStyle="1" w:styleId="aNoteParaSymb">
    <w:name w:val="aNotePara Symb"/>
    <w:basedOn w:val="aNoteSymb"/>
    <w:rsid w:val="00E94E2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E94E2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E94E2C"/>
    <w:pPr>
      <w:tabs>
        <w:tab w:val="left" w:pos="1616"/>
        <w:tab w:val="left" w:pos="2495"/>
      </w:tabs>
      <w:spacing w:before="60"/>
      <w:ind w:left="2013" w:hanging="2495"/>
    </w:pPr>
  </w:style>
  <w:style w:type="paragraph" w:customStyle="1" w:styleId="aExamHdgparSymb">
    <w:name w:val="aExamHdgpar Symb"/>
    <w:basedOn w:val="aExamHdgssSymb"/>
    <w:next w:val="Normal"/>
    <w:rsid w:val="00E94E2C"/>
    <w:pPr>
      <w:tabs>
        <w:tab w:val="clear" w:pos="1582"/>
        <w:tab w:val="left" w:pos="1599"/>
      </w:tabs>
      <w:ind w:left="1599" w:hanging="2081"/>
    </w:pPr>
  </w:style>
  <w:style w:type="paragraph" w:customStyle="1" w:styleId="aExamparSymb">
    <w:name w:val="aExampar Symb"/>
    <w:basedOn w:val="aExamssSymb"/>
    <w:rsid w:val="00E94E2C"/>
    <w:pPr>
      <w:tabs>
        <w:tab w:val="clear" w:pos="1582"/>
        <w:tab w:val="left" w:pos="1599"/>
      </w:tabs>
      <w:ind w:left="1599" w:hanging="2081"/>
    </w:pPr>
  </w:style>
  <w:style w:type="paragraph" w:customStyle="1" w:styleId="aExamINumparSymb">
    <w:name w:val="aExamINumpar Symb"/>
    <w:basedOn w:val="aExamparSymb"/>
    <w:rsid w:val="00E94E2C"/>
    <w:pPr>
      <w:tabs>
        <w:tab w:val="left" w:pos="2000"/>
      </w:tabs>
      <w:ind w:left="2041" w:hanging="2495"/>
    </w:pPr>
  </w:style>
  <w:style w:type="paragraph" w:customStyle="1" w:styleId="aExamBulletparSymb">
    <w:name w:val="aExamBulletpar Symb"/>
    <w:basedOn w:val="aExamparSymb"/>
    <w:rsid w:val="00E94E2C"/>
    <w:pPr>
      <w:tabs>
        <w:tab w:val="clear" w:pos="1599"/>
        <w:tab w:val="left" w:pos="1616"/>
        <w:tab w:val="left" w:pos="2495"/>
      </w:tabs>
      <w:ind w:left="2013" w:hanging="2495"/>
    </w:pPr>
  </w:style>
  <w:style w:type="paragraph" w:customStyle="1" w:styleId="aNoteparSymb">
    <w:name w:val="aNotepar Symb"/>
    <w:basedOn w:val="BillBasic"/>
    <w:next w:val="Normal"/>
    <w:rsid w:val="00E94E2C"/>
    <w:pPr>
      <w:tabs>
        <w:tab w:val="left" w:pos="1599"/>
        <w:tab w:val="left" w:pos="2398"/>
      </w:tabs>
      <w:ind w:left="2410" w:hanging="2892"/>
    </w:pPr>
    <w:rPr>
      <w:sz w:val="20"/>
    </w:rPr>
  </w:style>
  <w:style w:type="paragraph" w:customStyle="1" w:styleId="aNoteTextparSymb">
    <w:name w:val="aNoteTextpar Symb"/>
    <w:basedOn w:val="aNoteparSymb"/>
    <w:rsid w:val="00E94E2C"/>
    <w:pPr>
      <w:tabs>
        <w:tab w:val="clear" w:pos="1599"/>
        <w:tab w:val="clear" w:pos="2398"/>
        <w:tab w:val="left" w:pos="2880"/>
      </w:tabs>
      <w:spacing w:before="60"/>
      <w:ind w:left="2398" w:hanging="2880"/>
    </w:pPr>
  </w:style>
  <w:style w:type="paragraph" w:customStyle="1" w:styleId="aNoteParaparSymb">
    <w:name w:val="aNoteParapar Symb"/>
    <w:basedOn w:val="aNoteparSymb"/>
    <w:rsid w:val="00E94E2C"/>
    <w:pPr>
      <w:tabs>
        <w:tab w:val="right" w:pos="2640"/>
      </w:tabs>
      <w:spacing w:before="60"/>
      <w:ind w:left="2920" w:hanging="3402"/>
    </w:pPr>
  </w:style>
  <w:style w:type="paragraph" w:customStyle="1" w:styleId="aNoteBulletparSymb">
    <w:name w:val="aNoteBulletpar Symb"/>
    <w:basedOn w:val="aNoteparSymb"/>
    <w:rsid w:val="00E94E2C"/>
    <w:pPr>
      <w:tabs>
        <w:tab w:val="clear" w:pos="1599"/>
        <w:tab w:val="left" w:pos="3289"/>
      </w:tabs>
      <w:spacing w:before="60"/>
      <w:ind w:left="2807" w:hanging="3289"/>
    </w:pPr>
  </w:style>
  <w:style w:type="paragraph" w:customStyle="1" w:styleId="AsubparabulletSymb">
    <w:name w:val="A subpara bullet Symb"/>
    <w:basedOn w:val="BillBasic"/>
    <w:rsid w:val="00E94E2C"/>
    <w:pPr>
      <w:tabs>
        <w:tab w:val="left" w:pos="2138"/>
        <w:tab w:val="left" w:pos="3005"/>
      </w:tabs>
      <w:spacing w:before="60"/>
      <w:ind w:left="2523" w:hanging="3005"/>
    </w:pPr>
  </w:style>
  <w:style w:type="paragraph" w:customStyle="1" w:styleId="aExamHdgsubparSymb">
    <w:name w:val="aExamHdgsubpar Symb"/>
    <w:basedOn w:val="aExamHdgssSymb"/>
    <w:next w:val="Normal"/>
    <w:rsid w:val="00E94E2C"/>
    <w:pPr>
      <w:tabs>
        <w:tab w:val="clear" w:pos="1582"/>
        <w:tab w:val="left" w:pos="2620"/>
      </w:tabs>
      <w:ind w:left="2138" w:hanging="2620"/>
    </w:pPr>
  </w:style>
  <w:style w:type="paragraph" w:customStyle="1" w:styleId="aExamsubparSymb">
    <w:name w:val="aExamsubpar Symb"/>
    <w:basedOn w:val="aExamssSymb"/>
    <w:rsid w:val="00E94E2C"/>
    <w:pPr>
      <w:tabs>
        <w:tab w:val="clear" w:pos="1582"/>
        <w:tab w:val="left" w:pos="2620"/>
      </w:tabs>
      <w:ind w:left="2138" w:hanging="2620"/>
    </w:pPr>
  </w:style>
  <w:style w:type="paragraph" w:customStyle="1" w:styleId="aNotesubparSymb">
    <w:name w:val="aNotesubpar Symb"/>
    <w:basedOn w:val="BillBasic"/>
    <w:next w:val="Normal"/>
    <w:rsid w:val="00E94E2C"/>
    <w:pPr>
      <w:tabs>
        <w:tab w:val="left" w:pos="2138"/>
        <w:tab w:val="left" w:pos="2937"/>
      </w:tabs>
      <w:ind w:left="2455" w:hanging="2937"/>
    </w:pPr>
    <w:rPr>
      <w:sz w:val="20"/>
    </w:rPr>
  </w:style>
  <w:style w:type="paragraph" w:customStyle="1" w:styleId="aNoteTextsubparSymb">
    <w:name w:val="aNoteTextsubpar Symb"/>
    <w:basedOn w:val="aNotesubparSymb"/>
    <w:rsid w:val="00E94E2C"/>
    <w:pPr>
      <w:tabs>
        <w:tab w:val="clear" w:pos="2138"/>
        <w:tab w:val="clear" w:pos="2937"/>
        <w:tab w:val="left" w:pos="2943"/>
      </w:tabs>
      <w:spacing w:before="60"/>
      <w:ind w:left="2943" w:hanging="3425"/>
    </w:pPr>
  </w:style>
  <w:style w:type="paragraph" w:customStyle="1" w:styleId="PenaltySymb">
    <w:name w:val="Penalty Symb"/>
    <w:basedOn w:val="AmainreturnSymb"/>
    <w:rsid w:val="00E94E2C"/>
  </w:style>
  <w:style w:type="paragraph" w:customStyle="1" w:styleId="PenaltyParaSymb">
    <w:name w:val="PenaltyPara Symb"/>
    <w:basedOn w:val="Normal"/>
    <w:rsid w:val="00E94E2C"/>
    <w:pPr>
      <w:tabs>
        <w:tab w:val="right" w:pos="1360"/>
      </w:tabs>
      <w:spacing w:before="60"/>
      <w:ind w:left="1599" w:hanging="2081"/>
      <w:jc w:val="both"/>
    </w:pPr>
  </w:style>
  <w:style w:type="paragraph" w:customStyle="1" w:styleId="FormulaSymb">
    <w:name w:val="Formula Symb"/>
    <w:basedOn w:val="BillBasic"/>
    <w:rsid w:val="00E94E2C"/>
    <w:pPr>
      <w:tabs>
        <w:tab w:val="left" w:pos="-480"/>
      </w:tabs>
      <w:spacing w:line="260" w:lineRule="atLeast"/>
      <w:ind w:hanging="480"/>
      <w:jc w:val="center"/>
    </w:pPr>
  </w:style>
  <w:style w:type="paragraph" w:customStyle="1" w:styleId="NormalSymb">
    <w:name w:val="Normal Symb"/>
    <w:basedOn w:val="Normal"/>
    <w:qFormat/>
    <w:rsid w:val="00E94E2C"/>
    <w:pPr>
      <w:ind w:hanging="482"/>
    </w:pPr>
  </w:style>
  <w:style w:type="character" w:styleId="PlaceholderText">
    <w:name w:val="Placeholder Text"/>
    <w:basedOn w:val="DefaultParagraphFont"/>
    <w:uiPriority w:val="99"/>
    <w:semiHidden/>
    <w:rsid w:val="00E94E2C"/>
    <w:rPr>
      <w:color w:val="808080"/>
    </w:rPr>
  </w:style>
  <w:style w:type="character" w:customStyle="1" w:styleId="AparaChar">
    <w:name w:val="A para Char"/>
    <w:basedOn w:val="DefaultParagraphFont"/>
    <w:link w:val="Apara"/>
    <w:locked/>
    <w:rsid w:val="00EA1650"/>
    <w:rPr>
      <w:sz w:val="24"/>
      <w:lang w:eastAsia="en-US"/>
    </w:rPr>
  </w:style>
  <w:style w:type="character" w:customStyle="1" w:styleId="AH5SecChar">
    <w:name w:val="A H5 Sec Char"/>
    <w:basedOn w:val="DefaultParagraphFont"/>
    <w:link w:val="AH5Sec"/>
    <w:locked/>
    <w:rsid w:val="00911914"/>
    <w:rPr>
      <w:rFonts w:ascii="Arial" w:hAnsi="Arial"/>
      <w:b/>
      <w:sz w:val="24"/>
      <w:lang w:eastAsia="en-US"/>
    </w:rPr>
  </w:style>
  <w:style w:type="paragraph" w:customStyle="1" w:styleId="aExamNumsubpar">
    <w:name w:val="aExamNumsubpar"/>
    <w:basedOn w:val="aExamsubpar"/>
    <w:rsid w:val="00911914"/>
    <w:pPr>
      <w:tabs>
        <w:tab w:val="left" w:pos="2540"/>
      </w:tabs>
      <w:ind w:left="2540" w:hanging="400"/>
    </w:pPr>
  </w:style>
  <w:style w:type="character" w:styleId="FollowedHyperlink">
    <w:name w:val="FollowedHyperlink"/>
    <w:basedOn w:val="DefaultParagraphFont"/>
    <w:rsid w:val="00032AD9"/>
    <w:rPr>
      <w:color w:val="800080" w:themeColor="followedHyperlink"/>
      <w:u w:val="single"/>
    </w:rPr>
  </w:style>
  <w:style w:type="character" w:customStyle="1" w:styleId="NewActChar">
    <w:name w:val="New Act Char"/>
    <w:basedOn w:val="DefaultParagraphFont"/>
    <w:link w:val="NewAct"/>
    <w:locked/>
    <w:rsid w:val="009A1EAA"/>
    <w:rPr>
      <w:rFonts w:ascii="Arial" w:hAnsi="Arial"/>
      <w:b/>
      <w:lang w:eastAsia="en-US"/>
    </w:rPr>
  </w:style>
  <w:style w:type="character" w:styleId="UnresolvedMention">
    <w:name w:val="Unresolved Mention"/>
    <w:basedOn w:val="DefaultParagraphFont"/>
    <w:uiPriority w:val="99"/>
    <w:semiHidden/>
    <w:unhideWhenUsed/>
    <w:rsid w:val="00C52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1806">
      <w:bodyDiv w:val="1"/>
      <w:marLeft w:val="0"/>
      <w:marRight w:val="0"/>
      <w:marTop w:val="0"/>
      <w:marBottom w:val="0"/>
      <w:divBdr>
        <w:top w:val="none" w:sz="0" w:space="0" w:color="auto"/>
        <w:left w:val="none" w:sz="0" w:space="0" w:color="auto"/>
        <w:bottom w:val="none" w:sz="0" w:space="0" w:color="auto"/>
        <w:right w:val="none" w:sz="0" w:space="0" w:color="auto"/>
      </w:divBdr>
    </w:div>
    <w:div w:id="967275182">
      <w:bodyDiv w:val="1"/>
      <w:marLeft w:val="0"/>
      <w:marRight w:val="0"/>
      <w:marTop w:val="0"/>
      <w:marBottom w:val="0"/>
      <w:divBdr>
        <w:top w:val="none" w:sz="0" w:space="0" w:color="auto"/>
        <w:left w:val="none" w:sz="0" w:space="0" w:color="auto"/>
        <w:bottom w:val="none" w:sz="0" w:space="0" w:color="auto"/>
        <w:right w:val="none" w:sz="0" w:space="0" w:color="auto"/>
      </w:divBdr>
    </w:div>
    <w:div w:id="1541935623">
      <w:bodyDiv w:val="1"/>
      <w:marLeft w:val="0"/>
      <w:marRight w:val="0"/>
      <w:marTop w:val="0"/>
      <w:marBottom w:val="0"/>
      <w:divBdr>
        <w:top w:val="none" w:sz="0" w:space="0" w:color="auto"/>
        <w:left w:val="none" w:sz="0" w:space="0" w:color="auto"/>
        <w:bottom w:val="none" w:sz="0" w:space="0" w:color="auto"/>
        <w:right w:val="none" w:sz="0" w:space="0" w:color="auto"/>
      </w:divBdr>
    </w:div>
    <w:div w:id="1877618978">
      <w:bodyDiv w:val="1"/>
      <w:marLeft w:val="0"/>
      <w:marRight w:val="0"/>
      <w:marTop w:val="0"/>
      <w:marBottom w:val="0"/>
      <w:divBdr>
        <w:top w:val="none" w:sz="0" w:space="0" w:color="auto"/>
        <w:left w:val="none" w:sz="0" w:space="0" w:color="auto"/>
        <w:bottom w:val="none" w:sz="0" w:space="0" w:color="auto"/>
        <w:right w:val="none" w:sz="0" w:space="0" w:color="auto"/>
      </w:divBdr>
    </w:div>
    <w:div w:id="198385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671" Type="http://schemas.openxmlformats.org/officeDocument/2006/relationships/hyperlink" Target="http://www.legislation.act.gov.au/a/2009-20" TargetMode="External"/><Relationship Id="rId769" Type="http://schemas.openxmlformats.org/officeDocument/2006/relationships/hyperlink" Target="http://www.legislation.act.gov.au/a/2013-31" TargetMode="External"/><Relationship Id="rId21" Type="http://schemas.openxmlformats.org/officeDocument/2006/relationships/header" Target="header3.xml"/><Relationship Id="rId324" Type="http://schemas.openxmlformats.org/officeDocument/2006/relationships/hyperlink" Target="http://www.legislation.act.gov.au/a/2010-24" TargetMode="External"/><Relationship Id="rId531" Type="http://schemas.openxmlformats.org/officeDocument/2006/relationships/hyperlink" Target="http://www.legislation.act.gov.au/a/2019-48/" TargetMode="External"/><Relationship Id="rId629" Type="http://schemas.openxmlformats.org/officeDocument/2006/relationships/hyperlink" Target="http://www.legislation.act.gov.au/a/2014-10" TargetMode="External"/><Relationship Id="rId170" Type="http://schemas.openxmlformats.org/officeDocument/2006/relationships/hyperlink" Target="http://www.legislation.act.gov.au/a/2001-14" TargetMode="External"/><Relationship Id="rId836" Type="http://schemas.openxmlformats.org/officeDocument/2006/relationships/footer" Target="footer21.xml"/><Relationship Id="rId268" Type="http://schemas.openxmlformats.org/officeDocument/2006/relationships/hyperlink" Target="http://www.legislation.act.gov.au/a/2006-16" TargetMode="External"/><Relationship Id="rId475" Type="http://schemas.openxmlformats.org/officeDocument/2006/relationships/hyperlink" Target="http://www.legislation.act.gov.au/a/2013-31" TargetMode="External"/><Relationship Id="rId682" Type="http://schemas.openxmlformats.org/officeDocument/2006/relationships/hyperlink" Target="http://www.legislation.act.gov.au/a/2017-4/default.asp"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2004-8" TargetMode="External"/><Relationship Id="rId335" Type="http://schemas.openxmlformats.org/officeDocument/2006/relationships/hyperlink" Target="http://www.legislation.act.gov.au/a/2019-48/" TargetMode="External"/><Relationship Id="rId542" Type="http://schemas.openxmlformats.org/officeDocument/2006/relationships/hyperlink" Target="http://www.legislation.act.gov.au/a/2007-26" TargetMode="External"/><Relationship Id="rId181" Type="http://schemas.openxmlformats.org/officeDocument/2006/relationships/hyperlink" Target="http://www.legislation.act.gov.au/a/2004-11" TargetMode="External"/><Relationship Id="rId402" Type="http://schemas.openxmlformats.org/officeDocument/2006/relationships/hyperlink" Target="http://www.legislation.act.gov.au/a/2008-36" TargetMode="External"/><Relationship Id="rId279" Type="http://schemas.openxmlformats.org/officeDocument/2006/relationships/hyperlink" Target="http://www.legislation.act.gov.au/a/2010-8" TargetMode="External"/><Relationship Id="rId486" Type="http://schemas.openxmlformats.org/officeDocument/2006/relationships/hyperlink" Target="http://www.legislation.act.gov.au/a/2006-15" TargetMode="External"/><Relationship Id="rId693" Type="http://schemas.openxmlformats.org/officeDocument/2006/relationships/hyperlink" Target="http://www.legislation.act.gov.au/a/2017-4/default.asp" TargetMode="External"/><Relationship Id="rId707" Type="http://schemas.openxmlformats.org/officeDocument/2006/relationships/hyperlink" Target="http://www.legislation.act.gov.au/a/2013-31" TargetMode="External"/><Relationship Id="rId43" Type="http://schemas.openxmlformats.org/officeDocument/2006/relationships/hyperlink" Target="http://www.legislation.act.gov.au/a/2000-68" TargetMode="External"/><Relationship Id="rId139" Type="http://schemas.openxmlformats.org/officeDocument/2006/relationships/hyperlink" Target="http://www.legislation.act.gov.au/a/2001-14" TargetMode="External"/><Relationship Id="rId346" Type="http://schemas.openxmlformats.org/officeDocument/2006/relationships/hyperlink" Target="http://www.legislation.act.gov.au/a/2009-49" TargetMode="External"/><Relationship Id="rId553" Type="http://schemas.openxmlformats.org/officeDocument/2006/relationships/hyperlink" Target="http://www.legislation.act.gov.au/a/2010-32" TargetMode="External"/><Relationship Id="rId760" Type="http://schemas.openxmlformats.org/officeDocument/2006/relationships/hyperlink" Target="http://www.legislation.act.gov.au/a/2011-23" TargetMode="External"/><Relationship Id="rId192" Type="http://schemas.openxmlformats.org/officeDocument/2006/relationships/footer" Target="footer14.xml"/><Relationship Id="rId206" Type="http://schemas.openxmlformats.org/officeDocument/2006/relationships/hyperlink" Target="http://www.legislation.act.gov.au/a/2006-15" TargetMode="External"/><Relationship Id="rId413" Type="http://schemas.openxmlformats.org/officeDocument/2006/relationships/hyperlink" Target="http://www.legislation.act.gov.au/a/2008-36" TargetMode="External"/><Relationship Id="rId497" Type="http://schemas.openxmlformats.org/officeDocument/2006/relationships/hyperlink" Target="http://www.legislation.act.gov.au/a/2008-36" TargetMode="External"/><Relationship Id="rId620" Type="http://schemas.openxmlformats.org/officeDocument/2006/relationships/hyperlink" Target="http://www.legislation.act.gov.au/a/2010-32" TargetMode="External"/><Relationship Id="rId718" Type="http://schemas.openxmlformats.org/officeDocument/2006/relationships/hyperlink" Target="http://www.legislation.act.gov.au/a/2010-8" TargetMode="External"/><Relationship Id="rId357" Type="http://schemas.openxmlformats.org/officeDocument/2006/relationships/hyperlink" Target="http://www.legislation.act.gov.au/a/2010-8" TargetMode="External"/><Relationship Id="rId54" Type="http://schemas.openxmlformats.org/officeDocument/2006/relationships/hyperlink" Target="http://www.legislation.act.gov.au/a/2001-14" TargetMode="External"/><Relationship Id="rId217" Type="http://schemas.openxmlformats.org/officeDocument/2006/relationships/hyperlink" Target="http://www.legislation.act.gov.au/cn/2008-1/default.asp" TargetMode="External"/><Relationship Id="rId564" Type="http://schemas.openxmlformats.org/officeDocument/2006/relationships/hyperlink" Target="http://www.legislation.act.gov.au/a/2010-32" TargetMode="External"/><Relationship Id="rId771" Type="http://schemas.openxmlformats.org/officeDocument/2006/relationships/hyperlink" Target="http://www.legislation.act.gov.au/a/2014-2" TargetMode="External"/><Relationship Id="rId259" Type="http://schemas.openxmlformats.org/officeDocument/2006/relationships/hyperlink" Target="http://www.legislation.act.gov.au/a/2019-48" TargetMode="External"/><Relationship Id="rId424" Type="http://schemas.openxmlformats.org/officeDocument/2006/relationships/hyperlink" Target="http://www.legislation.act.gov.au/a/2008-36" TargetMode="External"/><Relationship Id="rId466" Type="http://schemas.openxmlformats.org/officeDocument/2006/relationships/hyperlink" Target="http://www.legislation.act.gov.au/a/2014-10" TargetMode="External"/><Relationship Id="rId631" Type="http://schemas.openxmlformats.org/officeDocument/2006/relationships/hyperlink" Target="http://www.legislation.act.gov.au/a/2014-38/default.asp" TargetMode="External"/><Relationship Id="rId673" Type="http://schemas.openxmlformats.org/officeDocument/2006/relationships/hyperlink" Target="http://www.legislation.act.gov.au/a/2010-32" TargetMode="External"/><Relationship Id="rId729" Type="http://schemas.openxmlformats.org/officeDocument/2006/relationships/hyperlink" Target="http://www.legislation.act.gov.au/sl/2005-18" TargetMode="External"/><Relationship Id="rId23" Type="http://schemas.openxmlformats.org/officeDocument/2006/relationships/header" Target="header4.xml"/><Relationship Id="rId119" Type="http://schemas.openxmlformats.org/officeDocument/2006/relationships/hyperlink" Target="http://www.legislation.act.gov.au/a/1994-37" TargetMode="External"/><Relationship Id="rId270" Type="http://schemas.openxmlformats.org/officeDocument/2006/relationships/hyperlink" Target="http://www.legislation.act.gov.au/a/2006-16" TargetMode="External"/><Relationship Id="rId326" Type="http://schemas.openxmlformats.org/officeDocument/2006/relationships/hyperlink" Target="http://www.legislation.act.gov.au/a/2014-2" TargetMode="External"/><Relationship Id="rId533" Type="http://schemas.openxmlformats.org/officeDocument/2006/relationships/hyperlink" Target="http://www.legislation.act.gov.au/a/2008-36" TargetMode="External"/><Relationship Id="rId65" Type="http://schemas.openxmlformats.org/officeDocument/2006/relationships/footer" Target="footer8.xml"/><Relationship Id="rId130" Type="http://schemas.openxmlformats.org/officeDocument/2006/relationships/hyperlink" Target="http://www.legislation.act.gov.au/a/2004-11" TargetMode="External"/><Relationship Id="rId368" Type="http://schemas.openxmlformats.org/officeDocument/2006/relationships/hyperlink" Target="http://www.legislation.act.gov.au/a/2014-48" TargetMode="External"/><Relationship Id="rId575" Type="http://schemas.openxmlformats.org/officeDocument/2006/relationships/hyperlink" Target="http://www.legislation.act.gov.au/a/2019-48/" TargetMode="External"/><Relationship Id="rId740" Type="http://schemas.openxmlformats.org/officeDocument/2006/relationships/hyperlink" Target="http://www.legislation.act.gov.au/a/2007-26" TargetMode="External"/><Relationship Id="rId782" Type="http://schemas.openxmlformats.org/officeDocument/2006/relationships/hyperlink" Target="http://www.legislation.act.gov.au/a/2014-53/default.asp" TargetMode="External"/><Relationship Id="rId838" Type="http://schemas.openxmlformats.org/officeDocument/2006/relationships/theme" Target="theme/theme1.xml"/><Relationship Id="rId172" Type="http://schemas.openxmlformats.org/officeDocument/2006/relationships/hyperlink" Target="https://www.legislation.act.gov.au/a/2014-38/" TargetMode="External"/><Relationship Id="rId228" Type="http://schemas.openxmlformats.org/officeDocument/2006/relationships/hyperlink" Target="http://www.legislation.act.gov.au/sl/2009-2" TargetMode="External"/><Relationship Id="rId435" Type="http://schemas.openxmlformats.org/officeDocument/2006/relationships/hyperlink" Target="http://www.legislation.act.gov.au/a/2005-20" TargetMode="External"/><Relationship Id="rId477" Type="http://schemas.openxmlformats.org/officeDocument/2006/relationships/hyperlink" Target="http://www.legislation.act.gov.au/a/2016-44/default.asp" TargetMode="External"/><Relationship Id="rId600" Type="http://schemas.openxmlformats.org/officeDocument/2006/relationships/hyperlink" Target="http://www.legislation.act.gov.au/a/2006-16" TargetMode="External"/><Relationship Id="rId642" Type="http://schemas.openxmlformats.org/officeDocument/2006/relationships/hyperlink" Target="http://www.legislation.act.gov.au/a/2018-42/default.asp" TargetMode="External"/><Relationship Id="rId684" Type="http://schemas.openxmlformats.org/officeDocument/2006/relationships/hyperlink" Target="http://www.legislation.act.gov.au/a/2008-36" TargetMode="External"/><Relationship Id="rId281" Type="http://schemas.openxmlformats.org/officeDocument/2006/relationships/hyperlink" Target="http://www.legislation.act.gov.au/a/2014-10" TargetMode="External"/><Relationship Id="rId337" Type="http://schemas.openxmlformats.org/officeDocument/2006/relationships/hyperlink" Target="http://www.legislation.act.gov.au/a/2019-48/" TargetMode="External"/><Relationship Id="rId502" Type="http://schemas.openxmlformats.org/officeDocument/2006/relationships/hyperlink" Target="http://www.legislation.act.gov.au/a/2008-36" TargetMode="External"/><Relationship Id="rId34" Type="http://schemas.openxmlformats.org/officeDocument/2006/relationships/hyperlink" Target="http://www.legislation.act.gov.au/sl/2011-36" TargetMode="External"/><Relationship Id="rId76" Type="http://schemas.openxmlformats.org/officeDocument/2006/relationships/hyperlink" Target="http://www.legislation.act.gov.au/a/2002-51" TargetMode="External"/><Relationship Id="rId141" Type="http://schemas.openxmlformats.org/officeDocument/2006/relationships/hyperlink" Target="http://www.legislation.act.gov.au/a/2004-28" TargetMode="External"/><Relationship Id="rId379" Type="http://schemas.openxmlformats.org/officeDocument/2006/relationships/hyperlink" Target="http://www.legislation.act.gov.au/a/2014-2" TargetMode="External"/><Relationship Id="rId544" Type="http://schemas.openxmlformats.org/officeDocument/2006/relationships/hyperlink" Target="http://www.legislation.act.gov.au/a/2007-26" TargetMode="External"/><Relationship Id="rId586" Type="http://schemas.openxmlformats.org/officeDocument/2006/relationships/hyperlink" Target="http://www.legislation.act.gov.au/sl/2004-36" TargetMode="External"/><Relationship Id="rId751" Type="http://schemas.openxmlformats.org/officeDocument/2006/relationships/hyperlink" Target="http://www.legislation.act.gov.au/a/2009-49" TargetMode="External"/><Relationship Id="rId793" Type="http://schemas.openxmlformats.org/officeDocument/2006/relationships/hyperlink" Target="http://www.legislation.act.gov.au/a/2016-44/default.asp" TargetMode="External"/><Relationship Id="rId807" Type="http://schemas.openxmlformats.org/officeDocument/2006/relationships/hyperlink" Target="http://www.legislation.act.gov.au/a/2018-33/" TargetMode="External"/><Relationship Id="rId7" Type="http://schemas.openxmlformats.org/officeDocument/2006/relationships/image" Target="media/image1.png"/><Relationship Id="rId183" Type="http://schemas.openxmlformats.org/officeDocument/2006/relationships/hyperlink" Target="http://www.legislation.act.gov.au/a/2004-11" TargetMode="External"/><Relationship Id="rId239" Type="http://schemas.openxmlformats.org/officeDocument/2006/relationships/hyperlink" Target="http://www.legislation.act.gov.au/a/2014-2" TargetMode="External"/><Relationship Id="rId390" Type="http://schemas.openxmlformats.org/officeDocument/2006/relationships/hyperlink" Target="http://www.legislation.act.gov.au/a/2008-36" TargetMode="External"/><Relationship Id="rId404" Type="http://schemas.openxmlformats.org/officeDocument/2006/relationships/hyperlink" Target="http://www.legislation.act.gov.au/a/2008-36" TargetMode="External"/><Relationship Id="rId446" Type="http://schemas.openxmlformats.org/officeDocument/2006/relationships/hyperlink" Target="http://www.legislation.act.gov.au/a/2014-10" TargetMode="External"/><Relationship Id="rId611" Type="http://schemas.openxmlformats.org/officeDocument/2006/relationships/hyperlink" Target="http://www.legislation.act.gov.au/a/2010-32" TargetMode="External"/><Relationship Id="rId653" Type="http://schemas.openxmlformats.org/officeDocument/2006/relationships/hyperlink" Target="http://www.legislation.act.gov.au/a/2011-22" TargetMode="External"/><Relationship Id="rId250" Type="http://schemas.openxmlformats.org/officeDocument/2006/relationships/hyperlink" Target="http://www.legislation.act.gov.au/a/2017-14" TargetMode="External"/><Relationship Id="rId292" Type="http://schemas.openxmlformats.org/officeDocument/2006/relationships/hyperlink" Target="http://www.legislation.act.gov.au/a/2016-44/default.asp" TargetMode="External"/><Relationship Id="rId306" Type="http://schemas.openxmlformats.org/officeDocument/2006/relationships/hyperlink" Target="http://www.legislation.act.gov.au/a/2017-4/default.asp" TargetMode="External"/><Relationship Id="rId488" Type="http://schemas.openxmlformats.org/officeDocument/2006/relationships/hyperlink" Target="http://www.legislation.act.gov.au/a/2006-15" TargetMode="External"/><Relationship Id="rId695" Type="http://schemas.openxmlformats.org/officeDocument/2006/relationships/hyperlink" Target="http://www.legislation.act.gov.au/a/2008-36" TargetMode="External"/><Relationship Id="rId709" Type="http://schemas.openxmlformats.org/officeDocument/2006/relationships/hyperlink" Target="http://www.legislation.act.gov.au/a/2009-20" TargetMode="External"/><Relationship Id="rId45" Type="http://schemas.openxmlformats.org/officeDocument/2006/relationships/hyperlink" Target="http://www.legislation.act.gov.au/a/2000-68" TargetMode="External"/><Relationship Id="rId87" Type="http://schemas.openxmlformats.org/officeDocument/2006/relationships/hyperlink" Target="http://www.legislation.act.gov.au/a/2008-35"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16-44/default.asp" TargetMode="External"/><Relationship Id="rId513" Type="http://schemas.openxmlformats.org/officeDocument/2006/relationships/hyperlink" Target="http://www.legislation.act.gov.au/a/2017-4/default.asp" TargetMode="External"/><Relationship Id="rId555" Type="http://schemas.openxmlformats.org/officeDocument/2006/relationships/hyperlink" Target="http://www.legislation.act.gov.au/a/2018-4/default.asp" TargetMode="External"/><Relationship Id="rId597" Type="http://schemas.openxmlformats.org/officeDocument/2006/relationships/hyperlink" Target="http://www.legislation.act.gov.au/a/2006-15" TargetMode="External"/><Relationship Id="rId720" Type="http://schemas.openxmlformats.org/officeDocument/2006/relationships/hyperlink" Target="http://www.legislation.act.gov.au/a/2010-8" TargetMode="External"/><Relationship Id="rId762" Type="http://schemas.openxmlformats.org/officeDocument/2006/relationships/hyperlink" Target="http://www.legislation.act.gov.au/a/2011-23" TargetMode="External"/><Relationship Id="rId818" Type="http://schemas.openxmlformats.org/officeDocument/2006/relationships/hyperlink" Target="http://www.legislation.act.gov.au/a/2020-25/" TargetMode="External"/><Relationship Id="rId152" Type="http://schemas.openxmlformats.org/officeDocument/2006/relationships/hyperlink" Target="http://www.legislation.act.gov.au/a/2008-35" TargetMode="External"/><Relationship Id="rId194" Type="http://schemas.openxmlformats.org/officeDocument/2006/relationships/hyperlink" Target="http://www.legislation.act.gov.au/cn/2004-8/default.asp" TargetMode="External"/><Relationship Id="rId208" Type="http://schemas.openxmlformats.org/officeDocument/2006/relationships/hyperlink" Target="http://www.legislation.act.gov.au/a/2006-16" TargetMode="External"/><Relationship Id="rId415" Type="http://schemas.openxmlformats.org/officeDocument/2006/relationships/hyperlink" Target="http://www.legislation.act.gov.au/a/2008-36" TargetMode="External"/><Relationship Id="rId457" Type="http://schemas.openxmlformats.org/officeDocument/2006/relationships/hyperlink" Target="http://www.legislation.act.gov.au/a/2014-10" TargetMode="External"/><Relationship Id="rId622" Type="http://schemas.openxmlformats.org/officeDocument/2006/relationships/hyperlink" Target="http://www.legislation.act.gov.au/a/2013-31" TargetMode="External"/><Relationship Id="rId261" Type="http://schemas.openxmlformats.org/officeDocument/2006/relationships/hyperlink" Target="http://www.legislation.act.gov.au/a/2021-12/" TargetMode="External"/><Relationship Id="rId499" Type="http://schemas.openxmlformats.org/officeDocument/2006/relationships/hyperlink" Target="http://www.legislation.act.gov.au/a/2008-36" TargetMode="External"/><Relationship Id="rId664" Type="http://schemas.openxmlformats.org/officeDocument/2006/relationships/hyperlink" Target="http://www.legislation.act.gov.au/a/2006-16" TargetMode="External"/><Relationship Id="rId14" Type="http://schemas.openxmlformats.org/officeDocument/2006/relationships/hyperlink" Target="http://www.legislation.act.gov.au" TargetMode="External"/><Relationship Id="rId56" Type="http://schemas.openxmlformats.org/officeDocument/2006/relationships/hyperlink" Target="http://www.comlaw.gov.au/Details/C2012C00901" TargetMode="External"/><Relationship Id="rId317" Type="http://schemas.openxmlformats.org/officeDocument/2006/relationships/hyperlink" Target="http://www.legislation.act.gov.au/a/2014-2" TargetMode="External"/><Relationship Id="rId359" Type="http://schemas.openxmlformats.org/officeDocument/2006/relationships/hyperlink" Target="http://www.legislation.act.gov.au/a/2016-44/default.asp" TargetMode="External"/><Relationship Id="rId524" Type="http://schemas.openxmlformats.org/officeDocument/2006/relationships/hyperlink" Target="http://www.legislation.act.gov.au/a/2013-31" TargetMode="External"/><Relationship Id="rId566" Type="http://schemas.openxmlformats.org/officeDocument/2006/relationships/hyperlink" Target="http://www.legislation.act.gov.au/a/2010-32" TargetMode="External"/><Relationship Id="rId731" Type="http://schemas.openxmlformats.org/officeDocument/2006/relationships/hyperlink" Target="http://www.legislation.act.gov.au/a/2006-24" TargetMode="External"/><Relationship Id="rId773" Type="http://schemas.openxmlformats.org/officeDocument/2006/relationships/hyperlink" Target="http://www.legislation.act.gov.au/a/2014-10"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63" Type="http://schemas.openxmlformats.org/officeDocument/2006/relationships/hyperlink" Target="http://www.legislation.act.gov.au/a/2001-14" TargetMode="External"/><Relationship Id="rId219" Type="http://schemas.openxmlformats.org/officeDocument/2006/relationships/hyperlink" Target="http://www.legislation.act.gov.au/a/2008-36" TargetMode="External"/><Relationship Id="rId370" Type="http://schemas.openxmlformats.org/officeDocument/2006/relationships/hyperlink" Target="http://www.legislation.act.gov.au/a/2019-48/" TargetMode="External"/><Relationship Id="rId426" Type="http://schemas.openxmlformats.org/officeDocument/2006/relationships/hyperlink" Target="http://www.legislation.act.gov.au/a/2014-10" TargetMode="External"/><Relationship Id="rId633" Type="http://schemas.openxmlformats.org/officeDocument/2006/relationships/hyperlink" Target="http://www.legislation.act.gov.au/a/2014-38/default.asp" TargetMode="External"/><Relationship Id="rId829" Type="http://schemas.openxmlformats.org/officeDocument/2006/relationships/footer" Target="footer18.xml"/><Relationship Id="rId230" Type="http://schemas.openxmlformats.org/officeDocument/2006/relationships/hyperlink" Target="http://www.legislation.act.gov.au/a/2010-24" TargetMode="External"/><Relationship Id="rId468" Type="http://schemas.openxmlformats.org/officeDocument/2006/relationships/hyperlink" Target="http://www.legislation.act.gov.au/a/2014-10" TargetMode="External"/><Relationship Id="rId675" Type="http://schemas.openxmlformats.org/officeDocument/2006/relationships/hyperlink" Target="http://www.legislation.act.gov.au/a/2014-10" TargetMode="External"/><Relationship Id="rId25" Type="http://schemas.openxmlformats.org/officeDocument/2006/relationships/footer" Target="footer4.xml"/><Relationship Id="rId67" Type="http://schemas.openxmlformats.org/officeDocument/2006/relationships/hyperlink" Target="http://www.legislation.act.gov.au/a/2007-24" TargetMode="External"/><Relationship Id="rId272" Type="http://schemas.openxmlformats.org/officeDocument/2006/relationships/hyperlink" Target="http://www.legislation.act.gov.au/a/2015-12" TargetMode="External"/><Relationship Id="rId328" Type="http://schemas.openxmlformats.org/officeDocument/2006/relationships/hyperlink" Target="http://www.legislation.act.gov.au/a/2019-48/" TargetMode="External"/><Relationship Id="rId535" Type="http://schemas.openxmlformats.org/officeDocument/2006/relationships/hyperlink" Target="http://www.legislation.act.gov.au/a/2019-48/" TargetMode="External"/><Relationship Id="rId577" Type="http://schemas.openxmlformats.org/officeDocument/2006/relationships/hyperlink" Target="http://www.legislation.act.gov.au/a/2016-44/default.asp" TargetMode="External"/><Relationship Id="rId700" Type="http://schemas.openxmlformats.org/officeDocument/2006/relationships/hyperlink" Target="http://www.legislation.act.gov.au/a/2018-4/default.asp" TargetMode="External"/><Relationship Id="rId742" Type="http://schemas.openxmlformats.org/officeDocument/2006/relationships/hyperlink" Target="http://www.legislation.act.gov.au/a/2007-26" TargetMode="External"/><Relationship Id="rId132" Type="http://schemas.openxmlformats.org/officeDocument/2006/relationships/hyperlink" Target="http://www.legislation.act.gov.au/a/2002-51" TargetMode="External"/><Relationship Id="rId174" Type="http://schemas.openxmlformats.org/officeDocument/2006/relationships/header" Target="header9.xml"/><Relationship Id="rId381" Type="http://schemas.openxmlformats.org/officeDocument/2006/relationships/hyperlink" Target="http://www.legislation.act.gov.au/a/2008-36" TargetMode="External"/><Relationship Id="rId602" Type="http://schemas.openxmlformats.org/officeDocument/2006/relationships/hyperlink" Target="http://www.legislation.act.gov.au/a/2006-16" TargetMode="External"/><Relationship Id="rId784" Type="http://schemas.openxmlformats.org/officeDocument/2006/relationships/hyperlink" Target="http://www.legislation.act.gov.au/a/2014-53/default.asp" TargetMode="External"/><Relationship Id="rId241" Type="http://schemas.openxmlformats.org/officeDocument/2006/relationships/hyperlink" Target="http://www.legislation.act.gov.au/a/2014-38/default.asp" TargetMode="External"/><Relationship Id="rId437" Type="http://schemas.openxmlformats.org/officeDocument/2006/relationships/hyperlink" Target="http://www.legislation.act.gov.au/a/2014-10" TargetMode="External"/><Relationship Id="rId479" Type="http://schemas.openxmlformats.org/officeDocument/2006/relationships/hyperlink" Target="http://www.legislation.act.gov.au/a/2013-31" TargetMode="External"/><Relationship Id="rId644" Type="http://schemas.openxmlformats.org/officeDocument/2006/relationships/hyperlink" Target="http://www.legislation.act.gov.au/a/2016-44/default.asp" TargetMode="External"/><Relationship Id="rId686" Type="http://schemas.openxmlformats.org/officeDocument/2006/relationships/hyperlink" Target="http://www.legislation.act.gov.au/a/2009-20" TargetMode="External"/><Relationship Id="rId36" Type="http://schemas.openxmlformats.org/officeDocument/2006/relationships/hyperlink" Target="http://www.legislation.act.gov.au/a/2004-11" TargetMode="External"/><Relationship Id="rId283" Type="http://schemas.openxmlformats.org/officeDocument/2006/relationships/hyperlink" Target="http://www.legislation.act.gov.au/a/2006-16" TargetMode="External"/><Relationship Id="rId339" Type="http://schemas.openxmlformats.org/officeDocument/2006/relationships/hyperlink" Target="http://www.legislation.act.gov.au/a/2019-48/" TargetMode="External"/><Relationship Id="rId490" Type="http://schemas.openxmlformats.org/officeDocument/2006/relationships/hyperlink" Target="http://www.legislation.act.gov.au/a/2006-15" TargetMode="External"/><Relationship Id="rId504" Type="http://schemas.openxmlformats.org/officeDocument/2006/relationships/hyperlink" Target="http://www.legislation.act.gov.au/a/2008-36" TargetMode="External"/><Relationship Id="rId546" Type="http://schemas.openxmlformats.org/officeDocument/2006/relationships/hyperlink" Target="http://www.legislation.act.gov.au/a/2008-36" TargetMode="External"/><Relationship Id="rId711" Type="http://schemas.openxmlformats.org/officeDocument/2006/relationships/hyperlink" Target="http://www.legislation.act.gov.au/a/2010-32" TargetMode="External"/><Relationship Id="rId753" Type="http://schemas.openxmlformats.org/officeDocument/2006/relationships/hyperlink" Target="http://www.legislation.act.gov.au/a/2010-8" TargetMode="External"/><Relationship Id="rId78" Type="http://schemas.openxmlformats.org/officeDocument/2006/relationships/hyperlink" Target="http://www.comlaw.gov.au/Series/C2011A00012" TargetMode="External"/><Relationship Id="rId101" Type="http://schemas.openxmlformats.org/officeDocument/2006/relationships/hyperlink" Target="http://www.legislation.act.gov.au/a/2001-14" TargetMode="External"/><Relationship Id="rId143" Type="http://schemas.openxmlformats.org/officeDocument/2006/relationships/hyperlink" Target="http://www.legislation.act.gov.au/a/2011-35" TargetMode="External"/><Relationship Id="rId185" Type="http://schemas.openxmlformats.org/officeDocument/2006/relationships/hyperlink" Target="http://www.legislation.act.gov.au/a/1930-21" TargetMode="External"/><Relationship Id="rId350" Type="http://schemas.openxmlformats.org/officeDocument/2006/relationships/hyperlink" Target="http://www.legislation.act.gov.au/a/2010-8" TargetMode="External"/><Relationship Id="rId406" Type="http://schemas.openxmlformats.org/officeDocument/2006/relationships/hyperlink" Target="http://www.legislation.act.gov.au/a/2008-36" TargetMode="External"/><Relationship Id="rId588" Type="http://schemas.openxmlformats.org/officeDocument/2006/relationships/hyperlink" Target="http://www.legislation.act.gov.au/sl/2004-36" TargetMode="External"/><Relationship Id="rId795" Type="http://schemas.openxmlformats.org/officeDocument/2006/relationships/hyperlink" Target="http://www.legislation.act.gov.au/a/2016-52/default.asp" TargetMode="External"/><Relationship Id="rId809" Type="http://schemas.openxmlformats.org/officeDocument/2006/relationships/hyperlink" Target="http://www.legislation.act.gov.au/a/2018-42/"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cn/2006-14/default.asp" TargetMode="External"/><Relationship Id="rId392" Type="http://schemas.openxmlformats.org/officeDocument/2006/relationships/hyperlink" Target="http://www.legislation.act.gov.au/a/2006-15" TargetMode="External"/><Relationship Id="rId448" Type="http://schemas.openxmlformats.org/officeDocument/2006/relationships/hyperlink" Target="http://www.legislation.act.gov.au/a/2014-10" TargetMode="External"/><Relationship Id="rId613" Type="http://schemas.openxmlformats.org/officeDocument/2006/relationships/hyperlink" Target="http://www.legislation.act.gov.au/a/2010-32" TargetMode="External"/><Relationship Id="rId655" Type="http://schemas.openxmlformats.org/officeDocument/2006/relationships/hyperlink" Target="http://www.legislation.act.gov.au/a/2017-4/default.asp" TargetMode="External"/><Relationship Id="rId697" Type="http://schemas.openxmlformats.org/officeDocument/2006/relationships/hyperlink" Target="http://www.legislation.act.gov.au/a/2008-36" TargetMode="External"/><Relationship Id="rId820" Type="http://schemas.openxmlformats.org/officeDocument/2006/relationships/hyperlink" Target="http://www.legislation.act.gov.au/a/2021-12/" TargetMode="External"/><Relationship Id="rId252" Type="http://schemas.openxmlformats.org/officeDocument/2006/relationships/hyperlink" Target="http://www.legislation.act.gov.au/a/2017-4/default.asp" TargetMode="External"/><Relationship Id="rId294" Type="http://schemas.openxmlformats.org/officeDocument/2006/relationships/hyperlink" Target="http://www.legislation.act.gov.au/a/2013-31" TargetMode="External"/><Relationship Id="rId308" Type="http://schemas.openxmlformats.org/officeDocument/2006/relationships/hyperlink" Target="http://www.legislation.act.gov.au/a/2019-48/" TargetMode="External"/><Relationship Id="rId515" Type="http://schemas.openxmlformats.org/officeDocument/2006/relationships/hyperlink" Target="http://www.legislation.act.gov.au/a/2011-23" TargetMode="External"/><Relationship Id="rId722" Type="http://schemas.openxmlformats.org/officeDocument/2006/relationships/hyperlink" Target="http://www.legislation.act.gov.au/sl/2004-44" TargetMode="External"/><Relationship Id="rId47" Type="http://schemas.openxmlformats.org/officeDocument/2006/relationships/hyperlink" Target="http://www.legislation.act.gov.au/a/2004-7" TargetMode="External"/><Relationship Id="rId89" Type="http://schemas.openxmlformats.org/officeDocument/2006/relationships/hyperlink" Target="https://www.legislation.act.gov.au/a/2000-48" TargetMode="External"/><Relationship Id="rId112" Type="http://schemas.openxmlformats.org/officeDocument/2006/relationships/hyperlink" Target="http://www.legislation.act.gov.au/a/2014-24/default.asp" TargetMode="External"/><Relationship Id="rId154" Type="http://schemas.openxmlformats.org/officeDocument/2006/relationships/hyperlink" Target="http://www.legislation.act.gov.au/a/2008-35" TargetMode="External"/><Relationship Id="rId361" Type="http://schemas.openxmlformats.org/officeDocument/2006/relationships/hyperlink" Target="http://www.legislation.act.gov.au/a/2008-36" TargetMode="External"/><Relationship Id="rId557" Type="http://schemas.openxmlformats.org/officeDocument/2006/relationships/hyperlink" Target="http://www.legislation.act.gov.au/a/2011-22" TargetMode="External"/><Relationship Id="rId599" Type="http://schemas.openxmlformats.org/officeDocument/2006/relationships/hyperlink" Target="http://www.legislation.act.gov.au/a/2006-16" TargetMode="External"/><Relationship Id="rId764" Type="http://schemas.openxmlformats.org/officeDocument/2006/relationships/hyperlink" Target="http://www.legislation.act.gov.au/a/2011-55" TargetMode="External"/><Relationship Id="rId196" Type="http://schemas.openxmlformats.org/officeDocument/2006/relationships/hyperlink" Target="http://www.legislation.act.gov.au/sl/2004-44" TargetMode="External"/><Relationship Id="rId417" Type="http://schemas.openxmlformats.org/officeDocument/2006/relationships/hyperlink" Target="http://www.legislation.act.gov.au/a/2008-36" TargetMode="External"/><Relationship Id="rId459" Type="http://schemas.openxmlformats.org/officeDocument/2006/relationships/hyperlink" Target="http://www.legislation.act.gov.au/a/2014-10" TargetMode="External"/><Relationship Id="rId624" Type="http://schemas.openxmlformats.org/officeDocument/2006/relationships/hyperlink" Target="http://www.legislation.act.gov.au/a/2014-2" TargetMode="External"/><Relationship Id="rId666" Type="http://schemas.openxmlformats.org/officeDocument/2006/relationships/hyperlink" Target="http://www.legislation.act.gov.au/a/2006-16" TargetMode="External"/><Relationship Id="rId831" Type="http://schemas.openxmlformats.org/officeDocument/2006/relationships/footer" Target="footer19.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cn/2009-2/default.asp" TargetMode="External"/><Relationship Id="rId263" Type="http://schemas.openxmlformats.org/officeDocument/2006/relationships/hyperlink" Target="http://www.legislation.act.gov.au/a/2010-8" TargetMode="External"/><Relationship Id="rId319" Type="http://schemas.openxmlformats.org/officeDocument/2006/relationships/hyperlink" Target="http://www.legislation.act.gov.au/a/2005-34" TargetMode="External"/><Relationship Id="rId470" Type="http://schemas.openxmlformats.org/officeDocument/2006/relationships/hyperlink" Target="http://www.legislation.act.gov.au/a/2014-10" TargetMode="External"/><Relationship Id="rId526" Type="http://schemas.openxmlformats.org/officeDocument/2006/relationships/hyperlink" Target="http://www.legislation.act.gov.au/a/2014-10"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1-14" TargetMode="External"/><Relationship Id="rId330" Type="http://schemas.openxmlformats.org/officeDocument/2006/relationships/hyperlink" Target="http://www.legislation.act.gov.au/a/2019-48/" TargetMode="External"/><Relationship Id="rId568" Type="http://schemas.openxmlformats.org/officeDocument/2006/relationships/hyperlink" Target="http://www.legislation.act.gov.au/a/2008-36" TargetMode="External"/><Relationship Id="rId733" Type="http://schemas.openxmlformats.org/officeDocument/2006/relationships/hyperlink" Target="http://www.legislation.act.gov.au/a/2006-24" TargetMode="External"/><Relationship Id="rId775" Type="http://schemas.openxmlformats.org/officeDocument/2006/relationships/hyperlink" Target="http://www.legislation.act.gov.au/a/2014-10" TargetMode="External"/><Relationship Id="rId165" Type="http://schemas.openxmlformats.org/officeDocument/2006/relationships/hyperlink" Target="http://www.legislation.act.gov.au/a/2001-14" TargetMode="External"/><Relationship Id="rId372" Type="http://schemas.openxmlformats.org/officeDocument/2006/relationships/hyperlink" Target="http://www.legislation.act.gov.au/a/2006-15" TargetMode="External"/><Relationship Id="rId428" Type="http://schemas.openxmlformats.org/officeDocument/2006/relationships/hyperlink" Target="http://www.legislation.act.gov.au/a/2014-10" TargetMode="External"/><Relationship Id="rId635" Type="http://schemas.openxmlformats.org/officeDocument/2006/relationships/hyperlink" Target="http://www.legislation.act.gov.au/a/2014-38/default.asp" TargetMode="External"/><Relationship Id="rId677" Type="http://schemas.openxmlformats.org/officeDocument/2006/relationships/hyperlink" Target="http://www.legislation.act.gov.au/a/2009-20" TargetMode="External"/><Relationship Id="rId800" Type="http://schemas.openxmlformats.org/officeDocument/2006/relationships/hyperlink" Target="http://www.legislation.act.gov.au/a/2017-14/default.asp" TargetMode="External"/><Relationship Id="rId232" Type="http://schemas.openxmlformats.org/officeDocument/2006/relationships/hyperlink" Target="http://www.legislation.act.gov.au/a/2011-22" TargetMode="External"/><Relationship Id="rId274" Type="http://schemas.openxmlformats.org/officeDocument/2006/relationships/hyperlink" Target="http://www.legislation.act.gov.au/a/2014-10" TargetMode="External"/><Relationship Id="rId481" Type="http://schemas.openxmlformats.org/officeDocument/2006/relationships/hyperlink" Target="http://www.legislation.act.gov.au/sl/2004-36" TargetMode="External"/><Relationship Id="rId702" Type="http://schemas.openxmlformats.org/officeDocument/2006/relationships/hyperlink" Target="http://www.legislation.act.gov.au/a/2017-4/default.asp" TargetMode="External"/><Relationship Id="rId27" Type="http://schemas.openxmlformats.org/officeDocument/2006/relationships/footer" Target="footer6.xml"/><Relationship Id="rId69" Type="http://schemas.openxmlformats.org/officeDocument/2006/relationships/hyperlink" Target="http://www.legislation.act.gov.au/a/2004-11" TargetMode="External"/><Relationship Id="rId134" Type="http://schemas.openxmlformats.org/officeDocument/2006/relationships/hyperlink" Target="http://www.legislation.act.gov.au/a/2004-11" TargetMode="External"/><Relationship Id="rId537" Type="http://schemas.openxmlformats.org/officeDocument/2006/relationships/hyperlink" Target="http://www.legislation.act.gov.au/a/2008-36" TargetMode="External"/><Relationship Id="rId579" Type="http://schemas.openxmlformats.org/officeDocument/2006/relationships/hyperlink" Target="http://www.legislation.act.gov.au/sl/2004-36" TargetMode="External"/><Relationship Id="rId744" Type="http://schemas.openxmlformats.org/officeDocument/2006/relationships/hyperlink" Target="http://www.legislation.act.gov.au/a/2008-28" TargetMode="External"/><Relationship Id="rId786" Type="http://schemas.openxmlformats.org/officeDocument/2006/relationships/hyperlink" Target="http://www.legislation.act.gov.au/a/2014-38/default.asp" TargetMode="External"/><Relationship Id="rId80" Type="http://schemas.openxmlformats.org/officeDocument/2006/relationships/hyperlink" Target="http://www.legislation.act.gov.au/a/2008-35" TargetMode="External"/><Relationship Id="rId176" Type="http://schemas.openxmlformats.org/officeDocument/2006/relationships/footer" Target="footer11.xml"/><Relationship Id="rId341" Type="http://schemas.openxmlformats.org/officeDocument/2006/relationships/hyperlink" Target="http://www.legislation.act.gov.au/a/2019-48/" TargetMode="External"/><Relationship Id="rId383" Type="http://schemas.openxmlformats.org/officeDocument/2006/relationships/hyperlink" Target="http://www.legislation.act.gov.au/a/2014-2" TargetMode="External"/><Relationship Id="rId439" Type="http://schemas.openxmlformats.org/officeDocument/2006/relationships/hyperlink" Target="http://www.legislation.act.gov.au/a/2014-10" TargetMode="External"/><Relationship Id="rId590" Type="http://schemas.openxmlformats.org/officeDocument/2006/relationships/hyperlink" Target="http://www.legislation.act.gov.au/sl/2004-36" TargetMode="External"/><Relationship Id="rId604" Type="http://schemas.openxmlformats.org/officeDocument/2006/relationships/hyperlink" Target="http://www.legislation.act.gov.au/a/2010-24" TargetMode="External"/><Relationship Id="rId646" Type="http://schemas.openxmlformats.org/officeDocument/2006/relationships/hyperlink" Target="http://www.legislation.act.gov.au/a/2016-44/default.asp" TargetMode="External"/><Relationship Id="rId811" Type="http://schemas.openxmlformats.org/officeDocument/2006/relationships/hyperlink" Target="http://www.legislation.act.gov.au/a/2019-48/" TargetMode="External"/><Relationship Id="rId201" Type="http://schemas.openxmlformats.org/officeDocument/2006/relationships/hyperlink" Target="http://www.legislation.act.gov.au/a/2005-20" TargetMode="External"/><Relationship Id="rId243" Type="http://schemas.openxmlformats.org/officeDocument/2006/relationships/hyperlink" Target="http://www.legislation.act.gov.au/a/2014-49" TargetMode="External"/><Relationship Id="rId285" Type="http://schemas.openxmlformats.org/officeDocument/2006/relationships/hyperlink" Target="http://www.legislation.act.gov.au/a/2010-24" TargetMode="External"/><Relationship Id="rId450" Type="http://schemas.openxmlformats.org/officeDocument/2006/relationships/hyperlink" Target="http://www.legislation.act.gov.au/a/2013-31" TargetMode="External"/><Relationship Id="rId506" Type="http://schemas.openxmlformats.org/officeDocument/2006/relationships/hyperlink" Target="http://www.legislation.act.gov.au/a/2016-55/default.asp" TargetMode="External"/><Relationship Id="rId688" Type="http://schemas.openxmlformats.org/officeDocument/2006/relationships/hyperlink" Target="http://www.legislation.act.gov.au/a/2006-15" TargetMode="External"/><Relationship Id="rId38" Type="http://schemas.openxmlformats.org/officeDocument/2006/relationships/hyperlink" Target="http://www.legislation.act.gov.au/a/2000-68"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19-48/" TargetMode="External"/><Relationship Id="rId492" Type="http://schemas.openxmlformats.org/officeDocument/2006/relationships/hyperlink" Target="http://www.legislation.act.gov.au/a/2008-36" TargetMode="External"/><Relationship Id="rId548" Type="http://schemas.openxmlformats.org/officeDocument/2006/relationships/hyperlink" Target="http://www.legislation.act.gov.au/sl/2009-2" TargetMode="External"/><Relationship Id="rId713" Type="http://schemas.openxmlformats.org/officeDocument/2006/relationships/hyperlink" Target="http://www.legislation.act.gov.au/a/2021-12/" TargetMode="External"/><Relationship Id="rId755" Type="http://schemas.openxmlformats.org/officeDocument/2006/relationships/hyperlink" Target="http://www.legislation.act.gov.au/a/2010-32" TargetMode="External"/><Relationship Id="rId797" Type="http://schemas.openxmlformats.org/officeDocument/2006/relationships/hyperlink" Target="http://www.legislation.act.gov.au/a/2017-4/default.asp" TargetMode="External"/><Relationship Id="rId91" Type="http://schemas.openxmlformats.org/officeDocument/2006/relationships/hyperlink" Target="http://www.legislation.act.gov.au/a/1900-40" TargetMode="External"/><Relationship Id="rId145" Type="http://schemas.openxmlformats.org/officeDocument/2006/relationships/hyperlink" Target="http://www.legislation.act.gov.au/a/2011-35" TargetMode="External"/><Relationship Id="rId187" Type="http://schemas.openxmlformats.org/officeDocument/2006/relationships/hyperlink" Target="http://www.legislation.act.gov.au/a/2001-16" TargetMode="External"/><Relationship Id="rId352" Type="http://schemas.openxmlformats.org/officeDocument/2006/relationships/hyperlink" Target="http://www.legislation.act.gov.au/a/2010-8" TargetMode="External"/><Relationship Id="rId394" Type="http://schemas.openxmlformats.org/officeDocument/2006/relationships/hyperlink" Target="http://www.legislation.act.gov.au/a/2016-44/default.asp" TargetMode="External"/><Relationship Id="rId408" Type="http://schemas.openxmlformats.org/officeDocument/2006/relationships/hyperlink" Target="http://www.legislation.act.gov.au/a/2008-36" TargetMode="External"/><Relationship Id="rId615" Type="http://schemas.openxmlformats.org/officeDocument/2006/relationships/hyperlink" Target="http://www.legislation.act.gov.au/a/2010-32" TargetMode="External"/><Relationship Id="rId822" Type="http://schemas.openxmlformats.org/officeDocument/2006/relationships/header" Target="header12.xml"/><Relationship Id="rId212" Type="http://schemas.openxmlformats.org/officeDocument/2006/relationships/hyperlink" Target="http://www.legislation.act.gov.au/a/2006-24" TargetMode="External"/><Relationship Id="rId254" Type="http://schemas.openxmlformats.org/officeDocument/2006/relationships/hyperlink" Target="http://www.legislation.act.gov.au/a/2016-55/default.asp" TargetMode="External"/><Relationship Id="rId657" Type="http://schemas.openxmlformats.org/officeDocument/2006/relationships/hyperlink" Target="http://www.legislation.act.gov.au/sl/2004-44" TargetMode="External"/><Relationship Id="rId699" Type="http://schemas.openxmlformats.org/officeDocument/2006/relationships/hyperlink" Target="http://www.legislation.act.gov.au/a/2008-36" TargetMode="External"/><Relationship Id="rId49" Type="http://schemas.openxmlformats.org/officeDocument/2006/relationships/hyperlink" Target="http://www.legislation.act.gov.au/a/2000-67" TargetMode="External"/><Relationship Id="rId114" Type="http://schemas.openxmlformats.org/officeDocument/2006/relationships/hyperlink" Target="http://www.legislation.act.gov.au/a/2001-14" TargetMode="External"/><Relationship Id="rId296" Type="http://schemas.openxmlformats.org/officeDocument/2006/relationships/hyperlink" Target="http://www.legislation.act.gov.au/a/2013-31" TargetMode="External"/><Relationship Id="rId461" Type="http://schemas.openxmlformats.org/officeDocument/2006/relationships/hyperlink" Target="http://www.legislation.act.gov.au/a/2014-10" TargetMode="External"/><Relationship Id="rId517" Type="http://schemas.openxmlformats.org/officeDocument/2006/relationships/hyperlink" Target="http://www.legislation.act.gov.au/a/2011-23" TargetMode="External"/><Relationship Id="rId559" Type="http://schemas.openxmlformats.org/officeDocument/2006/relationships/hyperlink" Target="http://www.legislation.act.gov.au/a/2010-32" TargetMode="External"/><Relationship Id="rId724" Type="http://schemas.openxmlformats.org/officeDocument/2006/relationships/hyperlink" Target="http://www.legislation.act.gov.au/a/2005-20" TargetMode="External"/><Relationship Id="rId766" Type="http://schemas.openxmlformats.org/officeDocument/2006/relationships/hyperlink" Target="http://www.legislation.act.gov.au/a/2011-55" TargetMode="Externa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2001-14" TargetMode="External"/><Relationship Id="rId198" Type="http://schemas.openxmlformats.org/officeDocument/2006/relationships/hyperlink" Target="http://www.legislation.act.gov.au/sl/2005-18" TargetMode="External"/><Relationship Id="rId321" Type="http://schemas.openxmlformats.org/officeDocument/2006/relationships/hyperlink" Target="http://www.legislation.act.gov.au/a/2019-48/" TargetMode="External"/><Relationship Id="rId363" Type="http://schemas.openxmlformats.org/officeDocument/2006/relationships/hyperlink" Target="http://www.legislation.act.gov.au/a/2008-36" TargetMode="External"/><Relationship Id="rId419" Type="http://schemas.openxmlformats.org/officeDocument/2006/relationships/hyperlink" Target="http://www.legislation.act.gov.au/a/2008-36" TargetMode="External"/><Relationship Id="rId570" Type="http://schemas.openxmlformats.org/officeDocument/2006/relationships/hyperlink" Target="http://www.legislation.act.gov.au/a/2008-36" TargetMode="External"/><Relationship Id="rId626" Type="http://schemas.openxmlformats.org/officeDocument/2006/relationships/hyperlink" Target="http://www.legislation.act.gov.au/a/2014-2" TargetMode="External"/><Relationship Id="rId223" Type="http://schemas.openxmlformats.org/officeDocument/2006/relationships/hyperlink" Target="http://www.legislation.act.gov.au/a/2009-49" TargetMode="External"/><Relationship Id="rId430" Type="http://schemas.openxmlformats.org/officeDocument/2006/relationships/hyperlink" Target="http://www.legislation.act.gov.au/a/2014-10" TargetMode="External"/><Relationship Id="rId668" Type="http://schemas.openxmlformats.org/officeDocument/2006/relationships/hyperlink" Target="http://www.legislation.act.gov.au/a/2014-10" TargetMode="External"/><Relationship Id="rId833" Type="http://schemas.openxmlformats.org/officeDocument/2006/relationships/header" Target="header18.xml"/><Relationship Id="rId18" Type="http://schemas.openxmlformats.org/officeDocument/2006/relationships/header" Target="header2.xml"/><Relationship Id="rId265" Type="http://schemas.openxmlformats.org/officeDocument/2006/relationships/hyperlink" Target="http://www.legislation.act.gov.au/a/2014-53" TargetMode="External"/><Relationship Id="rId472" Type="http://schemas.openxmlformats.org/officeDocument/2006/relationships/hyperlink" Target="http://www.legislation.act.gov.au/a/2014-10" TargetMode="External"/><Relationship Id="rId528" Type="http://schemas.openxmlformats.org/officeDocument/2006/relationships/hyperlink" Target="http://www.legislation.act.gov.au/a/2019-48/" TargetMode="External"/><Relationship Id="rId735" Type="http://schemas.openxmlformats.org/officeDocument/2006/relationships/hyperlink" Target="http://www.legislation.act.gov.au/a/2006-15" TargetMode="External"/><Relationship Id="rId125" Type="http://schemas.openxmlformats.org/officeDocument/2006/relationships/hyperlink" Target="http://www.legislation.act.gov.au/a/2008-35" TargetMode="External"/><Relationship Id="rId167" Type="http://schemas.openxmlformats.org/officeDocument/2006/relationships/hyperlink" Target="http://www.legislation.act.gov.au/a/2001-14" TargetMode="External"/><Relationship Id="rId332" Type="http://schemas.openxmlformats.org/officeDocument/2006/relationships/hyperlink" Target="http://www.legislation.act.gov.au/a/2008-36" TargetMode="External"/><Relationship Id="rId374" Type="http://schemas.openxmlformats.org/officeDocument/2006/relationships/hyperlink" Target="http://www.legislation.act.gov.au/a/2008-36" TargetMode="External"/><Relationship Id="rId581" Type="http://schemas.openxmlformats.org/officeDocument/2006/relationships/hyperlink" Target="http://www.legislation.act.gov.au/sl/2004-36" TargetMode="External"/><Relationship Id="rId777" Type="http://schemas.openxmlformats.org/officeDocument/2006/relationships/hyperlink" Target="http://www.legislation.act.gov.au/a/2014-10" TargetMode="External"/><Relationship Id="rId71" Type="http://schemas.openxmlformats.org/officeDocument/2006/relationships/hyperlink" Target="http://www.legislation.act.gov.au/a/2008-35" TargetMode="External"/><Relationship Id="rId234" Type="http://schemas.openxmlformats.org/officeDocument/2006/relationships/hyperlink" Target="http://www.legislation.act.gov.au/a/2010-24" TargetMode="External"/><Relationship Id="rId637" Type="http://schemas.openxmlformats.org/officeDocument/2006/relationships/hyperlink" Target="http://www.legislation.act.gov.au/a/2014-38/default.asp" TargetMode="External"/><Relationship Id="rId679" Type="http://schemas.openxmlformats.org/officeDocument/2006/relationships/hyperlink" Target="https://www.legislation.act.gov.au/a/2019-43/" TargetMode="External"/><Relationship Id="rId802" Type="http://schemas.openxmlformats.org/officeDocument/2006/relationships/hyperlink" Target="http://www.legislation.act.gov.au/a/2016-55/default.asp"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10-24" TargetMode="External"/><Relationship Id="rId441" Type="http://schemas.openxmlformats.org/officeDocument/2006/relationships/hyperlink" Target="http://www.legislation.act.gov.au/a/2017-4/default.asp" TargetMode="External"/><Relationship Id="rId483" Type="http://schemas.openxmlformats.org/officeDocument/2006/relationships/hyperlink" Target="http://www.legislation.act.gov.au/a/2005-34" TargetMode="External"/><Relationship Id="rId539" Type="http://schemas.openxmlformats.org/officeDocument/2006/relationships/hyperlink" Target="http://www.legislation.act.gov.au/a/2007-26" TargetMode="External"/><Relationship Id="rId690" Type="http://schemas.openxmlformats.org/officeDocument/2006/relationships/hyperlink" Target="http://www.legislation.act.gov.au/a/2017-4/default.asp" TargetMode="External"/><Relationship Id="rId704" Type="http://schemas.openxmlformats.org/officeDocument/2006/relationships/hyperlink" Target="http://www.legislation.act.gov.au/a/2018-4/default.asp" TargetMode="External"/><Relationship Id="rId746" Type="http://schemas.openxmlformats.org/officeDocument/2006/relationships/hyperlink" Target="http://www.legislation.act.gov.au/a/2008-36" TargetMode="External"/><Relationship Id="rId40" Type="http://schemas.openxmlformats.org/officeDocument/2006/relationships/hyperlink" Target="http://www.legislation.act.gov.au/a/2000-67" TargetMode="External"/><Relationship Id="rId136" Type="http://schemas.openxmlformats.org/officeDocument/2006/relationships/hyperlink" Target="http://www.legislation.act.gov.au/a/2004-11" TargetMode="External"/><Relationship Id="rId178" Type="http://schemas.openxmlformats.org/officeDocument/2006/relationships/hyperlink" Target="http://www.legislation.act.gov.au/a/2001-14" TargetMode="External"/><Relationship Id="rId301" Type="http://schemas.openxmlformats.org/officeDocument/2006/relationships/hyperlink" Target="http://www.legislation.act.gov.au/a/2016-44/default.asp" TargetMode="External"/><Relationship Id="rId343" Type="http://schemas.openxmlformats.org/officeDocument/2006/relationships/hyperlink" Target="http://www.legislation.act.gov.au/a/2019-48/" TargetMode="External"/><Relationship Id="rId550" Type="http://schemas.openxmlformats.org/officeDocument/2006/relationships/hyperlink" Target="http://www.legislation.act.gov.au/a/2009-49" TargetMode="External"/><Relationship Id="rId788" Type="http://schemas.openxmlformats.org/officeDocument/2006/relationships/hyperlink" Target="http://www.legislation.act.gov.au/a/2015-12/default.asp" TargetMode="External"/><Relationship Id="rId82" Type="http://schemas.openxmlformats.org/officeDocument/2006/relationships/hyperlink" Target="http://www.legislation.act.gov.au/a/2008-35" TargetMode="External"/><Relationship Id="rId203" Type="http://schemas.openxmlformats.org/officeDocument/2006/relationships/hyperlink" Target="http://www.legislation.act.gov.au/a/2005-34" TargetMode="External"/><Relationship Id="rId385" Type="http://schemas.openxmlformats.org/officeDocument/2006/relationships/hyperlink" Target="http://www.legislation.act.gov.au/a/2008-36" TargetMode="External"/><Relationship Id="rId592" Type="http://schemas.openxmlformats.org/officeDocument/2006/relationships/hyperlink" Target="http://www.legislation.act.gov.au/sl/2004-36" TargetMode="External"/><Relationship Id="rId606" Type="http://schemas.openxmlformats.org/officeDocument/2006/relationships/hyperlink" Target="http://www.legislation.act.gov.au/a/2010-24" TargetMode="External"/><Relationship Id="rId648" Type="http://schemas.openxmlformats.org/officeDocument/2006/relationships/hyperlink" Target="http://www.legislation.act.gov.au/a/2016-44/default.asp" TargetMode="External"/><Relationship Id="rId813" Type="http://schemas.openxmlformats.org/officeDocument/2006/relationships/hyperlink" Target="http://www.legislation.act.gov.au/a/2019-48/" TargetMode="External"/><Relationship Id="rId245" Type="http://schemas.openxmlformats.org/officeDocument/2006/relationships/hyperlink" Target="http://www.legislation.act.gov.au/a/2015-12" TargetMode="External"/><Relationship Id="rId287" Type="http://schemas.openxmlformats.org/officeDocument/2006/relationships/hyperlink" Target="http://www.legislation.act.gov.au/a/2006-15" TargetMode="External"/><Relationship Id="rId410" Type="http://schemas.openxmlformats.org/officeDocument/2006/relationships/hyperlink" Target="https://www.legislation.act.gov.au/a/2019-43/" TargetMode="External"/><Relationship Id="rId452" Type="http://schemas.openxmlformats.org/officeDocument/2006/relationships/hyperlink" Target="http://www.legislation.act.gov.au/a/2014-10" TargetMode="External"/><Relationship Id="rId494" Type="http://schemas.openxmlformats.org/officeDocument/2006/relationships/hyperlink" Target="http://www.legislation.act.gov.au/a/2008-36" TargetMode="External"/><Relationship Id="rId508" Type="http://schemas.openxmlformats.org/officeDocument/2006/relationships/hyperlink" Target="http://www.legislation.act.gov.au/a/2010-8" TargetMode="External"/><Relationship Id="rId715" Type="http://schemas.openxmlformats.org/officeDocument/2006/relationships/hyperlink" Target="http://www.legislation.act.gov.au/a/2008-36"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3-40" TargetMode="External"/><Relationship Id="rId312" Type="http://schemas.openxmlformats.org/officeDocument/2006/relationships/hyperlink" Target="http://www.legislation.act.gov.au/a/2019-48/" TargetMode="External"/><Relationship Id="rId354" Type="http://schemas.openxmlformats.org/officeDocument/2006/relationships/hyperlink" Target="http://www.legislation.act.gov.au/a/2014-53" TargetMode="External"/><Relationship Id="rId757" Type="http://schemas.openxmlformats.org/officeDocument/2006/relationships/hyperlink" Target="http://www.legislation.act.gov.au/a/2011-22" TargetMode="External"/><Relationship Id="rId799" Type="http://schemas.openxmlformats.org/officeDocument/2006/relationships/hyperlink" Target="http://www.legislation.act.gov.au/a/2017-14/default.asp" TargetMode="External"/><Relationship Id="rId51" Type="http://schemas.openxmlformats.org/officeDocument/2006/relationships/hyperlink" Target="http://www.legislation.act.gov.au/a/2001-16" TargetMode="External"/><Relationship Id="rId93" Type="http://schemas.openxmlformats.org/officeDocument/2006/relationships/hyperlink" Target="http://www.legislation.act.gov.au/a/2001-14" TargetMode="External"/><Relationship Id="rId189" Type="http://schemas.openxmlformats.org/officeDocument/2006/relationships/header" Target="header10.xml"/><Relationship Id="rId396" Type="http://schemas.openxmlformats.org/officeDocument/2006/relationships/hyperlink" Target="http://www.legislation.act.gov.au/a/2006-15" TargetMode="External"/><Relationship Id="rId561" Type="http://schemas.openxmlformats.org/officeDocument/2006/relationships/hyperlink" Target="http://www.legislation.act.gov.au/a/2018-4/default.asp" TargetMode="External"/><Relationship Id="rId617" Type="http://schemas.openxmlformats.org/officeDocument/2006/relationships/hyperlink" Target="http://www.legislation.act.gov.au/a/2010-32" TargetMode="External"/><Relationship Id="rId659" Type="http://schemas.openxmlformats.org/officeDocument/2006/relationships/hyperlink" Target="http://www.legislation.act.gov.au/a/2017-4/default.asp" TargetMode="External"/><Relationship Id="rId824" Type="http://schemas.openxmlformats.org/officeDocument/2006/relationships/footer" Target="footer15.xml"/><Relationship Id="rId214" Type="http://schemas.openxmlformats.org/officeDocument/2006/relationships/hyperlink" Target="http://www.legislation.act.gov.au/a/2007-26" TargetMode="External"/><Relationship Id="rId256" Type="http://schemas.openxmlformats.org/officeDocument/2006/relationships/hyperlink" Target="http://www.legislation.act.gov.au/a/2018-33/" TargetMode="External"/><Relationship Id="rId298" Type="http://schemas.openxmlformats.org/officeDocument/2006/relationships/hyperlink" Target="http://www.legislation.act.gov.au/a/2019-48/" TargetMode="External"/><Relationship Id="rId421" Type="http://schemas.openxmlformats.org/officeDocument/2006/relationships/hyperlink" Target="http://www.legislation.act.gov.au/a/2008-36" TargetMode="External"/><Relationship Id="rId463" Type="http://schemas.openxmlformats.org/officeDocument/2006/relationships/hyperlink" Target="http://www.legislation.act.gov.au/a/2014-10" TargetMode="External"/><Relationship Id="rId519" Type="http://schemas.openxmlformats.org/officeDocument/2006/relationships/hyperlink" Target="http://www.legislation.act.gov.au/a/2011-23" TargetMode="External"/><Relationship Id="rId670" Type="http://schemas.openxmlformats.org/officeDocument/2006/relationships/hyperlink" Target="http://www.legislation.act.gov.au/a/2009-20" TargetMode="External"/><Relationship Id="rId116" Type="http://schemas.openxmlformats.org/officeDocument/2006/relationships/hyperlink" Target="http://www.legislation.act.gov.au/a/2001-14" TargetMode="External"/><Relationship Id="rId158" Type="http://schemas.openxmlformats.org/officeDocument/2006/relationships/hyperlink" Target="http://www.legislation.act.gov.au/a/2001-14" TargetMode="External"/><Relationship Id="rId323" Type="http://schemas.openxmlformats.org/officeDocument/2006/relationships/hyperlink" Target="http://www.legislation.act.gov.au/a/2007-26" TargetMode="External"/><Relationship Id="rId530" Type="http://schemas.openxmlformats.org/officeDocument/2006/relationships/hyperlink" Target="http://www.legislation.act.gov.au/a/2008-36" TargetMode="External"/><Relationship Id="rId726" Type="http://schemas.openxmlformats.org/officeDocument/2006/relationships/hyperlink" Target="http://www.legislation.act.gov.au/a/2005-34" TargetMode="External"/><Relationship Id="rId768" Type="http://schemas.openxmlformats.org/officeDocument/2006/relationships/hyperlink" Target="http://www.legislation.act.gov.au/a/2013-31" TargetMode="External"/><Relationship Id="rId20" Type="http://schemas.openxmlformats.org/officeDocument/2006/relationships/footer" Target="footer2.xml"/><Relationship Id="rId62" Type="http://schemas.openxmlformats.org/officeDocument/2006/relationships/header" Target="header6.xml"/><Relationship Id="rId365" Type="http://schemas.openxmlformats.org/officeDocument/2006/relationships/hyperlink" Target="http://www.legislation.act.gov.au/a/2013-31" TargetMode="External"/><Relationship Id="rId572" Type="http://schemas.openxmlformats.org/officeDocument/2006/relationships/hyperlink" Target="http://www.legislation.act.gov.au/a/2008-36" TargetMode="External"/><Relationship Id="rId628" Type="http://schemas.openxmlformats.org/officeDocument/2006/relationships/hyperlink" Target="http://www.legislation.act.gov.au/a/2014-10" TargetMode="External"/><Relationship Id="rId835" Type="http://schemas.openxmlformats.org/officeDocument/2006/relationships/header" Target="header19.xml"/><Relationship Id="rId225" Type="http://schemas.openxmlformats.org/officeDocument/2006/relationships/hyperlink" Target="http://www.legislation.act.gov.au/cn/2009-2/default.asp" TargetMode="External"/><Relationship Id="rId267" Type="http://schemas.openxmlformats.org/officeDocument/2006/relationships/hyperlink" Target="http://www.legislation.act.gov.au/a/2014-53" TargetMode="External"/><Relationship Id="rId432" Type="http://schemas.openxmlformats.org/officeDocument/2006/relationships/hyperlink" Target="http://www.legislation.act.gov.au/a/2014-10" TargetMode="External"/><Relationship Id="rId474" Type="http://schemas.openxmlformats.org/officeDocument/2006/relationships/hyperlink" Target="http://www.legislation.act.gov.au/a/2013-31" TargetMode="External"/><Relationship Id="rId127" Type="http://schemas.openxmlformats.org/officeDocument/2006/relationships/hyperlink" Target="http://www.legislation.act.gov.au/a/2008-35" TargetMode="External"/><Relationship Id="rId681" Type="http://schemas.openxmlformats.org/officeDocument/2006/relationships/hyperlink" Target="http://www.legislation.act.gov.au/a/2017-4/default.asp" TargetMode="External"/><Relationship Id="rId737" Type="http://schemas.openxmlformats.org/officeDocument/2006/relationships/hyperlink" Target="http://www.legislation.act.gov.au/a/2006-16" TargetMode="External"/><Relationship Id="rId779" Type="http://schemas.openxmlformats.org/officeDocument/2006/relationships/hyperlink" Target="http://www.legislation.act.gov.au/a/2014-49" TargetMode="External"/><Relationship Id="rId31" Type="http://schemas.openxmlformats.org/officeDocument/2006/relationships/hyperlink" Target="http://www.legislation.act.gov.au/a/2002-51" TargetMode="External"/><Relationship Id="rId73" Type="http://schemas.openxmlformats.org/officeDocument/2006/relationships/hyperlink" Target="http://www.legislation.act.gov.au/a/2004-11" TargetMode="External"/><Relationship Id="rId169" Type="http://schemas.openxmlformats.org/officeDocument/2006/relationships/hyperlink" Target="http://www.legislation.act.gov.au/a/2001-14" TargetMode="External"/><Relationship Id="rId334" Type="http://schemas.openxmlformats.org/officeDocument/2006/relationships/hyperlink" Target="http://www.legislation.act.gov.au/a/2013-31" TargetMode="External"/><Relationship Id="rId376" Type="http://schemas.openxmlformats.org/officeDocument/2006/relationships/hyperlink" Target="http://www.legislation.act.gov.au/sl/2009-2" TargetMode="External"/><Relationship Id="rId541" Type="http://schemas.openxmlformats.org/officeDocument/2006/relationships/hyperlink" Target="http://www.legislation.act.gov.au/a/2016-18/default.asp" TargetMode="External"/><Relationship Id="rId583" Type="http://schemas.openxmlformats.org/officeDocument/2006/relationships/hyperlink" Target="http://www.legislation.act.gov.au/a/2005-34" TargetMode="External"/><Relationship Id="rId639" Type="http://schemas.openxmlformats.org/officeDocument/2006/relationships/hyperlink" Target="http://www.legislation.act.gov.au/a/2014-38/default.asp" TargetMode="External"/><Relationship Id="rId790" Type="http://schemas.openxmlformats.org/officeDocument/2006/relationships/hyperlink" Target="http://www.legislation.act.gov.au/a/2016-18/default.asp" TargetMode="External"/><Relationship Id="rId804" Type="http://schemas.openxmlformats.org/officeDocument/2006/relationships/hyperlink" Target="http://www.legislation.act.gov.au/a/2018-4/default.asp" TargetMode="External"/><Relationship Id="rId4" Type="http://schemas.openxmlformats.org/officeDocument/2006/relationships/webSettings" Target="webSettings.xml"/><Relationship Id="rId180" Type="http://schemas.openxmlformats.org/officeDocument/2006/relationships/hyperlink" Target="http://www.standards.org.au" TargetMode="External"/><Relationship Id="rId236" Type="http://schemas.openxmlformats.org/officeDocument/2006/relationships/hyperlink" Target="http://www.legislation.act.gov.au/a/2011-35" TargetMode="External"/><Relationship Id="rId278" Type="http://schemas.openxmlformats.org/officeDocument/2006/relationships/hyperlink" Target="http://www.legislation.act.gov.au/a/2010-8" TargetMode="External"/><Relationship Id="rId401" Type="http://schemas.openxmlformats.org/officeDocument/2006/relationships/hyperlink" Target="https://www.legislation.act.gov.au/a/2019-43/" TargetMode="External"/><Relationship Id="rId443" Type="http://schemas.openxmlformats.org/officeDocument/2006/relationships/hyperlink" Target="http://www.legislation.act.gov.au/a/2014-10" TargetMode="External"/><Relationship Id="rId650" Type="http://schemas.openxmlformats.org/officeDocument/2006/relationships/hyperlink" Target="http://www.legislation.act.gov.au/a/2008-36" TargetMode="External"/><Relationship Id="rId303" Type="http://schemas.openxmlformats.org/officeDocument/2006/relationships/hyperlink" Target="http://www.legislation.act.gov.au/a/2005-34" TargetMode="External"/><Relationship Id="rId485" Type="http://schemas.openxmlformats.org/officeDocument/2006/relationships/hyperlink" Target="http://www.legislation.act.gov.au/a/2006-15" TargetMode="External"/><Relationship Id="rId692" Type="http://schemas.openxmlformats.org/officeDocument/2006/relationships/hyperlink" Target="http://www.legislation.act.gov.au/a/2017-4/default.asp" TargetMode="External"/><Relationship Id="rId706" Type="http://schemas.openxmlformats.org/officeDocument/2006/relationships/hyperlink" Target="http://www.legislation.act.gov.au/a/2008-36" TargetMode="External"/><Relationship Id="rId748" Type="http://schemas.openxmlformats.org/officeDocument/2006/relationships/hyperlink" Target="http://www.legislation.act.gov.au/a/2009-20" TargetMode="External"/><Relationship Id="rId42" Type="http://schemas.openxmlformats.org/officeDocument/2006/relationships/hyperlink" Target="http://www.legislation.act.gov.au/a/2000-67" TargetMode="External"/><Relationship Id="rId84" Type="http://schemas.openxmlformats.org/officeDocument/2006/relationships/hyperlink" Target="http://www.legislation.act.gov.au/a/2008-35" TargetMode="External"/><Relationship Id="rId138" Type="http://schemas.openxmlformats.org/officeDocument/2006/relationships/hyperlink" Target="http://www.legislation.act.gov.au/a/2001-14" TargetMode="External"/><Relationship Id="rId345" Type="http://schemas.openxmlformats.org/officeDocument/2006/relationships/hyperlink" Target="http://www.legislation.act.gov.au/a/2008-36" TargetMode="External"/><Relationship Id="rId387" Type="http://schemas.openxmlformats.org/officeDocument/2006/relationships/hyperlink" Target="http://www.legislation.act.gov.au/a/2019-48/" TargetMode="External"/><Relationship Id="rId510" Type="http://schemas.openxmlformats.org/officeDocument/2006/relationships/hyperlink" Target="http://www.legislation.act.gov.au/a/2011-22" TargetMode="External"/><Relationship Id="rId552" Type="http://schemas.openxmlformats.org/officeDocument/2006/relationships/hyperlink" Target="http://www.legislation.act.gov.au/a/2010-32" TargetMode="External"/><Relationship Id="rId594" Type="http://schemas.openxmlformats.org/officeDocument/2006/relationships/hyperlink" Target="http://www.legislation.act.gov.au/sl/2004-36" TargetMode="External"/><Relationship Id="rId608" Type="http://schemas.openxmlformats.org/officeDocument/2006/relationships/hyperlink" Target="http://www.legislation.act.gov.au/a/2010-32" TargetMode="External"/><Relationship Id="rId815" Type="http://schemas.openxmlformats.org/officeDocument/2006/relationships/hyperlink" Target="http://www.legislation.act.gov.au/a/2019-48/" TargetMode="External"/><Relationship Id="rId191" Type="http://schemas.openxmlformats.org/officeDocument/2006/relationships/footer" Target="footer13.xml"/><Relationship Id="rId205" Type="http://schemas.openxmlformats.org/officeDocument/2006/relationships/hyperlink" Target="http://www.legislation.act.gov.au/sl/2004-36" TargetMode="External"/><Relationship Id="rId247" Type="http://schemas.openxmlformats.org/officeDocument/2006/relationships/hyperlink" Target="http://www.legislation.act.gov.au/a/2016-44/default.asp" TargetMode="External"/><Relationship Id="rId412" Type="http://schemas.openxmlformats.org/officeDocument/2006/relationships/hyperlink" Target="https://www.legislation.act.gov.au/a/2019-43/"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9-48/" TargetMode="External"/><Relationship Id="rId454" Type="http://schemas.openxmlformats.org/officeDocument/2006/relationships/hyperlink" Target="http://www.legislation.act.gov.au/a/2014-10" TargetMode="External"/><Relationship Id="rId496" Type="http://schemas.openxmlformats.org/officeDocument/2006/relationships/hyperlink" Target="http://www.legislation.act.gov.au/a/2008-36" TargetMode="External"/><Relationship Id="rId661" Type="http://schemas.openxmlformats.org/officeDocument/2006/relationships/hyperlink" Target="http://www.legislation.act.gov.au/a/2014-53" TargetMode="External"/><Relationship Id="rId717" Type="http://schemas.openxmlformats.org/officeDocument/2006/relationships/hyperlink" Target="http://www.legislation.act.gov.au/a/2017-4/default.asp" TargetMode="External"/><Relationship Id="rId759" Type="http://schemas.openxmlformats.org/officeDocument/2006/relationships/hyperlink" Target="http://www.legislation.act.gov.au/a/2011-23"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0-68" TargetMode="External"/><Relationship Id="rId149" Type="http://schemas.openxmlformats.org/officeDocument/2006/relationships/hyperlink" Target="http://www.legislation.act.gov.au/a/2003-40" TargetMode="External"/><Relationship Id="rId314" Type="http://schemas.openxmlformats.org/officeDocument/2006/relationships/hyperlink" Target="http://www.legislation.act.gov.au/a/2007-26" TargetMode="External"/><Relationship Id="rId356" Type="http://schemas.openxmlformats.org/officeDocument/2006/relationships/hyperlink" Target="http://www.legislation.act.gov.au/a/2008-36" TargetMode="External"/><Relationship Id="rId398" Type="http://schemas.openxmlformats.org/officeDocument/2006/relationships/hyperlink" Target="http://www.legislation.act.gov.au/a/2008-36" TargetMode="External"/><Relationship Id="rId521" Type="http://schemas.openxmlformats.org/officeDocument/2006/relationships/hyperlink" Target="http://www.legislation.act.gov.au/a/2016-44/default.asp" TargetMode="External"/><Relationship Id="rId563" Type="http://schemas.openxmlformats.org/officeDocument/2006/relationships/hyperlink" Target="http://www.legislation.act.gov.au/a/2010-32" TargetMode="External"/><Relationship Id="rId619" Type="http://schemas.openxmlformats.org/officeDocument/2006/relationships/hyperlink" Target="http://www.legislation.act.gov.au/a/2010-32" TargetMode="External"/><Relationship Id="rId770" Type="http://schemas.openxmlformats.org/officeDocument/2006/relationships/hyperlink" Target="http://www.legislation.act.gov.au/a/2014-2"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01-14" TargetMode="External"/><Relationship Id="rId216" Type="http://schemas.openxmlformats.org/officeDocument/2006/relationships/hyperlink" Target="http://www.legislation.act.gov.au/a/2007-24" TargetMode="External"/><Relationship Id="rId423" Type="http://schemas.openxmlformats.org/officeDocument/2006/relationships/hyperlink" Target="http://www.legislation.act.gov.au/a/2008-36" TargetMode="External"/><Relationship Id="rId826" Type="http://schemas.openxmlformats.org/officeDocument/2006/relationships/header" Target="header14.xml"/><Relationship Id="rId258" Type="http://schemas.openxmlformats.org/officeDocument/2006/relationships/hyperlink" Target="http://www.legislation.act.gov.au/a/2019-43" TargetMode="External"/><Relationship Id="rId465" Type="http://schemas.openxmlformats.org/officeDocument/2006/relationships/hyperlink" Target="http://www.legislation.act.gov.au/a/2017-4/default.asp" TargetMode="External"/><Relationship Id="rId630" Type="http://schemas.openxmlformats.org/officeDocument/2006/relationships/hyperlink" Target="http://www.legislation.act.gov.au/a/2014-10" TargetMode="External"/><Relationship Id="rId672" Type="http://schemas.openxmlformats.org/officeDocument/2006/relationships/hyperlink" Target="https://www.legislation.act.gov.au/a/2019-43/" TargetMode="External"/><Relationship Id="rId728" Type="http://schemas.openxmlformats.org/officeDocument/2006/relationships/hyperlink" Target="http://www.legislation.act.gov.au/sl/2004-36" TargetMode="External"/><Relationship Id="rId22" Type="http://schemas.openxmlformats.org/officeDocument/2006/relationships/footer" Target="footer3.xml"/><Relationship Id="rId64" Type="http://schemas.openxmlformats.org/officeDocument/2006/relationships/footer" Target="footer7.xm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08-36" TargetMode="External"/><Relationship Id="rId367" Type="http://schemas.openxmlformats.org/officeDocument/2006/relationships/hyperlink" Target="http://www.legislation.act.gov.au/a/2013-31" TargetMode="External"/><Relationship Id="rId532" Type="http://schemas.openxmlformats.org/officeDocument/2006/relationships/hyperlink" Target="http://www.legislation.act.gov.au/a/2006-15" TargetMode="External"/><Relationship Id="rId574" Type="http://schemas.openxmlformats.org/officeDocument/2006/relationships/hyperlink" Target="http://www.legislation.act.gov.au/a/2016-44/default.asp" TargetMode="External"/><Relationship Id="rId171" Type="http://schemas.openxmlformats.org/officeDocument/2006/relationships/hyperlink" Target="https://www.legislation.act.gov.au/di/2007-33/" TargetMode="External"/><Relationship Id="rId227" Type="http://schemas.openxmlformats.org/officeDocument/2006/relationships/hyperlink" Target="http://www.legislation.act.gov.au/a/2009-49" TargetMode="External"/><Relationship Id="rId781" Type="http://schemas.openxmlformats.org/officeDocument/2006/relationships/hyperlink" Target="http://www.legislation.act.gov.au/a/2014-49" TargetMode="External"/><Relationship Id="rId837" Type="http://schemas.openxmlformats.org/officeDocument/2006/relationships/fontTable" Target="fontTable.xml"/><Relationship Id="rId269" Type="http://schemas.openxmlformats.org/officeDocument/2006/relationships/hyperlink" Target="http://www.legislation.act.gov.au/a/2014-53" TargetMode="External"/><Relationship Id="rId434" Type="http://schemas.openxmlformats.org/officeDocument/2006/relationships/hyperlink" Target="http://www.legislation.act.gov.au/a/2014-10" TargetMode="External"/><Relationship Id="rId476" Type="http://schemas.openxmlformats.org/officeDocument/2006/relationships/hyperlink" Target="http://www.legislation.act.gov.au/a/2013-31" TargetMode="External"/><Relationship Id="rId641" Type="http://schemas.openxmlformats.org/officeDocument/2006/relationships/hyperlink" Target="http://www.legislation.act.gov.au/a/2014-38/default.asp" TargetMode="External"/><Relationship Id="rId683" Type="http://schemas.openxmlformats.org/officeDocument/2006/relationships/hyperlink" Target="http://www.legislation.act.gov.au/a/2008-36" TargetMode="External"/><Relationship Id="rId739" Type="http://schemas.openxmlformats.org/officeDocument/2006/relationships/hyperlink" Target="http://www.legislation.act.gov.au/a/2007-26" TargetMode="External"/><Relationship Id="rId33" Type="http://schemas.openxmlformats.org/officeDocument/2006/relationships/hyperlink" Target="http://www.legislation.act.gov.au/a/2004-11" TargetMode="External"/><Relationship Id="rId129" Type="http://schemas.openxmlformats.org/officeDocument/2006/relationships/hyperlink" Target="http://www.legislation.act.gov.au/a/2004-8" TargetMode="External"/><Relationship Id="rId280" Type="http://schemas.openxmlformats.org/officeDocument/2006/relationships/hyperlink" Target="http://www.legislation.act.gov.au/a/2010-24" TargetMode="External"/><Relationship Id="rId336" Type="http://schemas.openxmlformats.org/officeDocument/2006/relationships/hyperlink" Target="http://www.legislation.act.gov.au/a/2019-48/" TargetMode="External"/><Relationship Id="rId501" Type="http://schemas.openxmlformats.org/officeDocument/2006/relationships/hyperlink" Target="http://www.legislation.act.gov.au/a/2009-49" TargetMode="External"/><Relationship Id="rId543" Type="http://schemas.openxmlformats.org/officeDocument/2006/relationships/hyperlink" Target="http://www.legislation.act.gov.au/a/2016-18/default.asp" TargetMode="External"/><Relationship Id="rId75" Type="http://schemas.openxmlformats.org/officeDocument/2006/relationships/hyperlink" Target="http://www.legislation.act.gov.au/a/2002-51" TargetMode="External"/><Relationship Id="rId140" Type="http://schemas.openxmlformats.org/officeDocument/2006/relationships/hyperlink" Target="http://www.legislation.act.gov.au/a/2004-28" TargetMode="External"/><Relationship Id="rId182" Type="http://schemas.openxmlformats.org/officeDocument/2006/relationships/hyperlink" Target="http://www.legislation.act.gov.au/a/2004-11" TargetMode="External"/><Relationship Id="rId378" Type="http://schemas.openxmlformats.org/officeDocument/2006/relationships/hyperlink" Target="http://www.legislation.act.gov.au/a/2009-49" TargetMode="External"/><Relationship Id="rId403" Type="http://schemas.openxmlformats.org/officeDocument/2006/relationships/hyperlink" Target="https://www.legislation.act.gov.au/a/2019-43/" TargetMode="External"/><Relationship Id="rId585" Type="http://schemas.openxmlformats.org/officeDocument/2006/relationships/hyperlink" Target="http://www.legislation.act.gov.au/a/2005-34" TargetMode="External"/><Relationship Id="rId750" Type="http://schemas.openxmlformats.org/officeDocument/2006/relationships/hyperlink" Target="http://www.legislation.act.gov.au/a/2009-49" TargetMode="External"/><Relationship Id="rId792" Type="http://schemas.openxmlformats.org/officeDocument/2006/relationships/hyperlink" Target="http://www.legislation.act.gov.au/a/2016-44/default.asp" TargetMode="External"/><Relationship Id="rId806" Type="http://schemas.openxmlformats.org/officeDocument/2006/relationships/hyperlink" Target="http://www.legislation.act.gov.au/a/2018-4/default.asp" TargetMode="External"/><Relationship Id="rId6" Type="http://schemas.openxmlformats.org/officeDocument/2006/relationships/endnotes" Target="endnotes.xml"/><Relationship Id="rId238" Type="http://schemas.openxmlformats.org/officeDocument/2006/relationships/hyperlink" Target="http://www.legislation.act.gov.au/a/2013-31" TargetMode="External"/><Relationship Id="rId445" Type="http://schemas.openxmlformats.org/officeDocument/2006/relationships/hyperlink" Target="http://www.legislation.act.gov.au/a/2014-10" TargetMode="External"/><Relationship Id="rId487" Type="http://schemas.openxmlformats.org/officeDocument/2006/relationships/hyperlink" Target="http://www.legislation.act.gov.au/a/2006-15" TargetMode="External"/><Relationship Id="rId610" Type="http://schemas.openxmlformats.org/officeDocument/2006/relationships/hyperlink" Target="http://www.legislation.act.gov.au/a/2010-32" TargetMode="External"/><Relationship Id="rId652" Type="http://schemas.openxmlformats.org/officeDocument/2006/relationships/hyperlink" Target="http://www.legislation.act.gov.au/a/2010-32" TargetMode="External"/><Relationship Id="rId694" Type="http://schemas.openxmlformats.org/officeDocument/2006/relationships/hyperlink" Target="http://www.legislation.act.gov.au/a/2009-20" TargetMode="External"/><Relationship Id="rId708" Type="http://schemas.openxmlformats.org/officeDocument/2006/relationships/hyperlink" Target="http://www.legislation.act.gov.au/a/2014-10" TargetMode="External"/><Relationship Id="rId291" Type="http://schemas.openxmlformats.org/officeDocument/2006/relationships/hyperlink" Target="http://www.legislation.act.gov.au/a/2013-31" TargetMode="External"/><Relationship Id="rId305" Type="http://schemas.openxmlformats.org/officeDocument/2006/relationships/hyperlink" Target="http://www.legislation.act.gov.au/a/2019-48/" TargetMode="External"/><Relationship Id="rId347" Type="http://schemas.openxmlformats.org/officeDocument/2006/relationships/hyperlink" Target="http://www.legislation.act.gov.au/a/2016-44/default.asp" TargetMode="External"/><Relationship Id="rId512" Type="http://schemas.openxmlformats.org/officeDocument/2006/relationships/hyperlink" Target="http://www.legislation.act.gov.au/a/2014-38/default.asp" TargetMode="External"/><Relationship Id="rId44" Type="http://schemas.openxmlformats.org/officeDocument/2006/relationships/hyperlink" Target="http://www.legislation.act.gov.au/a/2000-68" TargetMode="External"/><Relationship Id="rId86" Type="http://schemas.openxmlformats.org/officeDocument/2006/relationships/hyperlink" Target="http://www.legislation.act.gov.au/a/2001-14" TargetMode="External"/><Relationship Id="rId151" Type="http://schemas.openxmlformats.org/officeDocument/2006/relationships/hyperlink" Target="http://www.legislation.act.gov.au/a/2004-11" TargetMode="External"/><Relationship Id="rId389" Type="http://schemas.openxmlformats.org/officeDocument/2006/relationships/hyperlink" Target="http://www.legislation.act.gov.au/a/2006-15" TargetMode="External"/><Relationship Id="rId554" Type="http://schemas.openxmlformats.org/officeDocument/2006/relationships/hyperlink" Target="http://www.legislation.act.gov.au/a/2018-4/default.asp" TargetMode="External"/><Relationship Id="rId596" Type="http://schemas.openxmlformats.org/officeDocument/2006/relationships/hyperlink" Target="http://www.legislation.act.gov.au/a/2006-15" TargetMode="External"/><Relationship Id="rId761" Type="http://schemas.openxmlformats.org/officeDocument/2006/relationships/hyperlink" Target="http://www.legislation.act.gov.au/a/2010-24" TargetMode="External"/><Relationship Id="rId817" Type="http://schemas.openxmlformats.org/officeDocument/2006/relationships/hyperlink" Target="http://www.legislation.act.gov.au/a/2020-25/" TargetMode="External"/><Relationship Id="rId193" Type="http://schemas.openxmlformats.org/officeDocument/2006/relationships/hyperlink" Target="http://www.legislation.act.gov.au/a/2001-14" TargetMode="External"/><Relationship Id="rId207" Type="http://schemas.openxmlformats.org/officeDocument/2006/relationships/hyperlink" Target="http://www.legislation.act.gov.au/cn/2006-19/default.asp" TargetMode="External"/><Relationship Id="rId249" Type="http://schemas.openxmlformats.org/officeDocument/2006/relationships/hyperlink" Target="http://www.legislation.act.gov.au/a/2016-55/default.asp" TargetMode="External"/><Relationship Id="rId414" Type="http://schemas.openxmlformats.org/officeDocument/2006/relationships/hyperlink" Target="https://www.legislation.act.gov.au/a/2019-43/" TargetMode="External"/><Relationship Id="rId456" Type="http://schemas.openxmlformats.org/officeDocument/2006/relationships/hyperlink" Target="http://www.legislation.act.gov.au/a/2017-4/default.asp" TargetMode="External"/><Relationship Id="rId498" Type="http://schemas.openxmlformats.org/officeDocument/2006/relationships/hyperlink" Target="http://www.legislation.act.gov.au/a/2006-15" TargetMode="External"/><Relationship Id="rId621" Type="http://schemas.openxmlformats.org/officeDocument/2006/relationships/hyperlink" Target="http://www.legislation.act.gov.au/a/2010-32" TargetMode="External"/><Relationship Id="rId663" Type="http://schemas.openxmlformats.org/officeDocument/2006/relationships/hyperlink" Target="http://www.legislation.act.gov.au/a/2014-53"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a/2020-25" TargetMode="External"/><Relationship Id="rId316" Type="http://schemas.openxmlformats.org/officeDocument/2006/relationships/hyperlink" Target="http://www.legislation.act.gov.au/a/2013-31" TargetMode="External"/><Relationship Id="rId523" Type="http://schemas.openxmlformats.org/officeDocument/2006/relationships/hyperlink" Target="http://www.legislation.act.gov.au/a/2013-31" TargetMode="External"/><Relationship Id="rId719" Type="http://schemas.openxmlformats.org/officeDocument/2006/relationships/hyperlink" Target="http://www.legislation.act.gov.au/a/2014-10" TargetMode="External"/><Relationship Id="rId55" Type="http://schemas.openxmlformats.org/officeDocument/2006/relationships/hyperlink" Target="http://www.comlaw.gov.au/Details/C2010C00197"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358" Type="http://schemas.openxmlformats.org/officeDocument/2006/relationships/hyperlink" Target="http://www.legislation.act.gov.au/a/2010-32" TargetMode="External"/><Relationship Id="rId565" Type="http://schemas.openxmlformats.org/officeDocument/2006/relationships/hyperlink" Target="http://www.legislation.act.gov.au/a/2010-32" TargetMode="External"/><Relationship Id="rId730" Type="http://schemas.openxmlformats.org/officeDocument/2006/relationships/hyperlink" Target="http://www.legislation.act.gov.au/a/2005-34" TargetMode="External"/><Relationship Id="rId772" Type="http://schemas.openxmlformats.org/officeDocument/2006/relationships/hyperlink" Target="http://www.legislation.act.gov.au/a/2014-10" TargetMode="External"/><Relationship Id="rId828" Type="http://schemas.openxmlformats.org/officeDocument/2006/relationships/footer" Target="footer17.xml"/><Relationship Id="rId162" Type="http://schemas.openxmlformats.org/officeDocument/2006/relationships/hyperlink" Target="http://www.legislation.act.gov.au/a/2001-14" TargetMode="External"/><Relationship Id="rId218" Type="http://schemas.openxmlformats.org/officeDocument/2006/relationships/hyperlink" Target="http://www.legislation.act.gov.au/a/2008-28" TargetMode="External"/><Relationship Id="rId425" Type="http://schemas.openxmlformats.org/officeDocument/2006/relationships/hyperlink" Target="http://www.legislation.act.gov.au/a/2014-10" TargetMode="External"/><Relationship Id="rId467" Type="http://schemas.openxmlformats.org/officeDocument/2006/relationships/hyperlink" Target="http://www.legislation.act.gov.au/a/2014-10" TargetMode="External"/><Relationship Id="rId632" Type="http://schemas.openxmlformats.org/officeDocument/2006/relationships/hyperlink" Target="http://www.legislation.act.gov.au/a/2014-38/default.asp" TargetMode="External"/><Relationship Id="rId271" Type="http://schemas.openxmlformats.org/officeDocument/2006/relationships/hyperlink" Target="http://www.legislation.act.gov.au/a/2009-20" TargetMode="External"/><Relationship Id="rId674" Type="http://schemas.openxmlformats.org/officeDocument/2006/relationships/hyperlink" Target="http://www.legislation.act.gov.au/a/2016-44/default.asp" TargetMode="External"/><Relationship Id="rId24" Type="http://schemas.openxmlformats.org/officeDocument/2006/relationships/header" Target="header5.xml"/><Relationship Id="rId66" Type="http://schemas.openxmlformats.org/officeDocument/2006/relationships/footer" Target="footer9.xml"/><Relationship Id="rId131" Type="http://schemas.openxmlformats.org/officeDocument/2006/relationships/hyperlink" Target="http://www.legislation.act.gov.au/a/2004-11" TargetMode="External"/><Relationship Id="rId327" Type="http://schemas.openxmlformats.org/officeDocument/2006/relationships/hyperlink" Target="http://www.legislation.act.gov.au/a/2013-31" TargetMode="External"/><Relationship Id="rId369" Type="http://schemas.openxmlformats.org/officeDocument/2006/relationships/hyperlink" Target="http://www.legislation.act.gov.au/a/2017-4/default.asp" TargetMode="External"/><Relationship Id="rId534" Type="http://schemas.openxmlformats.org/officeDocument/2006/relationships/hyperlink" Target="http://www.legislation.act.gov.au/a/2006-15" TargetMode="External"/><Relationship Id="rId576" Type="http://schemas.openxmlformats.org/officeDocument/2006/relationships/hyperlink" Target="http://www.legislation.act.gov.au/a/2017-4/default.asp" TargetMode="External"/><Relationship Id="rId741" Type="http://schemas.openxmlformats.org/officeDocument/2006/relationships/hyperlink" Target="http://www.legislation.act.gov.au/a/2007-26" TargetMode="External"/><Relationship Id="rId783" Type="http://schemas.openxmlformats.org/officeDocument/2006/relationships/hyperlink" Target="http://www.legislation.act.gov.au/a/2014-53/default.asp" TargetMode="External"/><Relationship Id="rId173" Type="http://schemas.openxmlformats.org/officeDocument/2006/relationships/header" Target="header8.xml"/><Relationship Id="rId229" Type="http://schemas.openxmlformats.org/officeDocument/2006/relationships/hyperlink" Target="http://www.legislation.act.gov.au/a/2010-8" TargetMode="External"/><Relationship Id="rId380" Type="http://schemas.openxmlformats.org/officeDocument/2006/relationships/hyperlink" Target="http://www.legislation.act.gov.au/a/2019-48/" TargetMode="External"/><Relationship Id="rId436" Type="http://schemas.openxmlformats.org/officeDocument/2006/relationships/hyperlink" Target="http://www.legislation.act.gov.au/a/2005-20" TargetMode="External"/><Relationship Id="rId601" Type="http://schemas.openxmlformats.org/officeDocument/2006/relationships/hyperlink" Target="http://www.legislation.act.gov.au/a/2006-16" TargetMode="External"/><Relationship Id="rId643" Type="http://schemas.openxmlformats.org/officeDocument/2006/relationships/hyperlink" Target="http://www.legislation.act.gov.au/a/2014-38/default.asp" TargetMode="External"/><Relationship Id="rId240" Type="http://schemas.openxmlformats.org/officeDocument/2006/relationships/hyperlink" Target="http://www.legislation.act.gov.au/a/2014-10" TargetMode="External"/><Relationship Id="rId478" Type="http://schemas.openxmlformats.org/officeDocument/2006/relationships/hyperlink" Target="http://www.legislation.act.gov.au/a/2013-31" TargetMode="External"/><Relationship Id="rId685" Type="http://schemas.openxmlformats.org/officeDocument/2006/relationships/hyperlink" Target="http://www.legislation.act.gov.au/a/2008-36" TargetMode="External"/><Relationship Id="rId35" Type="http://schemas.openxmlformats.org/officeDocument/2006/relationships/hyperlink" Target="http://www.legislation.act.gov.au/a/2004-1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17-4/default.asp" TargetMode="External"/><Relationship Id="rId338" Type="http://schemas.openxmlformats.org/officeDocument/2006/relationships/hyperlink" Target="http://www.legislation.act.gov.au/a/2019-48/" TargetMode="External"/><Relationship Id="rId503" Type="http://schemas.openxmlformats.org/officeDocument/2006/relationships/hyperlink" Target="http://www.legislation.act.gov.au/a/2008-36" TargetMode="External"/><Relationship Id="rId545" Type="http://schemas.openxmlformats.org/officeDocument/2006/relationships/hyperlink" Target="http://www.legislation.act.gov.au/a/2007-26" TargetMode="External"/><Relationship Id="rId587" Type="http://schemas.openxmlformats.org/officeDocument/2006/relationships/hyperlink" Target="http://www.legislation.act.gov.au/sl/2005-18" TargetMode="External"/><Relationship Id="rId710" Type="http://schemas.openxmlformats.org/officeDocument/2006/relationships/hyperlink" Target="http://www.legislation.act.gov.au/a/2009-20" TargetMode="External"/><Relationship Id="rId752" Type="http://schemas.openxmlformats.org/officeDocument/2006/relationships/hyperlink" Target="http://www.legislation.act.gov.au/a/2010-8" TargetMode="External"/><Relationship Id="rId808" Type="http://schemas.openxmlformats.org/officeDocument/2006/relationships/hyperlink" Target="http://www.legislation.act.gov.au/a/2018-33/" TargetMode="External"/><Relationship Id="rId8" Type="http://schemas.openxmlformats.org/officeDocument/2006/relationships/hyperlink" Target="http://www.legislation.act.gov.au/a/2020-25/" TargetMode="External"/><Relationship Id="rId142" Type="http://schemas.openxmlformats.org/officeDocument/2006/relationships/hyperlink" Target="http://www.legislation.act.gov.au/a/2004-28" TargetMode="External"/><Relationship Id="rId184" Type="http://schemas.openxmlformats.org/officeDocument/2006/relationships/hyperlink" Target="http://www.legislation.act.gov.au/a/2004-11" TargetMode="External"/><Relationship Id="rId391" Type="http://schemas.openxmlformats.org/officeDocument/2006/relationships/hyperlink" Target="http://www.legislation.act.gov.au/a/2016-44/default.asp" TargetMode="External"/><Relationship Id="rId405" Type="http://schemas.openxmlformats.org/officeDocument/2006/relationships/hyperlink" Target="https://www.legislation.act.gov.au/a/2019-43/" TargetMode="External"/><Relationship Id="rId447" Type="http://schemas.openxmlformats.org/officeDocument/2006/relationships/hyperlink" Target="http://www.legislation.act.gov.au/a/2013-31" TargetMode="External"/><Relationship Id="rId612" Type="http://schemas.openxmlformats.org/officeDocument/2006/relationships/hyperlink" Target="http://www.legislation.act.gov.au/a/2010-32" TargetMode="External"/><Relationship Id="rId794" Type="http://schemas.openxmlformats.org/officeDocument/2006/relationships/hyperlink" Target="http://www.legislation.act.gov.au/a/2016-52/default.asp" TargetMode="External"/><Relationship Id="rId251" Type="http://schemas.openxmlformats.org/officeDocument/2006/relationships/hyperlink" Target="http://www.legislation.act.gov.au/a/2017-14" TargetMode="External"/><Relationship Id="rId489" Type="http://schemas.openxmlformats.org/officeDocument/2006/relationships/hyperlink" Target="http://www.legislation.act.gov.au/a/2016-44/default.asp" TargetMode="External"/><Relationship Id="rId654" Type="http://schemas.openxmlformats.org/officeDocument/2006/relationships/hyperlink" Target="http://www.legislation.act.gov.au/a/2013-31" TargetMode="External"/><Relationship Id="rId696" Type="http://schemas.openxmlformats.org/officeDocument/2006/relationships/hyperlink" Target="http://www.legislation.act.gov.au/a/2013-31" TargetMode="External"/><Relationship Id="rId46" Type="http://schemas.openxmlformats.org/officeDocument/2006/relationships/hyperlink" Target="http://www.legislation.act.gov.au/a/2004-11" TargetMode="External"/><Relationship Id="rId293" Type="http://schemas.openxmlformats.org/officeDocument/2006/relationships/hyperlink" Target="http://www.legislation.act.gov.au/a/2019-48/" TargetMode="External"/><Relationship Id="rId307" Type="http://schemas.openxmlformats.org/officeDocument/2006/relationships/hyperlink" Target="http://www.legislation.act.gov.au/a/2017-4/default.asp" TargetMode="External"/><Relationship Id="rId349" Type="http://schemas.openxmlformats.org/officeDocument/2006/relationships/hyperlink" Target="http://www.legislation.act.gov.au/a/2006-15" TargetMode="External"/><Relationship Id="rId514" Type="http://schemas.openxmlformats.org/officeDocument/2006/relationships/hyperlink" Target="http://www.legislation.act.gov.au/a/2008-36" TargetMode="External"/><Relationship Id="rId556" Type="http://schemas.openxmlformats.org/officeDocument/2006/relationships/hyperlink" Target="http://www.legislation.act.gov.au/a/2010-32" TargetMode="External"/><Relationship Id="rId721" Type="http://schemas.openxmlformats.org/officeDocument/2006/relationships/hyperlink" Target="http://www.legislation.act.gov.au/sl/2004-36" TargetMode="External"/><Relationship Id="rId763" Type="http://schemas.openxmlformats.org/officeDocument/2006/relationships/hyperlink" Target="http://www.legislation.act.gov.au/a/2011-55" TargetMode="External"/><Relationship Id="rId88" Type="http://schemas.openxmlformats.org/officeDocument/2006/relationships/hyperlink" Target="http://www.legislation.act.gov.au/a/2000-48" TargetMode="External"/><Relationship Id="rId111" Type="http://schemas.openxmlformats.org/officeDocument/2006/relationships/hyperlink" Target="http://www.legislation.act.gov.au/a/2001-14" TargetMode="External"/><Relationship Id="rId153" Type="http://schemas.openxmlformats.org/officeDocument/2006/relationships/hyperlink" Target="http://www.legislation.act.gov.au/a/2008-35" TargetMode="External"/><Relationship Id="rId195" Type="http://schemas.openxmlformats.org/officeDocument/2006/relationships/hyperlink" Target="http://www.legislation.act.gov.au/sl/2004-36" TargetMode="External"/><Relationship Id="rId209" Type="http://schemas.openxmlformats.org/officeDocument/2006/relationships/hyperlink" Target="http://www.legislation.act.gov.au/a/2006-24" TargetMode="External"/><Relationship Id="rId360" Type="http://schemas.openxmlformats.org/officeDocument/2006/relationships/hyperlink" Target="http://www.legislation.act.gov.au/a/2019-48/" TargetMode="External"/><Relationship Id="rId416" Type="http://schemas.openxmlformats.org/officeDocument/2006/relationships/hyperlink" Target="https://www.legislation.act.gov.au/a/2019-43/" TargetMode="External"/><Relationship Id="rId598" Type="http://schemas.openxmlformats.org/officeDocument/2006/relationships/hyperlink" Target="http://www.legislation.act.gov.au/a/2008-36" TargetMode="External"/><Relationship Id="rId819" Type="http://schemas.openxmlformats.org/officeDocument/2006/relationships/hyperlink" Target="http://www.legislation.act.gov.au/a/2021-12/" TargetMode="External"/><Relationship Id="rId220" Type="http://schemas.openxmlformats.org/officeDocument/2006/relationships/hyperlink" Target="http://www.legislation.act.gov.au/a/2008-35" TargetMode="External"/><Relationship Id="rId458" Type="http://schemas.openxmlformats.org/officeDocument/2006/relationships/hyperlink" Target="http://www.legislation.act.gov.au/a/2014-10" TargetMode="External"/><Relationship Id="rId623" Type="http://schemas.openxmlformats.org/officeDocument/2006/relationships/hyperlink" Target="http://www.legislation.act.gov.au/a/2013-31" TargetMode="External"/><Relationship Id="rId665" Type="http://schemas.openxmlformats.org/officeDocument/2006/relationships/hyperlink" Target="http://www.legislation.act.gov.au/a/2014-53" TargetMode="External"/><Relationship Id="rId830" Type="http://schemas.openxmlformats.org/officeDocument/2006/relationships/header" Target="header16.xml"/><Relationship Id="rId15" Type="http://schemas.openxmlformats.org/officeDocument/2006/relationships/hyperlink" Target="http://www.legislation.act.gov.au/a/2001-14" TargetMode="External"/><Relationship Id="rId57" Type="http://schemas.openxmlformats.org/officeDocument/2006/relationships/hyperlink" Target="http://www.comlaw.gov.au/Details/C2011C00940" TargetMode="External"/><Relationship Id="rId262" Type="http://schemas.openxmlformats.org/officeDocument/2006/relationships/hyperlink" Target="http://www.legislation.act.gov.au/a/2006-16" TargetMode="External"/><Relationship Id="rId318" Type="http://schemas.openxmlformats.org/officeDocument/2006/relationships/hyperlink" Target="http://www.legislation.act.gov.au/a/2019-48/" TargetMode="External"/><Relationship Id="rId525" Type="http://schemas.openxmlformats.org/officeDocument/2006/relationships/hyperlink" Target="http://www.legislation.act.gov.au/a/2017-4/default.asp" TargetMode="External"/><Relationship Id="rId567" Type="http://schemas.openxmlformats.org/officeDocument/2006/relationships/hyperlink" Target="http://www.legislation.act.gov.au/a/2008-36" TargetMode="External"/><Relationship Id="rId732" Type="http://schemas.openxmlformats.org/officeDocument/2006/relationships/hyperlink" Target="http://www.legislation.act.gov.au/a/2006-16" TargetMode="Externa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371" Type="http://schemas.openxmlformats.org/officeDocument/2006/relationships/hyperlink" Target="http://www.legislation.act.gov.au/a/2014-2" TargetMode="External"/><Relationship Id="rId774" Type="http://schemas.openxmlformats.org/officeDocument/2006/relationships/hyperlink" Target="http://www.legislation.act.gov.au/a/2014-10" TargetMode="External"/><Relationship Id="rId427" Type="http://schemas.openxmlformats.org/officeDocument/2006/relationships/hyperlink" Target="http://www.legislation.act.gov.au/a/2014-10" TargetMode="External"/><Relationship Id="rId469" Type="http://schemas.openxmlformats.org/officeDocument/2006/relationships/hyperlink" Target="http://www.legislation.act.gov.au/a/2018-33/" TargetMode="External"/><Relationship Id="rId634" Type="http://schemas.openxmlformats.org/officeDocument/2006/relationships/hyperlink" Target="http://www.legislation.act.gov.au/a/2014-38/default.asp" TargetMode="External"/><Relationship Id="rId676" Type="http://schemas.openxmlformats.org/officeDocument/2006/relationships/hyperlink" Target="http://www.legislation.act.gov.au/a/2006-15" TargetMode="External"/><Relationship Id="rId26" Type="http://schemas.openxmlformats.org/officeDocument/2006/relationships/footer" Target="footer5.xml"/><Relationship Id="rId231" Type="http://schemas.openxmlformats.org/officeDocument/2006/relationships/hyperlink" Target="http://www.legislation.act.gov.au/a/2010-32" TargetMode="External"/><Relationship Id="rId273" Type="http://schemas.openxmlformats.org/officeDocument/2006/relationships/hyperlink" Target="http://www.legislation.act.gov.au/a/2010-32" TargetMode="External"/><Relationship Id="rId329" Type="http://schemas.openxmlformats.org/officeDocument/2006/relationships/hyperlink" Target="http://www.legislation.act.gov.au/a/2019-48/" TargetMode="External"/><Relationship Id="rId480" Type="http://schemas.openxmlformats.org/officeDocument/2006/relationships/hyperlink" Target="http://www.legislation.act.gov.au/a/2006-15" TargetMode="External"/><Relationship Id="rId536" Type="http://schemas.openxmlformats.org/officeDocument/2006/relationships/hyperlink" Target="http://www.legislation.act.gov.au/a/2016-52/default.asp" TargetMode="External"/><Relationship Id="rId701" Type="http://schemas.openxmlformats.org/officeDocument/2006/relationships/hyperlink" Target="http://www.legislation.act.gov.au/a/2017-4/default.asp"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4-11" TargetMode="External"/><Relationship Id="rId175" Type="http://schemas.openxmlformats.org/officeDocument/2006/relationships/footer" Target="footer10.xml"/><Relationship Id="rId340" Type="http://schemas.openxmlformats.org/officeDocument/2006/relationships/hyperlink" Target="http://www.legislation.act.gov.au/a/2019-48/" TargetMode="External"/><Relationship Id="rId578" Type="http://schemas.openxmlformats.org/officeDocument/2006/relationships/hyperlink" Target="http://www.legislation.act.gov.au/a/2017-4/default.asp" TargetMode="External"/><Relationship Id="rId743" Type="http://schemas.openxmlformats.org/officeDocument/2006/relationships/hyperlink" Target="http://www.legislation.act.gov.au/a/2008-28" TargetMode="External"/><Relationship Id="rId785" Type="http://schemas.openxmlformats.org/officeDocument/2006/relationships/hyperlink" Target="http://www.legislation.act.gov.au/a/2014-53" TargetMode="External"/><Relationship Id="rId200" Type="http://schemas.openxmlformats.org/officeDocument/2006/relationships/hyperlink" Target="http://www.legislation.act.gov.au/sl/2004-36" TargetMode="External"/><Relationship Id="rId382" Type="http://schemas.openxmlformats.org/officeDocument/2006/relationships/hyperlink" Target="http://www.legislation.act.gov.au/a/2013-31" TargetMode="External"/><Relationship Id="rId438" Type="http://schemas.openxmlformats.org/officeDocument/2006/relationships/hyperlink" Target="http://www.legislation.act.gov.au/a/2013-31" TargetMode="External"/><Relationship Id="rId603" Type="http://schemas.openxmlformats.org/officeDocument/2006/relationships/hyperlink" Target="http://www.legislation.act.gov.au/a/2010-24" TargetMode="External"/><Relationship Id="rId645" Type="http://schemas.openxmlformats.org/officeDocument/2006/relationships/hyperlink" Target="http://www.legislation.act.gov.au/a/2016-44/default.asp" TargetMode="External"/><Relationship Id="rId687" Type="http://schemas.openxmlformats.org/officeDocument/2006/relationships/hyperlink" Target="http://www.legislation.act.gov.au/a/2010-32" TargetMode="External"/><Relationship Id="rId810" Type="http://schemas.openxmlformats.org/officeDocument/2006/relationships/hyperlink" Target="http://www.legislation.act.gov.au/a/2018-42/" TargetMode="External"/><Relationship Id="rId242" Type="http://schemas.openxmlformats.org/officeDocument/2006/relationships/hyperlink" Target="http://www.legislation.act.gov.au/a/2014-48" TargetMode="External"/><Relationship Id="rId284" Type="http://schemas.openxmlformats.org/officeDocument/2006/relationships/hyperlink" Target="http://www.legislation.act.gov.au/a/2010-8" TargetMode="External"/><Relationship Id="rId491" Type="http://schemas.openxmlformats.org/officeDocument/2006/relationships/hyperlink" Target="http://www.legislation.act.gov.au/a/2010-8" TargetMode="External"/><Relationship Id="rId505" Type="http://schemas.openxmlformats.org/officeDocument/2006/relationships/hyperlink" Target="http://www.legislation.act.gov.au/a/2014-49" TargetMode="External"/><Relationship Id="rId712" Type="http://schemas.openxmlformats.org/officeDocument/2006/relationships/hyperlink" Target="http://www.legislation.act.gov.au/a/2010-32" TargetMode="External"/><Relationship Id="rId37" Type="http://schemas.openxmlformats.org/officeDocument/2006/relationships/hyperlink" Target="http://www.legislation.act.gov.au/a/2004-11" TargetMode="External"/><Relationship Id="rId79" Type="http://schemas.openxmlformats.org/officeDocument/2006/relationships/hyperlink" Target="http://www.legislation.act.gov.au/a/2008-35" TargetMode="External"/><Relationship Id="rId102" Type="http://schemas.openxmlformats.org/officeDocument/2006/relationships/hyperlink" Target="http://www.legislation.act.gov.au/a/2001-14" TargetMode="External"/><Relationship Id="rId144" Type="http://schemas.openxmlformats.org/officeDocument/2006/relationships/hyperlink" Target="http://www.legislation.act.gov.au/a/2011-35" TargetMode="External"/><Relationship Id="rId547" Type="http://schemas.openxmlformats.org/officeDocument/2006/relationships/hyperlink" Target="http://www.legislation.act.gov.au/sl/2009-2" TargetMode="External"/><Relationship Id="rId589" Type="http://schemas.openxmlformats.org/officeDocument/2006/relationships/hyperlink" Target="http://www.legislation.act.gov.au/sl/2004-44" TargetMode="External"/><Relationship Id="rId754" Type="http://schemas.openxmlformats.org/officeDocument/2006/relationships/hyperlink" Target="http://www.legislation.act.gov.au/a/2010-32" TargetMode="External"/><Relationship Id="rId796" Type="http://schemas.openxmlformats.org/officeDocument/2006/relationships/hyperlink" Target="http://www.legislation.act.gov.au/a/2017-4/default.asp" TargetMode="External"/><Relationship Id="rId90" Type="http://schemas.openxmlformats.org/officeDocument/2006/relationships/hyperlink" Target="https://www.legislation.act.gov.au/a/2000-48" TargetMode="External"/><Relationship Id="rId186" Type="http://schemas.openxmlformats.org/officeDocument/2006/relationships/hyperlink" Target="http://www.legislation.act.gov.au/a/2007-24" TargetMode="External"/><Relationship Id="rId351" Type="http://schemas.openxmlformats.org/officeDocument/2006/relationships/hyperlink" Target="http://www.legislation.act.gov.au/a/2006-15" TargetMode="External"/><Relationship Id="rId393" Type="http://schemas.openxmlformats.org/officeDocument/2006/relationships/hyperlink" Target="http://www.legislation.act.gov.au/a/2008-36" TargetMode="External"/><Relationship Id="rId407" Type="http://schemas.openxmlformats.org/officeDocument/2006/relationships/hyperlink" Target="https://www.legislation.act.gov.au/a/2019-43/" TargetMode="External"/><Relationship Id="rId449" Type="http://schemas.openxmlformats.org/officeDocument/2006/relationships/hyperlink" Target="http://www.legislation.act.gov.au/a/2014-10" TargetMode="External"/><Relationship Id="rId614" Type="http://schemas.openxmlformats.org/officeDocument/2006/relationships/hyperlink" Target="http://www.legislation.act.gov.au/a/2010-32" TargetMode="External"/><Relationship Id="rId656" Type="http://schemas.openxmlformats.org/officeDocument/2006/relationships/hyperlink" Target="http://www.legislation.act.gov.au/sl/2004-36" TargetMode="External"/><Relationship Id="rId821" Type="http://schemas.openxmlformats.org/officeDocument/2006/relationships/hyperlink" Target="http://www.legislation.act.gov.au/a/2001-14" TargetMode="External"/><Relationship Id="rId211" Type="http://schemas.openxmlformats.org/officeDocument/2006/relationships/hyperlink" Target="http://www.legislation.act.gov.au/a/2006-24" TargetMode="External"/><Relationship Id="rId253" Type="http://schemas.openxmlformats.org/officeDocument/2006/relationships/hyperlink" Target="http://www.legislation.act.gov.au/a/2017-14/default.asp" TargetMode="External"/><Relationship Id="rId295" Type="http://schemas.openxmlformats.org/officeDocument/2006/relationships/hyperlink" Target="http://www.legislation.act.gov.au/a/2016-44/default.asp" TargetMode="External"/><Relationship Id="rId309" Type="http://schemas.openxmlformats.org/officeDocument/2006/relationships/hyperlink" Target="http://www.legislation.act.gov.au/a/2019-48/" TargetMode="External"/><Relationship Id="rId460" Type="http://schemas.openxmlformats.org/officeDocument/2006/relationships/hyperlink" Target="http://www.legislation.act.gov.au/a/2014-10" TargetMode="External"/><Relationship Id="rId516" Type="http://schemas.openxmlformats.org/officeDocument/2006/relationships/hyperlink" Target="http://www.legislation.act.gov.au/a/2010-24" TargetMode="External"/><Relationship Id="rId698" Type="http://schemas.openxmlformats.org/officeDocument/2006/relationships/hyperlink" Target="http://www.legislation.act.gov.au/a/2014-10" TargetMode="External"/><Relationship Id="rId48" Type="http://schemas.openxmlformats.org/officeDocument/2006/relationships/hyperlink" Target="http://www.legislation.act.gov.au/a/1971-30" TargetMode="External"/><Relationship Id="rId113" Type="http://schemas.openxmlformats.org/officeDocument/2006/relationships/hyperlink" Target="http://www.legislation.act.gov.au/a/2016-55/default.asp" TargetMode="External"/><Relationship Id="rId320" Type="http://schemas.openxmlformats.org/officeDocument/2006/relationships/hyperlink" Target="http://www.legislation.act.gov.au/a/2016-44/default.asp" TargetMode="External"/><Relationship Id="rId558" Type="http://schemas.openxmlformats.org/officeDocument/2006/relationships/hyperlink" Target="http://www.legislation.act.gov.au/a/2011-55" TargetMode="External"/><Relationship Id="rId723" Type="http://schemas.openxmlformats.org/officeDocument/2006/relationships/hyperlink" Target="http://www.legislation.act.gov.au/a/2005-20" TargetMode="External"/><Relationship Id="rId765" Type="http://schemas.openxmlformats.org/officeDocument/2006/relationships/hyperlink" Target="http://www.legislation.act.gov.au/a/2011-55" TargetMode="External"/><Relationship Id="rId155" Type="http://schemas.openxmlformats.org/officeDocument/2006/relationships/hyperlink" Target="http://www.legislation.act.gov.au/a/2001-14" TargetMode="External"/><Relationship Id="rId197" Type="http://schemas.openxmlformats.org/officeDocument/2006/relationships/hyperlink" Target="http://www.legislation.act.gov.au/a/2005-34" TargetMode="External"/><Relationship Id="rId362" Type="http://schemas.openxmlformats.org/officeDocument/2006/relationships/hyperlink" Target="http://www.legislation.act.gov.au/a/2008-28" TargetMode="External"/><Relationship Id="rId418" Type="http://schemas.openxmlformats.org/officeDocument/2006/relationships/hyperlink" Target="https://www.legislation.act.gov.au/a/2019-43/" TargetMode="External"/><Relationship Id="rId625" Type="http://schemas.openxmlformats.org/officeDocument/2006/relationships/hyperlink" Target="http://www.legislation.act.gov.au/a/2014-2" TargetMode="External"/><Relationship Id="rId832" Type="http://schemas.openxmlformats.org/officeDocument/2006/relationships/header" Target="header17.xml"/><Relationship Id="rId222" Type="http://schemas.openxmlformats.org/officeDocument/2006/relationships/hyperlink" Target="http://www.legislation.act.gov.au/sl/2009-2" TargetMode="External"/><Relationship Id="rId264" Type="http://schemas.openxmlformats.org/officeDocument/2006/relationships/hyperlink" Target="http://www.legislation.act.gov.au/a/2010-32" TargetMode="External"/><Relationship Id="rId471" Type="http://schemas.openxmlformats.org/officeDocument/2006/relationships/hyperlink" Target="http://www.legislation.act.gov.au/a/2014-10" TargetMode="External"/><Relationship Id="rId667" Type="http://schemas.openxmlformats.org/officeDocument/2006/relationships/hyperlink" Target="http://www.legislation.act.gov.au/a/2014-53" TargetMode="External"/><Relationship Id="rId17" Type="http://schemas.openxmlformats.org/officeDocument/2006/relationships/header" Target="header1.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1-14" TargetMode="External"/><Relationship Id="rId527" Type="http://schemas.openxmlformats.org/officeDocument/2006/relationships/hyperlink" Target="http://www.legislation.act.gov.au/a/2014-10" TargetMode="External"/><Relationship Id="rId569" Type="http://schemas.openxmlformats.org/officeDocument/2006/relationships/hyperlink" Target="http://www.legislation.act.gov.au/a/2008-36" TargetMode="External"/><Relationship Id="rId734" Type="http://schemas.openxmlformats.org/officeDocument/2006/relationships/hyperlink" Target="http://www.legislation.act.gov.au/a/2006-24" TargetMode="External"/><Relationship Id="rId776" Type="http://schemas.openxmlformats.org/officeDocument/2006/relationships/hyperlink" Target="http://www.legislation.act.gov.au/a/2014-10" TargetMode="External"/><Relationship Id="rId70" Type="http://schemas.openxmlformats.org/officeDocument/2006/relationships/hyperlink" Target="http://www.legislation.act.gov.au/a/2007-24" TargetMode="External"/><Relationship Id="rId166" Type="http://schemas.openxmlformats.org/officeDocument/2006/relationships/hyperlink" Target="http://www.legislation.act.gov.au/a/2001-14" TargetMode="External"/><Relationship Id="rId331" Type="http://schemas.openxmlformats.org/officeDocument/2006/relationships/hyperlink" Target="http://www.legislation.act.gov.au/a/2014-2" TargetMode="External"/><Relationship Id="rId373" Type="http://schemas.openxmlformats.org/officeDocument/2006/relationships/hyperlink" Target="http://www.legislation.act.gov.au/a/2007-26" TargetMode="External"/><Relationship Id="rId429" Type="http://schemas.openxmlformats.org/officeDocument/2006/relationships/hyperlink" Target="http://www.legislation.act.gov.au/a/2014-10" TargetMode="External"/><Relationship Id="rId580" Type="http://schemas.openxmlformats.org/officeDocument/2006/relationships/hyperlink" Target="http://www.legislation.act.gov.au/sl/2004-44" TargetMode="External"/><Relationship Id="rId636" Type="http://schemas.openxmlformats.org/officeDocument/2006/relationships/hyperlink" Target="http://www.legislation.act.gov.au/a/2014-38/default.asp" TargetMode="External"/><Relationship Id="rId801" Type="http://schemas.openxmlformats.org/officeDocument/2006/relationships/hyperlink" Target="http://www.legislation.act.gov.au/a/2017-14/default.asp" TargetMode="External"/><Relationship Id="rId1" Type="http://schemas.openxmlformats.org/officeDocument/2006/relationships/numbering" Target="numbering.xml"/><Relationship Id="rId233" Type="http://schemas.openxmlformats.org/officeDocument/2006/relationships/hyperlink" Target="http://www.legislation.act.gov.au/a/2011-23" TargetMode="External"/><Relationship Id="rId440" Type="http://schemas.openxmlformats.org/officeDocument/2006/relationships/hyperlink" Target="http://www.legislation.act.gov.au/a/2014-10" TargetMode="External"/><Relationship Id="rId678" Type="http://schemas.openxmlformats.org/officeDocument/2006/relationships/hyperlink" Target="http://www.legislation.act.gov.au/a/2013-31" TargetMode="External"/><Relationship Id="rId28" Type="http://schemas.openxmlformats.org/officeDocument/2006/relationships/hyperlink" Target="http://www.legislation.act.gov.au/a/2004-11" TargetMode="External"/><Relationship Id="rId275" Type="http://schemas.openxmlformats.org/officeDocument/2006/relationships/hyperlink" Target="http://www.legislation.act.gov.au/a/2010-8" TargetMode="External"/><Relationship Id="rId300" Type="http://schemas.openxmlformats.org/officeDocument/2006/relationships/hyperlink" Target="http://www.legislation.act.gov.au/a/2010-8" TargetMode="External"/><Relationship Id="rId482" Type="http://schemas.openxmlformats.org/officeDocument/2006/relationships/hyperlink" Target="http://www.legislation.act.gov.au/sl/2004-44" TargetMode="External"/><Relationship Id="rId538" Type="http://schemas.openxmlformats.org/officeDocument/2006/relationships/hyperlink" Target="http://www.legislation.act.gov.au/a/2016-44/default.asp" TargetMode="External"/><Relationship Id="rId703" Type="http://schemas.openxmlformats.org/officeDocument/2006/relationships/hyperlink" Target="http://www.legislation.act.gov.au/a/2017-4/default.asp" TargetMode="External"/><Relationship Id="rId745" Type="http://schemas.openxmlformats.org/officeDocument/2006/relationships/hyperlink" Target="http://www.legislation.act.gov.au/sl/2009-2"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4-11" TargetMode="External"/><Relationship Id="rId177" Type="http://schemas.openxmlformats.org/officeDocument/2006/relationships/footer" Target="footer12.xml"/><Relationship Id="rId342" Type="http://schemas.openxmlformats.org/officeDocument/2006/relationships/hyperlink" Target="http://www.legislation.act.gov.au/a/2019-48/" TargetMode="External"/><Relationship Id="rId384" Type="http://schemas.openxmlformats.org/officeDocument/2006/relationships/hyperlink" Target="http://www.legislation.act.gov.au/a/2019-48/" TargetMode="External"/><Relationship Id="rId591" Type="http://schemas.openxmlformats.org/officeDocument/2006/relationships/hyperlink" Target="http://www.legislation.act.gov.au/a/2005-34" TargetMode="External"/><Relationship Id="rId605" Type="http://schemas.openxmlformats.org/officeDocument/2006/relationships/hyperlink" Target="http://www.legislation.act.gov.au/a/2010-24" TargetMode="External"/><Relationship Id="rId787" Type="http://schemas.openxmlformats.org/officeDocument/2006/relationships/hyperlink" Target="http://www.legislation.act.gov.au/a/2014-53" TargetMode="External"/><Relationship Id="rId812" Type="http://schemas.openxmlformats.org/officeDocument/2006/relationships/hyperlink" Target="http://www.legislation.act.gov.au/a/2019-48/" TargetMode="External"/><Relationship Id="rId202" Type="http://schemas.openxmlformats.org/officeDocument/2006/relationships/hyperlink" Target="http://www.legislation.act.gov.au/a/2005-34" TargetMode="External"/><Relationship Id="rId244" Type="http://schemas.openxmlformats.org/officeDocument/2006/relationships/hyperlink" Target="http://www.legislation.act.gov.au/a/2014-53" TargetMode="External"/><Relationship Id="rId647" Type="http://schemas.openxmlformats.org/officeDocument/2006/relationships/hyperlink" Target="http://www.legislation.act.gov.au/a/2016-44/default.asp" TargetMode="External"/><Relationship Id="rId689" Type="http://schemas.openxmlformats.org/officeDocument/2006/relationships/hyperlink" Target="http://www.legislation.act.gov.au/a/2021-12/" TargetMode="External"/><Relationship Id="rId39" Type="http://schemas.openxmlformats.org/officeDocument/2006/relationships/hyperlink" Target="http://www.legislation.act.gov.au/a/1971-30" TargetMode="External"/><Relationship Id="rId286" Type="http://schemas.openxmlformats.org/officeDocument/2006/relationships/hyperlink" Target="http://www.legislation.act.gov.au/a/2013-31" TargetMode="External"/><Relationship Id="rId451" Type="http://schemas.openxmlformats.org/officeDocument/2006/relationships/hyperlink" Target="http://www.legislation.act.gov.au/a/2014-10" TargetMode="External"/><Relationship Id="rId493" Type="http://schemas.openxmlformats.org/officeDocument/2006/relationships/hyperlink" Target="http://www.legislation.act.gov.au/a/2008-36" TargetMode="External"/><Relationship Id="rId507" Type="http://schemas.openxmlformats.org/officeDocument/2006/relationships/hyperlink" Target="http://www.legislation.act.gov.au/a/2006-16" TargetMode="External"/><Relationship Id="rId549" Type="http://schemas.openxmlformats.org/officeDocument/2006/relationships/hyperlink" Target="http://www.legislation.act.gov.au/a/2009-49" TargetMode="External"/><Relationship Id="rId714" Type="http://schemas.openxmlformats.org/officeDocument/2006/relationships/hyperlink" Target="http://www.legislation.act.gov.au/a/2008-36" TargetMode="External"/><Relationship Id="rId756" Type="http://schemas.openxmlformats.org/officeDocument/2006/relationships/hyperlink" Target="http://www.legislation.act.gov.au/a/2011-22" TargetMode="External"/><Relationship Id="rId50" Type="http://schemas.openxmlformats.org/officeDocument/2006/relationships/hyperlink" Target="http://www.legislation.act.gov.au/a/2007-24" TargetMode="External"/><Relationship Id="rId104" Type="http://schemas.openxmlformats.org/officeDocument/2006/relationships/hyperlink" Target="http://www.legislation.act.gov.au/a/2003-40" TargetMode="External"/><Relationship Id="rId146" Type="http://schemas.openxmlformats.org/officeDocument/2006/relationships/hyperlink" Target="http://www.legislation.act.gov.au/a/2001-14" TargetMode="External"/><Relationship Id="rId188" Type="http://schemas.openxmlformats.org/officeDocument/2006/relationships/hyperlink" Target="http://www.legislation.act.gov.au/a/2001-16" TargetMode="External"/><Relationship Id="rId311" Type="http://schemas.openxmlformats.org/officeDocument/2006/relationships/hyperlink" Target="http://www.legislation.act.gov.au/a/2019-48/" TargetMode="External"/><Relationship Id="rId353" Type="http://schemas.openxmlformats.org/officeDocument/2006/relationships/hyperlink" Target="http://www.legislation.act.gov.au/a/2010-32" TargetMode="External"/><Relationship Id="rId395" Type="http://schemas.openxmlformats.org/officeDocument/2006/relationships/hyperlink" Target="http://www.legislation.act.gov.au/a/2008-36" TargetMode="External"/><Relationship Id="rId409" Type="http://schemas.openxmlformats.org/officeDocument/2006/relationships/hyperlink" Target="https://www.legislation.act.gov.au/a/2019-43/" TargetMode="External"/><Relationship Id="rId560" Type="http://schemas.openxmlformats.org/officeDocument/2006/relationships/hyperlink" Target="http://www.legislation.act.gov.au/a/2010-32" TargetMode="External"/><Relationship Id="rId798" Type="http://schemas.openxmlformats.org/officeDocument/2006/relationships/hyperlink" Target="http://www.legislation.act.gov.au/a/2017-14/default.asp"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6-16" TargetMode="External"/><Relationship Id="rId420" Type="http://schemas.openxmlformats.org/officeDocument/2006/relationships/hyperlink" Target="https://www.legislation.act.gov.au/a/2019-43/" TargetMode="External"/><Relationship Id="rId616" Type="http://schemas.openxmlformats.org/officeDocument/2006/relationships/hyperlink" Target="http://www.legislation.act.gov.au/a/2010-32" TargetMode="External"/><Relationship Id="rId658" Type="http://schemas.openxmlformats.org/officeDocument/2006/relationships/hyperlink" Target="http://www.legislation.act.gov.au/a/2005-34" TargetMode="External"/><Relationship Id="rId823" Type="http://schemas.openxmlformats.org/officeDocument/2006/relationships/header" Target="header13.xml"/><Relationship Id="rId255" Type="http://schemas.openxmlformats.org/officeDocument/2006/relationships/hyperlink" Target="http://www.legislation.act.gov.au/a/2018-4/default.asp" TargetMode="External"/><Relationship Id="rId297" Type="http://schemas.openxmlformats.org/officeDocument/2006/relationships/hyperlink" Target="http://www.legislation.act.gov.au/a/2016-44/default.asp" TargetMode="External"/><Relationship Id="rId462" Type="http://schemas.openxmlformats.org/officeDocument/2006/relationships/hyperlink" Target="http://www.legislation.act.gov.au/a/2014-10" TargetMode="External"/><Relationship Id="rId518" Type="http://schemas.openxmlformats.org/officeDocument/2006/relationships/hyperlink" Target="http://www.legislation.act.gov.au/a/2010-32" TargetMode="External"/><Relationship Id="rId725" Type="http://schemas.openxmlformats.org/officeDocument/2006/relationships/hyperlink" Target="http://www.legislation.act.gov.au/a/2005-34" TargetMode="External"/><Relationship Id="rId115" Type="http://schemas.openxmlformats.org/officeDocument/2006/relationships/hyperlink" Target="http://www.legislation.act.gov.au/a/2001-14" TargetMode="External"/><Relationship Id="rId157" Type="http://schemas.openxmlformats.org/officeDocument/2006/relationships/hyperlink" Target="http://www.legislation.act.gov.au/a/2001-14" TargetMode="External"/><Relationship Id="rId322" Type="http://schemas.openxmlformats.org/officeDocument/2006/relationships/hyperlink" Target="http://www.legislation.act.gov.au/a/2019-48/" TargetMode="External"/><Relationship Id="rId364" Type="http://schemas.openxmlformats.org/officeDocument/2006/relationships/hyperlink" Target="http://www.legislation.act.gov.au/a/2008-36" TargetMode="External"/><Relationship Id="rId767" Type="http://schemas.openxmlformats.org/officeDocument/2006/relationships/hyperlink" Target="http://www.legislation.act.gov.au/a/2013-31"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sl/2004-44" TargetMode="External"/><Relationship Id="rId571" Type="http://schemas.openxmlformats.org/officeDocument/2006/relationships/hyperlink" Target="http://www.legislation.act.gov.au/a/2006-15" TargetMode="External"/><Relationship Id="rId627" Type="http://schemas.openxmlformats.org/officeDocument/2006/relationships/hyperlink" Target="http://www.legislation.act.gov.au/a/2014-2" TargetMode="External"/><Relationship Id="rId669" Type="http://schemas.openxmlformats.org/officeDocument/2006/relationships/hyperlink" Target="http://www.legislation.act.gov.au/a/2010-32" TargetMode="External"/><Relationship Id="rId834" Type="http://schemas.openxmlformats.org/officeDocument/2006/relationships/footer" Target="footer20.xml"/><Relationship Id="rId19" Type="http://schemas.openxmlformats.org/officeDocument/2006/relationships/footer" Target="footer1.xml"/><Relationship Id="rId224" Type="http://schemas.openxmlformats.org/officeDocument/2006/relationships/hyperlink" Target="http://www.legislation.act.gov.au/a/2008-35" TargetMode="External"/><Relationship Id="rId266" Type="http://schemas.openxmlformats.org/officeDocument/2006/relationships/hyperlink" Target="http://www.legislation.act.gov.au/a/2006-16" TargetMode="External"/><Relationship Id="rId431" Type="http://schemas.openxmlformats.org/officeDocument/2006/relationships/hyperlink" Target="http://www.legislation.act.gov.au/a/2014-10" TargetMode="External"/><Relationship Id="rId473" Type="http://schemas.openxmlformats.org/officeDocument/2006/relationships/hyperlink" Target="http://www.legislation.act.gov.au/a/2014-10" TargetMode="External"/><Relationship Id="rId529" Type="http://schemas.openxmlformats.org/officeDocument/2006/relationships/hyperlink" Target="https://www.legislation.act.gov.au/a/2019-43/" TargetMode="External"/><Relationship Id="rId680" Type="http://schemas.openxmlformats.org/officeDocument/2006/relationships/hyperlink" Target="http://www.legislation.act.gov.au/a/2009-20" TargetMode="External"/><Relationship Id="rId736" Type="http://schemas.openxmlformats.org/officeDocument/2006/relationships/hyperlink" Target="http://www.legislation.act.gov.au/a/2006-16"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2008-35" TargetMode="External"/><Relationship Id="rId168" Type="http://schemas.openxmlformats.org/officeDocument/2006/relationships/hyperlink" Target="http://www.legislation.act.gov.au/a/2001-14" TargetMode="External"/><Relationship Id="rId333" Type="http://schemas.openxmlformats.org/officeDocument/2006/relationships/hyperlink" Target="http://www.legislation.act.gov.au/a/2008-36" TargetMode="External"/><Relationship Id="rId540" Type="http://schemas.openxmlformats.org/officeDocument/2006/relationships/hyperlink" Target="http://www.legislation.act.gov.au/a/2007-26" TargetMode="External"/><Relationship Id="rId778" Type="http://schemas.openxmlformats.org/officeDocument/2006/relationships/hyperlink" Target="http://www.legislation.act.gov.au/a/2014-49" TargetMode="External"/><Relationship Id="rId72" Type="http://schemas.openxmlformats.org/officeDocument/2006/relationships/hyperlink" Target="http://www.legislation.act.gov.au/a/2008-35" TargetMode="External"/><Relationship Id="rId375" Type="http://schemas.openxmlformats.org/officeDocument/2006/relationships/hyperlink" Target="http://www.legislation.act.gov.au/sl/2009-2" TargetMode="External"/><Relationship Id="rId582" Type="http://schemas.openxmlformats.org/officeDocument/2006/relationships/hyperlink" Target="http://www.legislation.act.gov.au/a/2005-34" TargetMode="External"/><Relationship Id="rId638" Type="http://schemas.openxmlformats.org/officeDocument/2006/relationships/hyperlink" Target="http://www.legislation.act.gov.au/a/2014-38/default.asp" TargetMode="External"/><Relationship Id="rId803" Type="http://schemas.openxmlformats.org/officeDocument/2006/relationships/hyperlink" Target="http://www.legislation.act.gov.au/a/2017-14/default.asp" TargetMode="External"/><Relationship Id="rId3" Type="http://schemas.openxmlformats.org/officeDocument/2006/relationships/settings" Target="settings.xml"/><Relationship Id="rId235" Type="http://schemas.openxmlformats.org/officeDocument/2006/relationships/hyperlink" Target="http://www.legislation.act.gov.au/a/2011-55" TargetMode="External"/><Relationship Id="rId277" Type="http://schemas.openxmlformats.org/officeDocument/2006/relationships/hyperlink" Target="http://www.legislation.act.gov.au/a/2014-38/default.asp" TargetMode="External"/><Relationship Id="rId400" Type="http://schemas.openxmlformats.org/officeDocument/2006/relationships/hyperlink" Target="https://www.legislation.act.gov.au/a/2019-43/" TargetMode="External"/><Relationship Id="rId442" Type="http://schemas.openxmlformats.org/officeDocument/2006/relationships/hyperlink" Target="http://www.legislation.act.gov.au/a/2014-10" TargetMode="External"/><Relationship Id="rId484" Type="http://schemas.openxmlformats.org/officeDocument/2006/relationships/hyperlink" Target="http://www.legislation.act.gov.au/a/2006-15" TargetMode="External"/><Relationship Id="rId705" Type="http://schemas.openxmlformats.org/officeDocument/2006/relationships/hyperlink" Target="http://www.legislation.act.gov.au/a/2017-4/default.asp" TargetMode="External"/><Relationship Id="rId137" Type="http://schemas.openxmlformats.org/officeDocument/2006/relationships/hyperlink" Target="http://www.legislation.act.gov.au/a/2004-11" TargetMode="External"/><Relationship Id="rId302" Type="http://schemas.openxmlformats.org/officeDocument/2006/relationships/hyperlink" Target="http://www.legislation.act.gov.au/a/2019-48/" TargetMode="External"/><Relationship Id="rId344" Type="http://schemas.openxmlformats.org/officeDocument/2006/relationships/hyperlink" Target="http://www.legislation.act.gov.au/a/2019-48/" TargetMode="External"/><Relationship Id="rId691" Type="http://schemas.openxmlformats.org/officeDocument/2006/relationships/hyperlink" Target="http://www.legislation.act.gov.au/a/2006-15" TargetMode="External"/><Relationship Id="rId747" Type="http://schemas.openxmlformats.org/officeDocument/2006/relationships/hyperlink" Target="http://www.legislation.act.gov.au/sl/2009-2" TargetMode="External"/><Relationship Id="rId789" Type="http://schemas.openxmlformats.org/officeDocument/2006/relationships/hyperlink" Target="http://www.legislation.act.gov.au/a/2015-12/default.asp" TargetMode="External"/><Relationship Id="rId41" Type="http://schemas.openxmlformats.org/officeDocument/2006/relationships/hyperlink" Target="http://www.legislation.act.gov.au/a/2000-67" TargetMode="External"/><Relationship Id="rId83" Type="http://schemas.openxmlformats.org/officeDocument/2006/relationships/hyperlink" Target="http://www.legislation.act.gov.au/a/2008-35" TargetMode="External"/><Relationship Id="rId179" Type="http://schemas.openxmlformats.org/officeDocument/2006/relationships/hyperlink" Target="http://www.legislation.act.gov.au/a/2001-14" TargetMode="External"/><Relationship Id="rId386" Type="http://schemas.openxmlformats.org/officeDocument/2006/relationships/hyperlink" Target="http://www.legislation.act.gov.au/a/2016-44/default.asp" TargetMode="External"/><Relationship Id="rId551" Type="http://schemas.openxmlformats.org/officeDocument/2006/relationships/hyperlink" Target="http://www.legislation.act.gov.au/a/2020-25/" TargetMode="External"/><Relationship Id="rId593" Type="http://schemas.openxmlformats.org/officeDocument/2006/relationships/hyperlink" Target="http://www.legislation.act.gov.au/sl/2004-44" TargetMode="External"/><Relationship Id="rId607" Type="http://schemas.openxmlformats.org/officeDocument/2006/relationships/hyperlink" Target="http://www.legislation.act.gov.au/a/2010-32" TargetMode="External"/><Relationship Id="rId649" Type="http://schemas.openxmlformats.org/officeDocument/2006/relationships/hyperlink" Target="http://www.legislation.act.gov.au/a/2016-44/default.asp" TargetMode="External"/><Relationship Id="rId814" Type="http://schemas.openxmlformats.org/officeDocument/2006/relationships/hyperlink" Target="https://www.legislation.act.gov.au/a/2019-43/" TargetMode="External"/><Relationship Id="rId190" Type="http://schemas.openxmlformats.org/officeDocument/2006/relationships/header" Target="header11.xml"/><Relationship Id="rId204" Type="http://schemas.openxmlformats.org/officeDocument/2006/relationships/hyperlink" Target="http://www.legislation.act.gov.au/sl/2005-18" TargetMode="External"/><Relationship Id="rId246" Type="http://schemas.openxmlformats.org/officeDocument/2006/relationships/hyperlink" Target="http://www.legislation.act.gov.au/a/2016-18" TargetMode="External"/><Relationship Id="rId288" Type="http://schemas.openxmlformats.org/officeDocument/2006/relationships/hyperlink" Target="http://www.legislation.act.gov.au/a/2019-48/" TargetMode="External"/><Relationship Id="rId411" Type="http://schemas.openxmlformats.org/officeDocument/2006/relationships/hyperlink" Target="http://www.legislation.act.gov.au/a/2008-36" TargetMode="External"/><Relationship Id="rId453" Type="http://schemas.openxmlformats.org/officeDocument/2006/relationships/hyperlink" Target="http://www.legislation.act.gov.au/a/2014-10" TargetMode="External"/><Relationship Id="rId509" Type="http://schemas.openxmlformats.org/officeDocument/2006/relationships/hyperlink" Target="http://www.legislation.act.gov.au/a/2010-32" TargetMode="External"/><Relationship Id="rId660" Type="http://schemas.openxmlformats.org/officeDocument/2006/relationships/hyperlink" Target="http://www.legislation.act.gov.au/a/2006-16"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9-48/" TargetMode="External"/><Relationship Id="rId495" Type="http://schemas.openxmlformats.org/officeDocument/2006/relationships/hyperlink" Target="http://www.legislation.act.gov.au/a/2008-36" TargetMode="External"/><Relationship Id="rId716" Type="http://schemas.openxmlformats.org/officeDocument/2006/relationships/hyperlink" Target="http://www.legislation.act.gov.au/a/2009-20" TargetMode="External"/><Relationship Id="rId758" Type="http://schemas.openxmlformats.org/officeDocument/2006/relationships/hyperlink" Target="http://www.legislation.act.gov.au/a/2011-23" TargetMode="External"/><Relationship Id="rId10" Type="http://schemas.openxmlformats.org/officeDocument/2006/relationships/hyperlink" Target="http://www.legislation.act.gov.au" TargetMode="External"/><Relationship Id="rId52" Type="http://schemas.openxmlformats.org/officeDocument/2006/relationships/hyperlink" Target="http://www.legislation.act.gov.au/a/2000-65"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97-84" TargetMode="External"/><Relationship Id="rId355" Type="http://schemas.openxmlformats.org/officeDocument/2006/relationships/hyperlink" Target="http://www.legislation.act.gov.au/a/2010-32" TargetMode="External"/><Relationship Id="rId397" Type="http://schemas.openxmlformats.org/officeDocument/2006/relationships/hyperlink" Target="http://www.legislation.act.gov.au/a/2008-36" TargetMode="External"/><Relationship Id="rId520" Type="http://schemas.openxmlformats.org/officeDocument/2006/relationships/hyperlink" Target="http://www.legislation.act.gov.au/a/2013-31" TargetMode="External"/><Relationship Id="rId562" Type="http://schemas.openxmlformats.org/officeDocument/2006/relationships/hyperlink" Target="http://www.legislation.act.gov.au/a/2018-4/default.asp" TargetMode="External"/><Relationship Id="rId618" Type="http://schemas.openxmlformats.org/officeDocument/2006/relationships/hyperlink" Target="http://www.legislation.act.gov.au/a/2010-32" TargetMode="External"/><Relationship Id="rId825" Type="http://schemas.openxmlformats.org/officeDocument/2006/relationships/footer" Target="footer16.xml"/><Relationship Id="rId215" Type="http://schemas.openxmlformats.org/officeDocument/2006/relationships/hyperlink" Target="http://www.legislation.act.gov.au/cn/2007-16/default.asp" TargetMode="External"/><Relationship Id="rId257" Type="http://schemas.openxmlformats.org/officeDocument/2006/relationships/hyperlink" Target="http://www.legislation.act.gov.au/a/2018-42/default.asp" TargetMode="External"/><Relationship Id="rId422" Type="http://schemas.openxmlformats.org/officeDocument/2006/relationships/hyperlink" Target="https://www.legislation.act.gov.au/a/2019-43/" TargetMode="External"/><Relationship Id="rId464" Type="http://schemas.openxmlformats.org/officeDocument/2006/relationships/hyperlink" Target="http://www.legislation.act.gov.au/a/2014-10" TargetMode="External"/><Relationship Id="rId299" Type="http://schemas.openxmlformats.org/officeDocument/2006/relationships/hyperlink" Target="http://www.legislation.act.gov.au/a/2017-4/default.asp" TargetMode="External"/><Relationship Id="rId727" Type="http://schemas.openxmlformats.org/officeDocument/2006/relationships/hyperlink" Target="http://www.legislation.act.gov.au/a/2005-34" TargetMode="External"/><Relationship Id="rId63" Type="http://schemas.openxmlformats.org/officeDocument/2006/relationships/header" Target="header7.xml"/><Relationship Id="rId159" Type="http://schemas.openxmlformats.org/officeDocument/2006/relationships/hyperlink" Target="http://www.legislation.act.gov.au/a/2001-14" TargetMode="External"/><Relationship Id="rId366" Type="http://schemas.openxmlformats.org/officeDocument/2006/relationships/hyperlink" Target="http://www.legislation.act.gov.au/a/2016-44/default.asp" TargetMode="External"/><Relationship Id="rId573" Type="http://schemas.openxmlformats.org/officeDocument/2006/relationships/hyperlink" Target="http://www.legislation.act.gov.au/a/2008-36" TargetMode="External"/><Relationship Id="rId780" Type="http://schemas.openxmlformats.org/officeDocument/2006/relationships/hyperlink" Target="http://www.legislation.act.gov.au/a/2014-49" TargetMode="External"/><Relationship Id="rId226" Type="http://schemas.openxmlformats.org/officeDocument/2006/relationships/hyperlink" Target="http://www.legislation.act.gov.au/a/2009-20" TargetMode="External"/><Relationship Id="rId433" Type="http://schemas.openxmlformats.org/officeDocument/2006/relationships/hyperlink" Target="http://www.legislation.act.gov.au/a/2013-31" TargetMode="External"/><Relationship Id="rId640" Type="http://schemas.openxmlformats.org/officeDocument/2006/relationships/hyperlink" Target="http://www.legislation.act.gov.au/a/2014-38/default.asp" TargetMode="External"/><Relationship Id="rId738" Type="http://schemas.openxmlformats.org/officeDocument/2006/relationships/hyperlink" Target="http://www.legislation.act.gov.au/a/2007-26" TargetMode="External"/><Relationship Id="rId74" Type="http://schemas.openxmlformats.org/officeDocument/2006/relationships/hyperlink" Target="http://www.legislation.act.gov.au/a/2002-51" TargetMode="External"/><Relationship Id="rId377" Type="http://schemas.openxmlformats.org/officeDocument/2006/relationships/hyperlink" Target="http://www.legislation.act.gov.au/a/2009-49" TargetMode="External"/><Relationship Id="rId500" Type="http://schemas.openxmlformats.org/officeDocument/2006/relationships/hyperlink" Target="http://www.legislation.act.gov.au/a/2008-36" TargetMode="External"/><Relationship Id="rId584" Type="http://schemas.openxmlformats.org/officeDocument/2006/relationships/hyperlink" Target="http://www.legislation.act.gov.au/a/2005-34" TargetMode="External"/><Relationship Id="rId805" Type="http://schemas.openxmlformats.org/officeDocument/2006/relationships/hyperlink" Target="http://www.legislation.act.gov.au/a/2018-4/default.asp" TargetMode="External"/><Relationship Id="rId5" Type="http://schemas.openxmlformats.org/officeDocument/2006/relationships/footnotes" Target="footnotes.xml"/><Relationship Id="rId237" Type="http://schemas.openxmlformats.org/officeDocument/2006/relationships/hyperlink" Target="http://www.legislation.act.gov.au/cn/2011-12/default.asp" TargetMode="External"/><Relationship Id="rId791" Type="http://schemas.openxmlformats.org/officeDocument/2006/relationships/hyperlink" Target="http://www.legislation.act.gov.au/a/2016-18/default.asp" TargetMode="External"/><Relationship Id="rId444" Type="http://schemas.openxmlformats.org/officeDocument/2006/relationships/hyperlink" Target="http://www.legislation.act.gov.au/a/2013-31" TargetMode="External"/><Relationship Id="rId651" Type="http://schemas.openxmlformats.org/officeDocument/2006/relationships/hyperlink" Target="http://www.legislation.act.gov.au/a/2009-49" TargetMode="External"/><Relationship Id="rId749" Type="http://schemas.openxmlformats.org/officeDocument/2006/relationships/hyperlink" Target="http://www.legislation.act.gov.au/a/2009-20" TargetMode="External"/><Relationship Id="rId290" Type="http://schemas.openxmlformats.org/officeDocument/2006/relationships/hyperlink" Target="http://www.legislation.act.gov.au/a/2008-36" TargetMode="External"/><Relationship Id="rId304" Type="http://schemas.openxmlformats.org/officeDocument/2006/relationships/hyperlink" Target="http://www.legislation.act.gov.au/a/2016-44/default.asp" TargetMode="External"/><Relationship Id="rId388" Type="http://schemas.openxmlformats.org/officeDocument/2006/relationships/hyperlink" Target="http://www.legislation.act.gov.au/a/2016-44/default.asp" TargetMode="External"/><Relationship Id="rId511" Type="http://schemas.openxmlformats.org/officeDocument/2006/relationships/hyperlink" Target="http://www.legislation.act.gov.au/a/2014-53" TargetMode="External"/><Relationship Id="rId609" Type="http://schemas.openxmlformats.org/officeDocument/2006/relationships/hyperlink" Target="http://www.legislation.act.gov.au/a/2010-32" TargetMode="External"/><Relationship Id="rId85" Type="http://schemas.openxmlformats.org/officeDocument/2006/relationships/hyperlink" Target="http://www.legislation.act.gov.au/a/2008-35" TargetMode="External"/><Relationship Id="rId150" Type="http://schemas.openxmlformats.org/officeDocument/2006/relationships/hyperlink" Target="http://www.legislation.act.gov.au/a/1997-84" TargetMode="External"/><Relationship Id="rId595" Type="http://schemas.openxmlformats.org/officeDocument/2006/relationships/hyperlink" Target="http://www.legislation.act.gov.au/a/2005-34" TargetMode="External"/><Relationship Id="rId816" Type="http://schemas.openxmlformats.org/officeDocument/2006/relationships/hyperlink" Target="http://www.legislation.act.gov.au/a/2019-48/" TargetMode="External"/><Relationship Id="rId248" Type="http://schemas.openxmlformats.org/officeDocument/2006/relationships/hyperlink" Target="http://www.legislation.act.gov.au/a/2016-52/default.asp" TargetMode="External"/><Relationship Id="rId455" Type="http://schemas.openxmlformats.org/officeDocument/2006/relationships/hyperlink" Target="http://www.legislation.act.gov.au/a/2014-10" TargetMode="External"/><Relationship Id="rId662" Type="http://schemas.openxmlformats.org/officeDocument/2006/relationships/hyperlink" Target="http://www.legislation.act.gov.au/a/2006-1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30-21" TargetMode="External"/><Relationship Id="rId315" Type="http://schemas.openxmlformats.org/officeDocument/2006/relationships/hyperlink" Target="http://www.legislation.act.gov.au/a/2010-24" TargetMode="External"/><Relationship Id="rId522" Type="http://schemas.openxmlformats.org/officeDocument/2006/relationships/hyperlink" Target="http://www.legislation.act.gov.au/a/2020-2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14" TargetMode="External"/><Relationship Id="rId399" Type="http://schemas.openxmlformats.org/officeDocument/2006/relationships/hyperlink" Target="http://www.legislation.act.gov.au/a/2008-36" TargetMode="External"/><Relationship Id="rId827"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41084</Words>
  <Characters>205356</Characters>
  <Application>Microsoft Office Word</Application>
  <DocSecurity>0</DocSecurity>
  <Lines>5662</Lines>
  <Paragraphs>3556</Paragraphs>
  <ScaleCrop>false</ScaleCrop>
  <HeadingPairs>
    <vt:vector size="2" baseType="variant">
      <vt:variant>
        <vt:lpstr>Title</vt:lpstr>
      </vt:variant>
      <vt:variant>
        <vt:i4>1</vt:i4>
      </vt:variant>
    </vt:vector>
  </HeadingPairs>
  <TitlesOfParts>
    <vt:vector size="1" baseType="lpstr">
      <vt:lpstr>Construction Occupations (Licensing) Act 2004</vt:lpstr>
    </vt:vector>
  </TitlesOfParts>
  <Manager>Section</Manager>
  <Company>Section</Company>
  <LinksUpToDate>false</LinksUpToDate>
  <CharactersWithSpaces>244675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Occupations (Licensing) Act 2004</dc:title>
  <dc:creator>Caroline Keedy</dc:creator>
  <cp:keywords>R58</cp:keywords>
  <dc:description/>
  <cp:lastModifiedBy>Moxon, KarenL</cp:lastModifiedBy>
  <cp:revision>4</cp:revision>
  <cp:lastPrinted>2019-12-09T05:03:00Z</cp:lastPrinted>
  <dcterms:created xsi:type="dcterms:W3CDTF">2022-08-23T23:39:00Z</dcterms:created>
  <dcterms:modified xsi:type="dcterms:W3CDTF">2022-08-23T23:39:00Z</dcterms:modified>
  <cp:category>R58</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-23/08/22</vt:lpwstr>
  </property>
  <property fmtid="{D5CDD505-2E9C-101B-9397-08002B2CF9AE}" pid="5" name="RepubDt">
    <vt:lpwstr>24/06/22</vt:lpwstr>
  </property>
  <property fmtid="{D5CDD505-2E9C-101B-9397-08002B2CF9AE}" pid="6" name="StartDt">
    <vt:lpwstr>24/06/22</vt:lpwstr>
  </property>
  <property fmtid="{D5CDD505-2E9C-101B-9397-08002B2CF9AE}" pid="7" name="DMSID">
    <vt:lpwstr>9462765</vt:lpwstr>
  </property>
  <property fmtid="{D5CDD505-2E9C-101B-9397-08002B2CF9AE}" pid="8" name="JMSREQUIREDCHECKIN">
    <vt:lpwstr/>
  </property>
  <property fmtid="{D5CDD505-2E9C-101B-9397-08002B2CF9AE}" pid="9" name="CHECKEDOUTFROMJMS">
    <vt:lpwstr/>
  </property>
</Properties>
</file>