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header17.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F132E" w14:textId="77777777" w:rsidR="00A6734C" w:rsidRDefault="00A6734C" w:rsidP="00FE5883">
      <w:pPr>
        <w:spacing w:before="480"/>
        <w:jc w:val="center"/>
      </w:pPr>
      <w:bookmarkStart w:id="0" w:name="_Hlk26528666"/>
      <w:r>
        <w:rPr>
          <w:noProof/>
        </w:rPr>
        <w:drawing>
          <wp:inline distT="0" distB="0" distL="0" distR="0" wp14:anchorId="5444FAA8" wp14:editId="7550D4D2">
            <wp:extent cx="1333500" cy="1167902"/>
            <wp:effectExtent l="0" t="0" r="0" b="0"/>
            <wp:docPr id="1144357091"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5FBF985C" w14:textId="77777777" w:rsidR="00A6734C" w:rsidRDefault="00A6734C">
      <w:pPr>
        <w:jc w:val="center"/>
        <w:rPr>
          <w:rFonts w:ascii="Arial" w:hAnsi="Arial"/>
        </w:rPr>
      </w:pPr>
      <w:r>
        <w:rPr>
          <w:rFonts w:ascii="Arial" w:hAnsi="Arial"/>
        </w:rPr>
        <w:t>Australian Capital Territory</w:t>
      </w:r>
    </w:p>
    <w:p w14:paraId="3DE393DE" w14:textId="6126EBE9" w:rsidR="00386BEE" w:rsidRDefault="003233C5" w:rsidP="00386BEE">
      <w:pPr>
        <w:pStyle w:val="Billname1"/>
      </w:pPr>
      <w:r>
        <w:fldChar w:fldCharType="begin"/>
      </w:r>
      <w:r>
        <w:instrText xml:space="preserve"> REF Citation \*charformat </w:instrText>
      </w:r>
      <w:r>
        <w:fldChar w:fldCharType="separate"/>
      </w:r>
      <w:r w:rsidR="00A67786">
        <w:t>Architects Act 2004</w:t>
      </w:r>
      <w:r>
        <w:fldChar w:fldCharType="end"/>
      </w:r>
      <w:r w:rsidR="00386BEE">
        <w:t xml:space="preserve">    </w:t>
      </w:r>
    </w:p>
    <w:p w14:paraId="5EAC8B1B" w14:textId="0CBFEEE4" w:rsidR="00386BEE" w:rsidRDefault="0085697F" w:rsidP="00386BEE">
      <w:pPr>
        <w:pStyle w:val="ActNo"/>
      </w:pPr>
      <w:bookmarkStart w:id="1" w:name="LawNo"/>
      <w:r>
        <w:t>A2004-20</w:t>
      </w:r>
      <w:bookmarkEnd w:id="1"/>
    </w:p>
    <w:p w14:paraId="1C617463" w14:textId="19944B78" w:rsidR="00386BEE" w:rsidRDefault="00386BEE" w:rsidP="00386BEE">
      <w:pPr>
        <w:pStyle w:val="RepubNo"/>
      </w:pPr>
      <w:r>
        <w:t xml:space="preserve">Republication No </w:t>
      </w:r>
      <w:bookmarkStart w:id="2" w:name="RepubNo"/>
      <w:r w:rsidR="0085697F">
        <w:t>17</w:t>
      </w:r>
      <w:bookmarkEnd w:id="2"/>
    </w:p>
    <w:p w14:paraId="61BAAAD1" w14:textId="1C12416B" w:rsidR="00386BEE" w:rsidRDefault="00386BEE" w:rsidP="00386BEE">
      <w:pPr>
        <w:pStyle w:val="EffectiveDate"/>
      </w:pPr>
      <w:r>
        <w:t xml:space="preserve">Effective:  </w:t>
      </w:r>
      <w:bookmarkStart w:id="3" w:name="EffectiveDate"/>
      <w:r w:rsidR="0085697F">
        <w:t>9 June 2025</w:t>
      </w:r>
      <w:bookmarkEnd w:id="3"/>
      <w:r w:rsidR="0085697F">
        <w:t xml:space="preserve"> – </w:t>
      </w:r>
      <w:bookmarkStart w:id="4" w:name="EndEffDate"/>
      <w:r w:rsidR="0085697F">
        <w:t>15 November 2025</w:t>
      </w:r>
      <w:bookmarkEnd w:id="4"/>
    </w:p>
    <w:p w14:paraId="5137FE40" w14:textId="377DE5E1" w:rsidR="00386BEE" w:rsidRDefault="00386BEE" w:rsidP="00386BEE">
      <w:pPr>
        <w:pStyle w:val="CoverInForce"/>
      </w:pPr>
      <w:r>
        <w:t xml:space="preserve">Republication date: </w:t>
      </w:r>
      <w:bookmarkStart w:id="5" w:name="InForceDate"/>
      <w:r w:rsidR="0085697F">
        <w:t>9 June 2025</w:t>
      </w:r>
      <w:bookmarkEnd w:id="5"/>
    </w:p>
    <w:p w14:paraId="6C21AD6C" w14:textId="0C88463E" w:rsidR="00386BEE" w:rsidRDefault="00386BEE" w:rsidP="00386BEE">
      <w:pPr>
        <w:pStyle w:val="CoverInForce"/>
      </w:pPr>
      <w:r>
        <w:t xml:space="preserve">Last amendment made by </w:t>
      </w:r>
      <w:bookmarkStart w:id="6" w:name="LastAmdt"/>
      <w:r w:rsidRPr="00386BEE">
        <w:rPr>
          <w:rStyle w:val="charCitHyperlinkAbbrev"/>
        </w:rPr>
        <w:fldChar w:fldCharType="begin"/>
      </w:r>
      <w:r w:rsidR="0085697F">
        <w:rPr>
          <w:rStyle w:val="charCitHyperlinkAbbrev"/>
        </w:rPr>
        <w:instrText>HYPERLINK "http://www.legislation.act.gov.au/a/2025-13/" \o "Better Regulation Legislation Amendment Act 2025"</w:instrText>
      </w:r>
      <w:r w:rsidRPr="00386BEE">
        <w:rPr>
          <w:rStyle w:val="charCitHyperlinkAbbrev"/>
        </w:rPr>
      </w:r>
      <w:r w:rsidRPr="00386BEE">
        <w:rPr>
          <w:rStyle w:val="charCitHyperlinkAbbrev"/>
        </w:rPr>
        <w:fldChar w:fldCharType="separate"/>
      </w:r>
      <w:r w:rsidR="0085697F">
        <w:rPr>
          <w:rStyle w:val="charCitHyperlinkAbbrev"/>
        </w:rPr>
        <w:t>A2025</w:t>
      </w:r>
      <w:r w:rsidR="0085697F">
        <w:rPr>
          <w:rStyle w:val="charCitHyperlinkAbbrev"/>
        </w:rPr>
        <w:noBreakHyphen/>
        <w:t>13</w:t>
      </w:r>
      <w:r w:rsidRPr="00386BEE">
        <w:rPr>
          <w:rStyle w:val="charCitHyperlinkAbbrev"/>
        </w:rPr>
        <w:fldChar w:fldCharType="end"/>
      </w:r>
      <w:bookmarkEnd w:id="6"/>
    </w:p>
    <w:p w14:paraId="0B6DF293" w14:textId="77777777" w:rsidR="00386BEE" w:rsidRDefault="00386BEE" w:rsidP="00386BEE"/>
    <w:p w14:paraId="13FF9CF0" w14:textId="77777777" w:rsidR="00386BEE" w:rsidRDefault="00386BEE" w:rsidP="00386BEE">
      <w:pPr>
        <w:spacing w:after="240"/>
        <w:rPr>
          <w:rFonts w:ascii="Arial" w:hAnsi="Arial"/>
        </w:rPr>
      </w:pPr>
    </w:p>
    <w:p w14:paraId="50346B1E" w14:textId="77777777" w:rsidR="00386BEE" w:rsidRPr="00101B4C" w:rsidRDefault="00386BEE" w:rsidP="00386BEE">
      <w:pPr>
        <w:pStyle w:val="PageBreak"/>
      </w:pPr>
      <w:r w:rsidRPr="00101B4C">
        <w:br w:type="page"/>
      </w:r>
    </w:p>
    <w:bookmarkEnd w:id="0"/>
    <w:p w14:paraId="05FE4621" w14:textId="77777777" w:rsidR="00386BEE" w:rsidRDefault="00386BEE" w:rsidP="00386BEE">
      <w:pPr>
        <w:pStyle w:val="CoverHeading"/>
      </w:pPr>
      <w:r>
        <w:lastRenderedPageBreak/>
        <w:t>About this republication</w:t>
      </w:r>
    </w:p>
    <w:p w14:paraId="06D50681" w14:textId="77777777" w:rsidR="00386BEE" w:rsidRDefault="00386BEE" w:rsidP="00386BEE">
      <w:pPr>
        <w:pStyle w:val="CoverSubHdg"/>
      </w:pPr>
      <w:r>
        <w:t>The republished law</w:t>
      </w:r>
    </w:p>
    <w:p w14:paraId="35674447" w14:textId="64807BC2" w:rsidR="00386BEE" w:rsidRDefault="00386BEE" w:rsidP="00386BEE">
      <w:pPr>
        <w:pStyle w:val="CoverText"/>
      </w:pPr>
      <w:r>
        <w:t xml:space="preserve">This is a republication of the </w:t>
      </w:r>
      <w:r w:rsidRPr="0085697F">
        <w:rPr>
          <w:i/>
        </w:rPr>
        <w:fldChar w:fldCharType="begin"/>
      </w:r>
      <w:r w:rsidRPr="0085697F">
        <w:rPr>
          <w:i/>
        </w:rPr>
        <w:instrText xml:space="preserve"> REF citation *\charformat  \* MERGEFORMAT </w:instrText>
      </w:r>
      <w:r w:rsidRPr="0085697F">
        <w:rPr>
          <w:i/>
        </w:rPr>
        <w:fldChar w:fldCharType="separate"/>
      </w:r>
      <w:r w:rsidR="00A67786" w:rsidRPr="00A67786">
        <w:rPr>
          <w:i/>
        </w:rPr>
        <w:t>Architects Act 2004</w:t>
      </w:r>
      <w:r w:rsidRPr="0085697F">
        <w:rPr>
          <w:i/>
        </w:rPr>
        <w:fldChar w:fldCharType="end"/>
      </w:r>
      <w:r>
        <w:t xml:space="preserve"> (including any amendment made under the </w:t>
      </w:r>
      <w:hyperlink r:id="rId8" w:tooltip="A2001-14" w:history="1">
        <w:r w:rsidRPr="0074598E">
          <w:rPr>
            <w:rStyle w:val="charCitHyperlinkItal"/>
          </w:rPr>
          <w:t>Legislation Act 2001</w:t>
        </w:r>
      </w:hyperlink>
      <w:r>
        <w:t>, part 11.3 (Editorial changes))</w:t>
      </w:r>
      <w:r w:rsidRPr="0074598E">
        <w:t xml:space="preserve"> </w:t>
      </w:r>
      <w:r>
        <w:t xml:space="preserve">as in force on </w:t>
      </w:r>
      <w:r w:rsidR="003233C5">
        <w:fldChar w:fldCharType="begin"/>
      </w:r>
      <w:r w:rsidR="003233C5">
        <w:instrText xml:space="preserve"> REF InForceDate *\charformat </w:instrText>
      </w:r>
      <w:r w:rsidR="003233C5">
        <w:fldChar w:fldCharType="separate"/>
      </w:r>
      <w:r w:rsidR="00A67786">
        <w:t>9 June 2025</w:t>
      </w:r>
      <w:r w:rsidR="003233C5">
        <w:fldChar w:fldCharType="end"/>
      </w:r>
      <w:r w:rsidRPr="0074598E">
        <w:rPr>
          <w:rStyle w:val="charItals"/>
        </w:rPr>
        <w:t xml:space="preserve">.  </w:t>
      </w:r>
      <w:r>
        <w:t xml:space="preserve">It also includes any commencement, amendment, repeal or expiry affecting this republished law to </w:t>
      </w:r>
      <w:r w:rsidR="003233C5">
        <w:fldChar w:fldCharType="begin"/>
      </w:r>
      <w:r w:rsidR="003233C5">
        <w:instrText xml:space="preserve"> REF EffectiveDate *\charformat </w:instrText>
      </w:r>
      <w:r w:rsidR="003233C5">
        <w:fldChar w:fldCharType="separate"/>
      </w:r>
      <w:r w:rsidR="00A67786">
        <w:t>9 June 2025</w:t>
      </w:r>
      <w:r w:rsidR="003233C5">
        <w:fldChar w:fldCharType="end"/>
      </w:r>
      <w:r>
        <w:t xml:space="preserve">.  </w:t>
      </w:r>
    </w:p>
    <w:p w14:paraId="55B32139" w14:textId="77777777" w:rsidR="00386BEE" w:rsidRDefault="00386BEE" w:rsidP="00386BEE">
      <w:pPr>
        <w:pStyle w:val="CoverText"/>
      </w:pPr>
      <w:r>
        <w:t xml:space="preserve">The legislation history and amendment history of the republished law are set out in endnotes 3 and 4. </w:t>
      </w:r>
    </w:p>
    <w:p w14:paraId="540E61D8" w14:textId="77777777" w:rsidR="00386BEE" w:rsidRDefault="00386BEE" w:rsidP="00386BEE">
      <w:pPr>
        <w:pStyle w:val="CoverSubHdg"/>
      </w:pPr>
      <w:r>
        <w:t>Kinds of republications</w:t>
      </w:r>
    </w:p>
    <w:p w14:paraId="46CC8904" w14:textId="4EBEA78A" w:rsidR="00386BEE" w:rsidRDefault="00386BEE" w:rsidP="00386BEE">
      <w:pPr>
        <w:pStyle w:val="CoverText"/>
        <w:rPr>
          <w:color w:val="000000"/>
        </w:rPr>
      </w:pPr>
      <w:r>
        <w:rPr>
          <w:color w:val="000000"/>
        </w:rPr>
        <w:t xml:space="preserve">The Parliamentary Counsel’s Office prepares 2 kinds of republications of ACT laws (see the ACT legislation register at </w:t>
      </w:r>
      <w:hyperlink r:id="rId9" w:history="1">
        <w:r w:rsidRPr="0074598E">
          <w:rPr>
            <w:rStyle w:val="charCitHyperlinkAbbrev"/>
          </w:rPr>
          <w:t>www.legislation.act.gov.au</w:t>
        </w:r>
      </w:hyperlink>
      <w:r>
        <w:rPr>
          <w:color w:val="000000"/>
        </w:rPr>
        <w:t>):</w:t>
      </w:r>
    </w:p>
    <w:p w14:paraId="2FB1275C" w14:textId="1F747FF9" w:rsidR="00386BEE" w:rsidRDefault="00386BEE" w:rsidP="00386BEE">
      <w:pPr>
        <w:pStyle w:val="CoverTextBullet"/>
        <w:tabs>
          <w:tab w:val="clear" w:pos="0"/>
        </w:tabs>
        <w:ind w:left="357" w:hanging="357"/>
      </w:pPr>
      <w:r>
        <w:t xml:space="preserve">authorised republications to which the </w:t>
      </w:r>
      <w:hyperlink r:id="rId10" w:tooltip="A2001-14" w:history="1">
        <w:r w:rsidRPr="0074598E">
          <w:rPr>
            <w:rStyle w:val="charCitHyperlinkItal"/>
          </w:rPr>
          <w:t>Legislation Act 2001</w:t>
        </w:r>
      </w:hyperlink>
      <w:r>
        <w:t xml:space="preserve"> applies</w:t>
      </w:r>
    </w:p>
    <w:p w14:paraId="3A3FC425" w14:textId="77777777" w:rsidR="00386BEE" w:rsidRDefault="00386BEE" w:rsidP="00386BEE">
      <w:pPr>
        <w:pStyle w:val="CoverTextBullet"/>
        <w:tabs>
          <w:tab w:val="clear" w:pos="0"/>
        </w:tabs>
        <w:ind w:left="357" w:hanging="357"/>
      </w:pPr>
      <w:r>
        <w:t>unauthorised republications.</w:t>
      </w:r>
    </w:p>
    <w:p w14:paraId="3B54A379" w14:textId="77777777" w:rsidR="00386BEE" w:rsidRDefault="00386BEE" w:rsidP="00386BEE">
      <w:pPr>
        <w:pStyle w:val="CoverText"/>
      </w:pPr>
      <w:r>
        <w:t>The status of this republication appears on the bottom of each page.</w:t>
      </w:r>
    </w:p>
    <w:p w14:paraId="39101F3E" w14:textId="77777777" w:rsidR="00386BEE" w:rsidRDefault="00386BEE" w:rsidP="00386BEE">
      <w:pPr>
        <w:pStyle w:val="CoverSubHdg"/>
      </w:pPr>
      <w:r>
        <w:t>Editorial changes</w:t>
      </w:r>
    </w:p>
    <w:p w14:paraId="3A8B4F89" w14:textId="6ECB8F29" w:rsidR="00386BEE" w:rsidRDefault="00386BEE" w:rsidP="00386BEE">
      <w:pPr>
        <w:pStyle w:val="CoverText"/>
      </w:pPr>
      <w:r>
        <w:t xml:space="preserve">The </w:t>
      </w:r>
      <w:hyperlink r:id="rId11" w:tooltip="A2001-14" w:history="1">
        <w:r w:rsidRPr="0074598E">
          <w:rPr>
            <w:rStyle w:val="charCitHyperlinkItal"/>
          </w:rPr>
          <w:t>Legislation Act 2001</w:t>
        </w:r>
      </w:hyperlink>
      <w:r w:rsidRPr="008D7524">
        <w:t>, part 11.3</w:t>
      </w:r>
      <w:r>
        <w:t xml:space="preserve"> authorises the Parliamentary Counsel to make editorial amendments and other changes of a formal nature when preparing a law for republication.  Editorial changes do not change the effect of the law, but have effect as if they had been made by an Act commencing on the republication date (see </w:t>
      </w:r>
      <w:hyperlink r:id="rId12" w:tooltip="A2001-14" w:history="1">
        <w:r w:rsidRPr="0074598E">
          <w:rPr>
            <w:rStyle w:val="charCitHyperlinkItal"/>
          </w:rPr>
          <w:t>Legislation Act 2001</w:t>
        </w:r>
      </w:hyperlink>
      <w:r>
        <w:t xml:space="preserve">, s 115 and s 117).  The changes are made if the Parliamentary Counsel considers they are desirable to bring the law into line, or more closely into line, with current legislative drafting practice.  </w:t>
      </w:r>
    </w:p>
    <w:p w14:paraId="0D771596" w14:textId="29948351" w:rsidR="00386BEE" w:rsidRDefault="00386BEE" w:rsidP="00386BEE">
      <w:pPr>
        <w:pStyle w:val="CoverText"/>
      </w:pPr>
      <w:r>
        <w:t>This republicatio</w:t>
      </w:r>
      <w:r w:rsidRPr="00294F54">
        <w:t>n</w:t>
      </w:r>
      <w:r w:rsidR="00E11838" w:rsidRPr="00294F54">
        <w:t xml:space="preserve"> does not</w:t>
      </w:r>
      <w:r w:rsidRPr="00294F54">
        <w:t xml:space="preserve"> include</w:t>
      </w:r>
      <w:r>
        <w:t xml:space="preserve"> amendments made under part 11.3 (see endnote 1).</w:t>
      </w:r>
    </w:p>
    <w:p w14:paraId="2C83D4AA" w14:textId="77777777" w:rsidR="00386BEE" w:rsidRDefault="00386BEE" w:rsidP="00386BEE">
      <w:pPr>
        <w:pStyle w:val="CoverSubHdg"/>
      </w:pPr>
      <w:r>
        <w:t>Uncommenced provisions and amendments</w:t>
      </w:r>
    </w:p>
    <w:p w14:paraId="588247F0" w14:textId="3E9BD7D5" w:rsidR="00386BEE" w:rsidRDefault="00386BEE" w:rsidP="00386BEE">
      <w:pPr>
        <w:pStyle w:val="CoverText"/>
        <w:rPr>
          <w:color w:val="000000"/>
        </w:rPr>
      </w:pPr>
      <w:r>
        <w:rPr>
          <w:color w:val="000000"/>
        </w:rPr>
        <w:t xml:space="preserve">If a provision of the republished law has not commenced, the symbol </w:t>
      </w:r>
      <w:r>
        <w:rPr>
          <w:rFonts w:ascii="Arial" w:hAnsi="Arial"/>
          <w:b/>
          <w:color w:val="000000"/>
          <w:sz w:val="24"/>
          <w:bdr w:val="single" w:sz="4" w:space="0" w:color="auto"/>
        </w:rPr>
        <w:t> U </w:t>
      </w:r>
      <w:r>
        <w:rPr>
          <w:color w:val="000000"/>
        </w:rPr>
        <w:t xml:space="preserve"> appears immediately before the provision heading.  Any uncommenced amendments that affect this republished law are accessible on the ACT legislation register (</w:t>
      </w:r>
      <w:hyperlink r:id="rId13" w:history="1">
        <w:r w:rsidRPr="0074598E">
          <w:rPr>
            <w:rStyle w:val="charCitHyperlinkAbbrev"/>
          </w:rPr>
          <w:t>www.legislation.act.gov.au</w:t>
        </w:r>
      </w:hyperlink>
      <w:r>
        <w:rPr>
          <w:color w:val="000000"/>
        </w:rPr>
        <w:t>). For more information, see the home page for this law on the register.</w:t>
      </w:r>
    </w:p>
    <w:p w14:paraId="190E9549" w14:textId="77777777" w:rsidR="00386BEE" w:rsidRDefault="00386BEE" w:rsidP="00386BEE">
      <w:pPr>
        <w:pStyle w:val="CoverSubHdg"/>
      </w:pPr>
      <w:r>
        <w:t>Modifications</w:t>
      </w:r>
    </w:p>
    <w:p w14:paraId="5F81D5DA" w14:textId="3C8E4E75" w:rsidR="00386BEE" w:rsidRDefault="00386BEE" w:rsidP="00386BEE">
      <w:pPr>
        <w:pStyle w:val="CoverText"/>
        <w:rPr>
          <w:color w:val="000000"/>
        </w:rPr>
      </w:pPr>
      <w:r>
        <w:rPr>
          <w:color w:val="000000"/>
        </w:rPr>
        <w:t xml:space="preserve">If a provision of the republished law is affected by a current modification, the symbol </w:t>
      </w:r>
      <w:r>
        <w:rPr>
          <w:rFonts w:ascii="Arial" w:hAnsi="Arial"/>
          <w:b/>
          <w:color w:val="000000"/>
          <w:sz w:val="24"/>
          <w:bdr w:val="single" w:sz="4" w:space="0" w:color="auto"/>
        </w:rPr>
        <w:t> M </w:t>
      </w:r>
      <w:r>
        <w:rPr>
          <w:color w:val="000000"/>
        </w:rPr>
        <w:t xml:space="preserve"> appears immediately before the provision heading.  The text of the modifying provision appears in the endnotes.  For the legal status of modifications, see the </w:t>
      </w:r>
      <w:hyperlink r:id="rId14" w:tooltip="A2001-14" w:history="1">
        <w:r>
          <w:rPr>
            <w:rStyle w:val="charCitHyperlinkItal"/>
          </w:rPr>
          <w:t>Legislation Act </w:t>
        </w:r>
        <w:r w:rsidRPr="0074598E">
          <w:rPr>
            <w:rStyle w:val="charCitHyperlinkItal"/>
          </w:rPr>
          <w:t>2001</w:t>
        </w:r>
      </w:hyperlink>
      <w:r>
        <w:rPr>
          <w:color w:val="000000"/>
        </w:rPr>
        <w:t>, section 95.</w:t>
      </w:r>
    </w:p>
    <w:p w14:paraId="12F5FF37" w14:textId="77777777" w:rsidR="00386BEE" w:rsidRDefault="00386BEE" w:rsidP="00386BEE">
      <w:pPr>
        <w:pStyle w:val="CoverSubHdg"/>
      </w:pPr>
      <w:r>
        <w:t>Penalties</w:t>
      </w:r>
    </w:p>
    <w:p w14:paraId="024C8D7E" w14:textId="46B0063E" w:rsidR="00386BEE" w:rsidRPr="003765DF" w:rsidRDefault="00386BEE" w:rsidP="00386BEE">
      <w:pPr>
        <w:pStyle w:val="CoverText"/>
        <w:rPr>
          <w:color w:val="000000"/>
        </w:rPr>
      </w:pPr>
      <w:r>
        <w:t xml:space="preserve">At the republication date, the value of a penalty unit for an offence against this law is $160 for an individual and $810 for a corporation (see </w:t>
      </w:r>
      <w:hyperlink r:id="rId15" w:tooltip="A2001-14" w:history="1">
        <w:r w:rsidRPr="0074598E">
          <w:rPr>
            <w:rStyle w:val="charCitHyperlinkItal"/>
          </w:rPr>
          <w:t>Legislation Act 2001</w:t>
        </w:r>
      </w:hyperlink>
      <w:r>
        <w:t>, s 133).</w:t>
      </w:r>
    </w:p>
    <w:p w14:paraId="4DDCCA34" w14:textId="77777777" w:rsidR="00386BEE" w:rsidRDefault="00386BEE" w:rsidP="00386BEE">
      <w:pPr>
        <w:pStyle w:val="00SigningPage"/>
        <w:sectPr w:rsidR="00386BEE" w:rsidSect="00386BEE">
          <w:headerReference w:type="even" r:id="rId16"/>
          <w:headerReference w:type="default" r:id="rId17"/>
          <w:footerReference w:type="even" r:id="rId18"/>
          <w:footerReference w:type="default" r:id="rId19"/>
          <w:headerReference w:type="first" r:id="rId20"/>
          <w:footerReference w:type="first" r:id="rId21"/>
          <w:type w:val="continuous"/>
          <w:pgSz w:w="11907" w:h="16839" w:code="9"/>
          <w:pgMar w:top="3000" w:right="1900" w:bottom="2500" w:left="2300" w:header="2480" w:footer="2100" w:gutter="0"/>
          <w:pgNumType w:fmt="lowerRoman" w:start="1"/>
          <w:cols w:space="720"/>
          <w:titlePg/>
          <w:docGrid w:linePitch="254"/>
        </w:sectPr>
      </w:pPr>
    </w:p>
    <w:p w14:paraId="6E417988" w14:textId="77777777" w:rsidR="00AE3A66" w:rsidRDefault="00AE3A66" w:rsidP="00FE5883">
      <w:pPr>
        <w:spacing w:before="480"/>
        <w:jc w:val="center"/>
      </w:pPr>
      <w:r>
        <w:rPr>
          <w:noProof/>
        </w:rPr>
        <w:lastRenderedPageBreak/>
        <w:drawing>
          <wp:inline distT="0" distB="0" distL="0" distR="0" wp14:anchorId="15F7D7FF" wp14:editId="602606AF">
            <wp:extent cx="1333500" cy="1167902"/>
            <wp:effectExtent l="0" t="0" r="0" b="0"/>
            <wp:docPr id="48349182"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60E03FAE" w14:textId="77777777" w:rsidR="00AE3A66" w:rsidRDefault="00AE3A66">
      <w:pPr>
        <w:jc w:val="center"/>
        <w:rPr>
          <w:rFonts w:ascii="Arial" w:hAnsi="Arial"/>
        </w:rPr>
      </w:pPr>
      <w:r>
        <w:rPr>
          <w:rFonts w:ascii="Arial" w:hAnsi="Arial"/>
        </w:rPr>
        <w:t>Australian Capital Territory</w:t>
      </w:r>
    </w:p>
    <w:p w14:paraId="2CB8D033" w14:textId="28039116" w:rsidR="00386BEE" w:rsidRDefault="003233C5" w:rsidP="00386BEE">
      <w:pPr>
        <w:pStyle w:val="Billname"/>
      </w:pPr>
      <w:r>
        <w:fldChar w:fldCharType="begin"/>
      </w:r>
      <w:r>
        <w:instrText xml:space="preserve"> REF Citation \*charformat  \* MERGEFORMAT </w:instrText>
      </w:r>
      <w:r>
        <w:fldChar w:fldCharType="separate"/>
      </w:r>
      <w:r w:rsidR="00A67786">
        <w:t>Architects Act 2004</w:t>
      </w:r>
      <w:r>
        <w:fldChar w:fldCharType="end"/>
      </w:r>
    </w:p>
    <w:p w14:paraId="4917FF75" w14:textId="77777777" w:rsidR="00386BEE" w:rsidRDefault="00386BEE" w:rsidP="00386BEE">
      <w:pPr>
        <w:pStyle w:val="ActNo"/>
      </w:pPr>
    </w:p>
    <w:p w14:paraId="38AFF78F" w14:textId="77777777" w:rsidR="00386BEE" w:rsidRDefault="00386BEE" w:rsidP="00386BEE">
      <w:pPr>
        <w:pStyle w:val="Placeholder"/>
      </w:pPr>
      <w:r>
        <w:rPr>
          <w:rStyle w:val="charContents"/>
          <w:sz w:val="16"/>
        </w:rPr>
        <w:t xml:space="preserve">  </w:t>
      </w:r>
      <w:r>
        <w:rPr>
          <w:rStyle w:val="charPage"/>
        </w:rPr>
        <w:t xml:space="preserve">  </w:t>
      </w:r>
    </w:p>
    <w:p w14:paraId="51B8EA70" w14:textId="77777777" w:rsidR="00386BEE" w:rsidRDefault="00386BEE" w:rsidP="00386BEE">
      <w:pPr>
        <w:pStyle w:val="N-TOCheading"/>
      </w:pPr>
      <w:r>
        <w:rPr>
          <w:rStyle w:val="charContents"/>
        </w:rPr>
        <w:t>Contents</w:t>
      </w:r>
    </w:p>
    <w:p w14:paraId="3E069B16" w14:textId="77777777" w:rsidR="00386BEE" w:rsidRDefault="00386BEE" w:rsidP="00386BEE">
      <w:pPr>
        <w:pStyle w:val="N-9pt"/>
      </w:pPr>
      <w:r>
        <w:tab/>
      </w:r>
      <w:r>
        <w:rPr>
          <w:rStyle w:val="charPage"/>
        </w:rPr>
        <w:t>Page</w:t>
      </w:r>
    </w:p>
    <w:p w14:paraId="2A9A0261" w14:textId="10F4CBF8" w:rsidR="00175001" w:rsidRDefault="00175001">
      <w:pPr>
        <w:pStyle w:val="TOC2"/>
        <w:rPr>
          <w:rFonts w:asciiTheme="minorHAnsi" w:eastAsiaTheme="minorEastAsia" w:hAnsiTheme="minorHAnsi" w:cstheme="minorBidi"/>
          <w:b w:val="0"/>
          <w:kern w:val="2"/>
          <w:szCs w:val="24"/>
          <w:lang w:eastAsia="en-AU"/>
          <w14:ligatures w14:val="standardContextual"/>
        </w:rPr>
      </w:pPr>
      <w:r>
        <w:fldChar w:fldCharType="begin"/>
      </w:r>
      <w:r>
        <w:instrText xml:space="preserve"> TOC \o "1-5" \h \t "A H1 Chapter,1,A H2 Part,2,A H3 Div,3,A H4 SubDiv,4,A H5 Sec,5,Sched-heading,6,Sched-heading Symb,6,Sched-Part,7,Sched-Part Symb,7,Endnote1,7,Sched-Form,8,Sched-Form Symb,8,Dict-Heading,6,Dict-Heading Symb,6,Sch clause heading,5,Endnote2,5 </w:instrText>
      </w:r>
      <w:r>
        <w:fldChar w:fldCharType="separate"/>
      </w:r>
      <w:hyperlink w:anchor="_Toc199339986" w:history="1">
        <w:r w:rsidRPr="009F1B61">
          <w:t>Part 1</w:t>
        </w:r>
        <w:r>
          <w:rPr>
            <w:rFonts w:asciiTheme="minorHAnsi" w:eastAsiaTheme="minorEastAsia" w:hAnsiTheme="minorHAnsi" w:cstheme="minorBidi"/>
            <w:b w:val="0"/>
            <w:kern w:val="2"/>
            <w:szCs w:val="24"/>
            <w:lang w:eastAsia="en-AU"/>
            <w14:ligatures w14:val="standardContextual"/>
          </w:rPr>
          <w:tab/>
        </w:r>
        <w:r w:rsidRPr="009F1B61">
          <w:t>Preliminary</w:t>
        </w:r>
        <w:r w:rsidRPr="00175001">
          <w:rPr>
            <w:vanish/>
          </w:rPr>
          <w:tab/>
        </w:r>
        <w:r w:rsidRPr="00175001">
          <w:rPr>
            <w:vanish/>
          </w:rPr>
          <w:fldChar w:fldCharType="begin"/>
        </w:r>
        <w:r w:rsidRPr="00175001">
          <w:rPr>
            <w:vanish/>
          </w:rPr>
          <w:instrText xml:space="preserve"> PAGEREF _Toc199339986 \h </w:instrText>
        </w:r>
        <w:r w:rsidRPr="00175001">
          <w:rPr>
            <w:vanish/>
          </w:rPr>
        </w:r>
        <w:r w:rsidRPr="00175001">
          <w:rPr>
            <w:vanish/>
          </w:rPr>
          <w:fldChar w:fldCharType="separate"/>
        </w:r>
        <w:r w:rsidR="00A67786">
          <w:rPr>
            <w:vanish/>
          </w:rPr>
          <w:t>2</w:t>
        </w:r>
        <w:r w:rsidRPr="00175001">
          <w:rPr>
            <w:vanish/>
          </w:rPr>
          <w:fldChar w:fldCharType="end"/>
        </w:r>
      </w:hyperlink>
    </w:p>
    <w:p w14:paraId="715A14AF" w14:textId="6287DA0E"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39987" w:history="1">
        <w:r w:rsidRPr="009F1B61">
          <w:t>1</w:t>
        </w:r>
        <w:r>
          <w:rPr>
            <w:rFonts w:asciiTheme="minorHAnsi" w:eastAsiaTheme="minorEastAsia" w:hAnsiTheme="minorHAnsi" w:cstheme="minorBidi"/>
            <w:kern w:val="2"/>
            <w:sz w:val="24"/>
            <w:szCs w:val="24"/>
            <w:lang w:eastAsia="en-AU"/>
            <w14:ligatures w14:val="standardContextual"/>
          </w:rPr>
          <w:tab/>
        </w:r>
        <w:r w:rsidRPr="009F1B61">
          <w:t>Name of Act</w:t>
        </w:r>
        <w:r>
          <w:tab/>
        </w:r>
        <w:r>
          <w:fldChar w:fldCharType="begin"/>
        </w:r>
        <w:r>
          <w:instrText xml:space="preserve"> PAGEREF _Toc199339987 \h </w:instrText>
        </w:r>
        <w:r>
          <w:fldChar w:fldCharType="separate"/>
        </w:r>
        <w:r w:rsidR="00A67786">
          <w:t>2</w:t>
        </w:r>
        <w:r>
          <w:fldChar w:fldCharType="end"/>
        </w:r>
      </w:hyperlink>
    </w:p>
    <w:p w14:paraId="27D8686C" w14:textId="76D8A1C0"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39988" w:history="1">
        <w:r w:rsidRPr="009F1B61">
          <w:t>3</w:t>
        </w:r>
        <w:r>
          <w:rPr>
            <w:rFonts w:asciiTheme="minorHAnsi" w:eastAsiaTheme="minorEastAsia" w:hAnsiTheme="minorHAnsi" w:cstheme="minorBidi"/>
            <w:kern w:val="2"/>
            <w:sz w:val="24"/>
            <w:szCs w:val="24"/>
            <w:lang w:eastAsia="en-AU"/>
            <w14:ligatures w14:val="standardContextual"/>
          </w:rPr>
          <w:tab/>
        </w:r>
        <w:r w:rsidRPr="009F1B61">
          <w:t>Dictionary</w:t>
        </w:r>
        <w:r>
          <w:tab/>
        </w:r>
        <w:r>
          <w:fldChar w:fldCharType="begin"/>
        </w:r>
        <w:r>
          <w:instrText xml:space="preserve"> PAGEREF _Toc199339988 \h </w:instrText>
        </w:r>
        <w:r>
          <w:fldChar w:fldCharType="separate"/>
        </w:r>
        <w:r w:rsidR="00A67786">
          <w:t>2</w:t>
        </w:r>
        <w:r>
          <w:fldChar w:fldCharType="end"/>
        </w:r>
      </w:hyperlink>
    </w:p>
    <w:p w14:paraId="342AD1F9" w14:textId="06B288E1"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39989" w:history="1">
        <w:r w:rsidRPr="009F1B61">
          <w:t>4</w:t>
        </w:r>
        <w:r>
          <w:rPr>
            <w:rFonts w:asciiTheme="minorHAnsi" w:eastAsiaTheme="minorEastAsia" w:hAnsiTheme="minorHAnsi" w:cstheme="minorBidi"/>
            <w:kern w:val="2"/>
            <w:sz w:val="24"/>
            <w:szCs w:val="24"/>
            <w:lang w:eastAsia="en-AU"/>
            <w14:ligatures w14:val="standardContextual"/>
          </w:rPr>
          <w:tab/>
        </w:r>
        <w:r w:rsidRPr="009F1B61">
          <w:t>Notes</w:t>
        </w:r>
        <w:r>
          <w:tab/>
        </w:r>
        <w:r>
          <w:fldChar w:fldCharType="begin"/>
        </w:r>
        <w:r>
          <w:instrText xml:space="preserve"> PAGEREF _Toc199339989 \h </w:instrText>
        </w:r>
        <w:r>
          <w:fldChar w:fldCharType="separate"/>
        </w:r>
        <w:r w:rsidR="00A67786">
          <w:t>2</w:t>
        </w:r>
        <w:r>
          <w:fldChar w:fldCharType="end"/>
        </w:r>
      </w:hyperlink>
    </w:p>
    <w:p w14:paraId="69C61605" w14:textId="6820AE60"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39990" w:history="1">
        <w:r w:rsidRPr="009F1B61">
          <w:t>5</w:t>
        </w:r>
        <w:r>
          <w:rPr>
            <w:rFonts w:asciiTheme="minorHAnsi" w:eastAsiaTheme="minorEastAsia" w:hAnsiTheme="minorHAnsi" w:cstheme="minorBidi"/>
            <w:kern w:val="2"/>
            <w:sz w:val="24"/>
            <w:szCs w:val="24"/>
            <w:lang w:eastAsia="en-AU"/>
            <w14:ligatures w14:val="standardContextual"/>
          </w:rPr>
          <w:tab/>
        </w:r>
        <w:r w:rsidRPr="009F1B61">
          <w:t>Offences against Act—application of Criminal Code etc</w:t>
        </w:r>
        <w:r>
          <w:tab/>
        </w:r>
        <w:r>
          <w:fldChar w:fldCharType="begin"/>
        </w:r>
        <w:r>
          <w:instrText xml:space="preserve"> PAGEREF _Toc199339990 \h </w:instrText>
        </w:r>
        <w:r>
          <w:fldChar w:fldCharType="separate"/>
        </w:r>
        <w:r w:rsidR="00A67786">
          <w:t>3</w:t>
        </w:r>
        <w:r>
          <w:fldChar w:fldCharType="end"/>
        </w:r>
      </w:hyperlink>
    </w:p>
    <w:p w14:paraId="6F47B27A" w14:textId="33BA60A7" w:rsidR="00175001" w:rsidRDefault="00175001">
      <w:pPr>
        <w:pStyle w:val="TOC2"/>
        <w:rPr>
          <w:rFonts w:asciiTheme="minorHAnsi" w:eastAsiaTheme="minorEastAsia" w:hAnsiTheme="minorHAnsi" w:cstheme="minorBidi"/>
          <w:b w:val="0"/>
          <w:kern w:val="2"/>
          <w:szCs w:val="24"/>
          <w:lang w:eastAsia="en-AU"/>
          <w14:ligatures w14:val="standardContextual"/>
        </w:rPr>
      </w:pPr>
      <w:hyperlink w:anchor="_Toc199339991" w:history="1">
        <w:r w:rsidRPr="009F1B61">
          <w:t>Part 2</w:t>
        </w:r>
        <w:r>
          <w:rPr>
            <w:rFonts w:asciiTheme="minorHAnsi" w:eastAsiaTheme="minorEastAsia" w:hAnsiTheme="minorHAnsi" w:cstheme="minorBidi"/>
            <w:b w:val="0"/>
            <w:kern w:val="2"/>
            <w:szCs w:val="24"/>
            <w:lang w:eastAsia="en-AU"/>
            <w14:ligatures w14:val="standardContextual"/>
          </w:rPr>
          <w:tab/>
        </w:r>
        <w:r w:rsidRPr="009F1B61">
          <w:t>Objects and important concepts for Act</w:t>
        </w:r>
        <w:r w:rsidRPr="00175001">
          <w:rPr>
            <w:vanish/>
          </w:rPr>
          <w:tab/>
        </w:r>
        <w:r w:rsidRPr="00175001">
          <w:rPr>
            <w:vanish/>
          </w:rPr>
          <w:fldChar w:fldCharType="begin"/>
        </w:r>
        <w:r w:rsidRPr="00175001">
          <w:rPr>
            <w:vanish/>
          </w:rPr>
          <w:instrText xml:space="preserve"> PAGEREF _Toc199339991 \h </w:instrText>
        </w:r>
        <w:r w:rsidRPr="00175001">
          <w:rPr>
            <w:vanish/>
          </w:rPr>
        </w:r>
        <w:r w:rsidRPr="00175001">
          <w:rPr>
            <w:vanish/>
          </w:rPr>
          <w:fldChar w:fldCharType="separate"/>
        </w:r>
        <w:r w:rsidR="00A67786">
          <w:rPr>
            <w:vanish/>
          </w:rPr>
          <w:t>4</w:t>
        </w:r>
        <w:r w:rsidRPr="00175001">
          <w:rPr>
            <w:vanish/>
          </w:rPr>
          <w:fldChar w:fldCharType="end"/>
        </w:r>
      </w:hyperlink>
    </w:p>
    <w:p w14:paraId="2C96EB68" w14:textId="6BF39CEF"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39992" w:history="1">
        <w:r w:rsidRPr="009F1B61">
          <w:t>6</w:t>
        </w:r>
        <w:r>
          <w:rPr>
            <w:rFonts w:asciiTheme="minorHAnsi" w:eastAsiaTheme="minorEastAsia" w:hAnsiTheme="minorHAnsi" w:cstheme="minorBidi"/>
            <w:kern w:val="2"/>
            <w:sz w:val="24"/>
            <w:szCs w:val="24"/>
            <w:lang w:eastAsia="en-AU"/>
            <w14:ligatures w14:val="standardContextual"/>
          </w:rPr>
          <w:tab/>
        </w:r>
        <w:r w:rsidRPr="009F1B61">
          <w:t>Objects</w:t>
        </w:r>
        <w:r>
          <w:tab/>
        </w:r>
        <w:r>
          <w:fldChar w:fldCharType="begin"/>
        </w:r>
        <w:r>
          <w:instrText xml:space="preserve"> PAGEREF _Toc199339992 \h </w:instrText>
        </w:r>
        <w:r>
          <w:fldChar w:fldCharType="separate"/>
        </w:r>
        <w:r w:rsidR="00A67786">
          <w:t>4</w:t>
        </w:r>
        <w:r>
          <w:fldChar w:fldCharType="end"/>
        </w:r>
      </w:hyperlink>
    </w:p>
    <w:p w14:paraId="34D1BCA3" w14:textId="3747B512"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39993" w:history="1">
        <w:r w:rsidRPr="009F1B61">
          <w:t>7</w:t>
        </w:r>
        <w:r>
          <w:rPr>
            <w:rFonts w:asciiTheme="minorHAnsi" w:eastAsiaTheme="minorEastAsia" w:hAnsiTheme="minorHAnsi" w:cstheme="minorBidi"/>
            <w:kern w:val="2"/>
            <w:sz w:val="24"/>
            <w:szCs w:val="24"/>
            <w:lang w:eastAsia="en-AU"/>
            <w14:ligatures w14:val="standardContextual"/>
          </w:rPr>
          <w:tab/>
        </w:r>
        <w:r w:rsidRPr="009F1B61">
          <w:t xml:space="preserve">Meaning of </w:t>
        </w:r>
        <w:r w:rsidRPr="009F1B61">
          <w:rPr>
            <w:i/>
          </w:rPr>
          <w:t>architectural service</w:t>
        </w:r>
        <w:r w:rsidRPr="009F1B61">
          <w:t xml:space="preserve"> for Act</w:t>
        </w:r>
        <w:r>
          <w:tab/>
        </w:r>
        <w:r>
          <w:fldChar w:fldCharType="begin"/>
        </w:r>
        <w:r>
          <w:instrText xml:space="preserve"> PAGEREF _Toc199339993 \h </w:instrText>
        </w:r>
        <w:r>
          <w:fldChar w:fldCharType="separate"/>
        </w:r>
        <w:r w:rsidR="00A67786">
          <w:t>4</w:t>
        </w:r>
        <w:r>
          <w:fldChar w:fldCharType="end"/>
        </w:r>
      </w:hyperlink>
    </w:p>
    <w:p w14:paraId="6D3E9A78" w14:textId="229C86B9" w:rsidR="00175001" w:rsidRDefault="00175001">
      <w:pPr>
        <w:pStyle w:val="TOC2"/>
        <w:rPr>
          <w:rFonts w:asciiTheme="minorHAnsi" w:eastAsiaTheme="minorEastAsia" w:hAnsiTheme="minorHAnsi" w:cstheme="minorBidi"/>
          <w:b w:val="0"/>
          <w:kern w:val="2"/>
          <w:szCs w:val="24"/>
          <w:lang w:eastAsia="en-AU"/>
          <w14:ligatures w14:val="standardContextual"/>
        </w:rPr>
      </w:pPr>
      <w:hyperlink w:anchor="_Toc199339994" w:history="1">
        <w:r w:rsidRPr="009F1B61">
          <w:t>Part 3</w:t>
        </w:r>
        <w:r>
          <w:rPr>
            <w:rFonts w:asciiTheme="minorHAnsi" w:eastAsiaTheme="minorEastAsia" w:hAnsiTheme="minorHAnsi" w:cstheme="minorBidi"/>
            <w:b w:val="0"/>
            <w:kern w:val="2"/>
            <w:szCs w:val="24"/>
            <w:lang w:eastAsia="en-AU"/>
            <w14:ligatures w14:val="standardContextual"/>
          </w:rPr>
          <w:tab/>
        </w:r>
        <w:r w:rsidRPr="009F1B61">
          <w:t>Registration</w:t>
        </w:r>
        <w:r w:rsidRPr="00175001">
          <w:rPr>
            <w:vanish/>
          </w:rPr>
          <w:tab/>
        </w:r>
        <w:r w:rsidRPr="00175001">
          <w:rPr>
            <w:vanish/>
          </w:rPr>
          <w:fldChar w:fldCharType="begin"/>
        </w:r>
        <w:r w:rsidRPr="00175001">
          <w:rPr>
            <w:vanish/>
          </w:rPr>
          <w:instrText xml:space="preserve"> PAGEREF _Toc199339994 \h </w:instrText>
        </w:r>
        <w:r w:rsidRPr="00175001">
          <w:rPr>
            <w:vanish/>
          </w:rPr>
        </w:r>
        <w:r w:rsidRPr="00175001">
          <w:rPr>
            <w:vanish/>
          </w:rPr>
          <w:fldChar w:fldCharType="separate"/>
        </w:r>
        <w:r w:rsidR="00A67786">
          <w:rPr>
            <w:vanish/>
          </w:rPr>
          <w:t>5</w:t>
        </w:r>
        <w:r w:rsidRPr="00175001">
          <w:rPr>
            <w:vanish/>
          </w:rPr>
          <w:fldChar w:fldCharType="end"/>
        </w:r>
      </w:hyperlink>
    </w:p>
    <w:p w14:paraId="15B8E4F5" w14:textId="2EDF7B2E" w:rsidR="00175001" w:rsidRDefault="00175001">
      <w:pPr>
        <w:pStyle w:val="TOC3"/>
        <w:rPr>
          <w:rFonts w:asciiTheme="minorHAnsi" w:eastAsiaTheme="minorEastAsia" w:hAnsiTheme="minorHAnsi" w:cstheme="minorBidi"/>
          <w:b w:val="0"/>
          <w:kern w:val="2"/>
          <w:sz w:val="24"/>
          <w:szCs w:val="24"/>
          <w:lang w:eastAsia="en-AU"/>
          <w14:ligatures w14:val="standardContextual"/>
        </w:rPr>
      </w:pPr>
      <w:hyperlink w:anchor="_Toc199339995" w:history="1">
        <w:r w:rsidRPr="009F1B61">
          <w:t>Division 3.1</w:t>
        </w:r>
        <w:r>
          <w:rPr>
            <w:rFonts w:asciiTheme="minorHAnsi" w:eastAsiaTheme="minorEastAsia" w:hAnsiTheme="minorHAnsi" w:cstheme="minorBidi"/>
            <w:b w:val="0"/>
            <w:kern w:val="2"/>
            <w:sz w:val="24"/>
            <w:szCs w:val="24"/>
            <w:lang w:eastAsia="en-AU"/>
            <w14:ligatures w14:val="standardContextual"/>
          </w:rPr>
          <w:tab/>
        </w:r>
        <w:r w:rsidRPr="009F1B61">
          <w:t>Registration of architects</w:t>
        </w:r>
        <w:r w:rsidRPr="00175001">
          <w:rPr>
            <w:vanish/>
          </w:rPr>
          <w:tab/>
        </w:r>
        <w:r w:rsidRPr="00175001">
          <w:rPr>
            <w:vanish/>
          </w:rPr>
          <w:fldChar w:fldCharType="begin"/>
        </w:r>
        <w:r w:rsidRPr="00175001">
          <w:rPr>
            <w:vanish/>
          </w:rPr>
          <w:instrText xml:space="preserve"> PAGEREF _Toc199339995 \h </w:instrText>
        </w:r>
        <w:r w:rsidRPr="00175001">
          <w:rPr>
            <w:vanish/>
          </w:rPr>
        </w:r>
        <w:r w:rsidRPr="00175001">
          <w:rPr>
            <w:vanish/>
          </w:rPr>
          <w:fldChar w:fldCharType="separate"/>
        </w:r>
        <w:r w:rsidR="00A67786">
          <w:rPr>
            <w:vanish/>
          </w:rPr>
          <w:t>5</w:t>
        </w:r>
        <w:r w:rsidRPr="00175001">
          <w:rPr>
            <w:vanish/>
          </w:rPr>
          <w:fldChar w:fldCharType="end"/>
        </w:r>
      </w:hyperlink>
    </w:p>
    <w:p w14:paraId="71344C1D" w14:textId="6B957C43"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39996" w:history="1">
        <w:r w:rsidRPr="009F1B61">
          <w:t>8</w:t>
        </w:r>
        <w:r>
          <w:rPr>
            <w:rFonts w:asciiTheme="minorHAnsi" w:eastAsiaTheme="minorEastAsia" w:hAnsiTheme="minorHAnsi" w:cstheme="minorBidi"/>
            <w:kern w:val="2"/>
            <w:sz w:val="24"/>
            <w:szCs w:val="24"/>
            <w:lang w:eastAsia="en-AU"/>
            <w14:ligatures w14:val="standardContextual"/>
          </w:rPr>
          <w:tab/>
        </w:r>
        <w:r w:rsidRPr="009F1B61">
          <w:t>Eligibility for registration</w:t>
        </w:r>
        <w:r>
          <w:tab/>
        </w:r>
        <w:r>
          <w:fldChar w:fldCharType="begin"/>
        </w:r>
        <w:r>
          <w:instrText xml:space="preserve"> PAGEREF _Toc199339996 \h </w:instrText>
        </w:r>
        <w:r>
          <w:fldChar w:fldCharType="separate"/>
        </w:r>
        <w:r w:rsidR="00A67786">
          <w:t>5</w:t>
        </w:r>
        <w:r>
          <w:fldChar w:fldCharType="end"/>
        </w:r>
      </w:hyperlink>
    </w:p>
    <w:p w14:paraId="7E58EED1" w14:textId="32185B98" w:rsidR="00175001" w:rsidRDefault="0017500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339997" w:history="1">
        <w:r w:rsidRPr="009F1B61">
          <w:t>9</w:t>
        </w:r>
        <w:r>
          <w:rPr>
            <w:rFonts w:asciiTheme="minorHAnsi" w:eastAsiaTheme="minorEastAsia" w:hAnsiTheme="minorHAnsi" w:cstheme="minorBidi"/>
            <w:kern w:val="2"/>
            <w:sz w:val="24"/>
            <w:szCs w:val="24"/>
            <w:lang w:eastAsia="en-AU"/>
            <w14:ligatures w14:val="standardContextual"/>
          </w:rPr>
          <w:tab/>
        </w:r>
        <w:r w:rsidRPr="009F1B61">
          <w:t>Decision on registration application</w:t>
        </w:r>
        <w:r>
          <w:tab/>
        </w:r>
        <w:r>
          <w:fldChar w:fldCharType="begin"/>
        </w:r>
        <w:r>
          <w:instrText xml:space="preserve"> PAGEREF _Toc199339997 \h </w:instrText>
        </w:r>
        <w:r>
          <w:fldChar w:fldCharType="separate"/>
        </w:r>
        <w:r w:rsidR="00A67786">
          <w:t>6</w:t>
        </w:r>
        <w:r>
          <w:fldChar w:fldCharType="end"/>
        </w:r>
      </w:hyperlink>
    </w:p>
    <w:p w14:paraId="34CEB28D" w14:textId="770C976B"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39998" w:history="1">
        <w:r w:rsidRPr="009F1B61">
          <w:t>10</w:t>
        </w:r>
        <w:r>
          <w:rPr>
            <w:rFonts w:asciiTheme="minorHAnsi" w:eastAsiaTheme="minorEastAsia" w:hAnsiTheme="minorHAnsi" w:cstheme="minorBidi"/>
            <w:kern w:val="2"/>
            <w:sz w:val="24"/>
            <w:szCs w:val="24"/>
            <w:lang w:eastAsia="en-AU"/>
            <w14:ligatures w14:val="standardContextual"/>
          </w:rPr>
          <w:tab/>
        </w:r>
        <w:r w:rsidRPr="009F1B61">
          <w:t>Registration conditions</w:t>
        </w:r>
        <w:r>
          <w:tab/>
        </w:r>
        <w:r>
          <w:fldChar w:fldCharType="begin"/>
        </w:r>
        <w:r>
          <w:instrText xml:space="preserve"> PAGEREF _Toc199339998 \h </w:instrText>
        </w:r>
        <w:r>
          <w:fldChar w:fldCharType="separate"/>
        </w:r>
        <w:r w:rsidR="00A67786">
          <w:t>7</w:t>
        </w:r>
        <w:r>
          <w:fldChar w:fldCharType="end"/>
        </w:r>
      </w:hyperlink>
    </w:p>
    <w:p w14:paraId="78A490FA" w14:textId="30EDC30C"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39999" w:history="1">
        <w:r w:rsidRPr="009F1B61">
          <w:t>11</w:t>
        </w:r>
        <w:r>
          <w:rPr>
            <w:rFonts w:asciiTheme="minorHAnsi" w:eastAsiaTheme="minorEastAsia" w:hAnsiTheme="minorHAnsi" w:cstheme="minorBidi"/>
            <w:kern w:val="2"/>
            <w:sz w:val="24"/>
            <w:szCs w:val="24"/>
            <w:lang w:eastAsia="en-AU"/>
            <w14:ligatures w14:val="standardContextual"/>
          </w:rPr>
          <w:tab/>
        </w:r>
        <w:r w:rsidRPr="009F1B61">
          <w:t>Inclusion of details in register</w:t>
        </w:r>
        <w:r>
          <w:tab/>
        </w:r>
        <w:r>
          <w:fldChar w:fldCharType="begin"/>
        </w:r>
        <w:r>
          <w:instrText xml:space="preserve"> PAGEREF _Toc199339999 \h </w:instrText>
        </w:r>
        <w:r>
          <w:fldChar w:fldCharType="separate"/>
        </w:r>
        <w:r w:rsidR="00A67786">
          <w:t>8</w:t>
        </w:r>
        <w:r>
          <w:fldChar w:fldCharType="end"/>
        </w:r>
      </w:hyperlink>
    </w:p>
    <w:p w14:paraId="5C5ACB24" w14:textId="0BAA4AF9"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00" w:history="1">
        <w:r w:rsidRPr="009F1B61">
          <w:t>12</w:t>
        </w:r>
        <w:r>
          <w:rPr>
            <w:rFonts w:asciiTheme="minorHAnsi" w:eastAsiaTheme="minorEastAsia" w:hAnsiTheme="minorHAnsi" w:cstheme="minorBidi"/>
            <w:kern w:val="2"/>
            <w:sz w:val="24"/>
            <w:szCs w:val="24"/>
            <w:lang w:eastAsia="en-AU"/>
            <w14:ligatures w14:val="standardContextual"/>
          </w:rPr>
          <w:tab/>
        </w:r>
        <w:r w:rsidRPr="009F1B61">
          <w:t>Term of registration</w:t>
        </w:r>
        <w:r>
          <w:tab/>
        </w:r>
        <w:r>
          <w:fldChar w:fldCharType="begin"/>
        </w:r>
        <w:r>
          <w:instrText xml:space="preserve"> PAGEREF _Toc199340000 \h </w:instrText>
        </w:r>
        <w:r>
          <w:fldChar w:fldCharType="separate"/>
        </w:r>
        <w:r w:rsidR="00A67786">
          <w:t>8</w:t>
        </w:r>
        <w:r>
          <w:fldChar w:fldCharType="end"/>
        </w:r>
      </w:hyperlink>
    </w:p>
    <w:p w14:paraId="22301BE4" w14:textId="7EC80324" w:rsidR="00175001" w:rsidRDefault="00175001">
      <w:pPr>
        <w:pStyle w:val="TOC3"/>
        <w:rPr>
          <w:rFonts w:asciiTheme="minorHAnsi" w:eastAsiaTheme="minorEastAsia" w:hAnsiTheme="minorHAnsi" w:cstheme="minorBidi"/>
          <w:b w:val="0"/>
          <w:kern w:val="2"/>
          <w:sz w:val="24"/>
          <w:szCs w:val="24"/>
          <w:lang w:eastAsia="en-AU"/>
          <w14:ligatures w14:val="standardContextual"/>
        </w:rPr>
      </w:pPr>
      <w:hyperlink w:anchor="_Toc199340001" w:history="1">
        <w:r w:rsidRPr="009F1B61">
          <w:t>Division 3.2</w:t>
        </w:r>
        <w:r>
          <w:rPr>
            <w:rFonts w:asciiTheme="minorHAnsi" w:eastAsiaTheme="minorEastAsia" w:hAnsiTheme="minorHAnsi" w:cstheme="minorBidi"/>
            <w:b w:val="0"/>
            <w:kern w:val="2"/>
            <w:sz w:val="24"/>
            <w:szCs w:val="24"/>
            <w:lang w:eastAsia="en-AU"/>
            <w14:ligatures w14:val="standardContextual"/>
          </w:rPr>
          <w:tab/>
        </w:r>
        <w:r w:rsidRPr="009F1B61">
          <w:t>Architects register</w:t>
        </w:r>
        <w:r w:rsidRPr="00175001">
          <w:rPr>
            <w:vanish/>
          </w:rPr>
          <w:tab/>
        </w:r>
        <w:r w:rsidRPr="00175001">
          <w:rPr>
            <w:vanish/>
          </w:rPr>
          <w:fldChar w:fldCharType="begin"/>
        </w:r>
        <w:r w:rsidRPr="00175001">
          <w:rPr>
            <w:vanish/>
          </w:rPr>
          <w:instrText xml:space="preserve"> PAGEREF _Toc199340001 \h </w:instrText>
        </w:r>
        <w:r w:rsidRPr="00175001">
          <w:rPr>
            <w:vanish/>
          </w:rPr>
        </w:r>
        <w:r w:rsidRPr="00175001">
          <w:rPr>
            <w:vanish/>
          </w:rPr>
          <w:fldChar w:fldCharType="separate"/>
        </w:r>
        <w:r w:rsidR="00A67786">
          <w:rPr>
            <w:vanish/>
          </w:rPr>
          <w:t>8</w:t>
        </w:r>
        <w:r w:rsidRPr="00175001">
          <w:rPr>
            <w:vanish/>
          </w:rPr>
          <w:fldChar w:fldCharType="end"/>
        </w:r>
      </w:hyperlink>
    </w:p>
    <w:p w14:paraId="2AAABE50" w14:textId="1DF188BC"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02" w:history="1">
        <w:r w:rsidRPr="009F1B61">
          <w:t>13</w:t>
        </w:r>
        <w:r>
          <w:rPr>
            <w:rFonts w:asciiTheme="minorHAnsi" w:eastAsiaTheme="minorEastAsia" w:hAnsiTheme="minorHAnsi" w:cstheme="minorBidi"/>
            <w:kern w:val="2"/>
            <w:sz w:val="24"/>
            <w:szCs w:val="24"/>
            <w:lang w:eastAsia="en-AU"/>
            <w14:ligatures w14:val="standardContextual"/>
          </w:rPr>
          <w:tab/>
        </w:r>
        <w:r w:rsidRPr="009F1B61">
          <w:t>Registrar</w:t>
        </w:r>
        <w:r>
          <w:tab/>
        </w:r>
        <w:r>
          <w:fldChar w:fldCharType="begin"/>
        </w:r>
        <w:r>
          <w:instrText xml:space="preserve"> PAGEREF _Toc199340002 \h </w:instrText>
        </w:r>
        <w:r>
          <w:fldChar w:fldCharType="separate"/>
        </w:r>
        <w:r w:rsidR="00A67786">
          <w:t>8</w:t>
        </w:r>
        <w:r>
          <w:fldChar w:fldCharType="end"/>
        </w:r>
      </w:hyperlink>
    </w:p>
    <w:p w14:paraId="7353DDA6" w14:textId="5A6AB796"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03" w:history="1">
        <w:r w:rsidRPr="009F1B61">
          <w:t>14</w:t>
        </w:r>
        <w:r>
          <w:rPr>
            <w:rFonts w:asciiTheme="minorHAnsi" w:eastAsiaTheme="minorEastAsia" w:hAnsiTheme="minorHAnsi" w:cstheme="minorBidi"/>
            <w:kern w:val="2"/>
            <w:sz w:val="24"/>
            <w:szCs w:val="24"/>
            <w:lang w:eastAsia="en-AU"/>
            <w14:ligatures w14:val="standardContextual"/>
          </w:rPr>
          <w:tab/>
        </w:r>
        <w:r w:rsidRPr="009F1B61">
          <w:t>Board to keep register</w:t>
        </w:r>
        <w:r>
          <w:tab/>
        </w:r>
        <w:r>
          <w:fldChar w:fldCharType="begin"/>
        </w:r>
        <w:r>
          <w:instrText xml:space="preserve"> PAGEREF _Toc199340003 \h </w:instrText>
        </w:r>
        <w:r>
          <w:fldChar w:fldCharType="separate"/>
        </w:r>
        <w:r w:rsidR="00A67786">
          <w:t>9</w:t>
        </w:r>
        <w:r>
          <w:fldChar w:fldCharType="end"/>
        </w:r>
      </w:hyperlink>
    </w:p>
    <w:p w14:paraId="736B1A4B" w14:textId="06E10F52"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04" w:history="1">
        <w:r w:rsidRPr="009F1B61">
          <w:t>15</w:t>
        </w:r>
        <w:r>
          <w:rPr>
            <w:rFonts w:asciiTheme="minorHAnsi" w:eastAsiaTheme="minorEastAsia" w:hAnsiTheme="minorHAnsi" w:cstheme="minorBidi"/>
            <w:kern w:val="2"/>
            <w:sz w:val="24"/>
            <w:szCs w:val="24"/>
            <w:lang w:eastAsia="en-AU"/>
            <w14:ligatures w14:val="standardContextual"/>
          </w:rPr>
          <w:tab/>
        </w:r>
        <w:r w:rsidRPr="009F1B61">
          <w:t>Exception to public inspection</w:t>
        </w:r>
        <w:r>
          <w:tab/>
        </w:r>
        <w:r>
          <w:fldChar w:fldCharType="begin"/>
        </w:r>
        <w:r>
          <w:instrText xml:space="preserve"> PAGEREF _Toc199340004 \h </w:instrText>
        </w:r>
        <w:r>
          <w:fldChar w:fldCharType="separate"/>
        </w:r>
        <w:r w:rsidR="00A67786">
          <w:t>9</w:t>
        </w:r>
        <w:r>
          <w:fldChar w:fldCharType="end"/>
        </w:r>
      </w:hyperlink>
    </w:p>
    <w:p w14:paraId="6EDCAC26" w14:textId="6797DCD9"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05" w:history="1">
        <w:r w:rsidRPr="009F1B61">
          <w:t>16</w:t>
        </w:r>
        <w:r>
          <w:rPr>
            <w:rFonts w:asciiTheme="minorHAnsi" w:eastAsiaTheme="minorEastAsia" w:hAnsiTheme="minorHAnsi" w:cstheme="minorBidi"/>
            <w:kern w:val="2"/>
            <w:sz w:val="24"/>
            <w:szCs w:val="24"/>
            <w:lang w:eastAsia="en-AU"/>
            <w14:ligatures w14:val="standardContextual"/>
          </w:rPr>
          <w:tab/>
        </w:r>
        <w:r w:rsidRPr="009F1B61">
          <w:t>Correction of errors</w:t>
        </w:r>
        <w:r>
          <w:tab/>
        </w:r>
        <w:r>
          <w:fldChar w:fldCharType="begin"/>
        </w:r>
        <w:r>
          <w:instrText xml:space="preserve"> PAGEREF _Toc199340005 \h </w:instrText>
        </w:r>
        <w:r>
          <w:fldChar w:fldCharType="separate"/>
        </w:r>
        <w:r w:rsidR="00A67786">
          <w:t>10</w:t>
        </w:r>
        <w:r>
          <w:fldChar w:fldCharType="end"/>
        </w:r>
      </w:hyperlink>
    </w:p>
    <w:p w14:paraId="22C52637" w14:textId="52344382"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06" w:history="1">
        <w:r w:rsidRPr="009F1B61">
          <w:t>17</w:t>
        </w:r>
        <w:r>
          <w:rPr>
            <w:rFonts w:asciiTheme="minorHAnsi" w:eastAsiaTheme="minorEastAsia" w:hAnsiTheme="minorHAnsi" w:cstheme="minorBidi"/>
            <w:kern w:val="2"/>
            <w:sz w:val="24"/>
            <w:szCs w:val="24"/>
            <w:lang w:eastAsia="en-AU"/>
            <w14:ligatures w14:val="standardContextual"/>
          </w:rPr>
          <w:tab/>
        </w:r>
        <w:r w:rsidRPr="009F1B61">
          <w:t>Information may be shared</w:t>
        </w:r>
        <w:r>
          <w:tab/>
        </w:r>
        <w:r>
          <w:fldChar w:fldCharType="begin"/>
        </w:r>
        <w:r>
          <w:instrText xml:space="preserve"> PAGEREF _Toc199340006 \h </w:instrText>
        </w:r>
        <w:r>
          <w:fldChar w:fldCharType="separate"/>
        </w:r>
        <w:r w:rsidR="00A67786">
          <w:t>10</w:t>
        </w:r>
        <w:r>
          <w:fldChar w:fldCharType="end"/>
        </w:r>
      </w:hyperlink>
    </w:p>
    <w:p w14:paraId="0057E1ED" w14:textId="5EF4A4F8"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07" w:history="1">
        <w:r w:rsidRPr="009F1B61">
          <w:t>18</w:t>
        </w:r>
        <w:r>
          <w:rPr>
            <w:rFonts w:asciiTheme="minorHAnsi" w:eastAsiaTheme="minorEastAsia" w:hAnsiTheme="minorHAnsi" w:cstheme="minorBidi"/>
            <w:kern w:val="2"/>
            <w:sz w:val="24"/>
            <w:szCs w:val="24"/>
            <w:lang w:eastAsia="en-AU"/>
            <w14:ligatures w14:val="standardContextual"/>
          </w:rPr>
          <w:tab/>
        </w:r>
        <w:r w:rsidRPr="009F1B61">
          <w:t>Notice of intention to remove from register</w:t>
        </w:r>
        <w:r>
          <w:tab/>
        </w:r>
        <w:r>
          <w:fldChar w:fldCharType="begin"/>
        </w:r>
        <w:r>
          <w:instrText xml:space="preserve"> PAGEREF _Toc199340007 \h </w:instrText>
        </w:r>
        <w:r>
          <w:fldChar w:fldCharType="separate"/>
        </w:r>
        <w:r w:rsidR="00A67786">
          <w:t>10</w:t>
        </w:r>
        <w:r>
          <w:fldChar w:fldCharType="end"/>
        </w:r>
      </w:hyperlink>
    </w:p>
    <w:p w14:paraId="468301B0" w14:textId="7143EE7E"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08" w:history="1">
        <w:r w:rsidRPr="009F1B61">
          <w:t>19</w:t>
        </w:r>
        <w:r>
          <w:rPr>
            <w:rFonts w:asciiTheme="minorHAnsi" w:eastAsiaTheme="minorEastAsia" w:hAnsiTheme="minorHAnsi" w:cstheme="minorBidi"/>
            <w:kern w:val="2"/>
            <w:sz w:val="24"/>
            <w:szCs w:val="24"/>
            <w:lang w:eastAsia="en-AU"/>
            <w14:ligatures w14:val="standardContextual"/>
          </w:rPr>
          <w:tab/>
        </w:r>
        <w:r w:rsidRPr="009F1B61">
          <w:t>Requirement to remove register information</w:t>
        </w:r>
        <w:r>
          <w:tab/>
        </w:r>
        <w:r>
          <w:fldChar w:fldCharType="begin"/>
        </w:r>
        <w:r>
          <w:instrText xml:space="preserve"> PAGEREF _Toc199340008 \h </w:instrText>
        </w:r>
        <w:r>
          <w:fldChar w:fldCharType="separate"/>
        </w:r>
        <w:r w:rsidR="00A67786">
          <w:t>11</w:t>
        </w:r>
        <w:r>
          <w:fldChar w:fldCharType="end"/>
        </w:r>
      </w:hyperlink>
    </w:p>
    <w:p w14:paraId="2AE48672" w14:textId="558142DD"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09" w:history="1">
        <w:r w:rsidRPr="009F1B61">
          <w:t>20</w:t>
        </w:r>
        <w:r>
          <w:rPr>
            <w:rFonts w:asciiTheme="minorHAnsi" w:eastAsiaTheme="minorEastAsia" w:hAnsiTheme="minorHAnsi" w:cstheme="minorBidi"/>
            <w:kern w:val="2"/>
            <w:sz w:val="24"/>
            <w:szCs w:val="24"/>
            <w:lang w:eastAsia="en-AU"/>
            <w14:ligatures w14:val="standardContextual"/>
          </w:rPr>
          <w:tab/>
        </w:r>
        <w:r w:rsidRPr="009F1B61">
          <w:t>Register information may be removed</w:t>
        </w:r>
        <w:r>
          <w:tab/>
        </w:r>
        <w:r>
          <w:fldChar w:fldCharType="begin"/>
        </w:r>
        <w:r>
          <w:instrText xml:space="preserve"> PAGEREF _Toc199340009 \h </w:instrText>
        </w:r>
        <w:r>
          <w:fldChar w:fldCharType="separate"/>
        </w:r>
        <w:r w:rsidR="00A67786">
          <w:t>11</w:t>
        </w:r>
        <w:r>
          <w:fldChar w:fldCharType="end"/>
        </w:r>
      </w:hyperlink>
    </w:p>
    <w:p w14:paraId="1C068C8C" w14:textId="1CBFDC4E" w:rsidR="00175001" w:rsidRDefault="00175001">
      <w:pPr>
        <w:pStyle w:val="TOC3"/>
        <w:rPr>
          <w:rFonts w:asciiTheme="minorHAnsi" w:eastAsiaTheme="minorEastAsia" w:hAnsiTheme="minorHAnsi" w:cstheme="minorBidi"/>
          <w:b w:val="0"/>
          <w:kern w:val="2"/>
          <w:sz w:val="24"/>
          <w:szCs w:val="24"/>
          <w:lang w:eastAsia="en-AU"/>
          <w14:ligatures w14:val="standardContextual"/>
        </w:rPr>
      </w:pPr>
      <w:hyperlink w:anchor="_Toc199340010" w:history="1">
        <w:r w:rsidRPr="009F1B61">
          <w:t>Division 3.3</w:t>
        </w:r>
        <w:r>
          <w:rPr>
            <w:rFonts w:asciiTheme="minorHAnsi" w:eastAsiaTheme="minorEastAsia" w:hAnsiTheme="minorHAnsi" w:cstheme="minorBidi"/>
            <w:b w:val="0"/>
            <w:kern w:val="2"/>
            <w:sz w:val="24"/>
            <w:szCs w:val="24"/>
            <w:lang w:eastAsia="en-AU"/>
            <w14:ligatures w14:val="standardContextual"/>
          </w:rPr>
          <w:tab/>
        </w:r>
        <w:r w:rsidRPr="009F1B61">
          <w:t>Nominees</w:t>
        </w:r>
        <w:r w:rsidRPr="00175001">
          <w:rPr>
            <w:vanish/>
          </w:rPr>
          <w:tab/>
        </w:r>
        <w:r w:rsidRPr="00175001">
          <w:rPr>
            <w:vanish/>
          </w:rPr>
          <w:fldChar w:fldCharType="begin"/>
        </w:r>
        <w:r w:rsidRPr="00175001">
          <w:rPr>
            <w:vanish/>
          </w:rPr>
          <w:instrText xml:space="preserve"> PAGEREF _Toc199340010 \h </w:instrText>
        </w:r>
        <w:r w:rsidRPr="00175001">
          <w:rPr>
            <w:vanish/>
          </w:rPr>
        </w:r>
        <w:r w:rsidRPr="00175001">
          <w:rPr>
            <w:vanish/>
          </w:rPr>
          <w:fldChar w:fldCharType="separate"/>
        </w:r>
        <w:r w:rsidR="00A67786">
          <w:rPr>
            <w:vanish/>
          </w:rPr>
          <w:t>12</w:t>
        </w:r>
        <w:r w:rsidRPr="00175001">
          <w:rPr>
            <w:vanish/>
          </w:rPr>
          <w:fldChar w:fldCharType="end"/>
        </w:r>
      </w:hyperlink>
    </w:p>
    <w:p w14:paraId="424A9520" w14:textId="72B79775"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11" w:history="1">
        <w:r w:rsidRPr="009F1B61">
          <w:t>21</w:t>
        </w:r>
        <w:r>
          <w:rPr>
            <w:rFonts w:asciiTheme="minorHAnsi" w:eastAsiaTheme="minorEastAsia" w:hAnsiTheme="minorHAnsi" w:cstheme="minorBidi"/>
            <w:kern w:val="2"/>
            <w:sz w:val="24"/>
            <w:szCs w:val="24"/>
            <w:lang w:eastAsia="en-AU"/>
            <w14:ligatures w14:val="standardContextual"/>
          </w:rPr>
          <w:tab/>
        </w:r>
        <w:r w:rsidRPr="009F1B61">
          <w:t xml:space="preserve">Meaning of </w:t>
        </w:r>
        <w:r w:rsidRPr="009F1B61">
          <w:rPr>
            <w:i/>
          </w:rPr>
          <w:t xml:space="preserve">mandatory requirement </w:t>
        </w:r>
        <w:r w:rsidRPr="009F1B61">
          <w:t>for div 3.3</w:t>
        </w:r>
        <w:r>
          <w:tab/>
        </w:r>
        <w:r>
          <w:fldChar w:fldCharType="begin"/>
        </w:r>
        <w:r>
          <w:instrText xml:space="preserve"> PAGEREF _Toc199340011 \h </w:instrText>
        </w:r>
        <w:r>
          <w:fldChar w:fldCharType="separate"/>
        </w:r>
        <w:r w:rsidR="00A67786">
          <w:t>12</w:t>
        </w:r>
        <w:r>
          <w:fldChar w:fldCharType="end"/>
        </w:r>
      </w:hyperlink>
    </w:p>
    <w:p w14:paraId="4247C44B" w14:textId="4215D3AD"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12" w:history="1">
        <w:r w:rsidRPr="009F1B61">
          <w:t>22</w:t>
        </w:r>
        <w:r>
          <w:rPr>
            <w:rFonts w:asciiTheme="minorHAnsi" w:eastAsiaTheme="minorEastAsia" w:hAnsiTheme="minorHAnsi" w:cstheme="minorBidi"/>
            <w:kern w:val="2"/>
            <w:sz w:val="24"/>
            <w:szCs w:val="24"/>
            <w:lang w:eastAsia="en-AU"/>
            <w14:ligatures w14:val="standardContextual"/>
          </w:rPr>
          <w:tab/>
        </w:r>
        <w:r w:rsidRPr="009F1B61">
          <w:t>Appointment of nominees</w:t>
        </w:r>
        <w:r>
          <w:tab/>
        </w:r>
        <w:r>
          <w:fldChar w:fldCharType="begin"/>
        </w:r>
        <w:r>
          <w:instrText xml:space="preserve"> PAGEREF _Toc199340012 \h </w:instrText>
        </w:r>
        <w:r>
          <w:fldChar w:fldCharType="separate"/>
        </w:r>
        <w:r w:rsidR="00A67786">
          <w:t>12</w:t>
        </w:r>
        <w:r>
          <w:fldChar w:fldCharType="end"/>
        </w:r>
      </w:hyperlink>
    </w:p>
    <w:p w14:paraId="564238A7" w14:textId="2876547F"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13" w:history="1">
        <w:r w:rsidRPr="009F1B61">
          <w:t>23</w:t>
        </w:r>
        <w:r>
          <w:rPr>
            <w:rFonts w:asciiTheme="minorHAnsi" w:eastAsiaTheme="minorEastAsia" w:hAnsiTheme="minorHAnsi" w:cstheme="minorBidi"/>
            <w:kern w:val="2"/>
            <w:sz w:val="24"/>
            <w:szCs w:val="24"/>
            <w:lang w:eastAsia="en-AU"/>
            <w14:ligatures w14:val="standardContextual"/>
          </w:rPr>
          <w:tab/>
        </w:r>
        <w:r w:rsidRPr="009F1B61">
          <w:t>Only nominee is primary nominee</w:t>
        </w:r>
        <w:r>
          <w:tab/>
        </w:r>
        <w:r>
          <w:fldChar w:fldCharType="begin"/>
        </w:r>
        <w:r>
          <w:instrText xml:space="preserve"> PAGEREF _Toc199340013 \h </w:instrText>
        </w:r>
        <w:r>
          <w:fldChar w:fldCharType="separate"/>
        </w:r>
        <w:r w:rsidR="00A67786">
          <w:t>13</w:t>
        </w:r>
        <w:r>
          <w:fldChar w:fldCharType="end"/>
        </w:r>
      </w:hyperlink>
    </w:p>
    <w:p w14:paraId="45843C7A" w14:textId="7BE872B5"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14" w:history="1">
        <w:r w:rsidRPr="009F1B61">
          <w:t>24</w:t>
        </w:r>
        <w:r>
          <w:rPr>
            <w:rFonts w:asciiTheme="minorHAnsi" w:eastAsiaTheme="minorEastAsia" w:hAnsiTheme="minorHAnsi" w:cstheme="minorBidi"/>
            <w:kern w:val="2"/>
            <w:sz w:val="24"/>
            <w:szCs w:val="24"/>
            <w:lang w:eastAsia="en-AU"/>
            <w14:ligatures w14:val="standardContextual"/>
          </w:rPr>
          <w:tab/>
        </w:r>
        <w:r w:rsidRPr="009F1B61">
          <w:t>Primary nominee in partnership</w:t>
        </w:r>
        <w:r>
          <w:tab/>
        </w:r>
        <w:r>
          <w:fldChar w:fldCharType="begin"/>
        </w:r>
        <w:r>
          <w:instrText xml:space="preserve"> PAGEREF _Toc199340014 \h </w:instrText>
        </w:r>
        <w:r>
          <w:fldChar w:fldCharType="separate"/>
        </w:r>
        <w:r w:rsidR="00A67786">
          <w:t>13</w:t>
        </w:r>
        <w:r>
          <w:fldChar w:fldCharType="end"/>
        </w:r>
      </w:hyperlink>
    </w:p>
    <w:p w14:paraId="7D10FE0A" w14:textId="60AB7217"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15" w:history="1">
        <w:r w:rsidRPr="009F1B61">
          <w:t>25</w:t>
        </w:r>
        <w:r>
          <w:rPr>
            <w:rFonts w:asciiTheme="minorHAnsi" w:eastAsiaTheme="minorEastAsia" w:hAnsiTheme="minorHAnsi" w:cstheme="minorBidi"/>
            <w:kern w:val="2"/>
            <w:sz w:val="24"/>
            <w:szCs w:val="24"/>
            <w:lang w:eastAsia="en-AU"/>
            <w14:ligatures w14:val="standardContextual"/>
          </w:rPr>
          <w:tab/>
        </w:r>
        <w:r w:rsidRPr="009F1B61">
          <w:t>Primary nominee in corporation</w:t>
        </w:r>
        <w:r>
          <w:tab/>
        </w:r>
        <w:r>
          <w:fldChar w:fldCharType="begin"/>
        </w:r>
        <w:r>
          <w:instrText xml:space="preserve"> PAGEREF _Toc199340015 \h </w:instrText>
        </w:r>
        <w:r>
          <w:fldChar w:fldCharType="separate"/>
        </w:r>
        <w:r w:rsidR="00A67786">
          <w:t>13</w:t>
        </w:r>
        <w:r>
          <w:fldChar w:fldCharType="end"/>
        </w:r>
      </w:hyperlink>
    </w:p>
    <w:p w14:paraId="0FEED127" w14:textId="6835D279"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16" w:history="1">
        <w:r w:rsidRPr="009F1B61">
          <w:t>26</w:t>
        </w:r>
        <w:r>
          <w:rPr>
            <w:rFonts w:asciiTheme="minorHAnsi" w:eastAsiaTheme="minorEastAsia" w:hAnsiTheme="minorHAnsi" w:cstheme="minorBidi"/>
            <w:kern w:val="2"/>
            <w:sz w:val="24"/>
            <w:szCs w:val="24"/>
            <w:lang w:eastAsia="en-AU"/>
            <w14:ligatures w14:val="standardContextual"/>
          </w:rPr>
          <w:tab/>
        </w:r>
        <w:r w:rsidRPr="009F1B61">
          <w:t>Change of primary nominee</w:t>
        </w:r>
        <w:r>
          <w:tab/>
        </w:r>
        <w:r>
          <w:fldChar w:fldCharType="begin"/>
        </w:r>
        <w:r>
          <w:instrText xml:space="preserve"> PAGEREF _Toc199340016 \h </w:instrText>
        </w:r>
        <w:r>
          <w:fldChar w:fldCharType="separate"/>
        </w:r>
        <w:r w:rsidR="00A67786">
          <w:t>14</w:t>
        </w:r>
        <w:r>
          <w:fldChar w:fldCharType="end"/>
        </w:r>
      </w:hyperlink>
    </w:p>
    <w:p w14:paraId="57DA8109" w14:textId="4EE5A7A5"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17" w:history="1">
        <w:r w:rsidRPr="009F1B61">
          <w:t>27</w:t>
        </w:r>
        <w:r>
          <w:rPr>
            <w:rFonts w:asciiTheme="minorHAnsi" w:eastAsiaTheme="minorEastAsia" w:hAnsiTheme="minorHAnsi" w:cstheme="minorBidi"/>
            <w:kern w:val="2"/>
            <w:sz w:val="24"/>
            <w:szCs w:val="24"/>
            <w:lang w:eastAsia="en-AU"/>
            <w14:ligatures w14:val="standardContextual"/>
          </w:rPr>
          <w:tab/>
        </w:r>
        <w:r w:rsidRPr="009F1B61">
          <w:t>When person no longer nominee</w:t>
        </w:r>
        <w:r>
          <w:tab/>
        </w:r>
        <w:r>
          <w:fldChar w:fldCharType="begin"/>
        </w:r>
        <w:r>
          <w:instrText xml:space="preserve"> PAGEREF _Toc199340017 \h </w:instrText>
        </w:r>
        <w:r>
          <w:fldChar w:fldCharType="separate"/>
        </w:r>
        <w:r w:rsidR="00A67786">
          <w:t>14</w:t>
        </w:r>
        <w:r>
          <w:fldChar w:fldCharType="end"/>
        </w:r>
      </w:hyperlink>
    </w:p>
    <w:p w14:paraId="74951520" w14:textId="261E2F39"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18" w:history="1">
        <w:r w:rsidRPr="009F1B61">
          <w:t>28</w:t>
        </w:r>
        <w:r>
          <w:rPr>
            <w:rFonts w:asciiTheme="minorHAnsi" w:eastAsiaTheme="minorEastAsia" w:hAnsiTheme="minorHAnsi" w:cstheme="minorBidi"/>
            <w:kern w:val="2"/>
            <w:sz w:val="24"/>
            <w:szCs w:val="24"/>
            <w:lang w:eastAsia="en-AU"/>
            <w14:ligatures w14:val="standardContextual"/>
          </w:rPr>
          <w:tab/>
        </w:r>
        <w:r w:rsidRPr="009F1B61">
          <w:t>Nominee’s resignation</w:t>
        </w:r>
        <w:r>
          <w:tab/>
        </w:r>
        <w:r>
          <w:fldChar w:fldCharType="begin"/>
        </w:r>
        <w:r>
          <w:instrText xml:space="preserve"> PAGEREF _Toc199340018 \h </w:instrText>
        </w:r>
        <w:r>
          <w:fldChar w:fldCharType="separate"/>
        </w:r>
        <w:r w:rsidR="00A67786">
          <w:t>14</w:t>
        </w:r>
        <w:r>
          <w:fldChar w:fldCharType="end"/>
        </w:r>
      </w:hyperlink>
    </w:p>
    <w:p w14:paraId="16586B2F" w14:textId="6333E96A"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19" w:history="1">
        <w:r w:rsidRPr="009F1B61">
          <w:t>29</w:t>
        </w:r>
        <w:r>
          <w:rPr>
            <w:rFonts w:asciiTheme="minorHAnsi" w:eastAsiaTheme="minorEastAsia" w:hAnsiTheme="minorHAnsi" w:cstheme="minorBidi"/>
            <w:kern w:val="2"/>
            <w:sz w:val="24"/>
            <w:szCs w:val="24"/>
            <w:lang w:eastAsia="en-AU"/>
            <w14:ligatures w14:val="standardContextual"/>
          </w:rPr>
          <w:tab/>
        </w:r>
        <w:r w:rsidRPr="009F1B61">
          <w:t>Revocation of nominee’s appointment</w:t>
        </w:r>
        <w:r>
          <w:tab/>
        </w:r>
        <w:r>
          <w:fldChar w:fldCharType="begin"/>
        </w:r>
        <w:r>
          <w:instrText xml:space="preserve"> PAGEREF _Toc199340019 \h </w:instrText>
        </w:r>
        <w:r>
          <w:fldChar w:fldCharType="separate"/>
        </w:r>
        <w:r w:rsidR="00A67786">
          <w:t>14</w:t>
        </w:r>
        <w:r>
          <w:fldChar w:fldCharType="end"/>
        </w:r>
      </w:hyperlink>
    </w:p>
    <w:p w14:paraId="5914959B" w14:textId="46FCDC36"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20" w:history="1">
        <w:r w:rsidRPr="009F1B61">
          <w:t>30</w:t>
        </w:r>
        <w:r>
          <w:rPr>
            <w:rFonts w:asciiTheme="minorHAnsi" w:eastAsiaTheme="minorEastAsia" w:hAnsiTheme="minorHAnsi" w:cstheme="minorBidi"/>
            <w:kern w:val="2"/>
            <w:sz w:val="24"/>
            <w:szCs w:val="24"/>
            <w:lang w:eastAsia="en-AU"/>
            <w14:ligatures w14:val="standardContextual"/>
          </w:rPr>
          <w:tab/>
        </w:r>
        <w:r w:rsidRPr="009F1B61">
          <w:t>Role of nominees</w:t>
        </w:r>
        <w:r>
          <w:tab/>
        </w:r>
        <w:r>
          <w:fldChar w:fldCharType="begin"/>
        </w:r>
        <w:r>
          <w:instrText xml:space="preserve"> PAGEREF _Toc199340020 \h </w:instrText>
        </w:r>
        <w:r>
          <w:fldChar w:fldCharType="separate"/>
        </w:r>
        <w:r w:rsidR="00A67786">
          <w:t>15</w:t>
        </w:r>
        <w:r>
          <w:fldChar w:fldCharType="end"/>
        </w:r>
      </w:hyperlink>
    </w:p>
    <w:p w14:paraId="05BC499B" w14:textId="1AA2F821"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21" w:history="1">
        <w:r w:rsidRPr="009F1B61">
          <w:t>31</w:t>
        </w:r>
        <w:r>
          <w:rPr>
            <w:rFonts w:asciiTheme="minorHAnsi" w:eastAsiaTheme="minorEastAsia" w:hAnsiTheme="minorHAnsi" w:cstheme="minorBidi"/>
            <w:kern w:val="2"/>
            <w:sz w:val="24"/>
            <w:szCs w:val="24"/>
            <w:lang w:eastAsia="en-AU"/>
            <w14:ligatures w14:val="standardContextual"/>
          </w:rPr>
          <w:tab/>
        </w:r>
        <w:r w:rsidRPr="009F1B61">
          <w:t>Legislation Act and nominee appointments</w:t>
        </w:r>
        <w:r>
          <w:tab/>
        </w:r>
        <w:r>
          <w:fldChar w:fldCharType="begin"/>
        </w:r>
        <w:r>
          <w:instrText xml:space="preserve"> PAGEREF _Toc199340021 \h </w:instrText>
        </w:r>
        <w:r>
          <w:fldChar w:fldCharType="separate"/>
        </w:r>
        <w:r w:rsidR="00A67786">
          <w:t>16</w:t>
        </w:r>
        <w:r>
          <w:fldChar w:fldCharType="end"/>
        </w:r>
      </w:hyperlink>
    </w:p>
    <w:p w14:paraId="2360812C" w14:textId="54513609"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22" w:history="1">
        <w:r w:rsidRPr="009F1B61">
          <w:t>32</w:t>
        </w:r>
        <w:r>
          <w:rPr>
            <w:rFonts w:asciiTheme="minorHAnsi" w:eastAsiaTheme="minorEastAsia" w:hAnsiTheme="minorHAnsi" w:cstheme="minorBidi"/>
            <w:kern w:val="2"/>
            <w:sz w:val="24"/>
            <w:szCs w:val="24"/>
            <w:lang w:eastAsia="en-AU"/>
            <w14:ligatures w14:val="standardContextual"/>
          </w:rPr>
          <w:tab/>
        </w:r>
        <w:r w:rsidRPr="009F1B61">
          <w:t>Firm to tell board about nominee ceasing</w:t>
        </w:r>
        <w:r>
          <w:tab/>
        </w:r>
        <w:r>
          <w:fldChar w:fldCharType="begin"/>
        </w:r>
        <w:r>
          <w:instrText xml:space="preserve"> PAGEREF _Toc199340022 \h </w:instrText>
        </w:r>
        <w:r>
          <w:fldChar w:fldCharType="separate"/>
        </w:r>
        <w:r w:rsidR="00A67786">
          <w:t>16</w:t>
        </w:r>
        <w:r>
          <w:fldChar w:fldCharType="end"/>
        </w:r>
      </w:hyperlink>
    </w:p>
    <w:p w14:paraId="484841DC" w14:textId="00584F39" w:rsidR="00175001" w:rsidRDefault="00175001">
      <w:pPr>
        <w:pStyle w:val="TOC2"/>
        <w:rPr>
          <w:rFonts w:asciiTheme="minorHAnsi" w:eastAsiaTheme="minorEastAsia" w:hAnsiTheme="minorHAnsi" w:cstheme="minorBidi"/>
          <w:b w:val="0"/>
          <w:kern w:val="2"/>
          <w:szCs w:val="24"/>
          <w:lang w:eastAsia="en-AU"/>
          <w14:ligatures w14:val="standardContextual"/>
        </w:rPr>
      </w:pPr>
      <w:hyperlink w:anchor="_Toc199340023" w:history="1">
        <w:r w:rsidRPr="009F1B61">
          <w:t>Part 4</w:t>
        </w:r>
        <w:r>
          <w:rPr>
            <w:rFonts w:asciiTheme="minorHAnsi" w:eastAsiaTheme="minorEastAsia" w:hAnsiTheme="minorHAnsi" w:cstheme="minorBidi"/>
            <w:b w:val="0"/>
            <w:kern w:val="2"/>
            <w:szCs w:val="24"/>
            <w:lang w:eastAsia="en-AU"/>
            <w14:ligatures w14:val="standardContextual"/>
          </w:rPr>
          <w:tab/>
        </w:r>
        <w:r w:rsidRPr="009F1B61">
          <w:t>Complaints</w:t>
        </w:r>
        <w:r w:rsidRPr="00175001">
          <w:rPr>
            <w:vanish/>
          </w:rPr>
          <w:tab/>
        </w:r>
        <w:r w:rsidRPr="00175001">
          <w:rPr>
            <w:vanish/>
          </w:rPr>
          <w:fldChar w:fldCharType="begin"/>
        </w:r>
        <w:r w:rsidRPr="00175001">
          <w:rPr>
            <w:vanish/>
          </w:rPr>
          <w:instrText xml:space="preserve"> PAGEREF _Toc199340023 \h </w:instrText>
        </w:r>
        <w:r w:rsidRPr="00175001">
          <w:rPr>
            <w:vanish/>
          </w:rPr>
        </w:r>
        <w:r w:rsidRPr="00175001">
          <w:rPr>
            <w:vanish/>
          </w:rPr>
          <w:fldChar w:fldCharType="separate"/>
        </w:r>
        <w:r w:rsidR="00A67786">
          <w:rPr>
            <w:vanish/>
          </w:rPr>
          <w:t>17</w:t>
        </w:r>
        <w:r w:rsidRPr="00175001">
          <w:rPr>
            <w:vanish/>
          </w:rPr>
          <w:fldChar w:fldCharType="end"/>
        </w:r>
      </w:hyperlink>
    </w:p>
    <w:p w14:paraId="17137CB3" w14:textId="01FEA5DF"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24" w:history="1">
        <w:r w:rsidRPr="009F1B61">
          <w:t>33</w:t>
        </w:r>
        <w:r>
          <w:rPr>
            <w:rFonts w:asciiTheme="minorHAnsi" w:eastAsiaTheme="minorEastAsia" w:hAnsiTheme="minorHAnsi" w:cstheme="minorBidi"/>
            <w:kern w:val="2"/>
            <w:sz w:val="24"/>
            <w:szCs w:val="24"/>
            <w:lang w:eastAsia="en-AU"/>
            <w14:ligatures w14:val="standardContextual"/>
          </w:rPr>
          <w:tab/>
        </w:r>
        <w:r w:rsidRPr="009F1B61">
          <w:t xml:space="preserve">Meaning of </w:t>
        </w:r>
        <w:r w:rsidRPr="009F1B61">
          <w:rPr>
            <w:i/>
          </w:rPr>
          <w:t>architect</w:t>
        </w:r>
        <w:r w:rsidRPr="009F1B61">
          <w:t xml:space="preserve"> for pt 4</w:t>
        </w:r>
        <w:r>
          <w:tab/>
        </w:r>
        <w:r>
          <w:fldChar w:fldCharType="begin"/>
        </w:r>
        <w:r>
          <w:instrText xml:space="preserve"> PAGEREF _Toc199340024 \h </w:instrText>
        </w:r>
        <w:r>
          <w:fldChar w:fldCharType="separate"/>
        </w:r>
        <w:r w:rsidR="00A67786">
          <w:t>17</w:t>
        </w:r>
        <w:r>
          <w:fldChar w:fldCharType="end"/>
        </w:r>
      </w:hyperlink>
    </w:p>
    <w:p w14:paraId="61A3A875" w14:textId="7FE3F6C5"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25" w:history="1">
        <w:r w:rsidRPr="009F1B61">
          <w:t>34</w:t>
        </w:r>
        <w:r>
          <w:rPr>
            <w:rFonts w:asciiTheme="minorHAnsi" w:eastAsiaTheme="minorEastAsia" w:hAnsiTheme="minorHAnsi" w:cstheme="minorBidi"/>
            <w:kern w:val="2"/>
            <w:sz w:val="24"/>
            <w:szCs w:val="24"/>
            <w:lang w:eastAsia="en-AU"/>
            <w14:ligatures w14:val="standardContextual"/>
          </w:rPr>
          <w:tab/>
        </w:r>
        <w:r w:rsidRPr="009F1B61">
          <w:t>Who may complain?</w:t>
        </w:r>
        <w:r>
          <w:tab/>
        </w:r>
        <w:r>
          <w:fldChar w:fldCharType="begin"/>
        </w:r>
        <w:r>
          <w:instrText xml:space="preserve"> PAGEREF _Toc199340025 \h </w:instrText>
        </w:r>
        <w:r>
          <w:fldChar w:fldCharType="separate"/>
        </w:r>
        <w:r w:rsidR="00A67786">
          <w:t>17</w:t>
        </w:r>
        <w:r>
          <w:fldChar w:fldCharType="end"/>
        </w:r>
      </w:hyperlink>
    </w:p>
    <w:p w14:paraId="5E826AA4" w14:textId="091D37F1"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26" w:history="1">
        <w:r w:rsidRPr="009F1B61">
          <w:t>35</w:t>
        </w:r>
        <w:r>
          <w:rPr>
            <w:rFonts w:asciiTheme="minorHAnsi" w:eastAsiaTheme="minorEastAsia" w:hAnsiTheme="minorHAnsi" w:cstheme="minorBidi"/>
            <w:kern w:val="2"/>
            <w:sz w:val="24"/>
            <w:szCs w:val="24"/>
            <w:lang w:eastAsia="en-AU"/>
            <w14:ligatures w14:val="standardContextual"/>
          </w:rPr>
          <w:tab/>
        </w:r>
        <w:r w:rsidRPr="009F1B61">
          <w:t>Form of complaint</w:t>
        </w:r>
        <w:r>
          <w:tab/>
        </w:r>
        <w:r>
          <w:fldChar w:fldCharType="begin"/>
        </w:r>
        <w:r>
          <w:instrText xml:space="preserve"> PAGEREF _Toc199340026 \h </w:instrText>
        </w:r>
        <w:r>
          <w:fldChar w:fldCharType="separate"/>
        </w:r>
        <w:r w:rsidR="00A67786">
          <w:t>17</w:t>
        </w:r>
        <w:r>
          <w:fldChar w:fldCharType="end"/>
        </w:r>
      </w:hyperlink>
    </w:p>
    <w:p w14:paraId="4C42031F" w14:textId="7D9D173D"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27" w:history="1">
        <w:r w:rsidRPr="009F1B61">
          <w:t>36</w:t>
        </w:r>
        <w:r>
          <w:rPr>
            <w:rFonts w:asciiTheme="minorHAnsi" w:eastAsiaTheme="minorEastAsia" w:hAnsiTheme="minorHAnsi" w:cstheme="minorBidi"/>
            <w:kern w:val="2"/>
            <w:sz w:val="24"/>
            <w:szCs w:val="24"/>
            <w:lang w:eastAsia="en-AU"/>
            <w14:ligatures w14:val="standardContextual"/>
          </w:rPr>
          <w:tab/>
        </w:r>
        <w:r w:rsidRPr="009F1B61">
          <w:t>Withdrawal of complaints</w:t>
        </w:r>
        <w:r>
          <w:tab/>
        </w:r>
        <w:r>
          <w:fldChar w:fldCharType="begin"/>
        </w:r>
        <w:r>
          <w:instrText xml:space="preserve"> PAGEREF _Toc199340027 \h </w:instrText>
        </w:r>
        <w:r>
          <w:fldChar w:fldCharType="separate"/>
        </w:r>
        <w:r w:rsidR="00A67786">
          <w:t>18</w:t>
        </w:r>
        <w:r>
          <w:fldChar w:fldCharType="end"/>
        </w:r>
      </w:hyperlink>
    </w:p>
    <w:p w14:paraId="1B7EAB88" w14:textId="7C09E466"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28" w:history="1">
        <w:r w:rsidRPr="009F1B61">
          <w:t>37</w:t>
        </w:r>
        <w:r>
          <w:rPr>
            <w:rFonts w:asciiTheme="minorHAnsi" w:eastAsiaTheme="minorEastAsia" w:hAnsiTheme="minorHAnsi" w:cstheme="minorBidi"/>
            <w:kern w:val="2"/>
            <w:sz w:val="24"/>
            <w:szCs w:val="24"/>
            <w:lang w:eastAsia="en-AU"/>
            <w14:ligatures w14:val="standardContextual"/>
          </w:rPr>
          <w:tab/>
        </w:r>
        <w:r w:rsidRPr="009F1B61">
          <w:t>Further information about complaint etc</w:t>
        </w:r>
        <w:r>
          <w:tab/>
        </w:r>
        <w:r>
          <w:fldChar w:fldCharType="begin"/>
        </w:r>
        <w:r>
          <w:instrText xml:space="preserve"> PAGEREF _Toc199340028 \h </w:instrText>
        </w:r>
        <w:r>
          <w:fldChar w:fldCharType="separate"/>
        </w:r>
        <w:r w:rsidR="00A67786">
          <w:t>18</w:t>
        </w:r>
        <w:r>
          <w:fldChar w:fldCharType="end"/>
        </w:r>
      </w:hyperlink>
    </w:p>
    <w:p w14:paraId="65875021" w14:textId="718AFE7B"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29" w:history="1">
        <w:r w:rsidRPr="009F1B61">
          <w:t>38</w:t>
        </w:r>
        <w:r>
          <w:rPr>
            <w:rFonts w:asciiTheme="minorHAnsi" w:eastAsiaTheme="minorEastAsia" w:hAnsiTheme="minorHAnsi" w:cstheme="minorBidi"/>
            <w:kern w:val="2"/>
            <w:sz w:val="24"/>
            <w:szCs w:val="24"/>
            <w:lang w:eastAsia="en-AU"/>
            <w14:ligatures w14:val="standardContextual"/>
          </w:rPr>
          <w:tab/>
        </w:r>
        <w:r w:rsidRPr="009F1B61">
          <w:t>Investigation of complaint</w:t>
        </w:r>
        <w:r>
          <w:tab/>
        </w:r>
        <w:r>
          <w:fldChar w:fldCharType="begin"/>
        </w:r>
        <w:r>
          <w:instrText xml:space="preserve"> PAGEREF _Toc199340029 \h </w:instrText>
        </w:r>
        <w:r>
          <w:fldChar w:fldCharType="separate"/>
        </w:r>
        <w:r w:rsidR="00A67786">
          <w:t>18</w:t>
        </w:r>
        <w:r>
          <w:fldChar w:fldCharType="end"/>
        </w:r>
      </w:hyperlink>
    </w:p>
    <w:p w14:paraId="1319E605" w14:textId="63AF7024" w:rsidR="00175001" w:rsidRDefault="0017500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340030" w:history="1">
        <w:r w:rsidRPr="009F1B61">
          <w:t>39</w:t>
        </w:r>
        <w:r>
          <w:rPr>
            <w:rFonts w:asciiTheme="minorHAnsi" w:eastAsiaTheme="minorEastAsia" w:hAnsiTheme="minorHAnsi" w:cstheme="minorBidi"/>
            <w:kern w:val="2"/>
            <w:sz w:val="24"/>
            <w:szCs w:val="24"/>
            <w:lang w:eastAsia="en-AU"/>
            <w14:ligatures w14:val="standardContextual"/>
          </w:rPr>
          <w:tab/>
        </w:r>
        <w:r w:rsidRPr="009F1B61">
          <w:t>No further action on complaint</w:t>
        </w:r>
        <w:r>
          <w:tab/>
        </w:r>
        <w:r>
          <w:fldChar w:fldCharType="begin"/>
        </w:r>
        <w:r>
          <w:instrText xml:space="preserve"> PAGEREF _Toc199340030 \h </w:instrText>
        </w:r>
        <w:r>
          <w:fldChar w:fldCharType="separate"/>
        </w:r>
        <w:r w:rsidR="00A67786">
          <w:t>19</w:t>
        </w:r>
        <w:r>
          <w:fldChar w:fldCharType="end"/>
        </w:r>
      </w:hyperlink>
    </w:p>
    <w:p w14:paraId="639A1419" w14:textId="035EDD6C"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31" w:history="1">
        <w:r w:rsidRPr="009F1B61">
          <w:t>40</w:t>
        </w:r>
        <w:r>
          <w:rPr>
            <w:rFonts w:asciiTheme="minorHAnsi" w:eastAsiaTheme="minorEastAsia" w:hAnsiTheme="minorHAnsi" w:cstheme="minorBidi"/>
            <w:kern w:val="2"/>
            <w:sz w:val="24"/>
            <w:szCs w:val="24"/>
            <w:lang w:eastAsia="en-AU"/>
            <w14:ligatures w14:val="standardContextual"/>
          </w:rPr>
          <w:tab/>
        </w:r>
        <w:r w:rsidRPr="009F1B61">
          <w:t>Action after investigating complaint</w:t>
        </w:r>
        <w:r>
          <w:tab/>
        </w:r>
        <w:r>
          <w:fldChar w:fldCharType="begin"/>
        </w:r>
        <w:r>
          <w:instrText xml:space="preserve"> PAGEREF _Toc199340031 \h </w:instrText>
        </w:r>
        <w:r>
          <w:fldChar w:fldCharType="separate"/>
        </w:r>
        <w:r w:rsidR="00A67786">
          <w:t>19</w:t>
        </w:r>
        <w:r>
          <w:fldChar w:fldCharType="end"/>
        </w:r>
      </w:hyperlink>
    </w:p>
    <w:p w14:paraId="2901EB75" w14:textId="502CF2E9" w:rsidR="00175001" w:rsidRDefault="00175001">
      <w:pPr>
        <w:pStyle w:val="TOC2"/>
        <w:rPr>
          <w:rFonts w:asciiTheme="minorHAnsi" w:eastAsiaTheme="minorEastAsia" w:hAnsiTheme="minorHAnsi" w:cstheme="minorBidi"/>
          <w:b w:val="0"/>
          <w:kern w:val="2"/>
          <w:szCs w:val="24"/>
          <w:lang w:eastAsia="en-AU"/>
          <w14:ligatures w14:val="standardContextual"/>
        </w:rPr>
      </w:pPr>
      <w:hyperlink w:anchor="_Toc199340032" w:history="1">
        <w:r w:rsidRPr="009F1B61">
          <w:t>Part 5</w:t>
        </w:r>
        <w:r>
          <w:rPr>
            <w:rFonts w:asciiTheme="minorHAnsi" w:eastAsiaTheme="minorEastAsia" w:hAnsiTheme="minorHAnsi" w:cstheme="minorBidi"/>
            <w:b w:val="0"/>
            <w:kern w:val="2"/>
            <w:szCs w:val="24"/>
            <w:lang w:eastAsia="en-AU"/>
            <w14:ligatures w14:val="standardContextual"/>
          </w:rPr>
          <w:tab/>
        </w:r>
        <w:r w:rsidRPr="009F1B61">
          <w:t>Occupational discipline—architects</w:t>
        </w:r>
        <w:r w:rsidRPr="00175001">
          <w:rPr>
            <w:vanish/>
          </w:rPr>
          <w:tab/>
        </w:r>
        <w:r w:rsidRPr="00175001">
          <w:rPr>
            <w:vanish/>
          </w:rPr>
          <w:fldChar w:fldCharType="begin"/>
        </w:r>
        <w:r w:rsidRPr="00175001">
          <w:rPr>
            <w:vanish/>
          </w:rPr>
          <w:instrText xml:space="preserve"> PAGEREF _Toc199340032 \h </w:instrText>
        </w:r>
        <w:r w:rsidRPr="00175001">
          <w:rPr>
            <w:vanish/>
          </w:rPr>
        </w:r>
        <w:r w:rsidRPr="00175001">
          <w:rPr>
            <w:vanish/>
          </w:rPr>
          <w:fldChar w:fldCharType="separate"/>
        </w:r>
        <w:r w:rsidR="00A67786">
          <w:rPr>
            <w:vanish/>
          </w:rPr>
          <w:t>21</w:t>
        </w:r>
        <w:r w:rsidRPr="00175001">
          <w:rPr>
            <w:vanish/>
          </w:rPr>
          <w:fldChar w:fldCharType="end"/>
        </w:r>
      </w:hyperlink>
    </w:p>
    <w:p w14:paraId="49B2C251" w14:textId="412CAC3D"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33" w:history="1">
        <w:r w:rsidRPr="009F1B61">
          <w:t>41</w:t>
        </w:r>
        <w:r>
          <w:rPr>
            <w:rFonts w:asciiTheme="minorHAnsi" w:eastAsiaTheme="minorEastAsia" w:hAnsiTheme="minorHAnsi" w:cstheme="minorBidi"/>
            <w:kern w:val="2"/>
            <w:sz w:val="24"/>
            <w:szCs w:val="24"/>
            <w:lang w:eastAsia="en-AU"/>
            <w14:ligatures w14:val="standardContextual"/>
          </w:rPr>
          <w:tab/>
        </w:r>
        <w:r w:rsidRPr="009F1B61">
          <w:t xml:space="preserve">Meaning of </w:t>
        </w:r>
        <w:r w:rsidRPr="009F1B61">
          <w:rPr>
            <w:i/>
          </w:rPr>
          <w:t>architect</w:t>
        </w:r>
        <w:r w:rsidRPr="009F1B61">
          <w:t>—pt 5</w:t>
        </w:r>
        <w:r>
          <w:tab/>
        </w:r>
        <w:r>
          <w:fldChar w:fldCharType="begin"/>
        </w:r>
        <w:r>
          <w:instrText xml:space="preserve"> PAGEREF _Toc199340033 \h </w:instrText>
        </w:r>
        <w:r>
          <w:fldChar w:fldCharType="separate"/>
        </w:r>
        <w:r w:rsidR="00A67786">
          <w:t>21</w:t>
        </w:r>
        <w:r>
          <w:fldChar w:fldCharType="end"/>
        </w:r>
      </w:hyperlink>
    </w:p>
    <w:p w14:paraId="69D57CF5" w14:textId="301AEBB1"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34" w:history="1">
        <w:r w:rsidRPr="009F1B61">
          <w:t>42</w:t>
        </w:r>
        <w:r>
          <w:rPr>
            <w:rFonts w:asciiTheme="minorHAnsi" w:eastAsiaTheme="minorEastAsia" w:hAnsiTheme="minorHAnsi" w:cstheme="minorBidi"/>
            <w:kern w:val="2"/>
            <w:sz w:val="24"/>
            <w:szCs w:val="24"/>
            <w:lang w:eastAsia="en-AU"/>
            <w14:ligatures w14:val="standardContextual"/>
          </w:rPr>
          <w:tab/>
        </w:r>
        <w:r w:rsidRPr="009F1B61">
          <w:t>Grounds for occupational discipline</w:t>
        </w:r>
        <w:r>
          <w:tab/>
        </w:r>
        <w:r>
          <w:fldChar w:fldCharType="begin"/>
        </w:r>
        <w:r>
          <w:instrText xml:space="preserve"> PAGEREF _Toc199340034 \h </w:instrText>
        </w:r>
        <w:r>
          <w:fldChar w:fldCharType="separate"/>
        </w:r>
        <w:r w:rsidR="00A67786">
          <w:t>21</w:t>
        </w:r>
        <w:r>
          <w:fldChar w:fldCharType="end"/>
        </w:r>
      </w:hyperlink>
    </w:p>
    <w:p w14:paraId="3E27B38C" w14:textId="483C3107"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35" w:history="1">
        <w:r w:rsidRPr="009F1B61">
          <w:t>43</w:t>
        </w:r>
        <w:r>
          <w:rPr>
            <w:rFonts w:asciiTheme="minorHAnsi" w:eastAsiaTheme="minorEastAsia" w:hAnsiTheme="minorHAnsi" w:cstheme="minorBidi"/>
            <w:kern w:val="2"/>
            <w:sz w:val="24"/>
            <w:szCs w:val="24"/>
            <w:lang w:eastAsia="en-AU"/>
            <w14:ligatures w14:val="standardContextual"/>
          </w:rPr>
          <w:tab/>
        </w:r>
        <w:r w:rsidRPr="009F1B61">
          <w:t>Application to ACAT for occupational discipline</w:t>
        </w:r>
        <w:r>
          <w:tab/>
        </w:r>
        <w:r>
          <w:fldChar w:fldCharType="begin"/>
        </w:r>
        <w:r>
          <w:instrText xml:space="preserve"> PAGEREF _Toc199340035 \h </w:instrText>
        </w:r>
        <w:r>
          <w:fldChar w:fldCharType="separate"/>
        </w:r>
        <w:r w:rsidR="00A67786">
          <w:t>22</w:t>
        </w:r>
        <w:r>
          <w:fldChar w:fldCharType="end"/>
        </w:r>
      </w:hyperlink>
    </w:p>
    <w:p w14:paraId="141FD4F5" w14:textId="3798B2CE"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36" w:history="1">
        <w:r w:rsidRPr="009F1B61">
          <w:t>44</w:t>
        </w:r>
        <w:r>
          <w:rPr>
            <w:rFonts w:asciiTheme="minorHAnsi" w:eastAsiaTheme="minorEastAsia" w:hAnsiTheme="minorHAnsi" w:cstheme="minorBidi"/>
            <w:kern w:val="2"/>
            <w:sz w:val="24"/>
            <w:szCs w:val="24"/>
            <w:lang w:eastAsia="en-AU"/>
            <w14:ligatures w14:val="standardContextual"/>
          </w:rPr>
          <w:tab/>
        </w:r>
        <w:r w:rsidRPr="009F1B61">
          <w:t>Considerations before making occupational discipline orders</w:t>
        </w:r>
        <w:r>
          <w:tab/>
        </w:r>
        <w:r>
          <w:fldChar w:fldCharType="begin"/>
        </w:r>
        <w:r>
          <w:instrText xml:space="preserve"> PAGEREF _Toc199340036 \h </w:instrText>
        </w:r>
        <w:r>
          <w:fldChar w:fldCharType="separate"/>
        </w:r>
        <w:r w:rsidR="00A67786">
          <w:t>22</w:t>
        </w:r>
        <w:r>
          <w:fldChar w:fldCharType="end"/>
        </w:r>
      </w:hyperlink>
    </w:p>
    <w:p w14:paraId="24397F57" w14:textId="288C4E2D"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37" w:history="1">
        <w:r w:rsidRPr="009F1B61">
          <w:t>45</w:t>
        </w:r>
        <w:r>
          <w:rPr>
            <w:rFonts w:asciiTheme="minorHAnsi" w:eastAsiaTheme="minorEastAsia" w:hAnsiTheme="minorHAnsi" w:cstheme="minorBidi"/>
            <w:kern w:val="2"/>
            <w:sz w:val="24"/>
            <w:szCs w:val="24"/>
            <w:lang w:eastAsia="en-AU"/>
            <w14:ligatures w14:val="standardContextual"/>
          </w:rPr>
          <w:tab/>
        </w:r>
        <w:r w:rsidRPr="009F1B61">
          <w:t>Giving local registering authorities information about cancelling or suspending registration</w:t>
        </w:r>
        <w:r>
          <w:tab/>
        </w:r>
        <w:r>
          <w:fldChar w:fldCharType="begin"/>
        </w:r>
        <w:r>
          <w:instrText xml:space="preserve"> PAGEREF _Toc199340037 \h </w:instrText>
        </w:r>
        <w:r>
          <w:fldChar w:fldCharType="separate"/>
        </w:r>
        <w:r w:rsidR="00A67786">
          <w:t>23</w:t>
        </w:r>
        <w:r>
          <w:fldChar w:fldCharType="end"/>
        </w:r>
      </w:hyperlink>
    </w:p>
    <w:p w14:paraId="4CD6F942" w14:textId="740C20F0" w:rsidR="00175001" w:rsidRDefault="00175001">
      <w:pPr>
        <w:pStyle w:val="TOC2"/>
        <w:rPr>
          <w:rFonts w:asciiTheme="minorHAnsi" w:eastAsiaTheme="minorEastAsia" w:hAnsiTheme="minorHAnsi" w:cstheme="minorBidi"/>
          <w:b w:val="0"/>
          <w:kern w:val="2"/>
          <w:szCs w:val="24"/>
          <w:lang w:eastAsia="en-AU"/>
          <w14:ligatures w14:val="standardContextual"/>
        </w:rPr>
      </w:pPr>
      <w:hyperlink w:anchor="_Toc199340038" w:history="1">
        <w:r w:rsidRPr="009F1B61">
          <w:t>Part 6</w:t>
        </w:r>
        <w:r>
          <w:rPr>
            <w:rFonts w:asciiTheme="minorHAnsi" w:eastAsiaTheme="minorEastAsia" w:hAnsiTheme="minorHAnsi" w:cstheme="minorBidi"/>
            <w:b w:val="0"/>
            <w:kern w:val="2"/>
            <w:szCs w:val="24"/>
            <w:lang w:eastAsia="en-AU"/>
            <w14:ligatures w14:val="standardContextual"/>
          </w:rPr>
          <w:tab/>
        </w:r>
        <w:r w:rsidRPr="009F1B61">
          <w:t>Offences</w:t>
        </w:r>
        <w:r w:rsidRPr="00175001">
          <w:rPr>
            <w:vanish/>
          </w:rPr>
          <w:tab/>
        </w:r>
        <w:r w:rsidRPr="00175001">
          <w:rPr>
            <w:vanish/>
          </w:rPr>
          <w:fldChar w:fldCharType="begin"/>
        </w:r>
        <w:r w:rsidRPr="00175001">
          <w:rPr>
            <w:vanish/>
          </w:rPr>
          <w:instrText xml:space="preserve"> PAGEREF _Toc199340038 \h </w:instrText>
        </w:r>
        <w:r w:rsidRPr="00175001">
          <w:rPr>
            <w:vanish/>
          </w:rPr>
        </w:r>
        <w:r w:rsidRPr="00175001">
          <w:rPr>
            <w:vanish/>
          </w:rPr>
          <w:fldChar w:fldCharType="separate"/>
        </w:r>
        <w:r w:rsidR="00A67786">
          <w:rPr>
            <w:vanish/>
          </w:rPr>
          <w:t>24</w:t>
        </w:r>
        <w:r w:rsidRPr="00175001">
          <w:rPr>
            <w:vanish/>
          </w:rPr>
          <w:fldChar w:fldCharType="end"/>
        </w:r>
      </w:hyperlink>
    </w:p>
    <w:p w14:paraId="6E252BD8" w14:textId="3221E429"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39" w:history="1">
        <w:r w:rsidRPr="009F1B61">
          <w:t>56</w:t>
        </w:r>
        <w:r>
          <w:rPr>
            <w:rFonts w:asciiTheme="minorHAnsi" w:eastAsiaTheme="minorEastAsia" w:hAnsiTheme="minorHAnsi" w:cstheme="minorBidi"/>
            <w:kern w:val="2"/>
            <w:sz w:val="24"/>
            <w:szCs w:val="24"/>
            <w:lang w:eastAsia="en-AU"/>
            <w14:ligatures w14:val="standardContextual"/>
          </w:rPr>
          <w:tab/>
        </w:r>
        <w:r w:rsidRPr="009F1B61">
          <w:t>Individual not registered or nominee for pt 6</w:t>
        </w:r>
        <w:r>
          <w:tab/>
        </w:r>
        <w:r>
          <w:fldChar w:fldCharType="begin"/>
        </w:r>
        <w:r>
          <w:instrText xml:space="preserve"> PAGEREF _Toc199340039 \h </w:instrText>
        </w:r>
        <w:r>
          <w:fldChar w:fldCharType="separate"/>
        </w:r>
        <w:r w:rsidR="00A67786">
          <w:t>24</w:t>
        </w:r>
        <w:r>
          <w:fldChar w:fldCharType="end"/>
        </w:r>
      </w:hyperlink>
    </w:p>
    <w:p w14:paraId="230FF9A1" w14:textId="4134A226"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40" w:history="1">
        <w:r w:rsidRPr="009F1B61">
          <w:t>57</w:t>
        </w:r>
        <w:r>
          <w:rPr>
            <w:rFonts w:asciiTheme="minorHAnsi" w:eastAsiaTheme="minorEastAsia" w:hAnsiTheme="minorHAnsi" w:cstheme="minorBidi"/>
            <w:kern w:val="2"/>
            <w:sz w:val="24"/>
            <w:szCs w:val="24"/>
            <w:lang w:eastAsia="en-AU"/>
            <w14:ligatures w14:val="standardContextual"/>
          </w:rPr>
          <w:tab/>
        </w:r>
        <w:r w:rsidRPr="009F1B61">
          <w:t>Individual pretending to be registered</w:t>
        </w:r>
        <w:r>
          <w:tab/>
        </w:r>
        <w:r>
          <w:fldChar w:fldCharType="begin"/>
        </w:r>
        <w:r>
          <w:instrText xml:space="preserve"> PAGEREF _Toc199340040 \h </w:instrText>
        </w:r>
        <w:r>
          <w:fldChar w:fldCharType="separate"/>
        </w:r>
        <w:r w:rsidR="00A67786">
          <w:t>24</w:t>
        </w:r>
        <w:r>
          <w:fldChar w:fldCharType="end"/>
        </w:r>
      </w:hyperlink>
    </w:p>
    <w:p w14:paraId="36E84837" w14:textId="1E545266"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41" w:history="1">
        <w:r w:rsidRPr="009F1B61">
          <w:t>58</w:t>
        </w:r>
        <w:r>
          <w:rPr>
            <w:rFonts w:asciiTheme="minorHAnsi" w:eastAsiaTheme="minorEastAsia" w:hAnsiTheme="minorHAnsi" w:cstheme="minorBidi"/>
            <w:kern w:val="2"/>
            <w:sz w:val="24"/>
            <w:szCs w:val="24"/>
            <w:lang w:eastAsia="en-AU"/>
            <w14:ligatures w14:val="standardContextual"/>
          </w:rPr>
          <w:tab/>
        </w:r>
        <w:r w:rsidRPr="009F1B61">
          <w:t>Firm offering architectural services without nominee</w:t>
        </w:r>
        <w:r>
          <w:tab/>
        </w:r>
        <w:r>
          <w:fldChar w:fldCharType="begin"/>
        </w:r>
        <w:r>
          <w:instrText xml:space="preserve"> PAGEREF _Toc199340041 \h </w:instrText>
        </w:r>
        <w:r>
          <w:fldChar w:fldCharType="separate"/>
        </w:r>
        <w:r w:rsidR="00A67786">
          <w:t>24</w:t>
        </w:r>
        <w:r>
          <w:fldChar w:fldCharType="end"/>
        </w:r>
      </w:hyperlink>
    </w:p>
    <w:p w14:paraId="08273EB3" w14:textId="5D54DFD7"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42" w:history="1">
        <w:r w:rsidRPr="009F1B61">
          <w:t>59</w:t>
        </w:r>
        <w:r>
          <w:rPr>
            <w:rFonts w:asciiTheme="minorHAnsi" w:eastAsiaTheme="minorEastAsia" w:hAnsiTheme="minorHAnsi" w:cstheme="minorBidi"/>
            <w:kern w:val="2"/>
            <w:sz w:val="24"/>
            <w:szCs w:val="24"/>
            <w:lang w:eastAsia="en-AU"/>
            <w14:ligatures w14:val="standardContextual"/>
          </w:rPr>
          <w:tab/>
        </w:r>
        <w:r w:rsidRPr="009F1B61">
          <w:t>Unregistered individual advertising</w:t>
        </w:r>
        <w:r>
          <w:tab/>
        </w:r>
        <w:r>
          <w:fldChar w:fldCharType="begin"/>
        </w:r>
        <w:r>
          <w:instrText xml:space="preserve"> PAGEREF _Toc199340042 \h </w:instrText>
        </w:r>
        <w:r>
          <w:fldChar w:fldCharType="separate"/>
        </w:r>
        <w:r w:rsidR="00A67786">
          <w:t>25</w:t>
        </w:r>
        <w:r>
          <w:fldChar w:fldCharType="end"/>
        </w:r>
      </w:hyperlink>
    </w:p>
    <w:p w14:paraId="649D0EE6" w14:textId="7E8CE05D"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43" w:history="1">
        <w:r w:rsidRPr="009F1B61">
          <w:t>60</w:t>
        </w:r>
        <w:r>
          <w:rPr>
            <w:rFonts w:asciiTheme="minorHAnsi" w:eastAsiaTheme="minorEastAsia" w:hAnsiTheme="minorHAnsi" w:cstheme="minorBidi"/>
            <w:kern w:val="2"/>
            <w:sz w:val="24"/>
            <w:szCs w:val="24"/>
            <w:lang w:eastAsia="en-AU"/>
            <w14:ligatures w14:val="standardContextual"/>
          </w:rPr>
          <w:tab/>
        </w:r>
        <w:r w:rsidRPr="009F1B61">
          <w:t>Individual advertising without details</w:t>
        </w:r>
        <w:r>
          <w:tab/>
        </w:r>
        <w:r>
          <w:fldChar w:fldCharType="begin"/>
        </w:r>
        <w:r>
          <w:instrText xml:space="preserve"> PAGEREF _Toc199340043 \h </w:instrText>
        </w:r>
        <w:r>
          <w:fldChar w:fldCharType="separate"/>
        </w:r>
        <w:r w:rsidR="00A67786">
          <w:t>25</w:t>
        </w:r>
        <w:r>
          <w:fldChar w:fldCharType="end"/>
        </w:r>
      </w:hyperlink>
    </w:p>
    <w:p w14:paraId="78517E65" w14:textId="71ADCBDD"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44" w:history="1">
        <w:r w:rsidRPr="009F1B61">
          <w:t>61</w:t>
        </w:r>
        <w:r>
          <w:rPr>
            <w:rFonts w:asciiTheme="minorHAnsi" w:eastAsiaTheme="minorEastAsia" w:hAnsiTheme="minorHAnsi" w:cstheme="minorBidi"/>
            <w:kern w:val="2"/>
            <w:sz w:val="24"/>
            <w:szCs w:val="24"/>
            <w:lang w:eastAsia="en-AU"/>
            <w14:ligatures w14:val="standardContextual"/>
          </w:rPr>
          <w:tab/>
        </w:r>
        <w:r w:rsidRPr="009F1B61">
          <w:t>Firm advertising without details</w:t>
        </w:r>
        <w:r>
          <w:tab/>
        </w:r>
        <w:r>
          <w:fldChar w:fldCharType="begin"/>
        </w:r>
        <w:r>
          <w:instrText xml:space="preserve"> PAGEREF _Toc199340044 \h </w:instrText>
        </w:r>
        <w:r>
          <w:fldChar w:fldCharType="separate"/>
        </w:r>
        <w:r w:rsidR="00A67786">
          <w:t>26</w:t>
        </w:r>
        <w:r>
          <w:fldChar w:fldCharType="end"/>
        </w:r>
      </w:hyperlink>
    </w:p>
    <w:p w14:paraId="696AD7A8" w14:textId="5720E7BF"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45" w:history="1">
        <w:r w:rsidRPr="009F1B61">
          <w:t>62</w:t>
        </w:r>
        <w:r>
          <w:rPr>
            <w:rFonts w:asciiTheme="minorHAnsi" w:eastAsiaTheme="minorEastAsia" w:hAnsiTheme="minorHAnsi" w:cstheme="minorBidi"/>
            <w:kern w:val="2"/>
            <w:sz w:val="24"/>
            <w:szCs w:val="24"/>
            <w:lang w:eastAsia="en-AU"/>
            <w14:ligatures w14:val="standardContextual"/>
          </w:rPr>
          <w:tab/>
        </w:r>
        <w:r w:rsidRPr="009F1B61">
          <w:t>Firm’s business correspondence without required details</w:t>
        </w:r>
        <w:r>
          <w:tab/>
        </w:r>
        <w:r>
          <w:fldChar w:fldCharType="begin"/>
        </w:r>
        <w:r>
          <w:instrText xml:space="preserve"> PAGEREF _Toc199340045 \h </w:instrText>
        </w:r>
        <w:r>
          <w:fldChar w:fldCharType="separate"/>
        </w:r>
        <w:r w:rsidR="00A67786">
          <w:t>27</w:t>
        </w:r>
        <w:r>
          <w:fldChar w:fldCharType="end"/>
        </w:r>
      </w:hyperlink>
    </w:p>
    <w:p w14:paraId="42E048AF" w14:textId="2C38055C"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46" w:history="1">
        <w:r w:rsidRPr="009F1B61">
          <w:t>63</w:t>
        </w:r>
        <w:r>
          <w:rPr>
            <w:rFonts w:asciiTheme="minorHAnsi" w:eastAsiaTheme="minorEastAsia" w:hAnsiTheme="minorHAnsi" w:cstheme="minorBidi"/>
            <w:kern w:val="2"/>
            <w:sz w:val="24"/>
            <w:szCs w:val="24"/>
            <w:lang w:eastAsia="en-AU"/>
            <w14:ligatures w14:val="standardContextual"/>
          </w:rPr>
          <w:tab/>
        </w:r>
        <w:r w:rsidRPr="009F1B61">
          <w:t>Provision of architectural services by third party</w:t>
        </w:r>
        <w:r>
          <w:tab/>
        </w:r>
        <w:r>
          <w:fldChar w:fldCharType="begin"/>
        </w:r>
        <w:r>
          <w:instrText xml:space="preserve"> PAGEREF _Toc199340046 \h </w:instrText>
        </w:r>
        <w:r>
          <w:fldChar w:fldCharType="separate"/>
        </w:r>
        <w:r w:rsidR="00A67786">
          <w:t>28</w:t>
        </w:r>
        <w:r>
          <w:fldChar w:fldCharType="end"/>
        </w:r>
      </w:hyperlink>
    </w:p>
    <w:p w14:paraId="315136B2" w14:textId="319E19D2" w:rsidR="00175001" w:rsidRDefault="00175001">
      <w:pPr>
        <w:pStyle w:val="TOC2"/>
        <w:rPr>
          <w:rFonts w:asciiTheme="minorHAnsi" w:eastAsiaTheme="minorEastAsia" w:hAnsiTheme="minorHAnsi" w:cstheme="minorBidi"/>
          <w:b w:val="0"/>
          <w:kern w:val="2"/>
          <w:szCs w:val="24"/>
          <w:lang w:eastAsia="en-AU"/>
          <w14:ligatures w14:val="standardContextual"/>
        </w:rPr>
      </w:pPr>
      <w:hyperlink w:anchor="_Toc199340047" w:history="1">
        <w:r w:rsidRPr="009F1B61">
          <w:t>Part 7</w:t>
        </w:r>
        <w:r>
          <w:rPr>
            <w:rFonts w:asciiTheme="minorHAnsi" w:eastAsiaTheme="minorEastAsia" w:hAnsiTheme="minorHAnsi" w:cstheme="minorBidi"/>
            <w:b w:val="0"/>
            <w:kern w:val="2"/>
            <w:szCs w:val="24"/>
            <w:lang w:eastAsia="en-AU"/>
            <w14:ligatures w14:val="standardContextual"/>
          </w:rPr>
          <w:tab/>
        </w:r>
        <w:r w:rsidRPr="009F1B61">
          <w:t>Architects board</w:t>
        </w:r>
        <w:r w:rsidRPr="00175001">
          <w:rPr>
            <w:vanish/>
          </w:rPr>
          <w:tab/>
        </w:r>
        <w:r w:rsidRPr="00175001">
          <w:rPr>
            <w:vanish/>
          </w:rPr>
          <w:fldChar w:fldCharType="begin"/>
        </w:r>
        <w:r w:rsidRPr="00175001">
          <w:rPr>
            <w:vanish/>
          </w:rPr>
          <w:instrText xml:space="preserve"> PAGEREF _Toc199340047 \h </w:instrText>
        </w:r>
        <w:r w:rsidRPr="00175001">
          <w:rPr>
            <w:vanish/>
          </w:rPr>
        </w:r>
        <w:r w:rsidRPr="00175001">
          <w:rPr>
            <w:vanish/>
          </w:rPr>
          <w:fldChar w:fldCharType="separate"/>
        </w:r>
        <w:r w:rsidR="00A67786">
          <w:rPr>
            <w:vanish/>
          </w:rPr>
          <w:t>29</w:t>
        </w:r>
        <w:r w:rsidRPr="00175001">
          <w:rPr>
            <w:vanish/>
          </w:rPr>
          <w:fldChar w:fldCharType="end"/>
        </w:r>
      </w:hyperlink>
    </w:p>
    <w:p w14:paraId="13AC0B55" w14:textId="62F9AE24" w:rsidR="00175001" w:rsidRDefault="00175001">
      <w:pPr>
        <w:pStyle w:val="TOC3"/>
        <w:rPr>
          <w:rFonts w:asciiTheme="minorHAnsi" w:eastAsiaTheme="minorEastAsia" w:hAnsiTheme="minorHAnsi" w:cstheme="minorBidi"/>
          <w:b w:val="0"/>
          <w:kern w:val="2"/>
          <w:sz w:val="24"/>
          <w:szCs w:val="24"/>
          <w:lang w:eastAsia="en-AU"/>
          <w14:ligatures w14:val="standardContextual"/>
        </w:rPr>
      </w:pPr>
      <w:hyperlink w:anchor="_Toc199340048" w:history="1">
        <w:r w:rsidRPr="009F1B61">
          <w:t>Division 7.1</w:t>
        </w:r>
        <w:r>
          <w:rPr>
            <w:rFonts w:asciiTheme="minorHAnsi" w:eastAsiaTheme="minorEastAsia" w:hAnsiTheme="minorHAnsi" w:cstheme="minorBidi"/>
            <w:b w:val="0"/>
            <w:kern w:val="2"/>
            <w:sz w:val="24"/>
            <w:szCs w:val="24"/>
            <w:lang w:eastAsia="en-AU"/>
            <w14:ligatures w14:val="standardContextual"/>
          </w:rPr>
          <w:tab/>
        </w:r>
        <w:r w:rsidRPr="009F1B61">
          <w:t>Establishment and functions of board</w:t>
        </w:r>
        <w:r w:rsidRPr="00175001">
          <w:rPr>
            <w:vanish/>
          </w:rPr>
          <w:tab/>
        </w:r>
        <w:r w:rsidRPr="00175001">
          <w:rPr>
            <w:vanish/>
          </w:rPr>
          <w:fldChar w:fldCharType="begin"/>
        </w:r>
        <w:r w:rsidRPr="00175001">
          <w:rPr>
            <w:vanish/>
          </w:rPr>
          <w:instrText xml:space="preserve"> PAGEREF _Toc199340048 \h </w:instrText>
        </w:r>
        <w:r w:rsidRPr="00175001">
          <w:rPr>
            <w:vanish/>
          </w:rPr>
        </w:r>
        <w:r w:rsidRPr="00175001">
          <w:rPr>
            <w:vanish/>
          </w:rPr>
          <w:fldChar w:fldCharType="separate"/>
        </w:r>
        <w:r w:rsidR="00A67786">
          <w:rPr>
            <w:vanish/>
          </w:rPr>
          <w:t>29</w:t>
        </w:r>
        <w:r w:rsidRPr="00175001">
          <w:rPr>
            <w:vanish/>
          </w:rPr>
          <w:fldChar w:fldCharType="end"/>
        </w:r>
      </w:hyperlink>
    </w:p>
    <w:p w14:paraId="4A3B65FD" w14:textId="06BA480F"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49" w:history="1">
        <w:r w:rsidRPr="009F1B61">
          <w:t>64</w:t>
        </w:r>
        <w:r>
          <w:rPr>
            <w:rFonts w:asciiTheme="minorHAnsi" w:eastAsiaTheme="minorEastAsia" w:hAnsiTheme="minorHAnsi" w:cstheme="minorBidi"/>
            <w:kern w:val="2"/>
            <w:sz w:val="24"/>
            <w:szCs w:val="24"/>
            <w:lang w:eastAsia="en-AU"/>
            <w14:ligatures w14:val="standardContextual"/>
          </w:rPr>
          <w:tab/>
        </w:r>
        <w:r w:rsidRPr="009F1B61">
          <w:t>Establishment of board</w:t>
        </w:r>
        <w:r>
          <w:tab/>
        </w:r>
        <w:r>
          <w:fldChar w:fldCharType="begin"/>
        </w:r>
        <w:r>
          <w:instrText xml:space="preserve"> PAGEREF _Toc199340049 \h </w:instrText>
        </w:r>
        <w:r>
          <w:fldChar w:fldCharType="separate"/>
        </w:r>
        <w:r w:rsidR="00A67786">
          <w:t>29</w:t>
        </w:r>
        <w:r>
          <w:fldChar w:fldCharType="end"/>
        </w:r>
      </w:hyperlink>
    </w:p>
    <w:p w14:paraId="63C477E5" w14:textId="307BB62F"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50" w:history="1">
        <w:r w:rsidRPr="009F1B61">
          <w:t>65</w:t>
        </w:r>
        <w:r>
          <w:rPr>
            <w:rFonts w:asciiTheme="minorHAnsi" w:eastAsiaTheme="minorEastAsia" w:hAnsiTheme="minorHAnsi" w:cstheme="minorBidi"/>
            <w:kern w:val="2"/>
            <w:sz w:val="24"/>
            <w:szCs w:val="24"/>
            <w:lang w:eastAsia="en-AU"/>
            <w14:ligatures w14:val="standardContextual"/>
          </w:rPr>
          <w:tab/>
        </w:r>
        <w:r w:rsidRPr="009F1B61">
          <w:t>Board functions</w:t>
        </w:r>
        <w:r>
          <w:tab/>
        </w:r>
        <w:r>
          <w:fldChar w:fldCharType="begin"/>
        </w:r>
        <w:r>
          <w:instrText xml:space="preserve"> PAGEREF _Toc199340050 \h </w:instrText>
        </w:r>
        <w:r>
          <w:fldChar w:fldCharType="separate"/>
        </w:r>
        <w:r w:rsidR="00A67786">
          <w:t>29</w:t>
        </w:r>
        <w:r>
          <w:fldChar w:fldCharType="end"/>
        </w:r>
      </w:hyperlink>
    </w:p>
    <w:p w14:paraId="033875FF" w14:textId="122F85CF"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51" w:history="1">
        <w:r w:rsidRPr="009F1B61">
          <w:t>66</w:t>
        </w:r>
        <w:r>
          <w:rPr>
            <w:rFonts w:asciiTheme="minorHAnsi" w:eastAsiaTheme="minorEastAsia" w:hAnsiTheme="minorHAnsi" w:cstheme="minorBidi"/>
            <w:kern w:val="2"/>
            <w:sz w:val="24"/>
            <w:szCs w:val="24"/>
            <w:lang w:eastAsia="en-AU"/>
            <w14:ligatures w14:val="standardContextual"/>
          </w:rPr>
          <w:tab/>
        </w:r>
        <w:r w:rsidRPr="009F1B61">
          <w:t>Exercise of board functions</w:t>
        </w:r>
        <w:r>
          <w:tab/>
        </w:r>
        <w:r>
          <w:fldChar w:fldCharType="begin"/>
        </w:r>
        <w:r>
          <w:instrText xml:space="preserve"> PAGEREF _Toc199340051 \h </w:instrText>
        </w:r>
        <w:r>
          <w:fldChar w:fldCharType="separate"/>
        </w:r>
        <w:r w:rsidR="00A67786">
          <w:t>30</w:t>
        </w:r>
        <w:r>
          <w:fldChar w:fldCharType="end"/>
        </w:r>
      </w:hyperlink>
    </w:p>
    <w:p w14:paraId="28135709" w14:textId="0FB379B2"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52" w:history="1">
        <w:r w:rsidRPr="009F1B61">
          <w:t>67</w:t>
        </w:r>
        <w:r>
          <w:rPr>
            <w:rFonts w:asciiTheme="minorHAnsi" w:eastAsiaTheme="minorEastAsia" w:hAnsiTheme="minorHAnsi" w:cstheme="minorBidi"/>
            <w:kern w:val="2"/>
            <w:sz w:val="24"/>
            <w:szCs w:val="24"/>
            <w:lang w:eastAsia="en-AU"/>
            <w14:ligatures w14:val="standardContextual"/>
          </w:rPr>
          <w:tab/>
        </w:r>
        <w:r w:rsidRPr="009F1B61">
          <w:t>Annual report by board</w:t>
        </w:r>
        <w:r>
          <w:tab/>
        </w:r>
        <w:r>
          <w:fldChar w:fldCharType="begin"/>
        </w:r>
        <w:r>
          <w:instrText xml:space="preserve"> PAGEREF _Toc199340052 \h </w:instrText>
        </w:r>
        <w:r>
          <w:fldChar w:fldCharType="separate"/>
        </w:r>
        <w:r w:rsidR="00A67786">
          <w:t>30</w:t>
        </w:r>
        <w:r>
          <w:fldChar w:fldCharType="end"/>
        </w:r>
      </w:hyperlink>
    </w:p>
    <w:p w14:paraId="08FEABDF" w14:textId="6ADC6363"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53" w:history="1">
        <w:r w:rsidRPr="009F1B61">
          <w:t>68</w:t>
        </w:r>
        <w:r>
          <w:rPr>
            <w:rFonts w:asciiTheme="minorHAnsi" w:eastAsiaTheme="minorEastAsia" w:hAnsiTheme="minorHAnsi" w:cstheme="minorBidi"/>
            <w:kern w:val="2"/>
            <w:sz w:val="24"/>
            <w:szCs w:val="24"/>
            <w:lang w:eastAsia="en-AU"/>
            <w14:ligatures w14:val="standardContextual"/>
          </w:rPr>
          <w:tab/>
        </w:r>
        <w:r w:rsidRPr="009F1B61">
          <w:t>Ministerial directions to board</w:t>
        </w:r>
        <w:r>
          <w:tab/>
        </w:r>
        <w:r>
          <w:fldChar w:fldCharType="begin"/>
        </w:r>
        <w:r>
          <w:instrText xml:space="preserve"> PAGEREF _Toc199340053 \h </w:instrText>
        </w:r>
        <w:r>
          <w:fldChar w:fldCharType="separate"/>
        </w:r>
        <w:r w:rsidR="00A67786">
          <w:t>31</w:t>
        </w:r>
        <w:r>
          <w:fldChar w:fldCharType="end"/>
        </w:r>
      </w:hyperlink>
    </w:p>
    <w:p w14:paraId="2D144BF3" w14:textId="0D1AD322"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54" w:history="1">
        <w:r w:rsidRPr="009F1B61">
          <w:t>69</w:t>
        </w:r>
        <w:r>
          <w:rPr>
            <w:rFonts w:asciiTheme="minorHAnsi" w:eastAsiaTheme="minorEastAsia" w:hAnsiTheme="minorHAnsi" w:cstheme="minorBidi"/>
            <w:kern w:val="2"/>
            <w:sz w:val="24"/>
            <w:szCs w:val="24"/>
            <w:lang w:eastAsia="en-AU"/>
            <w14:ligatures w14:val="standardContextual"/>
          </w:rPr>
          <w:tab/>
        </w:r>
        <w:r w:rsidRPr="009F1B61">
          <w:t>Board to comply with directions under s 68</w:t>
        </w:r>
        <w:r>
          <w:tab/>
        </w:r>
        <w:r>
          <w:fldChar w:fldCharType="begin"/>
        </w:r>
        <w:r>
          <w:instrText xml:space="preserve"> PAGEREF _Toc199340054 \h </w:instrText>
        </w:r>
        <w:r>
          <w:fldChar w:fldCharType="separate"/>
        </w:r>
        <w:r w:rsidR="00A67786">
          <w:t>32</w:t>
        </w:r>
        <w:r>
          <w:fldChar w:fldCharType="end"/>
        </w:r>
      </w:hyperlink>
    </w:p>
    <w:p w14:paraId="7EB27D1E" w14:textId="1A0C1BA5"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55" w:history="1">
        <w:r w:rsidRPr="009F1B61">
          <w:t>69A</w:t>
        </w:r>
        <w:r>
          <w:rPr>
            <w:rFonts w:asciiTheme="minorHAnsi" w:eastAsiaTheme="minorEastAsia" w:hAnsiTheme="minorHAnsi" w:cstheme="minorBidi"/>
            <w:kern w:val="2"/>
            <w:sz w:val="24"/>
            <w:szCs w:val="24"/>
            <w:lang w:eastAsia="en-AU"/>
            <w14:ligatures w14:val="standardContextual"/>
          </w:rPr>
          <w:tab/>
        </w:r>
        <w:r w:rsidRPr="009F1B61">
          <w:t>Delegation by board</w:t>
        </w:r>
        <w:r>
          <w:tab/>
        </w:r>
        <w:r>
          <w:fldChar w:fldCharType="begin"/>
        </w:r>
        <w:r>
          <w:instrText xml:space="preserve"> PAGEREF _Toc199340055 \h </w:instrText>
        </w:r>
        <w:r>
          <w:fldChar w:fldCharType="separate"/>
        </w:r>
        <w:r w:rsidR="00A67786">
          <w:t>32</w:t>
        </w:r>
        <w:r>
          <w:fldChar w:fldCharType="end"/>
        </w:r>
      </w:hyperlink>
    </w:p>
    <w:p w14:paraId="2076F1EB" w14:textId="12EB51A7" w:rsidR="00175001" w:rsidRDefault="00175001">
      <w:pPr>
        <w:pStyle w:val="TOC3"/>
        <w:rPr>
          <w:rFonts w:asciiTheme="minorHAnsi" w:eastAsiaTheme="minorEastAsia" w:hAnsiTheme="minorHAnsi" w:cstheme="minorBidi"/>
          <w:b w:val="0"/>
          <w:kern w:val="2"/>
          <w:sz w:val="24"/>
          <w:szCs w:val="24"/>
          <w:lang w:eastAsia="en-AU"/>
          <w14:ligatures w14:val="standardContextual"/>
        </w:rPr>
      </w:pPr>
      <w:hyperlink w:anchor="_Toc199340056" w:history="1">
        <w:r w:rsidRPr="009F1B61">
          <w:t>Division 7.2</w:t>
        </w:r>
        <w:r>
          <w:rPr>
            <w:rFonts w:asciiTheme="minorHAnsi" w:eastAsiaTheme="minorEastAsia" w:hAnsiTheme="minorHAnsi" w:cstheme="minorBidi"/>
            <w:b w:val="0"/>
            <w:kern w:val="2"/>
            <w:sz w:val="24"/>
            <w:szCs w:val="24"/>
            <w:lang w:eastAsia="en-AU"/>
            <w14:ligatures w14:val="standardContextual"/>
          </w:rPr>
          <w:tab/>
        </w:r>
        <w:r w:rsidRPr="009F1B61">
          <w:t>Board members</w:t>
        </w:r>
        <w:r w:rsidRPr="00175001">
          <w:rPr>
            <w:vanish/>
          </w:rPr>
          <w:tab/>
        </w:r>
        <w:r w:rsidRPr="00175001">
          <w:rPr>
            <w:vanish/>
          </w:rPr>
          <w:fldChar w:fldCharType="begin"/>
        </w:r>
        <w:r w:rsidRPr="00175001">
          <w:rPr>
            <w:vanish/>
          </w:rPr>
          <w:instrText xml:space="preserve"> PAGEREF _Toc199340056 \h </w:instrText>
        </w:r>
        <w:r w:rsidRPr="00175001">
          <w:rPr>
            <w:vanish/>
          </w:rPr>
        </w:r>
        <w:r w:rsidRPr="00175001">
          <w:rPr>
            <w:vanish/>
          </w:rPr>
          <w:fldChar w:fldCharType="separate"/>
        </w:r>
        <w:r w:rsidR="00A67786">
          <w:rPr>
            <w:vanish/>
          </w:rPr>
          <w:t>32</w:t>
        </w:r>
        <w:r w:rsidRPr="00175001">
          <w:rPr>
            <w:vanish/>
          </w:rPr>
          <w:fldChar w:fldCharType="end"/>
        </w:r>
      </w:hyperlink>
    </w:p>
    <w:p w14:paraId="0E2B8E54" w14:textId="164024A0"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57" w:history="1">
        <w:r w:rsidRPr="009F1B61">
          <w:t>70</w:t>
        </w:r>
        <w:r>
          <w:rPr>
            <w:rFonts w:asciiTheme="minorHAnsi" w:eastAsiaTheme="minorEastAsia" w:hAnsiTheme="minorHAnsi" w:cstheme="minorBidi"/>
            <w:kern w:val="2"/>
            <w:sz w:val="24"/>
            <w:szCs w:val="24"/>
            <w:lang w:eastAsia="en-AU"/>
            <w14:ligatures w14:val="standardContextual"/>
          </w:rPr>
          <w:tab/>
        </w:r>
        <w:r w:rsidRPr="009F1B61">
          <w:t>Board membership</w:t>
        </w:r>
        <w:r>
          <w:tab/>
        </w:r>
        <w:r>
          <w:fldChar w:fldCharType="begin"/>
        </w:r>
        <w:r>
          <w:instrText xml:space="preserve"> PAGEREF _Toc199340057 \h </w:instrText>
        </w:r>
        <w:r>
          <w:fldChar w:fldCharType="separate"/>
        </w:r>
        <w:r w:rsidR="00A67786">
          <w:t>32</w:t>
        </w:r>
        <w:r>
          <w:fldChar w:fldCharType="end"/>
        </w:r>
      </w:hyperlink>
    </w:p>
    <w:p w14:paraId="37FFEAB5" w14:textId="18965CCD"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58" w:history="1">
        <w:r w:rsidRPr="009F1B61">
          <w:t>71</w:t>
        </w:r>
        <w:r>
          <w:rPr>
            <w:rFonts w:asciiTheme="minorHAnsi" w:eastAsiaTheme="minorEastAsia" w:hAnsiTheme="minorHAnsi" w:cstheme="minorBidi"/>
            <w:kern w:val="2"/>
            <w:sz w:val="24"/>
            <w:szCs w:val="24"/>
            <w:lang w:eastAsia="en-AU"/>
            <w14:ligatures w14:val="standardContextual"/>
          </w:rPr>
          <w:tab/>
        </w:r>
        <w:r w:rsidRPr="009F1B61">
          <w:t>Term of board member appointments</w:t>
        </w:r>
        <w:r>
          <w:tab/>
        </w:r>
        <w:r>
          <w:fldChar w:fldCharType="begin"/>
        </w:r>
        <w:r>
          <w:instrText xml:space="preserve"> PAGEREF _Toc199340058 \h </w:instrText>
        </w:r>
        <w:r>
          <w:fldChar w:fldCharType="separate"/>
        </w:r>
        <w:r w:rsidR="00A67786">
          <w:t>33</w:t>
        </w:r>
        <w:r>
          <w:fldChar w:fldCharType="end"/>
        </w:r>
      </w:hyperlink>
    </w:p>
    <w:p w14:paraId="6FDBF273" w14:textId="60B66CBB"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59" w:history="1">
        <w:r w:rsidRPr="009F1B61">
          <w:t>72</w:t>
        </w:r>
        <w:r>
          <w:rPr>
            <w:rFonts w:asciiTheme="minorHAnsi" w:eastAsiaTheme="minorEastAsia" w:hAnsiTheme="minorHAnsi" w:cstheme="minorBidi"/>
            <w:kern w:val="2"/>
            <w:sz w:val="24"/>
            <w:szCs w:val="24"/>
            <w:lang w:eastAsia="en-AU"/>
            <w14:ligatures w14:val="standardContextual"/>
          </w:rPr>
          <w:tab/>
        </w:r>
        <w:r w:rsidRPr="009F1B61">
          <w:t>Board chairperson  and deputy chairperson</w:t>
        </w:r>
        <w:r>
          <w:tab/>
        </w:r>
        <w:r>
          <w:fldChar w:fldCharType="begin"/>
        </w:r>
        <w:r>
          <w:instrText xml:space="preserve"> PAGEREF _Toc199340059 \h </w:instrText>
        </w:r>
        <w:r>
          <w:fldChar w:fldCharType="separate"/>
        </w:r>
        <w:r w:rsidR="00A67786">
          <w:t>33</w:t>
        </w:r>
        <w:r>
          <w:fldChar w:fldCharType="end"/>
        </w:r>
      </w:hyperlink>
    </w:p>
    <w:p w14:paraId="63F117AB" w14:textId="3DF70B5D"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60" w:history="1">
        <w:r w:rsidRPr="009F1B61">
          <w:t>73</w:t>
        </w:r>
        <w:r>
          <w:rPr>
            <w:rFonts w:asciiTheme="minorHAnsi" w:eastAsiaTheme="minorEastAsia" w:hAnsiTheme="minorHAnsi" w:cstheme="minorBidi"/>
            <w:kern w:val="2"/>
            <w:sz w:val="24"/>
            <w:szCs w:val="24"/>
            <w:lang w:eastAsia="en-AU"/>
            <w14:ligatures w14:val="standardContextual"/>
          </w:rPr>
          <w:tab/>
        </w:r>
        <w:r w:rsidRPr="009F1B61">
          <w:t>Disclosure of interests by board members</w:t>
        </w:r>
        <w:r>
          <w:tab/>
        </w:r>
        <w:r>
          <w:fldChar w:fldCharType="begin"/>
        </w:r>
        <w:r>
          <w:instrText xml:space="preserve"> PAGEREF _Toc199340060 \h </w:instrText>
        </w:r>
        <w:r>
          <w:fldChar w:fldCharType="separate"/>
        </w:r>
        <w:r w:rsidR="00A67786">
          <w:t>34</w:t>
        </w:r>
        <w:r>
          <w:fldChar w:fldCharType="end"/>
        </w:r>
      </w:hyperlink>
    </w:p>
    <w:p w14:paraId="3325D88F" w14:textId="2EFCFA94" w:rsidR="00175001" w:rsidRDefault="00175001">
      <w:pPr>
        <w:pStyle w:val="TOC5"/>
        <w:rPr>
          <w:rFonts w:asciiTheme="minorHAnsi" w:eastAsiaTheme="minorEastAsia" w:hAnsiTheme="minorHAnsi" w:cstheme="minorBidi"/>
          <w:kern w:val="2"/>
          <w:sz w:val="24"/>
          <w:szCs w:val="24"/>
          <w:lang w:eastAsia="en-AU"/>
          <w14:ligatures w14:val="standardContextual"/>
        </w:rPr>
      </w:pPr>
      <w:r>
        <w:lastRenderedPageBreak/>
        <w:tab/>
      </w:r>
      <w:hyperlink w:anchor="_Toc199340061" w:history="1">
        <w:r w:rsidRPr="009F1B61">
          <w:t>74</w:t>
        </w:r>
        <w:r>
          <w:rPr>
            <w:rFonts w:asciiTheme="minorHAnsi" w:eastAsiaTheme="minorEastAsia" w:hAnsiTheme="minorHAnsi" w:cstheme="minorBidi"/>
            <w:kern w:val="2"/>
            <w:sz w:val="24"/>
            <w:szCs w:val="24"/>
            <w:lang w:eastAsia="en-AU"/>
            <w14:ligatures w14:val="standardContextual"/>
          </w:rPr>
          <w:tab/>
        </w:r>
        <w:r w:rsidRPr="009F1B61">
          <w:t>Ending appointment of board member</w:t>
        </w:r>
        <w:r>
          <w:tab/>
        </w:r>
        <w:r>
          <w:fldChar w:fldCharType="begin"/>
        </w:r>
        <w:r>
          <w:instrText xml:space="preserve"> PAGEREF _Toc199340061 \h </w:instrText>
        </w:r>
        <w:r>
          <w:fldChar w:fldCharType="separate"/>
        </w:r>
        <w:r w:rsidR="00A67786">
          <w:t>35</w:t>
        </w:r>
        <w:r>
          <w:fldChar w:fldCharType="end"/>
        </w:r>
      </w:hyperlink>
    </w:p>
    <w:p w14:paraId="4DF1ACD5" w14:textId="59563E43" w:rsidR="00175001" w:rsidRDefault="00175001">
      <w:pPr>
        <w:pStyle w:val="TOC3"/>
        <w:rPr>
          <w:rFonts w:asciiTheme="minorHAnsi" w:eastAsiaTheme="minorEastAsia" w:hAnsiTheme="minorHAnsi" w:cstheme="minorBidi"/>
          <w:b w:val="0"/>
          <w:kern w:val="2"/>
          <w:sz w:val="24"/>
          <w:szCs w:val="24"/>
          <w:lang w:eastAsia="en-AU"/>
          <w14:ligatures w14:val="standardContextual"/>
        </w:rPr>
      </w:pPr>
      <w:hyperlink w:anchor="_Toc199340062" w:history="1">
        <w:r w:rsidRPr="009F1B61">
          <w:t>Division 7.3</w:t>
        </w:r>
        <w:r>
          <w:rPr>
            <w:rFonts w:asciiTheme="minorHAnsi" w:eastAsiaTheme="minorEastAsia" w:hAnsiTheme="minorHAnsi" w:cstheme="minorBidi"/>
            <w:b w:val="0"/>
            <w:kern w:val="2"/>
            <w:sz w:val="24"/>
            <w:szCs w:val="24"/>
            <w:lang w:eastAsia="en-AU"/>
            <w14:ligatures w14:val="standardContextual"/>
          </w:rPr>
          <w:tab/>
        </w:r>
        <w:r w:rsidRPr="009F1B61">
          <w:t>Board proceedings</w:t>
        </w:r>
        <w:r w:rsidRPr="00175001">
          <w:rPr>
            <w:vanish/>
          </w:rPr>
          <w:tab/>
        </w:r>
        <w:r w:rsidRPr="00175001">
          <w:rPr>
            <w:vanish/>
          </w:rPr>
          <w:fldChar w:fldCharType="begin"/>
        </w:r>
        <w:r w:rsidRPr="00175001">
          <w:rPr>
            <w:vanish/>
          </w:rPr>
          <w:instrText xml:space="preserve"> PAGEREF _Toc199340062 \h </w:instrText>
        </w:r>
        <w:r w:rsidRPr="00175001">
          <w:rPr>
            <w:vanish/>
          </w:rPr>
        </w:r>
        <w:r w:rsidRPr="00175001">
          <w:rPr>
            <w:vanish/>
          </w:rPr>
          <w:fldChar w:fldCharType="separate"/>
        </w:r>
        <w:r w:rsidR="00A67786">
          <w:rPr>
            <w:vanish/>
          </w:rPr>
          <w:t>35</w:t>
        </w:r>
        <w:r w:rsidRPr="00175001">
          <w:rPr>
            <w:vanish/>
          </w:rPr>
          <w:fldChar w:fldCharType="end"/>
        </w:r>
      </w:hyperlink>
    </w:p>
    <w:p w14:paraId="4B803AC6" w14:textId="6EEF27E2"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63" w:history="1">
        <w:r w:rsidRPr="009F1B61">
          <w:t>75</w:t>
        </w:r>
        <w:r>
          <w:rPr>
            <w:rFonts w:asciiTheme="minorHAnsi" w:eastAsiaTheme="minorEastAsia" w:hAnsiTheme="minorHAnsi" w:cstheme="minorBidi"/>
            <w:kern w:val="2"/>
            <w:sz w:val="24"/>
            <w:szCs w:val="24"/>
            <w:lang w:eastAsia="en-AU"/>
            <w14:ligatures w14:val="standardContextual"/>
          </w:rPr>
          <w:tab/>
        </w:r>
        <w:r w:rsidRPr="009F1B61">
          <w:t>Calling board meetings</w:t>
        </w:r>
        <w:r>
          <w:tab/>
        </w:r>
        <w:r>
          <w:fldChar w:fldCharType="begin"/>
        </w:r>
        <w:r>
          <w:instrText xml:space="preserve"> PAGEREF _Toc199340063 \h </w:instrText>
        </w:r>
        <w:r>
          <w:fldChar w:fldCharType="separate"/>
        </w:r>
        <w:r w:rsidR="00A67786">
          <w:t>35</w:t>
        </w:r>
        <w:r>
          <w:fldChar w:fldCharType="end"/>
        </w:r>
      </w:hyperlink>
    </w:p>
    <w:p w14:paraId="115B9E24" w14:textId="30F1BA8A"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64" w:history="1">
        <w:r w:rsidRPr="009F1B61">
          <w:t>76</w:t>
        </w:r>
        <w:r>
          <w:rPr>
            <w:rFonts w:asciiTheme="minorHAnsi" w:eastAsiaTheme="minorEastAsia" w:hAnsiTheme="minorHAnsi" w:cstheme="minorBidi"/>
            <w:kern w:val="2"/>
            <w:sz w:val="24"/>
            <w:szCs w:val="24"/>
            <w:lang w:eastAsia="en-AU"/>
            <w14:ligatures w14:val="standardContextual"/>
          </w:rPr>
          <w:tab/>
        </w:r>
        <w:r w:rsidRPr="009F1B61">
          <w:t>Board procedures</w:t>
        </w:r>
        <w:r>
          <w:tab/>
        </w:r>
        <w:r>
          <w:fldChar w:fldCharType="begin"/>
        </w:r>
        <w:r>
          <w:instrText xml:space="preserve"> PAGEREF _Toc199340064 \h </w:instrText>
        </w:r>
        <w:r>
          <w:fldChar w:fldCharType="separate"/>
        </w:r>
        <w:r w:rsidR="00A67786">
          <w:t>36</w:t>
        </w:r>
        <w:r>
          <w:fldChar w:fldCharType="end"/>
        </w:r>
      </w:hyperlink>
    </w:p>
    <w:p w14:paraId="02CE8740" w14:textId="15FB0B82" w:rsidR="00175001" w:rsidRDefault="00175001">
      <w:pPr>
        <w:pStyle w:val="TOC3"/>
        <w:rPr>
          <w:rFonts w:asciiTheme="minorHAnsi" w:eastAsiaTheme="minorEastAsia" w:hAnsiTheme="minorHAnsi" w:cstheme="minorBidi"/>
          <w:b w:val="0"/>
          <w:kern w:val="2"/>
          <w:sz w:val="24"/>
          <w:szCs w:val="24"/>
          <w:lang w:eastAsia="en-AU"/>
          <w14:ligatures w14:val="standardContextual"/>
        </w:rPr>
      </w:pPr>
      <w:hyperlink w:anchor="_Toc199340065" w:history="1">
        <w:r w:rsidRPr="009F1B61">
          <w:t>Division 7.4</w:t>
        </w:r>
        <w:r>
          <w:rPr>
            <w:rFonts w:asciiTheme="minorHAnsi" w:eastAsiaTheme="minorEastAsia" w:hAnsiTheme="minorHAnsi" w:cstheme="minorBidi"/>
            <w:b w:val="0"/>
            <w:kern w:val="2"/>
            <w:sz w:val="24"/>
            <w:szCs w:val="24"/>
            <w:lang w:eastAsia="en-AU"/>
            <w14:ligatures w14:val="standardContextual"/>
          </w:rPr>
          <w:tab/>
        </w:r>
        <w:r w:rsidRPr="009F1B61">
          <w:t>Board committees</w:t>
        </w:r>
        <w:r w:rsidRPr="00175001">
          <w:rPr>
            <w:vanish/>
          </w:rPr>
          <w:tab/>
        </w:r>
        <w:r w:rsidRPr="00175001">
          <w:rPr>
            <w:vanish/>
          </w:rPr>
          <w:fldChar w:fldCharType="begin"/>
        </w:r>
        <w:r w:rsidRPr="00175001">
          <w:rPr>
            <w:vanish/>
          </w:rPr>
          <w:instrText xml:space="preserve"> PAGEREF _Toc199340065 \h </w:instrText>
        </w:r>
        <w:r w:rsidRPr="00175001">
          <w:rPr>
            <w:vanish/>
          </w:rPr>
        </w:r>
        <w:r w:rsidRPr="00175001">
          <w:rPr>
            <w:vanish/>
          </w:rPr>
          <w:fldChar w:fldCharType="separate"/>
        </w:r>
        <w:r w:rsidR="00A67786">
          <w:rPr>
            <w:vanish/>
          </w:rPr>
          <w:t>37</w:t>
        </w:r>
        <w:r w:rsidRPr="00175001">
          <w:rPr>
            <w:vanish/>
          </w:rPr>
          <w:fldChar w:fldCharType="end"/>
        </w:r>
      </w:hyperlink>
    </w:p>
    <w:p w14:paraId="48275041" w14:textId="0DBE6359"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66" w:history="1">
        <w:r w:rsidRPr="009F1B61">
          <w:t>77</w:t>
        </w:r>
        <w:r>
          <w:rPr>
            <w:rFonts w:asciiTheme="minorHAnsi" w:eastAsiaTheme="minorEastAsia" w:hAnsiTheme="minorHAnsi" w:cstheme="minorBidi"/>
            <w:kern w:val="2"/>
            <w:sz w:val="24"/>
            <w:szCs w:val="24"/>
            <w:lang w:eastAsia="en-AU"/>
            <w14:ligatures w14:val="standardContextual"/>
          </w:rPr>
          <w:tab/>
        </w:r>
        <w:r w:rsidRPr="009F1B61">
          <w:t>Establishment of committees</w:t>
        </w:r>
        <w:r>
          <w:tab/>
        </w:r>
        <w:r>
          <w:fldChar w:fldCharType="begin"/>
        </w:r>
        <w:r>
          <w:instrText xml:space="preserve"> PAGEREF _Toc199340066 \h </w:instrText>
        </w:r>
        <w:r>
          <w:fldChar w:fldCharType="separate"/>
        </w:r>
        <w:r w:rsidR="00A67786">
          <w:t>37</w:t>
        </w:r>
        <w:r>
          <w:fldChar w:fldCharType="end"/>
        </w:r>
      </w:hyperlink>
    </w:p>
    <w:p w14:paraId="273EBBB0" w14:textId="0673036B"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67" w:history="1">
        <w:r w:rsidRPr="009F1B61">
          <w:t>78</w:t>
        </w:r>
        <w:r>
          <w:rPr>
            <w:rFonts w:asciiTheme="minorHAnsi" w:eastAsiaTheme="minorEastAsia" w:hAnsiTheme="minorHAnsi" w:cstheme="minorBidi"/>
            <w:kern w:val="2"/>
            <w:sz w:val="24"/>
            <w:szCs w:val="24"/>
            <w:lang w:eastAsia="en-AU"/>
            <w14:ligatures w14:val="standardContextual"/>
          </w:rPr>
          <w:tab/>
        </w:r>
        <w:r w:rsidRPr="009F1B61">
          <w:t>Exercise of committee functions</w:t>
        </w:r>
        <w:r>
          <w:tab/>
        </w:r>
        <w:r>
          <w:fldChar w:fldCharType="begin"/>
        </w:r>
        <w:r>
          <w:instrText xml:space="preserve"> PAGEREF _Toc199340067 \h </w:instrText>
        </w:r>
        <w:r>
          <w:fldChar w:fldCharType="separate"/>
        </w:r>
        <w:r w:rsidR="00A67786">
          <w:t>37</w:t>
        </w:r>
        <w:r>
          <w:fldChar w:fldCharType="end"/>
        </w:r>
      </w:hyperlink>
    </w:p>
    <w:p w14:paraId="2CB312E6" w14:textId="714F93F9"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68" w:history="1">
        <w:r w:rsidRPr="009F1B61">
          <w:t>79</w:t>
        </w:r>
        <w:r>
          <w:rPr>
            <w:rFonts w:asciiTheme="minorHAnsi" w:eastAsiaTheme="minorEastAsia" w:hAnsiTheme="minorHAnsi" w:cstheme="minorBidi"/>
            <w:kern w:val="2"/>
            <w:sz w:val="24"/>
            <w:szCs w:val="24"/>
            <w:lang w:eastAsia="en-AU"/>
            <w14:ligatures w14:val="standardContextual"/>
          </w:rPr>
          <w:tab/>
        </w:r>
        <w:r w:rsidRPr="009F1B61">
          <w:t>Membership of committees</w:t>
        </w:r>
        <w:r>
          <w:tab/>
        </w:r>
        <w:r>
          <w:fldChar w:fldCharType="begin"/>
        </w:r>
        <w:r>
          <w:instrText xml:space="preserve"> PAGEREF _Toc199340068 \h </w:instrText>
        </w:r>
        <w:r>
          <w:fldChar w:fldCharType="separate"/>
        </w:r>
        <w:r w:rsidR="00A67786">
          <w:t>37</w:t>
        </w:r>
        <w:r>
          <w:fldChar w:fldCharType="end"/>
        </w:r>
      </w:hyperlink>
    </w:p>
    <w:p w14:paraId="6CE8D1BA" w14:textId="55A55EDE"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69" w:history="1">
        <w:r w:rsidRPr="009F1B61">
          <w:t>80</w:t>
        </w:r>
        <w:r>
          <w:rPr>
            <w:rFonts w:asciiTheme="minorHAnsi" w:eastAsiaTheme="minorEastAsia" w:hAnsiTheme="minorHAnsi" w:cstheme="minorBidi"/>
            <w:kern w:val="2"/>
            <w:sz w:val="24"/>
            <w:szCs w:val="24"/>
            <w:lang w:eastAsia="en-AU"/>
            <w14:ligatures w14:val="standardContextual"/>
          </w:rPr>
          <w:tab/>
        </w:r>
        <w:r w:rsidRPr="009F1B61">
          <w:t>Reimbursement for committee members</w:t>
        </w:r>
        <w:r>
          <w:tab/>
        </w:r>
        <w:r>
          <w:fldChar w:fldCharType="begin"/>
        </w:r>
        <w:r>
          <w:instrText xml:space="preserve"> PAGEREF _Toc199340069 \h </w:instrText>
        </w:r>
        <w:r>
          <w:fldChar w:fldCharType="separate"/>
        </w:r>
        <w:r w:rsidR="00A67786">
          <w:t>38</w:t>
        </w:r>
        <w:r>
          <w:fldChar w:fldCharType="end"/>
        </w:r>
      </w:hyperlink>
    </w:p>
    <w:p w14:paraId="3AC2B40C" w14:textId="497A6DA0" w:rsidR="00175001" w:rsidRDefault="00175001">
      <w:pPr>
        <w:pStyle w:val="TOC2"/>
        <w:rPr>
          <w:rFonts w:asciiTheme="minorHAnsi" w:eastAsiaTheme="minorEastAsia" w:hAnsiTheme="minorHAnsi" w:cstheme="minorBidi"/>
          <w:b w:val="0"/>
          <w:kern w:val="2"/>
          <w:szCs w:val="24"/>
          <w:lang w:eastAsia="en-AU"/>
          <w14:ligatures w14:val="standardContextual"/>
        </w:rPr>
      </w:pPr>
      <w:hyperlink w:anchor="_Toc199340070" w:history="1">
        <w:r w:rsidRPr="009F1B61">
          <w:t>Part 8</w:t>
        </w:r>
        <w:r>
          <w:rPr>
            <w:rFonts w:asciiTheme="minorHAnsi" w:eastAsiaTheme="minorEastAsia" w:hAnsiTheme="minorHAnsi" w:cstheme="minorBidi"/>
            <w:b w:val="0"/>
            <w:kern w:val="2"/>
            <w:szCs w:val="24"/>
            <w:lang w:eastAsia="en-AU"/>
            <w14:ligatures w14:val="standardContextual"/>
          </w:rPr>
          <w:tab/>
        </w:r>
        <w:r w:rsidRPr="009F1B61">
          <w:t>Protection and information</w:t>
        </w:r>
        <w:r w:rsidRPr="00175001">
          <w:rPr>
            <w:vanish/>
          </w:rPr>
          <w:tab/>
        </w:r>
        <w:r w:rsidRPr="00175001">
          <w:rPr>
            <w:vanish/>
          </w:rPr>
          <w:fldChar w:fldCharType="begin"/>
        </w:r>
        <w:r w:rsidRPr="00175001">
          <w:rPr>
            <w:vanish/>
          </w:rPr>
          <w:instrText xml:space="preserve"> PAGEREF _Toc199340070 \h </w:instrText>
        </w:r>
        <w:r w:rsidRPr="00175001">
          <w:rPr>
            <w:vanish/>
          </w:rPr>
        </w:r>
        <w:r w:rsidRPr="00175001">
          <w:rPr>
            <w:vanish/>
          </w:rPr>
          <w:fldChar w:fldCharType="separate"/>
        </w:r>
        <w:r w:rsidR="00A67786">
          <w:rPr>
            <w:vanish/>
          </w:rPr>
          <w:t>39</w:t>
        </w:r>
        <w:r w:rsidRPr="00175001">
          <w:rPr>
            <w:vanish/>
          </w:rPr>
          <w:fldChar w:fldCharType="end"/>
        </w:r>
      </w:hyperlink>
    </w:p>
    <w:p w14:paraId="5A82045A" w14:textId="57D5D65F"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71" w:history="1">
        <w:r w:rsidRPr="009F1B61">
          <w:t>81</w:t>
        </w:r>
        <w:r>
          <w:rPr>
            <w:rFonts w:asciiTheme="minorHAnsi" w:eastAsiaTheme="minorEastAsia" w:hAnsiTheme="minorHAnsi" w:cstheme="minorBidi"/>
            <w:kern w:val="2"/>
            <w:sz w:val="24"/>
            <w:szCs w:val="24"/>
            <w:lang w:eastAsia="en-AU"/>
            <w14:ligatures w14:val="standardContextual"/>
          </w:rPr>
          <w:tab/>
        </w:r>
        <w:r w:rsidRPr="009F1B61">
          <w:t>Definitions for pt 8</w:t>
        </w:r>
        <w:r>
          <w:tab/>
        </w:r>
        <w:r>
          <w:fldChar w:fldCharType="begin"/>
        </w:r>
        <w:r>
          <w:instrText xml:space="preserve"> PAGEREF _Toc199340071 \h </w:instrText>
        </w:r>
        <w:r>
          <w:fldChar w:fldCharType="separate"/>
        </w:r>
        <w:r w:rsidR="00A67786">
          <w:t>39</w:t>
        </w:r>
        <w:r>
          <w:fldChar w:fldCharType="end"/>
        </w:r>
      </w:hyperlink>
    </w:p>
    <w:p w14:paraId="48EDE249" w14:textId="7C31AEAB"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72" w:history="1">
        <w:r w:rsidRPr="009F1B61">
          <w:t>82</w:t>
        </w:r>
        <w:r>
          <w:rPr>
            <w:rFonts w:asciiTheme="minorHAnsi" w:eastAsiaTheme="minorEastAsia" w:hAnsiTheme="minorHAnsi" w:cstheme="minorBidi"/>
            <w:kern w:val="2"/>
            <w:sz w:val="24"/>
            <w:szCs w:val="24"/>
            <w:lang w:eastAsia="en-AU"/>
            <w14:ligatures w14:val="standardContextual"/>
          </w:rPr>
          <w:tab/>
        </w:r>
        <w:r w:rsidRPr="009F1B61">
          <w:t>Protection of participants and people reporting</w:t>
        </w:r>
        <w:r>
          <w:tab/>
        </w:r>
        <w:r>
          <w:fldChar w:fldCharType="begin"/>
        </w:r>
        <w:r>
          <w:instrText xml:space="preserve"> PAGEREF _Toc199340072 \h </w:instrText>
        </w:r>
        <w:r>
          <w:fldChar w:fldCharType="separate"/>
        </w:r>
        <w:r w:rsidR="00A67786">
          <w:t>39</w:t>
        </w:r>
        <w:r>
          <w:fldChar w:fldCharType="end"/>
        </w:r>
      </w:hyperlink>
    </w:p>
    <w:p w14:paraId="690EF271" w14:textId="384D2966"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73" w:history="1">
        <w:r w:rsidRPr="009F1B61">
          <w:t>83</w:t>
        </w:r>
        <w:r>
          <w:rPr>
            <w:rFonts w:asciiTheme="minorHAnsi" w:eastAsiaTheme="minorEastAsia" w:hAnsiTheme="minorHAnsi" w:cstheme="minorBidi"/>
            <w:kern w:val="2"/>
            <w:sz w:val="24"/>
            <w:szCs w:val="24"/>
            <w:lang w:eastAsia="en-AU"/>
            <w14:ligatures w14:val="standardContextual"/>
          </w:rPr>
          <w:tab/>
        </w:r>
        <w:r w:rsidRPr="009F1B61">
          <w:t>Protection of officials</w:t>
        </w:r>
        <w:r>
          <w:tab/>
        </w:r>
        <w:r>
          <w:fldChar w:fldCharType="begin"/>
        </w:r>
        <w:r>
          <w:instrText xml:space="preserve"> PAGEREF _Toc199340073 \h </w:instrText>
        </w:r>
        <w:r>
          <w:fldChar w:fldCharType="separate"/>
        </w:r>
        <w:r w:rsidR="00A67786">
          <w:t>39</w:t>
        </w:r>
        <w:r>
          <w:fldChar w:fldCharType="end"/>
        </w:r>
      </w:hyperlink>
    </w:p>
    <w:p w14:paraId="7D77D6C7" w14:textId="614E3064"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74" w:history="1">
        <w:r w:rsidRPr="009F1B61">
          <w:t>84</w:t>
        </w:r>
        <w:r>
          <w:rPr>
            <w:rFonts w:asciiTheme="minorHAnsi" w:eastAsiaTheme="minorEastAsia" w:hAnsiTheme="minorHAnsi" w:cstheme="minorBidi"/>
            <w:kern w:val="2"/>
            <w:sz w:val="24"/>
            <w:szCs w:val="24"/>
            <w:lang w:eastAsia="en-AU"/>
            <w14:ligatures w14:val="standardContextual"/>
          </w:rPr>
          <w:tab/>
        </w:r>
        <w:r w:rsidRPr="009F1B61">
          <w:t>Secrecy</w:t>
        </w:r>
        <w:r>
          <w:tab/>
        </w:r>
        <w:r>
          <w:fldChar w:fldCharType="begin"/>
        </w:r>
        <w:r>
          <w:instrText xml:space="preserve"> PAGEREF _Toc199340074 \h </w:instrText>
        </w:r>
        <w:r>
          <w:fldChar w:fldCharType="separate"/>
        </w:r>
        <w:r w:rsidR="00A67786">
          <w:t>40</w:t>
        </w:r>
        <w:r>
          <w:fldChar w:fldCharType="end"/>
        </w:r>
      </w:hyperlink>
    </w:p>
    <w:p w14:paraId="7977888D" w14:textId="09A1BBF1" w:rsidR="00175001" w:rsidRDefault="00175001">
      <w:pPr>
        <w:pStyle w:val="TOC2"/>
        <w:rPr>
          <w:rFonts w:asciiTheme="minorHAnsi" w:eastAsiaTheme="minorEastAsia" w:hAnsiTheme="minorHAnsi" w:cstheme="minorBidi"/>
          <w:b w:val="0"/>
          <w:kern w:val="2"/>
          <w:szCs w:val="24"/>
          <w:lang w:eastAsia="en-AU"/>
          <w14:ligatures w14:val="standardContextual"/>
        </w:rPr>
      </w:pPr>
      <w:hyperlink w:anchor="_Toc199340075" w:history="1">
        <w:r w:rsidRPr="009F1B61">
          <w:t>Part 9</w:t>
        </w:r>
        <w:r>
          <w:rPr>
            <w:rFonts w:asciiTheme="minorHAnsi" w:eastAsiaTheme="minorEastAsia" w:hAnsiTheme="minorHAnsi" w:cstheme="minorBidi"/>
            <w:b w:val="0"/>
            <w:kern w:val="2"/>
            <w:szCs w:val="24"/>
            <w:lang w:eastAsia="en-AU"/>
            <w14:ligatures w14:val="standardContextual"/>
          </w:rPr>
          <w:tab/>
        </w:r>
        <w:r w:rsidRPr="009F1B61">
          <w:t>Notification and review of decisions</w:t>
        </w:r>
        <w:r w:rsidRPr="00175001">
          <w:rPr>
            <w:vanish/>
          </w:rPr>
          <w:tab/>
        </w:r>
        <w:r w:rsidRPr="00175001">
          <w:rPr>
            <w:vanish/>
          </w:rPr>
          <w:fldChar w:fldCharType="begin"/>
        </w:r>
        <w:r w:rsidRPr="00175001">
          <w:rPr>
            <w:vanish/>
          </w:rPr>
          <w:instrText xml:space="preserve"> PAGEREF _Toc199340075 \h </w:instrText>
        </w:r>
        <w:r w:rsidRPr="00175001">
          <w:rPr>
            <w:vanish/>
          </w:rPr>
        </w:r>
        <w:r w:rsidRPr="00175001">
          <w:rPr>
            <w:vanish/>
          </w:rPr>
          <w:fldChar w:fldCharType="separate"/>
        </w:r>
        <w:r w:rsidR="00A67786">
          <w:rPr>
            <w:vanish/>
          </w:rPr>
          <w:t>42</w:t>
        </w:r>
        <w:r w:rsidRPr="00175001">
          <w:rPr>
            <w:vanish/>
          </w:rPr>
          <w:fldChar w:fldCharType="end"/>
        </w:r>
      </w:hyperlink>
    </w:p>
    <w:p w14:paraId="79BE7797" w14:textId="3650A46C"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76" w:history="1">
        <w:r w:rsidRPr="009F1B61">
          <w:t>85</w:t>
        </w:r>
        <w:r>
          <w:rPr>
            <w:rFonts w:asciiTheme="minorHAnsi" w:eastAsiaTheme="minorEastAsia" w:hAnsiTheme="minorHAnsi" w:cstheme="minorBidi"/>
            <w:kern w:val="2"/>
            <w:sz w:val="24"/>
            <w:szCs w:val="24"/>
            <w:lang w:eastAsia="en-AU"/>
            <w14:ligatures w14:val="standardContextual"/>
          </w:rPr>
          <w:tab/>
        </w:r>
        <w:r w:rsidRPr="009F1B61">
          <w:t xml:space="preserve">Meaning of </w:t>
        </w:r>
        <w:r w:rsidRPr="009F1B61">
          <w:rPr>
            <w:i/>
          </w:rPr>
          <w:t>reviewable decision—</w:t>
        </w:r>
        <w:r w:rsidRPr="009F1B61">
          <w:t>pt 9</w:t>
        </w:r>
        <w:r>
          <w:tab/>
        </w:r>
        <w:r>
          <w:fldChar w:fldCharType="begin"/>
        </w:r>
        <w:r>
          <w:instrText xml:space="preserve"> PAGEREF _Toc199340076 \h </w:instrText>
        </w:r>
        <w:r>
          <w:fldChar w:fldCharType="separate"/>
        </w:r>
        <w:r w:rsidR="00A67786">
          <w:t>42</w:t>
        </w:r>
        <w:r>
          <w:fldChar w:fldCharType="end"/>
        </w:r>
      </w:hyperlink>
    </w:p>
    <w:p w14:paraId="1AFECB20" w14:textId="4F2B6A01"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77" w:history="1">
        <w:r w:rsidRPr="009F1B61">
          <w:t>86</w:t>
        </w:r>
        <w:r>
          <w:rPr>
            <w:rFonts w:asciiTheme="minorHAnsi" w:eastAsiaTheme="minorEastAsia" w:hAnsiTheme="minorHAnsi" w:cstheme="minorBidi"/>
            <w:kern w:val="2"/>
            <w:sz w:val="24"/>
            <w:szCs w:val="24"/>
            <w:lang w:eastAsia="en-AU"/>
            <w14:ligatures w14:val="standardContextual"/>
          </w:rPr>
          <w:tab/>
        </w:r>
        <w:r w:rsidRPr="009F1B61">
          <w:t>Reviewable decision notices</w:t>
        </w:r>
        <w:r>
          <w:tab/>
        </w:r>
        <w:r>
          <w:fldChar w:fldCharType="begin"/>
        </w:r>
        <w:r>
          <w:instrText xml:space="preserve"> PAGEREF _Toc199340077 \h </w:instrText>
        </w:r>
        <w:r>
          <w:fldChar w:fldCharType="separate"/>
        </w:r>
        <w:r w:rsidR="00A67786">
          <w:t>42</w:t>
        </w:r>
        <w:r>
          <w:fldChar w:fldCharType="end"/>
        </w:r>
      </w:hyperlink>
    </w:p>
    <w:p w14:paraId="3BC35A6D" w14:textId="295F53FA"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78" w:history="1">
        <w:r w:rsidRPr="009F1B61">
          <w:t>86A</w:t>
        </w:r>
        <w:r>
          <w:rPr>
            <w:rFonts w:asciiTheme="minorHAnsi" w:eastAsiaTheme="minorEastAsia" w:hAnsiTheme="minorHAnsi" w:cstheme="minorBidi"/>
            <w:kern w:val="2"/>
            <w:sz w:val="24"/>
            <w:szCs w:val="24"/>
            <w:lang w:eastAsia="en-AU"/>
            <w14:ligatures w14:val="standardContextual"/>
          </w:rPr>
          <w:tab/>
        </w:r>
        <w:r w:rsidRPr="009F1B61">
          <w:t>Applications for review</w:t>
        </w:r>
        <w:r>
          <w:tab/>
        </w:r>
        <w:r>
          <w:fldChar w:fldCharType="begin"/>
        </w:r>
        <w:r>
          <w:instrText xml:space="preserve"> PAGEREF _Toc199340078 \h </w:instrText>
        </w:r>
        <w:r>
          <w:fldChar w:fldCharType="separate"/>
        </w:r>
        <w:r w:rsidR="00A67786">
          <w:t>42</w:t>
        </w:r>
        <w:r>
          <w:fldChar w:fldCharType="end"/>
        </w:r>
      </w:hyperlink>
    </w:p>
    <w:p w14:paraId="5070CC3B" w14:textId="3C80AAAC" w:rsidR="00175001" w:rsidRDefault="00175001">
      <w:pPr>
        <w:pStyle w:val="TOC2"/>
        <w:rPr>
          <w:rFonts w:asciiTheme="minorHAnsi" w:eastAsiaTheme="minorEastAsia" w:hAnsiTheme="minorHAnsi" w:cstheme="minorBidi"/>
          <w:b w:val="0"/>
          <w:kern w:val="2"/>
          <w:szCs w:val="24"/>
          <w:lang w:eastAsia="en-AU"/>
          <w14:ligatures w14:val="standardContextual"/>
        </w:rPr>
      </w:pPr>
      <w:hyperlink w:anchor="_Toc199340079" w:history="1">
        <w:r w:rsidRPr="009F1B61">
          <w:t>Part 10</w:t>
        </w:r>
        <w:r>
          <w:rPr>
            <w:rFonts w:asciiTheme="minorHAnsi" w:eastAsiaTheme="minorEastAsia" w:hAnsiTheme="minorHAnsi" w:cstheme="minorBidi"/>
            <w:b w:val="0"/>
            <w:kern w:val="2"/>
            <w:szCs w:val="24"/>
            <w:lang w:eastAsia="en-AU"/>
            <w14:ligatures w14:val="standardContextual"/>
          </w:rPr>
          <w:tab/>
        </w:r>
        <w:r w:rsidRPr="009F1B61">
          <w:t>Miscellaneous</w:t>
        </w:r>
        <w:r w:rsidRPr="00175001">
          <w:rPr>
            <w:vanish/>
          </w:rPr>
          <w:tab/>
        </w:r>
        <w:r w:rsidRPr="00175001">
          <w:rPr>
            <w:vanish/>
          </w:rPr>
          <w:fldChar w:fldCharType="begin"/>
        </w:r>
        <w:r w:rsidRPr="00175001">
          <w:rPr>
            <w:vanish/>
          </w:rPr>
          <w:instrText xml:space="preserve"> PAGEREF _Toc199340079 \h </w:instrText>
        </w:r>
        <w:r w:rsidRPr="00175001">
          <w:rPr>
            <w:vanish/>
          </w:rPr>
        </w:r>
        <w:r w:rsidRPr="00175001">
          <w:rPr>
            <w:vanish/>
          </w:rPr>
          <w:fldChar w:fldCharType="separate"/>
        </w:r>
        <w:r w:rsidR="00A67786">
          <w:rPr>
            <w:vanish/>
          </w:rPr>
          <w:t>43</w:t>
        </w:r>
        <w:r w:rsidRPr="00175001">
          <w:rPr>
            <w:vanish/>
          </w:rPr>
          <w:fldChar w:fldCharType="end"/>
        </w:r>
      </w:hyperlink>
    </w:p>
    <w:p w14:paraId="1257DBF6" w14:textId="073DE947"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80" w:history="1">
        <w:r w:rsidRPr="009F1B61">
          <w:t>87</w:t>
        </w:r>
        <w:r>
          <w:rPr>
            <w:rFonts w:asciiTheme="minorHAnsi" w:eastAsiaTheme="minorEastAsia" w:hAnsiTheme="minorHAnsi" w:cstheme="minorBidi"/>
            <w:kern w:val="2"/>
            <w:sz w:val="24"/>
            <w:szCs w:val="24"/>
            <w:lang w:eastAsia="en-AU"/>
            <w14:ligatures w14:val="standardContextual"/>
          </w:rPr>
          <w:tab/>
        </w:r>
        <w:r w:rsidRPr="009F1B61">
          <w:t>Board examinations</w:t>
        </w:r>
        <w:r>
          <w:tab/>
        </w:r>
        <w:r>
          <w:fldChar w:fldCharType="begin"/>
        </w:r>
        <w:r>
          <w:instrText xml:space="preserve"> PAGEREF _Toc199340080 \h </w:instrText>
        </w:r>
        <w:r>
          <w:fldChar w:fldCharType="separate"/>
        </w:r>
        <w:r w:rsidR="00A67786">
          <w:t>43</w:t>
        </w:r>
        <w:r>
          <w:fldChar w:fldCharType="end"/>
        </w:r>
      </w:hyperlink>
    </w:p>
    <w:p w14:paraId="4F9E2EC1" w14:textId="26086A23"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81" w:history="1">
        <w:r w:rsidRPr="009F1B61">
          <w:t>88</w:t>
        </w:r>
        <w:r>
          <w:rPr>
            <w:rFonts w:asciiTheme="minorHAnsi" w:eastAsiaTheme="minorEastAsia" w:hAnsiTheme="minorHAnsi" w:cstheme="minorBidi"/>
            <w:kern w:val="2"/>
            <w:sz w:val="24"/>
            <w:szCs w:val="24"/>
            <w:lang w:eastAsia="en-AU"/>
            <w14:ligatures w14:val="standardContextual"/>
          </w:rPr>
          <w:tab/>
        </w:r>
        <w:r w:rsidRPr="009F1B61">
          <w:t>Code of professional conduct</w:t>
        </w:r>
        <w:r>
          <w:tab/>
        </w:r>
        <w:r>
          <w:fldChar w:fldCharType="begin"/>
        </w:r>
        <w:r>
          <w:instrText xml:space="preserve"> PAGEREF _Toc199340081 \h </w:instrText>
        </w:r>
        <w:r>
          <w:fldChar w:fldCharType="separate"/>
        </w:r>
        <w:r w:rsidR="00A67786">
          <w:t>43</w:t>
        </w:r>
        <w:r>
          <w:fldChar w:fldCharType="end"/>
        </w:r>
      </w:hyperlink>
    </w:p>
    <w:p w14:paraId="02747969" w14:textId="446AC193"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82" w:history="1">
        <w:r w:rsidRPr="009F1B61">
          <w:t>89</w:t>
        </w:r>
        <w:r>
          <w:rPr>
            <w:rFonts w:asciiTheme="minorHAnsi" w:eastAsiaTheme="minorEastAsia" w:hAnsiTheme="minorHAnsi" w:cstheme="minorBidi"/>
            <w:kern w:val="2"/>
            <w:sz w:val="24"/>
            <w:szCs w:val="24"/>
            <w:lang w:eastAsia="en-AU"/>
            <w14:ligatures w14:val="standardContextual"/>
          </w:rPr>
          <w:tab/>
        </w:r>
        <w:r w:rsidRPr="009F1B61">
          <w:t>Registered architect to give evidence of insurance</w:t>
        </w:r>
        <w:r>
          <w:tab/>
        </w:r>
        <w:r>
          <w:fldChar w:fldCharType="begin"/>
        </w:r>
        <w:r>
          <w:instrText xml:space="preserve"> PAGEREF _Toc199340082 \h </w:instrText>
        </w:r>
        <w:r>
          <w:fldChar w:fldCharType="separate"/>
        </w:r>
        <w:r w:rsidR="00A67786">
          <w:t>44</w:t>
        </w:r>
        <w:r>
          <w:fldChar w:fldCharType="end"/>
        </w:r>
      </w:hyperlink>
    </w:p>
    <w:p w14:paraId="496255B6" w14:textId="2C119B37"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83" w:history="1">
        <w:r w:rsidRPr="009F1B61">
          <w:t>90</w:t>
        </w:r>
        <w:r>
          <w:rPr>
            <w:rFonts w:asciiTheme="minorHAnsi" w:eastAsiaTheme="minorEastAsia" w:hAnsiTheme="minorHAnsi" w:cstheme="minorBidi"/>
            <w:kern w:val="2"/>
            <w:sz w:val="24"/>
            <w:szCs w:val="24"/>
            <w:lang w:eastAsia="en-AU"/>
            <w14:ligatures w14:val="standardContextual"/>
          </w:rPr>
          <w:tab/>
        </w:r>
        <w:r w:rsidRPr="009F1B61">
          <w:t>Evidentiary certificates</w:t>
        </w:r>
        <w:r>
          <w:tab/>
        </w:r>
        <w:r>
          <w:fldChar w:fldCharType="begin"/>
        </w:r>
        <w:r>
          <w:instrText xml:space="preserve"> PAGEREF _Toc199340083 \h </w:instrText>
        </w:r>
        <w:r>
          <w:fldChar w:fldCharType="separate"/>
        </w:r>
        <w:r w:rsidR="00A67786">
          <w:t>45</w:t>
        </w:r>
        <w:r>
          <w:fldChar w:fldCharType="end"/>
        </w:r>
      </w:hyperlink>
    </w:p>
    <w:p w14:paraId="5C7EF32C" w14:textId="4CD58DC3"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84" w:history="1">
        <w:r w:rsidRPr="009F1B61">
          <w:t>90A</w:t>
        </w:r>
        <w:r>
          <w:rPr>
            <w:rFonts w:asciiTheme="minorHAnsi" w:eastAsiaTheme="minorEastAsia" w:hAnsiTheme="minorHAnsi" w:cstheme="minorBidi"/>
            <w:kern w:val="2"/>
            <w:sz w:val="24"/>
            <w:szCs w:val="24"/>
            <w:lang w:eastAsia="en-AU"/>
            <w14:ligatures w14:val="standardContextual"/>
          </w:rPr>
          <w:tab/>
        </w:r>
        <w:r w:rsidRPr="009F1B61">
          <w:t>Notifiable instruments under s 8 and Legislation Act, s 47</w:t>
        </w:r>
        <w:r>
          <w:tab/>
        </w:r>
        <w:r>
          <w:fldChar w:fldCharType="begin"/>
        </w:r>
        <w:r>
          <w:instrText xml:space="preserve"> PAGEREF _Toc199340084 \h </w:instrText>
        </w:r>
        <w:r>
          <w:fldChar w:fldCharType="separate"/>
        </w:r>
        <w:r w:rsidR="00A67786">
          <w:t>46</w:t>
        </w:r>
        <w:r>
          <w:fldChar w:fldCharType="end"/>
        </w:r>
      </w:hyperlink>
    </w:p>
    <w:p w14:paraId="0D43B77A" w14:textId="6602F959"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85" w:history="1">
        <w:r w:rsidRPr="009F1B61">
          <w:t>91</w:t>
        </w:r>
        <w:r>
          <w:rPr>
            <w:rFonts w:asciiTheme="minorHAnsi" w:eastAsiaTheme="minorEastAsia" w:hAnsiTheme="minorHAnsi" w:cstheme="minorBidi"/>
            <w:kern w:val="2"/>
            <w:sz w:val="24"/>
            <w:szCs w:val="24"/>
            <w:lang w:eastAsia="en-AU"/>
            <w14:ligatures w14:val="standardContextual"/>
          </w:rPr>
          <w:tab/>
        </w:r>
        <w:r w:rsidRPr="009F1B61">
          <w:t>Determination of fees</w:t>
        </w:r>
        <w:r>
          <w:tab/>
        </w:r>
        <w:r>
          <w:fldChar w:fldCharType="begin"/>
        </w:r>
        <w:r>
          <w:instrText xml:space="preserve"> PAGEREF _Toc199340085 \h </w:instrText>
        </w:r>
        <w:r>
          <w:fldChar w:fldCharType="separate"/>
        </w:r>
        <w:r w:rsidR="00A67786">
          <w:t>47</w:t>
        </w:r>
        <w:r>
          <w:fldChar w:fldCharType="end"/>
        </w:r>
      </w:hyperlink>
    </w:p>
    <w:p w14:paraId="79E28AA6" w14:textId="6C98A456"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86" w:history="1">
        <w:r w:rsidRPr="009F1B61">
          <w:t>92</w:t>
        </w:r>
        <w:r>
          <w:rPr>
            <w:rFonts w:asciiTheme="minorHAnsi" w:eastAsiaTheme="minorEastAsia" w:hAnsiTheme="minorHAnsi" w:cstheme="minorBidi"/>
            <w:kern w:val="2"/>
            <w:sz w:val="24"/>
            <w:szCs w:val="24"/>
            <w:lang w:eastAsia="en-AU"/>
            <w14:ligatures w14:val="standardContextual"/>
          </w:rPr>
          <w:tab/>
        </w:r>
        <w:r w:rsidRPr="009F1B61">
          <w:t>Approved forms</w:t>
        </w:r>
        <w:r>
          <w:tab/>
        </w:r>
        <w:r>
          <w:fldChar w:fldCharType="begin"/>
        </w:r>
        <w:r>
          <w:instrText xml:space="preserve"> PAGEREF _Toc199340086 \h </w:instrText>
        </w:r>
        <w:r>
          <w:fldChar w:fldCharType="separate"/>
        </w:r>
        <w:r w:rsidR="00A67786">
          <w:t>47</w:t>
        </w:r>
        <w:r>
          <w:fldChar w:fldCharType="end"/>
        </w:r>
      </w:hyperlink>
    </w:p>
    <w:p w14:paraId="02EDFF84" w14:textId="1B666AB3"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87" w:history="1">
        <w:r w:rsidRPr="009F1B61">
          <w:t>93</w:t>
        </w:r>
        <w:r>
          <w:rPr>
            <w:rFonts w:asciiTheme="minorHAnsi" w:eastAsiaTheme="minorEastAsia" w:hAnsiTheme="minorHAnsi" w:cstheme="minorBidi"/>
            <w:kern w:val="2"/>
            <w:sz w:val="24"/>
            <w:szCs w:val="24"/>
            <w:lang w:eastAsia="en-AU"/>
            <w14:ligatures w14:val="standardContextual"/>
          </w:rPr>
          <w:tab/>
        </w:r>
        <w:r w:rsidRPr="009F1B61">
          <w:t>Regulation-making power</w:t>
        </w:r>
        <w:r>
          <w:tab/>
        </w:r>
        <w:r>
          <w:fldChar w:fldCharType="begin"/>
        </w:r>
        <w:r>
          <w:instrText xml:space="preserve"> PAGEREF _Toc199340087 \h </w:instrText>
        </w:r>
        <w:r>
          <w:fldChar w:fldCharType="separate"/>
        </w:r>
        <w:r w:rsidR="00A67786">
          <w:t>47</w:t>
        </w:r>
        <w:r>
          <w:fldChar w:fldCharType="end"/>
        </w:r>
      </w:hyperlink>
    </w:p>
    <w:p w14:paraId="7F700C25" w14:textId="0D895D57" w:rsidR="00175001" w:rsidRDefault="00175001">
      <w:pPr>
        <w:pStyle w:val="TOC6"/>
        <w:rPr>
          <w:rFonts w:asciiTheme="minorHAnsi" w:eastAsiaTheme="minorEastAsia" w:hAnsiTheme="minorHAnsi" w:cstheme="minorBidi"/>
          <w:b w:val="0"/>
          <w:kern w:val="2"/>
          <w:szCs w:val="24"/>
          <w:lang w:eastAsia="en-AU"/>
          <w14:ligatures w14:val="standardContextual"/>
        </w:rPr>
      </w:pPr>
      <w:hyperlink w:anchor="_Toc199340088" w:history="1">
        <w:r w:rsidRPr="009F1B61">
          <w:t>Schedule 1</w:t>
        </w:r>
        <w:r>
          <w:rPr>
            <w:rFonts w:asciiTheme="minorHAnsi" w:eastAsiaTheme="minorEastAsia" w:hAnsiTheme="minorHAnsi" w:cstheme="minorBidi"/>
            <w:b w:val="0"/>
            <w:kern w:val="2"/>
            <w:szCs w:val="24"/>
            <w:lang w:eastAsia="en-AU"/>
            <w14:ligatures w14:val="standardContextual"/>
          </w:rPr>
          <w:tab/>
        </w:r>
        <w:r w:rsidRPr="009F1B61">
          <w:t>Reviewable decisions</w:t>
        </w:r>
        <w:r>
          <w:tab/>
        </w:r>
        <w:r w:rsidRPr="00175001">
          <w:rPr>
            <w:b w:val="0"/>
            <w:sz w:val="20"/>
          </w:rPr>
          <w:fldChar w:fldCharType="begin"/>
        </w:r>
        <w:r w:rsidRPr="00175001">
          <w:rPr>
            <w:b w:val="0"/>
            <w:sz w:val="20"/>
          </w:rPr>
          <w:instrText xml:space="preserve"> PAGEREF _Toc199340088 \h </w:instrText>
        </w:r>
        <w:r w:rsidRPr="00175001">
          <w:rPr>
            <w:b w:val="0"/>
            <w:sz w:val="20"/>
          </w:rPr>
        </w:r>
        <w:r w:rsidRPr="00175001">
          <w:rPr>
            <w:b w:val="0"/>
            <w:sz w:val="20"/>
          </w:rPr>
          <w:fldChar w:fldCharType="separate"/>
        </w:r>
        <w:r w:rsidR="00A67786">
          <w:rPr>
            <w:b w:val="0"/>
            <w:sz w:val="20"/>
          </w:rPr>
          <w:t>48</w:t>
        </w:r>
        <w:r w:rsidRPr="00175001">
          <w:rPr>
            <w:b w:val="0"/>
            <w:sz w:val="20"/>
          </w:rPr>
          <w:fldChar w:fldCharType="end"/>
        </w:r>
      </w:hyperlink>
    </w:p>
    <w:p w14:paraId="088ED332" w14:textId="3142D917" w:rsidR="00175001" w:rsidRDefault="00175001">
      <w:pPr>
        <w:pStyle w:val="TOC6"/>
        <w:rPr>
          <w:rFonts w:asciiTheme="minorHAnsi" w:eastAsiaTheme="minorEastAsia" w:hAnsiTheme="minorHAnsi" w:cstheme="minorBidi"/>
          <w:b w:val="0"/>
          <w:kern w:val="2"/>
          <w:szCs w:val="24"/>
          <w:lang w:eastAsia="en-AU"/>
          <w14:ligatures w14:val="standardContextual"/>
        </w:rPr>
      </w:pPr>
      <w:hyperlink w:anchor="_Toc199340089" w:history="1">
        <w:r w:rsidRPr="009F1B61">
          <w:t>Dictionary</w:t>
        </w:r>
        <w:r>
          <w:tab/>
        </w:r>
        <w:r>
          <w:tab/>
        </w:r>
        <w:r w:rsidRPr="00175001">
          <w:rPr>
            <w:b w:val="0"/>
            <w:sz w:val="20"/>
          </w:rPr>
          <w:fldChar w:fldCharType="begin"/>
        </w:r>
        <w:r w:rsidRPr="00175001">
          <w:rPr>
            <w:b w:val="0"/>
            <w:sz w:val="20"/>
          </w:rPr>
          <w:instrText xml:space="preserve"> PAGEREF _Toc199340089 \h </w:instrText>
        </w:r>
        <w:r w:rsidRPr="00175001">
          <w:rPr>
            <w:b w:val="0"/>
            <w:sz w:val="20"/>
          </w:rPr>
        </w:r>
        <w:r w:rsidRPr="00175001">
          <w:rPr>
            <w:b w:val="0"/>
            <w:sz w:val="20"/>
          </w:rPr>
          <w:fldChar w:fldCharType="separate"/>
        </w:r>
        <w:r w:rsidR="00A67786">
          <w:rPr>
            <w:b w:val="0"/>
            <w:sz w:val="20"/>
          </w:rPr>
          <w:t>49</w:t>
        </w:r>
        <w:r w:rsidRPr="00175001">
          <w:rPr>
            <w:b w:val="0"/>
            <w:sz w:val="20"/>
          </w:rPr>
          <w:fldChar w:fldCharType="end"/>
        </w:r>
      </w:hyperlink>
    </w:p>
    <w:p w14:paraId="6A48D0FF" w14:textId="46A952FD" w:rsidR="00175001" w:rsidRDefault="00175001" w:rsidP="00175001">
      <w:pPr>
        <w:pStyle w:val="TOC7"/>
        <w:rPr>
          <w:rFonts w:asciiTheme="minorHAnsi" w:eastAsiaTheme="minorEastAsia" w:hAnsiTheme="minorHAnsi" w:cstheme="minorBidi"/>
          <w:b w:val="0"/>
          <w:kern w:val="2"/>
          <w:sz w:val="24"/>
          <w:szCs w:val="24"/>
          <w:lang w:eastAsia="en-AU"/>
          <w14:ligatures w14:val="standardContextual"/>
        </w:rPr>
      </w:pPr>
      <w:hyperlink w:anchor="_Toc199340090" w:history="1">
        <w:r>
          <w:t>Endnotes</w:t>
        </w:r>
        <w:r w:rsidRPr="00175001">
          <w:rPr>
            <w:vanish/>
          </w:rPr>
          <w:tab/>
        </w:r>
        <w:r>
          <w:rPr>
            <w:vanish/>
          </w:rPr>
          <w:tab/>
        </w:r>
        <w:r w:rsidRPr="00175001">
          <w:rPr>
            <w:b w:val="0"/>
            <w:vanish/>
          </w:rPr>
          <w:fldChar w:fldCharType="begin"/>
        </w:r>
        <w:r w:rsidRPr="00175001">
          <w:rPr>
            <w:b w:val="0"/>
            <w:vanish/>
          </w:rPr>
          <w:instrText xml:space="preserve"> PAGEREF _Toc199340090 \h </w:instrText>
        </w:r>
        <w:r w:rsidRPr="00175001">
          <w:rPr>
            <w:b w:val="0"/>
            <w:vanish/>
          </w:rPr>
        </w:r>
        <w:r w:rsidRPr="00175001">
          <w:rPr>
            <w:b w:val="0"/>
            <w:vanish/>
          </w:rPr>
          <w:fldChar w:fldCharType="separate"/>
        </w:r>
        <w:r w:rsidR="00A67786">
          <w:rPr>
            <w:b w:val="0"/>
            <w:vanish/>
          </w:rPr>
          <w:t>51</w:t>
        </w:r>
        <w:r w:rsidRPr="00175001">
          <w:rPr>
            <w:b w:val="0"/>
            <w:vanish/>
          </w:rPr>
          <w:fldChar w:fldCharType="end"/>
        </w:r>
      </w:hyperlink>
    </w:p>
    <w:p w14:paraId="0686AA72" w14:textId="2E3065A2"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91" w:history="1">
        <w:r w:rsidRPr="009F1B61">
          <w:t>1</w:t>
        </w:r>
        <w:r>
          <w:rPr>
            <w:rFonts w:asciiTheme="minorHAnsi" w:eastAsiaTheme="minorEastAsia" w:hAnsiTheme="minorHAnsi" w:cstheme="minorBidi"/>
            <w:kern w:val="2"/>
            <w:sz w:val="24"/>
            <w:szCs w:val="24"/>
            <w:lang w:eastAsia="en-AU"/>
            <w14:ligatures w14:val="standardContextual"/>
          </w:rPr>
          <w:tab/>
        </w:r>
        <w:r w:rsidRPr="009F1B61">
          <w:t>About the endnotes</w:t>
        </w:r>
        <w:r>
          <w:tab/>
        </w:r>
        <w:r>
          <w:fldChar w:fldCharType="begin"/>
        </w:r>
        <w:r>
          <w:instrText xml:space="preserve"> PAGEREF _Toc199340091 \h </w:instrText>
        </w:r>
        <w:r>
          <w:fldChar w:fldCharType="separate"/>
        </w:r>
        <w:r w:rsidR="00A67786">
          <w:t>51</w:t>
        </w:r>
        <w:r>
          <w:fldChar w:fldCharType="end"/>
        </w:r>
      </w:hyperlink>
    </w:p>
    <w:p w14:paraId="774588CA" w14:textId="51AF9F18"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92" w:history="1">
        <w:r w:rsidRPr="009F1B61">
          <w:t>2</w:t>
        </w:r>
        <w:r>
          <w:rPr>
            <w:rFonts w:asciiTheme="minorHAnsi" w:eastAsiaTheme="minorEastAsia" w:hAnsiTheme="minorHAnsi" w:cstheme="minorBidi"/>
            <w:kern w:val="2"/>
            <w:sz w:val="24"/>
            <w:szCs w:val="24"/>
            <w:lang w:eastAsia="en-AU"/>
            <w14:ligatures w14:val="standardContextual"/>
          </w:rPr>
          <w:tab/>
        </w:r>
        <w:r w:rsidRPr="009F1B61">
          <w:t>Abbreviation key</w:t>
        </w:r>
        <w:r>
          <w:tab/>
        </w:r>
        <w:r>
          <w:fldChar w:fldCharType="begin"/>
        </w:r>
        <w:r>
          <w:instrText xml:space="preserve"> PAGEREF _Toc199340092 \h </w:instrText>
        </w:r>
        <w:r>
          <w:fldChar w:fldCharType="separate"/>
        </w:r>
        <w:r w:rsidR="00A67786">
          <w:t>51</w:t>
        </w:r>
        <w:r>
          <w:fldChar w:fldCharType="end"/>
        </w:r>
      </w:hyperlink>
    </w:p>
    <w:p w14:paraId="419DA21F" w14:textId="51425319"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93" w:history="1">
        <w:r w:rsidRPr="009F1B61">
          <w:t>3</w:t>
        </w:r>
        <w:r>
          <w:rPr>
            <w:rFonts w:asciiTheme="minorHAnsi" w:eastAsiaTheme="minorEastAsia" w:hAnsiTheme="minorHAnsi" w:cstheme="minorBidi"/>
            <w:kern w:val="2"/>
            <w:sz w:val="24"/>
            <w:szCs w:val="24"/>
            <w:lang w:eastAsia="en-AU"/>
            <w14:ligatures w14:val="standardContextual"/>
          </w:rPr>
          <w:tab/>
        </w:r>
        <w:r w:rsidRPr="009F1B61">
          <w:t>Legislation history</w:t>
        </w:r>
        <w:r>
          <w:tab/>
        </w:r>
        <w:r>
          <w:fldChar w:fldCharType="begin"/>
        </w:r>
        <w:r>
          <w:instrText xml:space="preserve"> PAGEREF _Toc199340093 \h </w:instrText>
        </w:r>
        <w:r>
          <w:fldChar w:fldCharType="separate"/>
        </w:r>
        <w:r w:rsidR="00A67786">
          <w:t>52</w:t>
        </w:r>
        <w:r>
          <w:fldChar w:fldCharType="end"/>
        </w:r>
      </w:hyperlink>
    </w:p>
    <w:p w14:paraId="5761591A" w14:textId="192446C5"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94" w:history="1">
        <w:r w:rsidRPr="009F1B61">
          <w:t>4</w:t>
        </w:r>
        <w:r>
          <w:rPr>
            <w:rFonts w:asciiTheme="minorHAnsi" w:eastAsiaTheme="minorEastAsia" w:hAnsiTheme="minorHAnsi" w:cstheme="minorBidi"/>
            <w:kern w:val="2"/>
            <w:sz w:val="24"/>
            <w:szCs w:val="24"/>
            <w:lang w:eastAsia="en-AU"/>
            <w14:ligatures w14:val="standardContextual"/>
          </w:rPr>
          <w:tab/>
        </w:r>
        <w:r w:rsidRPr="009F1B61">
          <w:t>Amendment history</w:t>
        </w:r>
        <w:r>
          <w:tab/>
        </w:r>
        <w:r>
          <w:fldChar w:fldCharType="begin"/>
        </w:r>
        <w:r>
          <w:instrText xml:space="preserve"> PAGEREF _Toc199340094 \h </w:instrText>
        </w:r>
        <w:r>
          <w:fldChar w:fldCharType="separate"/>
        </w:r>
        <w:r w:rsidR="00A67786">
          <w:t>55</w:t>
        </w:r>
        <w:r>
          <w:fldChar w:fldCharType="end"/>
        </w:r>
      </w:hyperlink>
    </w:p>
    <w:p w14:paraId="4CA40C1E" w14:textId="7EDB8D74" w:rsidR="00175001" w:rsidRDefault="00175001">
      <w:pPr>
        <w:pStyle w:val="TOC5"/>
        <w:rPr>
          <w:rFonts w:asciiTheme="minorHAnsi" w:eastAsiaTheme="minorEastAsia" w:hAnsiTheme="minorHAnsi" w:cstheme="minorBidi"/>
          <w:kern w:val="2"/>
          <w:sz w:val="24"/>
          <w:szCs w:val="24"/>
          <w:lang w:eastAsia="en-AU"/>
          <w14:ligatures w14:val="standardContextual"/>
        </w:rPr>
      </w:pPr>
      <w:r>
        <w:tab/>
      </w:r>
      <w:hyperlink w:anchor="_Toc199340095" w:history="1">
        <w:r w:rsidRPr="009F1B61">
          <w:t>5</w:t>
        </w:r>
        <w:r>
          <w:rPr>
            <w:rFonts w:asciiTheme="minorHAnsi" w:eastAsiaTheme="minorEastAsia" w:hAnsiTheme="minorHAnsi" w:cstheme="minorBidi"/>
            <w:kern w:val="2"/>
            <w:sz w:val="24"/>
            <w:szCs w:val="24"/>
            <w:lang w:eastAsia="en-AU"/>
            <w14:ligatures w14:val="standardContextual"/>
          </w:rPr>
          <w:tab/>
        </w:r>
        <w:r w:rsidRPr="009F1B61">
          <w:t>Earlier republications</w:t>
        </w:r>
        <w:r>
          <w:tab/>
        </w:r>
        <w:r>
          <w:fldChar w:fldCharType="begin"/>
        </w:r>
        <w:r>
          <w:instrText xml:space="preserve"> PAGEREF _Toc199340095 \h </w:instrText>
        </w:r>
        <w:r>
          <w:fldChar w:fldCharType="separate"/>
        </w:r>
        <w:r w:rsidR="00A67786">
          <w:t>60</w:t>
        </w:r>
        <w:r>
          <w:fldChar w:fldCharType="end"/>
        </w:r>
      </w:hyperlink>
    </w:p>
    <w:p w14:paraId="52D2BFB2" w14:textId="4C71B44A" w:rsidR="00386BEE" w:rsidRDefault="00175001" w:rsidP="00386BEE">
      <w:pPr>
        <w:pStyle w:val="BillBasic"/>
      </w:pPr>
      <w:r>
        <w:fldChar w:fldCharType="end"/>
      </w:r>
    </w:p>
    <w:p w14:paraId="7A10EA05" w14:textId="77777777" w:rsidR="00386BEE" w:rsidRDefault="00386BEE" w:rsidP="00386BEE">
      <w:pPr>
        <w:pStyle w:val="01Contents"/>
        <w:sectPr w:rsidR="00386BEE">
          <w:headerReference w:type="even" r:id="rId22"/>
          <w:headerReference w:type="default" r:id="rId23"/>
          <w:footerReference w:type="even" r:id="rId24"/>
          <w:footerReference w:type="default" r:id="rId25"/>
          <w:footerReference w:type="first" r:id="rId26"/>
          <w:pgSz w:w="11907" w:h="16839" w:code="9"/>
          <w:pgMar w:top="3000" w:right="1900" w:bottom="2500" w:left="2300" w:header="2480" w:footer="2100" w:gutter="0"/>
          <w:pgNumType w:start="1"/>
          <w:cols w:space="720"/>
          <w:titlePg/>
          <w:docGrid w:linePitch="254"/>
        </w:sectPr>
      </w:pPr>
    </w:p>
    <w:p w14:paraId="03A757AC" w14:textId="77777777" w:rsidR="00AE3A66" w:rsidRDefault="00AE3A66" w:rsidP="00FE5883">
      <w:pPr>
        <w:spacing w:before="480"/>
        <w:jc w:val="center"/>
      </w:pPr>
      <w:r>
        <w:rPr>
          <w:noProof/>
        </w:rPr>
        <w:lastRenderedPageBreak/>
        <w:drawing>
          <wp:inline distT="0" distB="0" distL="0" distR="0" wp14:anchorId="7FF99BF5" wp14:editId="25E11592">
            <wp:extent cx="1333500" cy="1167902"/>
            <wp:effectExtent l="0" t="0" r="0" b="0"/>
            <wp:docPr id="802143916" name="Picture 1" descr="ACT Crest high res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357091" name="Picture 1" descr="ACT Crest high res smal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0181" cy="1182512"/>
                    </a:xfrm>
                    <a:prstGeom prst="rect">
                      <a:avLst/>
                    </a:prstGeom>
                    <a:noFill/>
                    <a:ln>
                      <a:noFill/>
                    </a:ln>
                  </pic:spPr>
                </pic:pic>
              </a:graphicData>
            </a:graphic>
          </wp:inline>
        </w:drawing>
      </w:r>
    </w:p>
    <w:p w14:paraId="45DB0FCA" w14:textId="77777777" w:rsidR="00AE3A66" w:rsidRDefault="00AE3A66">
      <w:pPr>
        <w:jc w:val="center"/>
        <w:rPr>
          <w:rFonts w:ascii="Arial" w:hAnsi="Arial"/>
        </w:rPr>
      </w:pPr>
      <w:r>
        <w:rPr>
          <w:rFonts w:ascii="Arial" w:hAnsi="Arial"/>
        </w:rPr>
        <w:t>Australian Capital Territory</w:t>
      </w:r>
    </w:p>
    <w:p w14:paraId="0A78AB9F" w14:textId="6DE32BD0" w:rsidR="00386BEE" w:rsidRDefault="0085697F" w:rsidP="00386BEE">
      <w:pPr>
        <w:pStyle w:val="Billname"/>
      </w:pPr>
      <w:bookmarkStart w:id="7" w:name="Citation"/>
      <w:r>
        <w:t>Architects Act 2004</w:t>
      </w:r>
      <w:bookmarkEnd w:id="7"/>
    </w:p>
    <w:p w14:paraId="525CA8DC" w14:textId="77777777" w:rsidR="00386BEE" w:rsidRDefault="00386BEE" w:rsidP="00386BEE">
      <w:pPr>
        <w:pStyle w:val="ActNo"/>
      </w:pPr>
    </w:p>
    <w:p w14:paraId="47C6DF4E" w14:textId="77777777" w:rsidR="00386BEE" w:rsidRDefault="00386BEE" w:rsidP="00386BEE">
      <w:pPr>
        <w:pStyle w:val="N-line3"/>
      </w:pPr>
    </w:p>
    <w:p w14:paraId="337195F1" w14:textId="77777777" w:rsidR="00386BEE" w:rsidRDefault="00386BEE" w:rsidP="00386BEE">
      <w:pPr>
        <w:pStyle w:val="LongTitle"/>
      </w:pPr>
      <w:r>
        <w:t>An Act about the provision of architectural services, and for other purposes</w:t>
      </w:r>
    </w:p>
    <w:p w14:paraId="279219E4" w14:textId="77777777" w:rsidR="00386BEE" w:rsidRDefault="00386BEE" w:rsidP="00386BEE">
      <w:pPr>
        <w:pStyle w:val="N-line3"/>
      </w:pPr>
    </w:p>
    <w:p w14:paraId="2AF8036A" w14:textId="77777777" w:rsidR="00386BEE" w:rsidRDefault="00386BEE" w:rsidP="00386BEE">
      <w:pPr>
        <w:pStyle w:val="Placeholder"/>
      </w:pPr>
      <w:r>
        <w:rPr>
          <w:rStyle w:val="charContents"/>
          <w:sz w:val="16"/>
        </w:rPr>
        <w:t xml:space="preserve">  </w:t>
      </w:r>
      <w:r>
        <w:rPr>
          <w:rStyle w:val="charPage"/>
        </w:rPr>
        <w:t xml:space="preserve">  </w:t>
      </w:r>
    </w:p>
    <w:p w14:paraId="07A7CD35" w14:textId="77777777" w:rsidR="00386BEE" w:rsidRDefault="00386BEE" w:rsidP="00386BEE">
      <w:pPr>
        <w:pStyle w:val="Placeholder"/>
      </w:pPr>
      <w:r>
        <w:rPr>
          <w:rStyle w:val="CharChapNo"/>
        </w:rPr>
        <w:t xml:space="preserve">  </w:t>
      </w:r>
      <w:r>
        <w:rPr>
          <w:rStyle w:val="CharChapText"/>
        </w:rPr>
        <w:t xml:space="preserve">  </w:t>
      </w:r>
    </w:p>
    <w:p w14:paraId="4B78199C" w14:textId="77777777" w:rsidR="00386BEE" w:rsidRDefault="00386BEE" w:rsidP="00386BEE">
      <w:pPr>
        <w:pStyle w:val="Placeholder"/>
      </w:pPr>
      <w:r>
        <w:rPr>
          <w:rStyle w:val="CharPartNo"/>
        </w:rPr>
        <w:t xml:space="preserve">  </w:t>
      </w:r>
      <w:r>
        <w:rPr>
          <w:rStyle w:val="CharPartText"/>
        </w:rPr>
        <w:t xml:space="preserve">  </w:t>
      </w:r>
    </w:p>
    <w:p w14:paraId="597B47B8" w14:textId="77777777" w:rsidR="00386BEE" w:rsidRDefault="00386BEE" w:rsidP="00386BEE">
      <w:pPr>
        <w:pStyle w:val="Placeholder"/>
      </w:pPr>
      <w:r>
        <w:rPr>
          <w:rStyle w:val="CharDivNo"/>
        </w:rPr>
        <w:t xml:space="preserve">  </w:t>
      </w:r>
      <w:r>
        <w:rPr>
          <w:rStyle w:val="CharDivText"/>
        </w:rPr>
        <w:t xml:space="preserve">  </w:t>
      </w:r>
    </w:p>
    <w:p w14:paraId="697B33B6" w14:textId="77777777" w:rsidR="00386BEE" w:rsidRPr="00CA74E4" w:rsidRDefault="00386BEE" w:rsidP="00386BEE">
      <w:pPr>
        <w:pStyle w:val="PageBreak"/>
      </w:pPr>
      <w:r w:rsidRPr="00CA74E4">
        <w:br w:type="page"/>
      </w:r>
    </w:p>
    <w:p w14:paraId="367BAD1A" w14:textId="77777777" w:rsidR="00556A72" w:rsidRPr="00A6734C" w:rsidRDefault="00556A72">
      <w:pPr>
        <w:pStyle w:val="AH2Part"/>
      </w:pPr>
      <w:bookmarkStart w:id="8" w:name="_Toc199339986"/>
      <w:r w:rsidRPr="00A6734C">
        <w:rPr>
          <w:rStyle w:val="CharPartNo"/>
        </w:rPr>
        <w:lastRenderedPageBreak/>
        <w:t>Part 1</w:t>
      </w:r>
      <w:r>
        <w:tab/>
      </w:r>
      <w:r w:rsidRPr="00A6734C">
        <w:rPr>
          <w:rStyle w:val="CharPartText"/>
        </w:rPr>
        <w:t>Preliminary</w:t>
      </w:r>
      <w:bookmarkEnd w:id="8"/>
    </w:p>
    <w:p w14:paraId="41AC8C12" w14:textId="77777777" w:rsidR="00556A72" w:rsidRDefault="00556A72">
      <w:pPr>
        <w:pStyle w:val="AH5Sec"/>
      </w:pPr>
      <w:bookmarkStart w:id="9" w:name="_Toc199339987"/>
      <w:r w:rsidRPr="00A6734C">
        <w:rPr>
          <w:rStyle w:val="CharSectNo"/>
        </w:rPr>
        <w:t>1</w:t>
      </w:r>
      <w:r>
        <w:tab/>
        <w:t xml:space="preserve">Name of </w:t>
      </w:r>
      <w:r w:rsidRPr="00A85DF3">
        <w:t>Act</w:t>
      </w:r>
      <w:bookmarkEnd w:id="9"/>
    </w:p>
    <w:p w14:paraId="13866F46" w14:textId="77777777" w:rsidR="00556A72" w:rsidRDefault="00556A72">
      <w:pPr>
        <w:pStyle w:val="Amainreturn"/>
      </w:pPr>
      <w:r>
        <w:t xml:space="preserve">This </w:t>
      </w:r>
      <w:r w:rsidRPr="00A85DF3">
        <w:t>Act</w:t>
      </w:r>
      <w:r>
        <w:t xml:space="preserve"> is the </w:t>
      </w:r>
      <w:r>
        <w:rPr>
          <w:rStyle w:val="charItals"/>
        </w:rPr>
        <w:t xml:space="preserve">Architects </w:t>
      </w:r>
      <w:r w:rsidRPr="00A85DF3">
        <w:rPr>
          <w:rStyle w:val="charItals"/>
        </w:rPr>
        <w:t>Act</w:t>
      </w:r>
      <w:r>
        <w:rPr>
          <w:rStyle w:val="charItals"/>
        </w:rPr>
        <w:t xml:space="preserve"> 2004</w:t>
      </w:r>
      <w:r>
        <w:t>.</w:t>
      </w:r>
    </w:p>
    <w:p w14:paraId="27679704" w14:textId="77777777" w:rsidR="00556A72" w:rsidRDefault="00556A72">
      <w:pPr>
        <w:pStyle w:val="AH5Sec"/>
      </w:pPr>
      <w:bookmarkStart w:id="10" w:name="_Toc199339988"/>
      <w:r w:rsidRPr="00A6734C">
        <w:rPr>
          <w:rStyle w:val="CharSectNo"/>
        </w:rPr>
        <w:t>3</w:t>
      </w:r>
      <w:r>
        <w:tab/>
        <w:t>Dictionary</w:t>
      </w:r>
      <w:bookmarkEnd w:id="10"/>
    </w:p>
    <w:p w14:paraId="4C192BF9" w14:textId="77777777" w:rsidR="00556A72" w:rsidRDefault="00556A72">
      <w:pPr>
        <w:pStyle w:val="Amainreturn"/>
        <w:keepNext/>
      </w:pPr>
      <w:r>
        <w:t xml:space="preserve">The dictionary at the end </w:t>
      </w:r>
      <w:r w:rsidRPr="00A85DF3">
        <w:t>of this</w:t>
      </w:r>
      <w:r>
        <w:t xml:space="preserve"> </w:t>
      </w:r>
      <w:r w:rsidRPr="00A85DF3">
        <w:t>Act</w:t>
      </w:r>
      <w:r>
        <w:t xml:space="preserve"> is </w:t>
      </w:r>
      <w:r w:rsidRPr="00A85DF3">
        <w:t>part</w:t>
      </w:r>
      <w:r>
        <w:t xml:space="preserve"> </w:t>
      </w:r>
      <w:r w:rsidRPr="00A85DF3">
        <w:t>of this</w:t>
      </w:r>
      <w:r>
        <w:t xml:space="preserve"> </w:t>
      </w:r>
      <w:r w:rsidRPr="00A85DF3">
        <w:t>Act</w:t>
      </w:r>
      <w:r>
        <w:t>.</w:t>
      </w:r>
    </w:p>
    <w:p w14:paraId="7CB8E025" w14:textId="77777777" w:rsidR="00556A72" w:rsidRDefault="00556A72">
      <w:pPr>
        <w:pStyle w:val="aNote"/>
        <w:keepNext/>
        <w:rPr>
          <w:rFonts w:ascii="Times" w:hAnsi="Times"/>
        </w:rPr>
      </w:pPr>
      <w:r>
        <w:rPr>
          <w:rStyle w:val="charItals"/>
        </w:rPr>
        <w:t>Note 1</w:t>
      </w:r>
      <w:r>
        <w:rPr>
          <w:rStyle w:val="charItals"/>
        </w:rPr>
        <w:tab/>
      </w:r>
      <w:r>
        <w:rPr>
          <w:rFonts w:ascii="Times" w:hAnsi="Times"/>
        </w:rPr>
        <w:t xml:space="preserve">The dictionary at the end </w:t>
      </w:r>
      <w:r w:rsidRPr="00A85DF3">
        <w:rPr>
          <w:rFonts w:ascii="Times" w:hAnsi="Times"/>
        </w:rPr>
        <w:t>of this</w:t>
      </w:r>
      <w:r>
        <w:rPr>
          <w:rFonts w:ascii="Times" w:hAnsi="Times"/>
        </w:rPr>
        <w:t xml:space="preserve"> </w:t>
      </w:r>
      <w:r w:rsidRPr="00A85DF3">
        <w:rPr>
          <w:rFonts w:ascii="Times" w:hAnsi="Times"/>
        </w:rPr>
        <w:t>Act</w:t>
      </w:r>
      <w:r>
        <w:rPr>
          <w:rFonts w:ascii="Times" w:hAnsi="Times"/>
        </w:rPr>
        <w:t xml:space="preserve"> defines certain terms used in this </w:t>
      </w:r>
      <w:r w:rsidRPr="00A85DF3">
        <w:rPr>
          <w:rFonts w:ascii="Times" w:hAnsi="Times"/>
        </w:rPr>
        <w:t>Act</w:t>
      </w:r>
      <w:r>
        <w:rPr>
          <w:rFonts w:ascii="Times" w:hAnsi="Times"/>
        </w:rPr>
        <w:t>, and includes references (</w:t>
      </w:r>
      <w:r>
        <w:rPr>
          <w:rStyle w:val="charBoldItals"/>
        </w:rPr>
        <w:t xml:space="preserve">signpost </w:t>
      </w:r>
      <w:r w:rsidRPr="00A85DF3">
        <w:rPr>
          <w:rStyle w:val="charBoldItals"/>
        </w:rPr>
        <w:t>definition</w:t>
      </w:r>
      <w:r>
        <w:rPr>
          <w:rStyle w:val="charBoldItals"/>
        </w:rPr>
        <w:t>s</w:t>
      </w:r>
      <w:r>
        <w:rPr>
          <w:rFonts w:ascii="Times" w:hAnsi="Times"/>
        </w:rPr>
        <w:t>) to other terms defined elsewhere.</w:t>
      </w:r>
    </w:p>
    <w:p w14:paraId="5B7BF2D6" w14:textId="77777777" w:rsidR="00556A72" w:rsidRDefault="00556A72">
      <w:pPr>
        <w:pStyle w:val="aNote"/>
        <w:rPr>
          <w:rFonts w:ascii="Times" w:hAnsi="Times"/>
        </w:rPr>
      </w:pPr>
      <w:r>
        <w:rPr>
          <w:rFonts w:ascii="Times" w:hAnsi="Times"/>
        </w:rPr>
        <w:tab/>
        <w:t xml:space="preserve">For example, the signpost </w:t>
      </w:r>
      <w:r w:rsidRPr="00A85DF3">
        <w:rPr>
          <w:rFonts w:ascii="Times" w:hAnsi="Times"/>
        </w:rPr>
        <w:t>definition</w:t>
      </w:r>
      <w:r>
        <w:rPr>
          <w:rFonts w:ascii="Times" w:hAnsi="Times"/>
        </w:rPr>
        <w:t xml:space="preserve"> </w:t>
      </w:r>
      <w:r w:rsidRPr="00A85DF3">
        <w:rPr>
          <w:rFonts w:ascii="Times" w:hAnsi="Times"/>
        </w:rPr>
        <w:t>‘</w:t>
      </w:r>
      <w:r>
        <w:rPr>
          <w:rStyle w:val="charBoldItals"/>
        </w:rPr>
        <w:t>architects board</w:t>
      </w:r>
      <w:r w:rsidRPr="00A85DF3">
        <w:rPr>
          <w:rFonts w:ascii="Times" w:hAnsi="Times"/>
        </w:rPr>
        <w:t>—see</w:t>
      </w:r>
      <w:r>
        <w:rPr>
          <w:rFonts w:ascii="Times" w:hAnsi="Times"/>
        </w:rPr>
        <w:t xml:space="preserve"> </w:t>
      </w:r>
      <w:r w:rsidRPr="00A85DF3">
        <w:rPr>
          <w:rFonts w:ascii="Times" w:hAnsi="Times"/>
        </w:rPr>
        <w:t>section</w:t>
      </w:r>
      <w:r>
        <w:rPr>
          <w:rFonts w:ascii="Times" w:hAnsi="Times"/>
        </w:rPr>
        <w:t xml:space="preserve"> 64.</w:t>
      </w:r>
      <w:r w:rsidRPr="00A85DF3">
        <w:rPr>
          <w:rFonts w:ascii="Times" w:hAnsi="Times"/>
        </w:rPr>
        <w:t>’</w:t>
      </w:r>
      <w:r>
        <w:rPr>
          <w:rFonts w:ascii="Times" w:hAnsi="Times"/>
        </w:rPr>
        <w:t xml:space="preserve"> means that the term </w:t>
      </w:r>
      <w:r w:rsidRPr="00A85DF3">
        <w:rPr>
          <w:rFonts w:ascii="Times" w:hAnsi="Times"/>
        </w:rPr>
        <w:t>‘</w:t>
      </w:r>
      <w:r>
        <w:rPr>
          <w:rFonts w:ascii="Times" w:hAnsi="Times"/>
        </w:rPr>
        <w:t>architects board</w:t>
      </w:r>
      <w:r w:rsidRPr="00A85DF3">
        <w:rPr>
          <w:rFonts w:ascii="Times" w:hAnsi="Times"/>
        </w:rPr>
        <w:t>’</w:t>
      </w:r>
      <w:r>
        <w:rPr>
          <w:rFonts w:ascii="Times" w:hAnsi="Times"/>
        </w:rPr>
        <w:t xml:space="preserve"> is defined in that </w:t>
      </w:r>
      <w:r w:rsidRPr="00A85DF3">
        <w:rPr>
          <w:rFonts w:ascii="Times" w:hAnsi="Times"/>
        </w:rPr>
        <w:t>section</w:t>
      </w:r>
      <w:r>
        <w:rPr>
          <w:rFonts w:ascii="Times" w:hAnsi="Times"/>
        </w:rPr>
        <w:t>.</w:t>
      </w:r>
    </w:p>
    <w:p w14:paraId="3D1FDE46" w14:textId="2C7870BB" w:rsidR="00556A72" w:rsidRDefault="00556A72">
      <w:pPr>
        <w:pStyle w:val="aNote"/>
        <w:rPr>
          <w:rFonts w:ascii="Times" w:hAnsi="Times"/>
        </w:rPr>
      </w:pPr>
      <w:r>
        <w:rPr>
          <w:rStyle w:val="charItals"/>
        </w:rPr>
        <w:t>Note 2</w:t>
      </w:r>
      <w:r>
        <w:rPr>
          <w:rFonts w:ascii="Times" w:hAnsi="Times"/>
        </w:rPr>
        <w:tab/>
        <w:t xml:space="preserve">A </w:t>
      </w:r>
      <w:r w:rsidRPr="00A85DF3">
        <w:rPr>
          <w:rFonts w:ascii="Times" w:hAnsi="Times"/>
        </w:rPr>
        <w:t>definition</w:t>
      </w:r>
      <w:r>
        <w:rPr>
          <w:rFonts w:ascii="Times" w:hAnsi="Times"/>
        </w:rPr>
        <w:t xml:space="preserve"> in the dictionary (including a signpost </w:t>
      </w:r>
      <w:r w:rsidRPr="00A85DF3">
        <w:rPr>
          <w:rFonts w:ascii="Times" w:hAnsi="Times"/>
        </w:rPr>
        <w:t>definition</w:t>
      </w:r>
      <w:r>
        <w:rPr>
          <w:rFonts w:ascii="Times" w:hAnsi="Times"/>
        </w:rPr>
        <w:t xml:space="preserve">) applies to the entire </w:t>
      </w:r>
      <w:r w:rsidRPr="00A85DF3">
        <w:rPr>
          <w:rFonts w:ascii="Times" w:hAnsi="Times"/>
        </w:rPr>
        <w:t>Act</w:t>
      </w:r>
      <w:r>
        <w:rPr>
          <w:rFonts w:ascii="Times" w:hAnsi="Times"/>
        </w:rPr>
        <w:t xml:space="preserve"> unless the </w:t>
      </w:r>
      <w:r w:rsidRPr="00A85DF3">
        <w:rPr>
          <w:rFonts w:ascii="Times" w:hAnsi="Times"/>
        </w:rPr>
        <w:t>definition</w:t>
      </w:r>
      <w:r>
        <w:rPr>
          <w:rFonts w:ascii="Times" w:hAnsi="Times"/>
        </w:rPr>
        <w:t xml:space="preserve">, or another provision of the </w:t>
      </w:r>
      <w:r w:rsidRPr="00A85DF3">
        <w:rPr>
          <w:rFonts w:ascii="Times" w:hAnsi="Times"/>
        </w:rPr>
        <w:t>Act</w:t>
      </w:r>
      <w:r>
        <w:rPr>
          <w:rFonts w:ascii="Times" w:hAnsi="Times"/>
        </w:rPr>
        <w:t>, provides otherwise or the contrary intention otherwise appears (</w:t>
      </w:r>
      <w:r w:rsidRPr="00A85DF3">
        <w:rPr>
          <w:rFonts w:ascii="Times" w:hAnsi="Times"/>
        </w:rPr>
        <w:t>see</w:t>
      </w:r>
      <w:r>
        <w:rPr>
          <w:rFonts w:ascii="Times" w:hAnsi="Times"/>
        </w:rPr>
        <w:t xml:space="preserve"> </w:t>
      </w:r>
      <w:hyperlink r:id="rId27" w:tooltip="A2001-14" w:history="1">
        <w:r w:rsidR="00960546" w:rsidRPr="00960546">
          <w:rPr>
            <w:rStyle w:val="charCitHyperlinkAbbrev"/>
          </w:rPr>
          <w:t>Legislation Act</w:t>
        </w:r>
      </w:hyperlink>
      <w:r>
        <w:rPr>
          <w:rFonts w:ascii="Times" w:hAnsi="Times"/>
        </w:rPr>
        <w:t xml:space="preserve">, </w:t>
      </w:r>
      <w:r w:rsidRPr="00A85DF3">
        <w:rPr>
          <w:rFonts w:ascii="Times" w:hAnsi="Times"/>
        </w:rPr>
        <w:t>s</w:t>
      </w:r>
      <w:r>
        <w:rPr>
          <w:rFonts w:ascii="Times" w:hAnsi="Times"/>
        </w:rPr>
        <w:t xml:space="preserve"> 155 and </w:t>
      </w:r>
      <w:r w:rsidRPr="00A85DF3">
        <w:rPr>
          <w:rFonts w:ascii="Times" w:hAnsi="Times"/>
        </w:rPr>
        <w:t>s</w:t>
      </w:r>
      <w:r>
        <w:rPr>
          <w:rFonts w:ascii="Times" w:hAnsi="Times"/>
        </w:rPr>
        <w:t> 156 (1)).</w:t>
      </w:r>
    </w:p>
    <w:p w14:paraId="0A9EF7CD" w14:textId="77777777" w:rsidR="00556A72" w:rsidRDefault="00556A72">
      <w:pPr>
        <w:pStyle w:val="AH5Sec"/>
      </w:pPr>
      <w:bookmarkStart w:id="11" w:name="_Toc199339989"/>
      <w:r w:rsidRPr="00A6734C">
        <w:rPr>
          <w:rStyle w:val="CharSectNo"/>
        </w:rPr>
        <w:t>4</w:t>
      </w:r>
      <w:r>
        <w:tab/>
        <w:t>Notes</w:t>
      </w:r>
      <w:bookmarkEnd w:id="11"/>
    </w:p>
    <w:p w14:paraId="0F953B2F" w14:textId="77777777" w:rsidR="00556A72" w:rsidRDefault="00556A72">
      <w:pPr>
        <w:pStyle w:val="Amainreturn"/>
        <w:keepNext/>
      </w:pPr>
      <w:r>
        <w:t xml:space="preserve">A note included in this </w:t>
      </w:r>
      <w:r w:rsidRPr="00A85DF3">
        <w:t>Act</w:t>
      </w:r>
      <w:r>
        <w:t xml:space="preserve"> is explanatory and is not </w:t>
      </w:r>
      <w:r w:rsidRPr="00A85DF3">
        <w:t>part</w:t>
      </w:r>
      <w:r>
        <w:t xml:space="preserve"> </w:t>
      </w:r>
      <w:r w:rsidRPr="00A85DF3">
        <w:t>of this</w:t>
      </w:r>
      <w:r>
        <w:t xml:space="preserve"> </w:t>
      </w:r>
      <w:r w:rsidRPr="00A85DF3">
        <w:t>Act</w:t>
      </w:r>
      <w:r>
        <w:t>.</w:t>
      </w:r>
    </w:p>
    <w:p w14:paraId="6B0C2707" w14:textId="6D01CBC2" w:rsidR="00556A72" w:rsidRDefault="00556A72">
      <w:pPr>
        <w:pStyle w:val="aNote"/>
      </w:pPr>
      <w:r>
        <w:rPr>
          <w:rStyle w:val="charItals"/>
        </w:rPr>
        <w:t>Note</w:t>
      </w:r>
      <w:r>
        <w:rPr>
          <w:rStyle w:val="charItals"/>
        </w:rPr>
        <w:tab/>
      </w:r>
      <w:r w:rsidRPr="00A85DF3">
        <w:t>See</w:t>
      </w:r>
      <w:r>
        <w:t xml:space="preserve"> </w:t>
      </w:r>
      <w:hyperlink r:id="rId28" w:tooltip="A2001-14" w:history="1">
        <w:r w:rsidR="00960546" w:rsidRPr="00960546">
          <w:rPr>
            <w:rStyle w:val="charCitHyperlinkAbbrev"/>
          </w:rPr>
          <w:t>Legislation Act</w:t>
        </w:r>
      </w:hyperlink>
      <w:r>
        <w:t xml:space="preserve">, </w:t>
      </w:r>
      <w:r w:rsidRPr="00A85DF3">
        <w:t>s</w:t>
      </w:r>
      <w:r>
        <w:t xml:space="preserve"> 127 (1), (4) and (5) for the legal status of notes.</w:t>
      </w:r>
    </w:p>
    <w:p w14:paraId="4C423725" w14:textId="77777777" w:rsidR="00556A72" w:rsidRDefault="00556A72">
      <w:pPr>
        <w:pStyle w:val="AH5Sec"/>
      </w:pPr>
      <w:r w:rsidRPr="00A6734C">
        <w:rPr>
          <w:rStyle w:val="CharSectNo"/>
        </w:rPr>
        <w:br w:type="page"/>
      </w:r>
      <w:bookmarkStart w:id="12" w:name="_Toc199339990"/>
      <w:r w:rsidRPr="00A6734C">
        <w:rPr>
          <w:rStyle w:val="CharSectNo"/>
        </w:rPr>
        <w:lastRenderedPageBreak/>
        <w:t>5</w:t>
      </w:r>
      <w:r>
        <w:tab/>
        <w:t xml:space="preserve">Offences against </w:t>
      </w:r>
      <w:r w:rsidRPr="00A85DF3">
        <w:t>Act—</w:t>
      </w:r>
      <w:r>
        <w:t>application of Criminal Code etc</w:t>
      </w:r>
      <w:bookmarkEnd w:id="12"/>
    </w:p>
    <w:p w14:paraId="234A6D2C" w14:textId="77777777" w:rsidR="00556A72" w:rsidRDefault="00556A72">
      <w:pPr>
        <w:pStyle w:val="Amainreturn"/>
        <w:keepNext/>
        <w:ind w:right="1200"/>
      </w:pPr>
      <w:r>
        <w:t xml:space="preserve">Other legislation applies in relation to offences against this </w:t>
      </w:r>
      <w:r w:rsidRPr="00A85DF3">
        <w:t>Act</w:t>
      </w:r>
      <w:r>
        <w:t xml:space="preserve">. </w:t>
      </w:r>
    </w:p>
    <w:p w14:paraId="794AE595" w14:textId="77777777" w:rsidR="00556A72" w:rsidRDefault="00556A72">
      <w:pPr>
        <w:pStyle w:val="aNote"/>
        <w:keepNext/>
      </w:pPr>
      <w:r>
        <w:rPr>
          <w:rStyle w:val="charItals"/>
        </w:rPr>
        <w:t>Note 1</w:t>
      </w:r>
      <w:r>
        <w:tab/>
      </w:r>
      <w:r>
        <w:rPr>
          <w:rStyle w:val="charItals"/>
        </w:rPr>
        <w:t>Criminal Code</w:t>
      </w:r>
    </w:p>
    <w:p w14:paraId="49567299" w14:textId="13C7EFF7" w:rsidR="00556A72" w:rsidRDefault="00556A72">
      <w:pPr>
        <w:pStyle w:val="aNote"/>
        <w:keepNext/>
        <w:spacing w:before="20"/>
        <w:ind w:firstLine="0"/>
      </w:pPr>
      <w:r>
        <w:t xml:space="preserve">The </w:t>
      </w:r>
      <w:hyperlink r:id="rId29" w:tooltip="A2002-51" w:history="1">
        <w:r w:rsidR="00960546" w:rsidRPr="00960546">
          <w:rPr>
            <w:rStyle w:val="charCitHyperlinkAbbrev"/>
          </w:rPr>
          <w:t>Criminal Code</w:t>
        </w:r>
      </w:hyperlink>
      <w:r>
        <w:t xml:space="preserve">, ch 2 applies to all offences against this </w:t>
      </w:r>
      <w:r w:rsidRPr="00A85DF3">
        <w:t>Act</w:t>
      </w:r>
      <w:r>
        <w:t xml:space="preserve"> (</w:t>
      </w:r>
      <w:r w:rsidRPr="00A85DF3">
        <w:t>see</w:t>
      </w:r>
      <w:r>
        <w:t xml:space="preserve"> Code, </w:t>
      </w:r>
      <w:r w:rsidRPr="00A85DF3">
        <w:t>pt</w:t>
      </w:r>
      <w:r>
        <w:t xml:space="preserve"> 2.1).  </w:t>
      </w:r>
    </w:p>
    <w:p w14:paraId="14773FF6" w14:textId="77777777" w:rsidR="00556A72" w:rsidRDefault="00556A72">
      <w:pPr>
        <w:pStyle w:val="aNoteText"/>
        <w:keepNext/>
      </w:pPr>
      <w:r>
        <w:t xml:space="preserve">The </w:t>
      </w:r>
      <w:r w:rsidRPr="00A85DF3">
        <w:t>chapter</w:t>
      </w:r>
      <w:r>
        <w:t xml:space="preserve"> sets out the general principles of criminal responsibility (including burdens of proof and general defences), and defines terms used for offences to </w:t>
      </w:r>
      <w:r w:rsidRPr="00A85DF3">
        <w:t>which</w:t>
      </w:r>
      <w:r>
        <w:t xml:space="preserve"> the Code applies (eg </w:t>
      </w:r>
      <w:r>
        <w:rPr>
          <w:rStyle w:val="charBoldItals"/>
        </w:rPr>
        <w:t>conduct</w:t>
      </w:r>
      <w:r>
        <w:t xml:space="preserve">, </w:t>
      </w:r>
      <w:r>
        <w:rPr>
          <w:rStyle w:val="charBoldItals"/>
        </w:rPr>
        <w:t>intention</w:t>
      </w:r>
      <w:r>
        <w:t xml:space="preserve">, </w:t>
      </w:r>
      <w:r>
        <w:rPr>
          <w:rStyle w:val="charBoldItals"/>
        </w:rPr>
        <w:t>recklessness</w:t>
      </w:r>
      <w:r>
        <w:t xml:space="preserve"> and </w:t>
      </w:r>
      <w:r>
        <w:rPr>
          <w:rStyle w:val="charBoldItals"/>
        </w:rPr>
        <w:t>strict liability</w:t>
      </w:r>
      <w:r>
        <w:t>).</w:t>
      </w:r>
    </w:p>
    <w:p w14:paraId="3DDD74D1" w14:textId="77777777" w:rsidR="00556A72" w:rsidRDefault="00556A72">
      <w:pPr>
        <w:pStyle w:val="aNote"/>
        <w:rPr>
          <w:rStyle w:val="charItals"/>
        </w:rPr>
      </w:pPr>
      <w:r>
        <w:rPr>
          <w:rStyle w:val="charItals"/>
        </w:rPr>
        <w:t>Note 2</w:t>
      </w:r>
      <w:r>
        <w:rPr>
          <w:rStyle w:val="charItals"/>
        </w:rPr>
        <w:tab/>
      </w:r>
      <w:r w:rsidRPr="00A85DF3">
        <w:rPr>
          <w:rStyle w:val="charItals"/>
        </w:rPr>
        <w:t>Penalty</w:t>
      </w:r>
      <w:r>
        <w:rPr>
          <w:rStyle w:val="charItals"/>
        </w:rPr>
        <w:t xml:space="preserve"> units</w:t>
      </w:r>
    </w:p>
    <w:p w14:paraId="73D75575" w14:textId="5245DEB8" w:rsidR="00556A72" w:rsidRDefault="00556A72">
      <w:pPr>
        <w:pStyle w:val="aNoteText"/>
      </w:pPr>
      <w:r>
        <w:t xml:space="preserve">The </w:t>
      </w:r>
      <w:hyperlink r:id="rId30" w:tooltip="A2001-14" w:history="1">
        <w:r w:rsidR="00960546" w:rsidRPr="00960546">
          <w:rPr>
            <w:rStyle w:val="charCitHyperlinkAbbrev"/>
          </w:rPr>
          <w:t>Legislation Act</w:t>
        </w:r>
      </w:hyperlink>
      <w:r>
        <w:t xml:space="preserve">, </w:t>
      </w:r>
      <w:r w:rsidRPr="00A85DF3">
        <w:t>s</w:t>
      </w:r>
      <w:r>
        <w:t xml:space="preserve"> 133 deals with the meaning of offence penalties that are expressed in </w:t>
      </w:r>
      <w:r w:rsidRPr="00A85DF3">
        <w:t>penalty</w:t>
      </w:r>
      <w:r>
        <w:t xml:space="preserve"> units.</w:t>
      </w:r>
    </w:p>
    <w:p w14:paraId="26F65A0C" w14:textId="77777777" w:rsidR="00556A72" w:rsidRDefault="00556A72">
      <w:pPr>
        <w:pStyle w:val="PageBreak"/>
      </w:pPr>
      <w:r>
        <w:br w:type="page"/>
      </w:r>
    </w:p>
    <w:p w14:paraId="53E9519B" w14:textId="77777777" w:rsidR="00556A72" w:rsidRPr="00A6734C" w:rsidRDefault="00556A72">
      <w:pPr>
        <w:pStyle w:val="AH2Part"/>
      </w:pPr>
      <w:bookmarkStart w:id="13" w:name="_Toc199339991"/>
      <w:r w:rsidRPr="00A6734C">
        <w:rPr>
          <w:rStyle w:val="CharPartNo"/>
        </w:rPr>
        <w:lastRenderedPageBreak/>
        <w:t>Part 2</w:t>
      </w:r>
      <w:r>
        <w:tab/>
      </w:r>
      <w:r w:rsidRPr="00A6734C">
        <w:rPr>
          <w:rStyle w:val="CharPartText"/>
        </w:rPr>
        <w:t>Objects and important concepts for Act</w:t>
      </w:r>
      <w:bookmarkEnd w:id="13"/>
    </w:p>
    <w:p w14:paraId="38EC7995" w14:textId="77777777" w:rsidR="00556A72" w:rsidRDefault="00556A72">
      <w:pPr>
        <w:pStyle w:val="AH5Sec"/>
      </w:pPr>
      <w:bookmarkStart w:id="14" w:name="_Toc199339992"/>
      <w:r w:rsidRPr="00A6734C">
        <w:rPr>
          <w:rStyle w:val="CharSectNo"/>
        </w:rPr>
        <w:t>6</w:t>
      </w:r>
      <w:r>
        <w:tab/>
        <w:t>Objects</w:t>
      </w:r>
      <w:bookmarkEnd w:id="14"/>
    </w:p>
    <w:p w14:paraId="63010D89" w14:textId="77777777" w:rsidR="00556A72" w:rsidRDefault="00556A72">
      <w:pPr>
        <w:pStyle w:val="Amain"/>
        <w:keepNext/>
      </w:pPr>
      <w:r>
        <w:tab/>
        <w:t>(1)</w:t>
      </w:r>
      <w:r>
        <w:tab/>
        <w:t xml:space="preserve">The objects </w:t>
      </w:r>
      <w:r w:rsidRPr="00A85DF3">
        <w:t>of this</w:t>
      </w:r>
      <w:r>
        <w:t xml:space="preserve"> </w:t>
      </w:r>
      <w:r w:rsidRPr="00A85DF3">
        <w:t>Act</w:t>
      </w:r>
      <w:r>
        <w:t xml:space="preserve"> include the following</w:t>
      </w:r>
      <w:r w:rsidRPr="00A85DF3">
        <w:t>:</w:t>
      </w:r>
    </w:p>
    <w:p w14:paraId="3A713AC1" w14:textId="77777777" w:rsidR="00556A72" w:rsidRPr="00A85DF3" w:rsidRDefault="00556A72">
      <w:pPr>
        <w:pStyle w:val="Apara"/>
      </w:pPr>
      <w:r>
        <w:tab/>
        <w:t>(a)</w:t>
      </w:r>
      <w:r>
        <w:tab/>
        <w:t>to establish a board to regulate the provision of architectural services by architects</w:t>
      </w:r>
      <w:r w:rsidRPr="00A85DF3">
        <w:t>;</w:t>
      </w:r>
    </w:p>
    <w:p w14:paraId="24E7CCDD" w14:textId="77777777" w:rsidR="00556A72" w:rsidRPr="00A85DF3" w:rsidRDefault="00556A72">
      <w:pPr>
        <w:pStyle w:val="Apara"/>
      </w:pPr>
      <w:r>
        <w:tab/>
        <w:t>(b)</w:t>
      </w:r>
      <w:r>
        <w:tab/>
        <w:t>to ensure that architects provide services to the public professionally and competently</w:t>
      </w:r>
      <w:r w:rsidRPr="00A85DF3">
        <w:t>;</w:t>
      </w:r>
    </w:p>
    <w:p w14:paraId="6BAB1073" w14:textId="77777777" w:rsidR="00556A72" w:rsidRPr="00A85DF3" w:rsidRDefault="00556A72">
      <w:pPr>
        <w:pStyle w:val="Apara"/>
      </w:pPr>
      <w:r>
        <w:tab/>
        <w:t>(c)</w:t>
      </w:r>
      <w:r>
        <w:tab/>
        <w:t>to provide ways to discipline architects who are found to have acted unprofessionally or incompetently</w:t>
      </w:r>
      <w:r w:rsidRPr="00A85DF3">
        <w:t>;</w:t>
      </w:r>
    </w:p>
    <w:p w14:paraId="1CA307A3" w14:textId="77777777" w:rsidR="00556A72" w:rsidRPr="00A85DF3" w:rsidRDefault="00556A72">
      <w:pPr>
        <w:pStyle w:val="Apara"/>
      </w:pPr>
      <w:r>
        <w:tab/>
        <w:t>(d)</w:t>
      </w:r>
      <w:r>
        <w:tab/>
        <w:t>to ensure that the public has access to information about the qualifications and competence of architects</w:t>
      </w:r>
      <w:r w:rsidRPr="00A85DF3">
        <w:t>;</w:t>
      </w:r>
    </w:p>
    <w:p w14:paraId="3568B56F" w14:textId="77777777" w:rsidR="00556A72" w:rsidRDefault="00556A72">
      <w:pPr>
        <w:pStyle w:val="Apara"/>
      </w:pPr>
      <w:r>
        <w:tab/>
        <w:t>(e)</w:t>
      </w:r>
      <w:r>
        <w:tab/>
        <w:t>to establish a register of architects to provide that information.</w:t>
      </w:r>
    </w:p>
    <w:p w14:paraId="0D05262A" w14:textId="77777777" w:rsidR="00556A72" w:rsidRDefault="00556A72">
      <w:pPr>
        <w:pStyle w:val="Amain"/>
        <w:keepNext/>
      </w:pPr>
      <w:r>
        <w:tab/>
        <w:t>(2)</w:t>
      </w:r>
      <w:r>
        <w:tab/>
        <w:t xml:space="preserve">In this </w:t>
      </w:r>
      <w:r w:rsidRPr="00A85DF3">
        <w:t>section:</w:t>
      </w:r>
    </w:p>
    <w:p w14:paraId="1995CDA3" w14:textId="77777777" w:rsidR="00556A72" w:rsidRDefault="00556A72">
      <w:pPr>
        <w:pStyle w:val="aDef"/>
      </w:pPr>
      <w:r>
        <w:rPr>
          <w:rStyle w:val="charBoldItals"/>
        </w:rPr>
        <w:t>architect</w:t>
      </w:r>
      <w:r>
        <w:t xml:space="preserve"> means a registered person.</w:t>
      </w:r>
    </w:p>
    <w:p w14:paraId="22FE986B" w14:textId="77777777" w:rsidR="00556A72" w:rsidRDefault="00556A72">
      <w:pPr>
        <w:pStyle w:val="AH5Sec"/>
      </w:pPr>
      <w:bookmarkStart w:id="15" w:name="_Toc199339993"/>
      <w:r w:rsidRPr="00A6734C">
        <w:rPr>
          <w:rStyle w:val="CharSectNo"/>
        </w:rPr>
        <w:t>7</w:t>
      </w:r>
      <w:r>
        <w:tab/>
        <w:t xml:space="preserve">Meaning of </w:t>
      </w:r>
      <w:r>
        <w:rPr>
          <w:rStyle w:val="charItals"/>
        </w:rPr>
        <w:t xml:space="preserve">architectural </w:t>
      </w:r>
      <w:r w:rsidRPr="00A85DF3">
        <w:rPr>
          <w:rStyle w:val="charItals"/>
        </w:rPr>
        <w:t>service</w:t>
      </w:r>
      <w:r>
        <w:t xml:space="preserve"> for </w:t>
      </w:r>
      <w:r w:rsidRPr="00A85DF3">
        <w:t>Act</w:t>
      </w:r>
      <w:bookmarkEnd w:id="15"/>
    </w:p>
    <w:p w14:paraId="1C2A0F2C" w14:textId="77777777" w:rsidR="00556A72" w:rsidRDefault="00556A72">
      <w:pPr>
        <w:pStyle w:val="Amain"/>
        <w:keepNext/>
      </w:pPr>
      <w:r>
        <w:tab/>
        <w:t>(1)</w:t>
      </w:r>
      <w:r>
        <w:tab/>
        <w:t xml:space="preserve">In this </w:t>
      </w:r>
      <w:r w:rsidRPr="00A85DF3">
        <w:t>Act:</w:t>
      </w:r>
    </w:p>
    <w:p w14:paraId="1494DDB5" w14:textId="77777777" w:rsidR="00556A72" w:rsidRDefault="00556A72">
      <w:pPr>
        <w:pStyle w:val="aDef"/>
      </w:pPr>
      <w:r w:rsidRPr="00960546">
        <w:rPr>
          <w:rStyle w:val="charBoldItals"/>
        </w:rPr>
        <w:t>architectural service</w:t>
      </w:r>
      <w:r>
        <w:t xml:space="preserve"> means a </w:t>
      </w:r>
      <w:r w:rsidRPr="00A85DF3">
        <w:t>service</w:t>
      </w:r>
      <w:r>
        <w:t xml:space="preserve"> provided </w:t>
      </w:r>
      <w:r w:rsidRPr="00A85DF3">
        <w:t>in connection with</w:t>
      </w:r>
      <w:r>
        <w:t xml:space="preserve"> the design, planning or construction of buildings that is ordinarily provided by architects.</w:t>
      </w:r>
    </w:p>
    <w:p w14:paraId="2E0A309D" w14:textId="77777777" w:rsidR="00556A72" w:rsidRDefault="00556A72">
      <w:pPr>
        <w:pStyle w:val="Amain"/>
      </w:pPr>
      <w:r>
        <w:tab/>
        <w:t>(2)</w:t>
      </w:r>
      <w:r>
        <w:tab/>
      </w:r>
      <w:r w:rsidR="00654FC6" w:rsidRPr="00F26586">
        <w:t>A regulation</w:t>
      </w:r>
      <w:r>
        <w:t xml:space="preserve"> may prescribe services that are, and are not, architectural services.</w:t>
      </w:r>
    </w:p>
    <w:p w14:paraId="57F7B1ED" w14:textId="77777777" w:rsidR="00556A72" w:rsidRDefault="00556A72">
      <w:pPr>
        <w:pStyle w:val="PageBreak"/>
      </w:pPr>
      <w:r>
        <w:br w:type="page"/>
      </w:r>
    </w:p>
    <w:p w14:paraId="5471C875" w14:textId="77777777" w:rsidR="00556A72" w:rsidRPr="00A6734C" w:rsidRDefault="00556A72">
      <w:pPr>
        <w:pStyle w:val="AH2Part"/>
      </w:pPr>
      <w:bookmarkStart w:id="16" w:name="_Toc199339994"/>
      <w:r w:rsidRPr="00A6734C">
        <w:rPr>
          <w:rStyle w:val="CharPartNo"/>
        </w:rPr>
        <w:lastRenderedPageBreak/>
        <w:t>Part 3</w:t>
      </w:r>
      <w:r>
        <w:tab/>
      </w:r>
      <w:r w:rsidRPr="00A6734C">
        <w:rPr>
          <w:rStyle w:val="CharPartText"/>
        </w:rPr>
        <w:t>Registration</w:t>
      </w:r>
      <w:bookmarkEnd w:id="16"/>
    </w:p>
    <w:p w14:paraId="2C2417E8" w14:textId="77777777" w:rsidR="00556A72" w:rsidRPr="00A6734C" w:rsidRDefault="00556A72">
      <w:pPr>
        <w:pStyle w:val="AH3Div"/>
      </w:pPr>
      <w:bookmarkStart w:id="17" w:name="_Toc199339995"/>
      <w:r w:rsidRPr="00A6734C">
        <w:rPr>
          <w:rStyle w:val="CharDivNo"/>
        </w:rPr>
        <w:t>Division 3.1</w:t>
      </w:r>
      <w:r>
        <w:tab/>
      </w:r>
      <w:r w:rsidRPr="00A6734C">
        <w:rPr>
          <w:rStyle w:val="CharDivText"/>
        </w:rPr>
        <w:t>Registration of architects</w:t>
      </w:r>
      <w:bookmarkEnd w:id="17"/>
    </w:p>
    <w:p w14:paraId="5672E42B" w14:textId="77777777" w:rsidR="00556A72" w:rsidRDefault="00556A72">
      <w:pPr>
        <w:pStyle w:val="AH5Sec"/>
      </w:pPr>
      <w:bookmarkStart w:id="18" w:name="_Toc199339996"/>
      <w:r w:rsidRPr="00A6734C">
        <w:rPr>
          <w:rStyle w:val="CharSectNo"/>
        </w:rPr>
        <w:t>8</w:t>
      </w:r>
      <w:r>
        <w:tab/>
        <w:t>Eligibility for registration</w:t>
      </w:r>
      <w:bookmarkEnd w:id="18"/>
    </w:p>
    <w:p w14:paraId="10A82E13" w14:textId="77777777" w:rsidR="00556A72" w:rsidRDefault="00556A72">
      <w:pPr>
        <w:pStyle w:val="Amain"/>
      </w:pPr>
      <w:r>
        <w:tab/>
        <w:t>(1)</w:t>
      </w:r>
      <w:r>
        <w:tab/>
        <w:t>An individual is eligible to be registered if the individual has relevant expertise and relevant experience.</w:t>
      </w:r>
    </w:p>
    <w:p w14:paraId="1EFC55C9" w14:textId="77777777" w:rsidR="00556A72" w:rsidRDefault="00556A72">
      <w:pPr>
        <w:pStyle w:val="Amain"/>
      </w:pPr>
      <w:r>
        <w:tab/>
        <w:t>(2)</w:t>
      </w:r>
      <w:r>
        <w:tab/>
        <w:t xml:space="preserve">An individual has </w:t>
      </w:r>
      <w:r w:rsidRPr="00960546">
        <w:rPr>
          <w:rStyle w:val="charBoldItals"/>
        </w:rPr>
        <w:t>relevant expertise</w:t>
      </w:r>
      <w:r>
        <w:t xml:space="preserve"> if the individual</w:t>
      </w:r>
      <w:r w:rsidRPr="00A85DF3">
        <w:t>—</w:t>
      </w:r>
    </w:p>
    <w:p w14:paraId="5173D36A" w14:textId="77777777" w:rsidR="00556A72" w:rsidRDefault="00556A72">
      <w:pPr>
        <w:pStyle w:val="Apara"/>
      </w:pPr>
      <w:r>
        <w:tab/>
        <w:t>(a)</w:t>
      </w:r>
      <w:r>
        <w:tab/>
        <w:t>has</w:t>
      </w:r>
      <w:r w:rsidRPr="00A85DF3">
        <w:t>—</w:t>
      </w:r>
    </w:p>
    <w:p w14:paraId="638269B7" w14:textId="77777777" w:rsidR="000761E1" w:rsidRPr="00142CC0" w:rsidRDefault="000761E1" w:rsidP="000761E1">
      <w:pPr>
        <w:pStyle w:val="Asubpara"/>
      </w:pPr>
      <w:r w:rsidRPr="00142CC0">
        <w:tab/>
        <w:t>(i)</w:t>
      </w:r>
      <w:r w:rsidRPr="00142CC0">
        <w:tab/>
        <w:t>a qualification declared by the registrar; or</w:t>
      </w:r>
    </w:p>
    <w:p w14:paraId="1D1E7403" w14:textId="77777777" w:rsidR="00556A72" w:rsidRDefault="00556A72">
      <w:pPr>
        <w:pStyle w:val="Asubpara"/>
      </w:pPr>
      <w:r>
        <w:tab/>
        <w:t>(ii)</w:t>
      </w:r>
      <w:r>
        <w:tab/>
        <w:t>successfully completed a course of study accredited by the architects board</w:t>
      </w:r>
      <w:r w:rsidRPr="00A85DF3">
        <w:t>; or</w:t>
      </w:r>
    </w:p>
    <w:p w14:paraId="34556B76" w14:textId="77777777" w:rsidR="00556A72" w:rsidRDefault="00556A72">
      <w:pPr>
        <w:pStyle w:val="Asubpara"/>
      </w:pPr>
      <w:r>
        <w:tab/>
        <w:t>(iii)</w:t>
      </w:r>
      <w:r>
        <w:tab/>
        <w:t xml:space="preserve">qualifications gained outside </w:t>
      </w:r>
      <w:smartTag w:uri="urn:schemas-microsoft-com:office:smarttags" w:element="place">
        <w:smartTag w:uri="urn:schemas-microsoft-com:office:smarttags" w:element="country-region">
          <w:r>
            <w:t>Australia</w:t>
          </w:r>
        </w:smartTag>
      </w:smartTag>
      <w:r>
        <w:t xml:space="preserve"> that the board is satisfied are adequate to allow the individual to practise architecture in the </w:t>
      </w:r>
      <w:r w:rsidRPr="00A85DF3">
        <w:t>ACT; and</w:t>
      </w:r>
    </w:p>
    <w:p w14:paraId="4C085593" w14:textId="77777777" w:rsidR="00556A72" w:rsidRDefault="00556A72">
      <w:pPr>
        <w:pStyle w:val="Apara"/>
      </w:pPr>
      <w:r>
        <w:tab/>
        <w:t>(b)</w:t>
      </w:r>
      <w:r>
        <w:tab/>
        <w:t>has passed an examination arranged or approved by the board to assess the person</w:t>
      </w:r>
      <w:r w:rsidR="004D1545" w:rsidRPr="004D1545">
        <w:t>’s</w:t>
      </w:r>
      <w:r>
        <w:t xml:space="preserve"> competence to practise architecture.</w:t>
      </w:r>
    </w:p>
    <w:p w14:paraId="76C7BBB8" w14:textId="77777777" w:rsidR="00556A72" w:rsidRDefault="00556A72" w:rsidP="00024002">
      <w:pPr>
        <w:pStyle w:val="Amain"/>
        <w:keepNext/>
      </w:pPr>
      <w:r>
        <w:tab/>
        <w:t>(3)</w:t>
      </w:r>
      <w:r>
        <w:tab/>
        <w:t xml:space="preserve">An individual has </w:t>
      </w:r>
      <w:r w:rsidRPr="00960546">
        <w:rPr>
          <w:rStyle w:val="charBoldItals"/>
        </w:rPr>
        <w:t>relevant experience</w:t>
      </w:r>
      <w:r>
        <w:t xml:space="preserve"> if</w:t>
      </w:r>
      <w:r w:rsidRPr="00A85DF3">
        <w:t>—</w:t>
      </w:r>
    </w:p>
    <w:p w14:paraId="67798172" w14:textId="77777777" w:rsidR="00556A72" w:rsidRDefault="00556A72" w:rsidP="00024002">
      <w:pPr>
        <w:pStyle w:val="Apara"/>
        <w:keepNext/>
      </w:pPr>
      <w:r>
        <w:tab/>
        <w:t>(a)</w:t>
      </w:r>
      <w:r>
        <w:tab/>
        <w:t xml:space="preserve">the individual has at least 2 years practical experience in the practice of architecture, of </w:t>
      </w:r>
      <w:r w:rsidRPr="00A85DF3">
        <w:t>which—</w:t>
      </w:r>
    </w:p>
    <w:p w14:paraId="3B67D924" w14:textId="77777777" w:rsidR="00556A72" w:rsidRDefault="00556A72">
      <w:pPr>
        <w:pStyle w:val="Asubpara"/>
      </w:pPr>
      <w:r>
        <w:tab/>
        <w:t>(i)</w:t>
      </w:r>
      <w:r>
        <w:tab/>
        <w:t>at least 1 year is postgraduate experience</w:t>
      </w:r>
      <w:r w:rsidRPr="00A85DF3">
        <w:t>; and</w:t>
      </w:r>
    </w:p>
    <w:p w14:paraId="1A02150B" w14:textId="77777777" w:rsidR="00556A72" w:rsidRDefault="00556A72">
      <w:pPr>
        <w:pStyle w:val="Asubpara"/>
      </w:pPr>
      <w:r>
        <w:tab/>
        <w:t>(ii)</w:t>
      </w:r>
      <w:r>
        <w:tab/>
        <w:t xml:space="preserve">at least 1 year is in </w:t>
      </w:r>
      <w:smartTag w:uri="urn:schemas-microsoft-com:office:smarttags" w:element="place">
        <w:smartTag w:uri="urn:schemas-microsoft-com:office:smarttags" w:element="country-region">
          <w:r>
            <w:t>Australia</w:t>
          </w:r>
        </w:smartTag>
      </w:smartTag>
      <w:r w:rsidRPr="00A85DF3">
        <w:t>; and</w:t>
      </w:r>
    </w:p>
    <w:p w14:paraId="5CEE0E1A" w14:textId="77777777" w:rsidR="00556A72" w:rsidRDefault="00556A72" w:rsidP="00167AEC">
      <w:pPr>
        <w:pStyle w:val="Apara"/>
        <w:keepNext/>
      </w:pPr>
      <w:r>
        <w:tab/>
        <w:t>(b)</w:t>
      </w:r>
      <w:r>
        <w:tab/>
        <w:t xml:space="preserve">the architects board is satisfied that the </w:t>
      </w:r>
      <w:r w:rsidRPr="00A85DF3">
        <w:t>period</w:t>
      </w:r>
      <w:r>
        <w:t xml:space="preserve"> and kind of practise are adequate to allow the individual to competently practise architecture in the </w:t>
      </w:r>
      <w:r w:rsidRPr="00A85DF3">
        <w:t>ACT</w:t>
      </w:r>
      <w:r>
        <w:t>.</w:t>
      </w:r>
    </w:p>
    <w:p w14:paraId="339FE3BF" w14:textId="77777777" w:rsidR="00556A72" w:rsidRDefault="00556A72">
      <w:pPr>
        <w:pStyle w:val="aExamHdgss"/>
      </w:pPr>
      <w:r>
        <w:t xml:space="preserve">Example for </w:t>
      </w:r>
      <w:r w:rsidRPr="00A85DF3">
        <w:t>par</w:t>
      </w:r>
      <w:r>
        <w:t xml:space="preserve"> (a)</w:t>
      </w:r>
    </w:p>
    <w:p w14:paraId="17F0EA3C" w14:textId="4282B0D0" w:rsidR="00556A72" w:rsidRDefault="00556A72" w:rsidP="00167AEC">
      <w:pPr>
        <w:pStyle w:val="aExamss"/>
      </w:pPr>
      <w:r>
        <w:t xml:space="preserve">a person worked as an undergraduate in architectural services in </w:t>
      </w:r>
      <w:smartTag w:uri="urn:schemas-microsoft-com:office:smarttags" w:element="City">
        <w:r>
          <w:t>Brussels</w:t>
        </w:r>
      </w:smartTag>
      <w:r>
        <w:t xml:space="preserve"> for 18 months, then graduated and worked providing architectural services for 1</w:t>
      </w:r>
      <w:r w:rsidR="00294F54">
        <w:t> </w:t>
      </w:r>
      <w:r>
        <w:t xml:space="preserve">year in </w:t>
      </w:r>
      <w:smartTag w:uri="urn:schemas-microsoft-com:office:smarttags" w:element="place">
        <w:smartTag w:uri="urn:schemas-microsoft-com:office:smarttags" w:element="City">
          <w:r>
            <w:t>Melbourne</w:t>
          </w:r>
        </w:smartTag>
      </w:smartTag>
    </w:p>
    <w:p w14:paraId="1056BD17" w14:textId="77777777" w:rsidR="000761E1" w:rsidRPr="00142CC0" w:rsidRDefault="000761E1" w:rsidP="000761E1">
      <w:pPr>
        <w:pStyle w:val="Amain"/>
      </w:pPr>
      <w:r w:rsidRPr="00142CC0">
        <w:lastRenderedPageBreak/>
        <w:tab/>
        <w:t>(4)</w:t>
      </w:r>
      <w:r w:rsidRPr="00142CC0">
        <w:tab/>
        <w:t>The registrar may declare a qualification for subsection (2) (a) (i).</w:t>
      </w:r>
    </w:p>
    <w:p w14:paraId="6AA0E528" w14:textId="77777777" w:rsidR="000761E1" w:rsidRPr="00142CC0" w:rsidRDefault="000761E1" w:rsidP="000761E1">
      <w:pPr>
        <w:pStyle w:val="Amain"/>
      </w:pPr>
      <w:r w:rsidRPr="00142CC0">
        <w:tab/>
        <w:t>(5)</w:t>
      </w:r>
      <w:r w:rsidRPr="00142CC0">
        <w:tab/>
        <w:t>Before making a declaration, the registrar must consult the architects board.</w:t>
      </w:r>
    </w:p>
    <w:p w14:paraId="39842C83" w14:textId="77777777" w:rsidR="000761E1" w:rsidRPr="00142CC0" w:rsidRDefault="000761E1" w:rsidP="000761E1">
      <w:pPr>
        <w:pStyle w:val="Amain"/>
      </w:pPr>
      <w:r w:rsidRPr="00142CC0">
        <w:tab/>
        <w:t>(6)</w:t>
      </w:r>
      <w:r w:rsidRPr="00142CC0">
        <w:tab/>
        <w:t>The architects board may accredit a course for subsection (2) (a) (ii).</w:t>
      </w:r>
    </w:p>
    <w:p w14:paraId="1EAC7688" w14:textId="77777777" w:rsidR="000761E1" w:rsidRPr="00142CC0" w:rsidRDefault="000761E1" w:rsidP="000761E1">
      <w:pPr>
        <w:pStyle w:val="Amain"/>
      </w:pPr>
      <w:r w:rsidRPr="00142CC0">
        <w:tab/>
        <w:t>(7)</w:t>
      </w:r>
      <w:r w:rsidRPr="00142CC0">
        <w:tab/>
        <w:t>A declaration or accreditation is a notifiable instrument.</w:t>
      </w:r>
    </w:p>
    <w:p w14:paraId="594C0A2F" w14:textId="47AE201C" w:rsidR="000761E1" w:rsidRPr="00142CC0" w:rsidRDefault="000761E1" w:rsidP="000761E1">
      <w:pPr>
        <w:pStyle w:val="aNote"/>
        <w:keepNext/>
      </w:pPr>
      <w:r w:rsidRPr="00142CC0">
        <w:rPr>
          <w:rStyle w:val="charItals"/>
        </w:rPr>
        <w:t>Note 1</w:t>
      </w:r>
      <w:r w:rsidRPr="00142CC0">
        <w:rPr>
          <w:rStyle w:val="charItals"/>
        </w:rPr>
        <w:tab/>
      </w:r>
      <w:r w:rsidRPr="00142CC0">
        <w:t xml:space="preserve">A notifiable instrument must be notified under the </w:t>
      </w:r>
      <w:hyperlink r:id="rId31" w:tooltip="A2001-14" w:history="1">
        <w:r w:rsidRPr="00142CC0">
          <w:rPr>
            <w:rStyle w:val="charCitHyperlinkAbbrev"/>
          </w:rPr>
          <w:t>Legislation Act</w:t>
        </w:r>
      </w:hyperlink>
      <w:r w:rsidRPr="00142CC0">
        <w:t>.</w:t>
      </w:r>
    </w:p>
    <w:p w14:paraId="552F918D" w14:textId="2D6EFFFD" w:rsidR="000761E1" w:rsidRPr="00142CC0" w:rsidRDefault="000761E1" w:rsidP="000761E1">
      <w:pPr>
        <w:pStyle w:val="aNote"/>
      </w:pPr>
      <w:r w:rsidRPr="00142CC0">
        <w:rPr>
          <w:rStyle w:val="charItals"/>
        </w:rPr>
        <w:t>Note 2</w:t>
      </w:r>
      <w:r w:rsidRPr="00142CC0">
        <w:rPr>
          <w:rStyle w:val="charItals"/>
        </w:rPr>
        <w:tab/>
      </w:r>
      <w:r w:rsidRPr="00142CC0">
        <w:t xml:space="preserve">See also s 90A (Notifiable instruments under s 8 and </w:t>
      </w:r>
      <w:hyperlink r:id="rId32" w:tooltip="A2001-14" w:history="1">
        <w:r w:rsidRPr="00142CC0">
          <w:rPr>
            <w:rStyle w:val="charCitHyperlinkAbbrev"/>
          </w:rPr>
          <w:t>Legislation Act</w:t>
        </w:r>
      </w:hyperlink>
      <w:r w:rsidRPr="00142CC0">
        <w:t>, s 47).</w:t>
      </w:r>
    </w:p>
    <w:p w14:paraId="1CEFBE51" w14:textId="77777777" w:rsidR="00556A72" w:rsidRDefault="00556A72">
      <w:pPr>
        <w:pStyle w:val="AH5Sec"/>
      </w:pPr>
      <w:bookmarkStart w:id="19" w:name="_Toc199339997"/>
      <w:r w:rsidRPr="00A6734C">
        <w:rPr>
          <w:rStyle w:val="CharSectNo"/>
        </w:rPr>
        <w:t>9</w:t>
      </w:r>
      <w:r>
        <w:tab/>
        <w:t>Decision on registration application</w:t>
      </w:r>
      <w:bookmarkEnd w:id="19"/>
    </w:p>
    <w:p w14:paraId="3464F913" w14:textId="77777777" w:rsidR="00556A72" w:rsidRDefault="00556A72">
      <w:pPr>
        <w:pStyle w:val="Amain"/>
      </w:pPr>
      <w:r>
        <w:tab/>
        <w:t>(1)</w:t>
      </w:r>
      <w:r>
        <w:tab/>
        <w:t>If an individual applies for registration, the architects board must register, or refuse to register, the individual.</w:t>
      </w:r>
    </w:p>
    <w:p w14:paraId="20B42AF7" w14:textId="77777777" w:rsidR="00556A72" w:rsidRDefault="00556A72">
      <w:pPr>
        <w:pStyle w:val="Amain"/>
      </w:pPr>
      <w:r>
        <w:tab/>
        <w:t>(2)</w:t>
      </w:r>
      <w:r>
        <w:tab/>
        <w:t>The architects board must refuse to register the individual as an architect if</w:t>
      </w:r>
      <w:r w:rsidRPr="00A85DF3">
        <w:t>—</w:t>
      </w:r>
    </w:p>
    <w:p w14:paraId="3AE11023" w14:textId="77777777" w:rsidR="00556A72" w:rsidRDefault="00556A72">
      <w:pPr>
        <w:pStyle w:val="Apara"/>
      </w:pPr>
      <w:r>
        <w:tab/>
        <w:t>(a)</w:t>
      </w:r>
      <w:r>
        <w:tab/>
        <w:t>the board is not satisfied that the applicant is eligible to be registered</w:t>
      </w:r>
      <w:r w:rsidRPr="00A85DF3">
        <w:t>; or</w:t>
      </w:r>
    </w:p>
    <w:p w14:paraId="6734D05A" w14:textId="77777777" w:rsidR="00556A72" w:rsidRDefault="00556A72">
      <w:pPr>
        <w:pStyle w:val="Apara"/>
        <w:keepNext/>
      </w:pPr>
      <w:r>
        <w:tab/>
        <w:t>(b)</w:t>
      </w:r>
      <w:r>
        <w:tab/>
        <w:t>the individual is disqualified from applying for registration.</w:t>
      </w:r>
    </w:p>
    <w:p w14:paraId="7029EB07" w14:textId="612FD0E0" w:rsidR="008405A2" w:rsidRDefault="008405A2" w:rsidP="008405A2">
      <w:pPr>
        <w:pStyle w:val="aNote"/>
      </w:pPr>
      <w:r w:rsidRPr="00960546">
        <w:rPr>
          <w:rStyle w:val="charItals"/>
        </w:rPr>
        <w:t>Note</w:t>
      </w:r>
      <w:r w:rsidRPr="00960546">
        <w:rPr>
          <w:rStyle w:val="charItals"/>
        </w:rPr>
        <w:tab/>
      </w:r>
      <w:r>
        <w:t xml:space="preserve">An individual may be disqualified from applying for registration under the </w:t>
      </w:r>
      <w:hyperlink r:id="rId33" w:tooltip="A2008-35" w:history="1">
        <w:r w:rsidR="00960546" w:rsidRPr="00960546">
          <w:rPr>
            <w:rStyle w:val="charCitHyperlinkItal"/>
          </w:rPr>
          <w:t>ACT Civil and Administrative Tribunal Act 2008</w:t>
        </w:r>
      </w:hyperlink>
      <w:r w:rsidR="00DA6D62">
        <w:t>, s 66 (3</w:t>
      </w:r>
      <w:r>
        <w:t>).</w:t>
      </w:r>
    </w:p>
    <w:p w14:paraId="132A5FAF" w14:textId="77777777" w:rsidR="00556A72" w:rsidRDefault="00556A72">
      <w:pPr>
        <w:pStyle w:val="Amain"/>
      </w:pPr>
      <w:r>
        <w:tab/>
        <w:t>(3)</w:t>
      </w:r>
      <w:r>
        <w:tab/>
        <w:t>The architects board may refuse to register the individual if, be</w:t>
      </w:r>
      <w:r w:rsidRPr="00A85DF3">
        <w:t>cause</w:t>
      </w:r>
      <w:r>
        <w:t xml:space="preserve"> of a relevant circumstance in relation to the individual, the board is satisfied that the public interest will or might be endangered if the individual is allowed to practice architecture in the </w:t>
      </w:r>
      <w:r w:rsidRPr="00A85DF3">
        <w:t>ACT</w:t>
      </w:r>
      <w:r>
        <w:t>.</w:t>
      </w:r>
    </w:p>
    <w:p w14:paraId="5BA58507" w14:textId="77777777" w:rsidR="00556A72" w:rsidRDefault="00556A72">
      <w:pPr>
        <w:pStyle w:val="Amain"/>
        <w:keepNext/>
      </w:pPr>
      <w:r>
        <w:tab/>
        <w:t>(4)</w:t>
      </w:r>
      <w:r>
        <w:tab/>
        <w:t xml:space="preserve">Each of the following is a </w:t>
      </w:r>
      <w:r w:rsidRPr="00960546">
        <w:rPr>
          <w:rStyle w:val="charBoldItals"/>
        </w:rPr>
        <w:t xml:space="preserve">relevant circumstance </w:t>
      </w:r>
      <w:r>
        <w:t>in relation to an individual</w:t>
      </w:r>
      <w:r w:rsidRPr="00A85DF3">
        <w:t>:</w:t>
      </w:r>
    </w:p>
    <w:p w14:paraId="77ED502E" w14:textId="77777777" w:rsidR="00F1690E" w:rsidRDefault="00F1690E" w:rsidP="00F1690E">
      <w:pPr>
        <w:pStyle w:val="Apara"/>
      </w:pPr>
      <w:r>
        <w:tab/>
        <w:t>(a)</w:t>
      </w:r>
      <w:r>
        <w:tab/>
        <w:t>the individual is bankrupt or personally insolvent;</w:t>
      </w:r>
    </w:p>
    <w:p w14:paraId="6629F177" w14:textId="77777777" w:rsidR="00556A72" w:rsidRPr="00A85DF3" w:rsidRDefault="00556A72">
      <w:pPr>
        <w:pStyle w:val="Apara"/>
      </w:pPr>
      <w:r>
        <w:tab/>
        <w:t>(b)</w:t>
      </w:r>
      <w:r>
        <w:tab/>
        <w:t xml:space="preserve">the individual has been convicted or found guilty of an offence against this </w:t>
      </w:r>
      <w:r w:rsidRPr="00A85DF3">
        <w:t>Act;</w:t>
      </w:r>
    </w:p>
    <w:p w14:paraId="72214CB3" w14:textId="77777777" w:rsidR="00556A72" w:rsidRPr="00A85DF3" w:rsidRDefault="00556A72">
      <w:pPr>
        <w:pStyle w:val="Apara"/>
      </w:pPr>
      <w:r>
        <w:lastRenderedPageBreak/>
        <w:tab/>
        <w:t>(c)</w:t>
      </w:r>
      <w:r>
        <w:tab/>
        <w:t xml:space="preserve">the individual has been convicted or found guilty of an offence against a Commonwealth, </w:t>
      </w:r>
      <w:r w:rsidRPr="00A85DF3">
        <w:t>Territory</w:t>
      </w:r>
      <w:r>
        <w:t xml:space="preserve"> or State law punishable by imprisonment for 1 year or longer</w:t>
      </w:r>
      <w:r w:rsidRPr="00A85DF3">
        <w:t>;</w:t>
      </w:r>
    </w:p>
    <w:p w14:paraId="02887381" w14:textId="77777777" w:rsidR="00556A72" w:rsidRDefault="00556A72">
      <w:pPr>
        <w:pStyle w:val="Apara"/>
        <w:keepNext/>
      </w:pPr>
      <w:r>
        <w:tab/>
        <w:t>(d)</w:t>
      </w:r>
      <w:r>
        <w:tab/>
        <w:t>the individual</w:t>
      </w:r>
      <w:r w:rsidR="004D1545" w:rsidRPr="004D1545">
        <w:t>’s</w:t>
      </w:r>
      <w:r>
        <w:t xml:space="preserve"> registration (however described) under the corresponding law of a local jurisdiction has been cancelled or suspended be</w:t>
      </w:r>
      <w:r w:rsidRPr="00A85DF3">
        <w:t>cause</w:t>
      </w:r>
      <w:r>
        <w:t xml:space="preserve"> of an </w:t>
      </w:r>
      <w:r w:rsidRPr="00A85DF3">
        <w:t>act</w:t>
      </w:r>
      <w:r>
        <w:t xml:space="preserve"> or omission of the individual that would, if the individual were registered in the </w:t>
      </w:r>
      <w:r w:rsidRPr="00A85DF3">
        <w:t>ACT</w:t>
      </w:r>
      <w:r>
        <w:t xml:space="preserve"> and the </w:t>
      </w:r>
      <w:r w:rsidRPr="00A85DF3">
        <w:t>act</w:t>
      </w:r>
      <w:r>
        <w:t xml:space="preserve"> or omission had happened </w:t>
      </w:r>
      <w:r w:rsidRPr="00A85DF3">
        <w:t>here,</w:t>
      </w:r>
      <w:r>
        <w:t xml:space="preserve"> have allowed the individual</w:t>
      </w:r>
      <w:r w:rsidR="004D1545" w:rsidRPr="004D1545">
        <w:t>’s</w:t>
      </w:r>
      <w:r>
        <w:t xml:space="preserve"> registration to be cancelled or suspended.</w:t>
      </w:r>
    </w:p>
    <w:p w14:paraId="47C3D4BC" w14:textId="77777777" w:rsidR="00556A72" w:rsidRDefault="00556A72">
      <w:pPr>
        <w:pStyle w:val="aNote"/>
      </w:pPr>
      <w:r w:rsidRPr="00960546">
        <w:rPr>
          <w:rStyle w:val="charItals"/>
        </w:rPr>
        <w:t>Note</w:t>
      </w:r>
      <w:r w:rsidRPr="00960546">
        <w:rPr>
          <w:rStyle w:val="charItals"/>
        </w:rPr>
        <w:tab/>
      </w:r>
      <w:r w:rsidRPr="00960546">
        <w:rPr>
          <w:rStyle w:val="charBoldItals"/>
        </w:rPr>
        <w:t>Corresponding law</w:t>
      </w:r>
      <w:r w:rsidRPr="00A85DF3">
        <w:t>—see</w:t>
      </w:r>
      <w:r>
        <w:t xml:space="preserve"> </w:t>
      </w:r>
      <w:r w:rsidRPr="00A85DF3">
        <w:t>dict</w:t>
      </w:r>
      <w:r>
        <w:t>.</w:t>
      </w:r>
    </w:p>
    <w:p w14:paraId="3EC504F8" w14:textId="77777777" w:rsidR="00556A72" w:rsidRDefault="00556A72">
      <w:pPr>
        <w:pStyle w:val="Amain"/>
      </w:pPr>
      <w:r>
        <w:tab/>
        <w:t>(5)</w:t>
      </w:r>
      <w:r>
        <w:tab/>
        <w:t>To remove any doubt, the architects board may only register an individual.</w:t>
      </w:r>
    </w:p>
    <w:p w14:paraId="275C7251" w14:textId="77777777" w:rsidR="00556A72" w:rsidRDefault="00556A72">
      <w:pPr>
        <w:pStyle w:val="Amain"/>
      </w:pPr>
      <w:r>
        <w:tab/>
        <w:t>(6)</w:t>
      </w:r>
      <w:r>
        <w:tab/>
        <w:t>Registration may be conditional.</w:t>
      </w:r>
    </w:p>
    <w:p w14:paraId="209A4733" w14:textId="77777777" w:rsidR="00556A72" w:rsidRDefault="00556A72">
      <w:pPr>
        <w:pStyle w:val="AH5Sec"/>
      </w:pPr>
      <w:bookmarkStart w:id="20" w:name="_Toc199339998"/>
      <w:r w:rsidRPr="00A6734C">
        <w:rPr>
          <w:rStyle w:val="CharSectNo"/>
        </w:rPr>
        <w:t>10</w:t>
      </w:r>
      <w:r>
        <w:tab/>
        <w:t>Registration conditions</w:t>
      </w:r>
      <w:bookmarkEnd w:id="20"/>
    </w:p>
    <w:p w14:paraId="59AA24BA" w14:textId="77777777" w:rsidR="00556A72" w:rsidRDefault="00556A72" w:rsidP="00024002">
      <w:pPr>
        <w:pStyle w:val="Amain"/>
        <w:keepNext/>
      </w:pPr>
      <w:r>
        <w:tab/>
        <w:t>(1)</w:t>
      </w:r>
      <w:r>
        <w:tab/>
        <w:t>The architects board may put a condition on a person</w:t>
      </w:r>
      <w:r w:rsidR="004D1545" w:rsidRPr="004D1545">
        <w:t>’s</w:t>
      </w:r>
      <w:r>
        <w:t xml:space="preserve"> registration</w:t>
      </w:r>
      <w:r w:rsidRPr="00A85DF3">
        <w:t>—</w:t>
      </w:r>
    </w:p>
    <w:p w14:paraId="6F4FCC0F" w14:textId="77777777" w:rsidR="00556A72" w:rsidRDefault="00556A72" w:rsidP="00024002">
      <w:pPr>
        <w:pStyle w:val="Apara"/>
        <w:keepNext/>
      </w:pPr>
      <w:r>
        <w:tab/>
        <w:t>(a)</w:t>
      </w:r>
      <w:r>
        <w:tab/>
        <w:t>on registration</w:t>
      </w:r>
      <w:r w:rsidRPr="00A85DF3">
        <w:t>; or</w:t>
      </w:r>
    </w:p>
    <w:p w14:paraId="63544924" w14:textId="77777777" w:rsidR="00556A72" w:rsidRDefault="00556A72">
      <w:pPr>
        <w:pStyle w:val="Apara"/>
        <w:keepNext/>
      </w:pPr>
      <w:r>
        <w:tab/>
        <w:t>(b)</w:t>
      </w:r>
      <w:r>
        <w:tab/>
        <w:t>when the registration is renewed.</w:t>
      </w:r>
    </w:p>
    <w:p w14:paraId="3386E749" w14:textId="2A66F939" w:rsidR="008405A2" w:rsidRDefault="008405A2" w:rsidP="008405A2">
      <w:pPr>
        <w:pStyle w:val="aNote"/>
      </w:pPr>
      <w:r w:rsidRPr="00960546">
        <w:rPr>
          <w:rStyle w:val="charItals"/>
        </w:rPr>
        <w:t>Note</w:t>
      </w:r>
      <w:r w:rsidRPr="00960546">
        <w:rPr>
          <w:rStyle w:val="charItals"/>
        </w:rPr>
        <w:tab/>
      </w:r>
      <w:r>
        <w:t xml:space="preserve">The ACAT may also direct the registrar to place a condition on a person’s registration (see </w:t>
      </w:r>
      <w:hyperlink r:id="rId34" w:tooltip="A2008-35" w:history="1">
        <w:r w:rsidR="00960546" w:rsidRPr="00960546">
          <w:rPr>
            <w:rStyle w:val="charCitHyperlinkItal"/>
          </w:rPr>
          <w:t>ACT Civil and Administrative Tribunal Act 2008</w:t>
        </w:r>
      </w:hyperlink>
      <w:r>
        <w:t>, s</w:t>
      </w:r>
      <w:r w:rsidR="00294F54">
        <w:t> </w:t>
      </w:r>
      <w:r>
        <w:t>66</w:t>
      </w:r>
      <w:r w:rsidR="00294F54">
        <w:t> </w:t>
      </w:r>
      <w:r>
        <w:t>(2)</w:t>
      </w:r>
      <w:r w:rsidR="00294F54">
        <w:t> </w:t>
      </w:r>
      <w:r>
        <w:t>(g)</w:t>
      </w:r>
      <w:r w:rsidR="00294F54">
        <w:t> </w:t>
      </w:r>
      <w:r>
        <w:t>(i)).</w:t>
      </w:r>
    </w:p>
    <w:p w14:paraId="5963A300" w14:textId="77777777" w:rsidR="00556A72" w:rsidRDefault="00556A72">
      <w:pPr>
        <w:pStyle w:val="Amain"/>
      </w:pPr>
      <w:r>
        <w:tab/>
        <w:t>(2)</w:t>
      </w:r>
      <w:r>
        <w:tab/>
        <w:t>A condition on registration may relate to</w:t>
      </w:r>
      <w:r w:rsidRPr="00A85DF3">
        <w:t>—</w:t>
      </w:r>
    </w:p>
    <w:p w14:paraId="5E711BC7" w14:textId="77777777" w:rsidR="00556A72" w:rsidRDefault="00556A72">
      <w:pPr>
        <w:pStyle w:val="Apara"/>
      </w:pPr>
      <w:r>
        <w:tab/>
        <w:t>(a)</w:t>
      </w:r>
      <w:r>
        <w:tab/>
        <w:t>the term of the registration</w:t>
      </w:r>
      <w:r w:rsidRPr="00A85DF3">
        <w:t>; or</w:t>
      </w:r>
    </w:p>
    <w:p w14:paraId="344386E6" w14:textId="77777777" w:rsidR="00556A72" w:rsidRDefault="00556A72">
      <w:pPr>
        <w:pStyle w:val="Apara"/>
      </w:pPr>
      <w:r>
        <w:tab/>
        <w:t>(b)</w:t>
      </w:r>
      <w:r>
        <w:tab/>
        <w:t>the kind of architecture the person is registered to practise</w:t>
      </w:r>
      <w:r w:rsidRPr="00A85DF3">
        <w:t>; or</w:t>
      </w:r>
    </w:p>
    <w:p w14:paraId="1D9AE4B9" w14:textId="77777777" w:rsidR="00556A72" w:rsidRDefault="00556A72">
      <w:pPr>
        <w:pStyle w:val="Apara"/>
      </w:pPr>
      <w:r>
        <w:tab/>
        <w:t>(c)</w:t>
      </w:r>
      <w:r>
        <w:tab/>
        <w:t>anything else relating to the practice of architecture that the architects board considers appropriate.</w:t>
      </w:r>
    </w:p>
    <w:p w14:paraId="5A454567" w14:textId="77777777" w:rsidR="00556A72" w:rsidRDefault="00556A72">
      <w:pPr>
        <w:pStyle w:val="Amain"/>
        <w:keepNext/>
      </w:pPr>
      <w:r>
        <w:tab/>
        <w:t>(3)</w:t>
      </w:r>
      <w:r>
        <w:tab/>
        <w:t>In considering whether to place a condition on a person</w:t>
      </w:r>
      <w:r w:rsidR="004D1545" w:rsidRPr="004D1545">
        <w:t>’s</w:t>
      </w:r>
      <w:r>
        <w:t xml:space="preserve"> registration, the architects board must take into consideration the following</w:t>
      </w:r>
      <w:r w:rsidRPr="00A85DF3">
        <w:t>:</w:t>
      </w:r>
    </w:p>
    <w:p w14:paraId="2E84631A" w14:textId="77777777" w:rsidR="00556A72" w:rsidRPr="00A85DF3" w:rsidRDefault="00556A72">
      <w:pPr>
        <w:pStyle w:val="Apara"/>
      </w:pPr>
      <w:r>
        <w:tab/>
        <w:t>(a)</w:t>
      </w:r>
      <w:r>
        <w:tab/>
        <w:t>any relevant experience</w:t>
      </w:r>
      <w:r w:rsidRPr="00A85DF3">
        <w:t>;</w:t>
      </w:r>
    </w:p>
    <w:p w14:paraId="27DA9864" w14:textId="77777777" w:rsidR="00556A72" w:rsidRPr="00A85DF3" w:rsidRDefault="00556A72">
      <w:pPr>
        <w:pStyle w:val="Apara"/>
      </w:pPr>
      <w:r>
        <w:lastRenderedPageBreak/>
        <w:tab/>
        <w:t>(b)</w:t>
      </w:r>
      <w:r>
        <w:tab/>
        <w:t>any history of complaints about the person</w:t>
      </w:r>
      <w:r w:rsidR="004D1545" w:rsidRPr="004D1545">
        <w:t>’s</w:t>
      </w:r>
      <w:r>
        <w:t xml:space="preserve"> conduct in relation to the provision of architectural services</w:t>
      </w:r>
      <w:r w:rsidRPr="00A85DF3">
        <w:t>;</w:t>
      </w:r>
    </w:p>
    <w:p w14:paraId="0814F3CC" w14:textId="77777777" w:rsidR="00556A72" w:rsidRPr="00A85DF3" w:rsidRDefault="00556A72">
      <w:pPr>
        <w:pStyle w:val="Apara"/>
      </w:pPr>
      <w:r>
        <w:tab/>
        <w:t>(c)</w:t>
      </w:r>
      <w:r>
        <w:tab/>
        <w:t xml:space="preserve">any disciplinary action taken in relation to the person under this </w:t>
      </w:r>
      <w:r w:rsidRPr="00A85DF3">
        <w:t>Act</w:t>
      </w:r>
      <w:r>
        <w:t xml:space="preserve"> or a corresponding </w:t>
      </w:r>
      <w:r w:rsidRPr="00A85DF3">
        <w:t>Act</w:t>
      </w:r>
      <w:r>
        <w:t xml:space="preserve"> of a local jurisdiction</w:t>
      </w:r>
      <w:r w:rsidRPr="00A85DF3">
        <w:t>;</w:t>
      </w:r>
    </w:p>
    <w:p w14:paraId="26D986D1" w14:textId="77777777" w:rsidR="00556A72" w:rsidRDefault="00556A72">
      <w:pPr>
        <w:pStyle w:val="Apara"/>
        <w:keepNext/>
      </w:pPr>
      <w:r>
        <w:tab/>
        <w:t>(d)</w:t>
      </w:r>
      <w:r>
        <w:tab/>
        <w:t>the need to protect the public from harm, for example, by limiting the public</w:t>
      </w:r>
      <w:r w:rsidR="004D1545" w:rsidRPr="004D1545">
        <w:t>’s</w:t>
      </w:r>
      <w:r>
        <w:t xml:space="preserve"> exposure to a financially insecure provider of architectural services.</w:t>
      </w:r>
    </w:p>
    <w:p w14:paraId="0215D220" w14:textId="77777777" w:rsidR="00556A72" w:rsidRDefault="00556A72">
      <w:pPr>
        <w:pStyle w:val="AH5Sec"/>
      </w:pPr>
      <w:bookmarkStart w:id="21" w:name="_Toc199339999"/>
      <w:r w:rsidRPr="00A6734C">
        <w:rPr>
          <w:rStyle w:val="CharSectNo"/>
        </w:rPr>
        <w:t>11</w:t>
      </w:r>
      <w:r>
        <w:tab/>
        <w:t>Inclusion of details in register</w:t>
      </w:r>
      <w:bookmarkEnd w:id="21"/>
    </w:p>
    <w:p w14:paraId="1A2AD312" w14:textId="77777777" w:rsidR="00556A72" w:rsidRDefault="00556A72">
      <w:pPr>
        <w:pStyle w:val="Amain"/>
      </w:pPr>
      <w:r>
        <w:tab/>
        <w:t>(1)</w:t>
      </w:r>
      <w:r>
        <w:tab/>
        <w:t>If the architects board registers a person, the board must include in the register details of the person</w:t>
      </w:r>
      <w:r w:rsidR="004D1545" w:rsidRPr="004D1545">
        <w:t>’s</w:t>
      </w:r>
      <w:r>
        <w:t xml:space="preserve"> registration.</w:t>
      </w:r>
    </w:p>
    <w:p w14:paraId="77F00AEB" w14:textId="77777777" w:rsidR="00556A72" w:rsidRDefault="00556A72">
      <w:pPr>
        <w:pStyle w:val="Amain"/>
      </w:pPr>
      <w:r>
        <w:tab/>
        <w:t>(2)</w:t>
      </w:r>
      <w:r>
        <w:tab/>
      </w:r>
      <w:r w:rsidR="00654FC6" w:rsidRPr="00F26586">
        <w:t>A regulation</w:t>
      </w:r>
      <w:r>
        <w:t xml:space="preserve"> may prescribe the details required to be included in the register on registration.</w:t>
      </w:r>
    </w:p>
    <w:p w14:paraId="4EDFBEC0" w14:textId="77777777" w:rsidR="00556A72" w:rsidRDefault="00556A72">
      <w:pPr>
        <w:pStyle w:val="AH5Sec"/>
      </w:pPr>
      <w:bookmarkStart w:id="22" w:name="_Toc199340000"/>
      <w:r w:rsidRPr="00A6734C">
        <w:rPr>
          <w:rStyle w:val="CharSectNo"/>
        </w:rPr>
        <w:t>12</w:t>
      </w:r>
      <w:r>
        <w:tab/>
        <w:t>Term of registration</w:t>
      </w:r>
      <w:bookmarkEnd w:id="22"/>
    </w:p>
    <w:p w14:paraId="78A59C72" w14:textId="77777777" w:rsidR="00556A72" w:rsidRDefault="00556A72" w:rsidP="003B2679">
      <w:pPr>
        <w:pStyle w:val="Amain"/>
        <w:keepNext/>
      </w:pPr>
      <w:r>
        <w:tab/>
        <w:t>(1)</w:t>
      </w:r>
      <w:r>
        <w:tab/>
        <w:t>Registration is for 1 year.</w:t>
      </w:r>
    </w:p>
    <w:p w14:paraId="046FB34F" w14:textId="77777777" w:rsidR="00556A72" w:rsidRDefault="00556A72">
      <w:pPr>
        <w:pStyle w:val="Amain"/>
      </w:pPr>
      <w:r>
        <w:tab/>
        <w:t>(2)</w:t>
      </w:r>
      <w:r>
        <w:tab/>
        <w:t>However, a condition on a person</w:t>
      </w:r>
      <w:r w:rsidR="004D1545" w:rsidRPr="004D1545">
        <w:t>’s</w:t>
      </w:r>
      <w:r>
        <w:t xml:space="preserve"> registration may provide a shorter registration </w:t>
      </w:r>
      <w:r w:rsidRPr="00A85DF3">
        <w:t>period</w:t>
      </w:r>
      <w:r>
        <w:t>.</w:t>
      </w:r>
    </w:p>
    <w:p w14:paraId="4C3E94C5" w14:textId="77777777" w:rsidR="00556A72" w:rsidRPr="00A6734C" w:rsidRDefault="00556A72">
      <w:pPr>
        <w:pStyle w:val="AH3Div"/>
      </w:pPr>
      <w:bookmarkStart w:id="23" w:name="_Toc199340001"/>
      <w:r w:rsidRPr="00A6734C">
        <w:rPr>
          <w:rStyle w:val="CharDivNo"/>
        </w:rPr>
        <w:t>Division 3.2</w:t>
      </w:r>
      <w:r>
        <w:tab/>
      </w:r>
      <w:r w:rsidRPr="00A6734C">
        <w:rPr>
          <w:rStyle w:val="CharDivText"/>
        </w:rPr>
        <w:t>Architects register</w:t>
      </w:r>
      <w:bookmarkEnd w:id="23"/>
    </w:p>
    <w:p w14:paraId="17DE36D1" w14:textId="77777777" w:rsidR="00556A72" w:rsidRDefault="00556A72">
      <w:pPr>
        <w:pStyle w:val="AH5Sec"/>
      </w:pPr>
      <w:bookmarkStart w:id="24" w:name="_Toc199340002"/>
      <w:r w:rsidRPr="00A6734C">
        <w:rPr>
          <w:rStyle w:val="CharSectNo"/>
        </w:rPr>
        <w:t>13</w:t>
      </w:r>
      <w:r>
        <w:tab/>
      </w:r>
      <w:r w:rsidRPr="00A85DF3">
        <w:t>Registrar</w:t>
      </w:r>
      <w:bookmarkEnd w:id="24"/>
    </w:p>
    <w:p w14:paraId="42E99CF5" w14:textId="77777777" w:rsidR="00556A72" w:rsidRDefault="00556A72">
      <w:pPr>
        <w:pStyle w:val="Amain"/>
        <w:keepNext/>
      </w:pPr>
      <w:r>
        <w:tab/>
        <w:t>(1)</w:t>
      </w:r>
      <w:r>
        <w:tab/>
        <w:t xml:space="preserve">The </w:t>
      </w:r>
      <w:r w:rsidR="00BD7A24">
        <w:t>director</w:t>
      </w:r>
      <w:r w:rsidR="00BD7A24">
        <w:noBreakHyphen/>
        <w:t>general</w:t>
      </w:r>
      <w:r>
        <w:t xml:space="preserve"> must appoint a public servant as </w:t>
      </w:r>
      <w:r w:rsidRPr="00A85DF3">
        <w:t>registrar</w:t>
      </w:r>
      <w:r>
        <w:t>.</w:t>
      </w:r>
    </w:p>
    <w:p w14:paraId="17374337" w14:textId="336B5B32" w:rsidR="00556A72" w:rsidRDefault="00556A72" w:rsidP="00A85DF3">
      <w:pPr>
        <w:pStyle w:val="aNote"/>
      </w:pPr>
      <w:r w:rsidRPr="00960546">
        <w:rPr>
          <w:rStyle w:val="charItals"/>
        </w:rPr>
        <w:t>Note 1</w:t>
      </w:r>
      <w:r>
        <w:tab/>
        <w:t xml:space="preserve">For the making of appointments (including acting appointments), </w:t>
      </w:r>
      <w:r w:rsidRPr="00A85DF3">
        <w:t>see</w:t>
      </w:r>
      <w:r>
        <w:t xml:space="preserve"> </w:t>
      </w:r>
      <w:hyperlink r:id="rId35" w:tooltip="A2001-14" w:history="1">
        <w:r w:rsidR="00960546" w:rsidRPr="00960546">
          <w:rPr>
            <w:rStyle w:val="charCitHyperlinkAbbrev"/>
          </w:rPr>
          <w:t>Legislation Act</w:t>
        </w:r>
      </w:hyperlink>
      <w:r>
        <w:t xml:space="preserve">, </w:t>
      </w:r>
      <w:r w:rsidRPr="00A85DF3">
        <w:t>pt</w:t>
      </w:r>
      <w:r>
        <w:t xml:space="preserve"> 19.3.  </w:t>
      </w:r>
    </w:p>
    <w:p w14:paraId="3E1A5126" w14:textId="7A56E16C" w:rsidR="00556A72" w:rsidRDefault="00556A72" w:rsidP="00A85DF3">
      <w:pPr>
        <w:pStyle w:val="aNote"/>
      </w:pPr>
      <w:r w:rsidRPr="00960546">
        <w:rPr>
          <w:rStyle w:val="charItals"/>
        </w:rPr>
        <w:t>Note 2</w:t>
      </w:r>
      <w:r>
        <w:tab/>
        <w:t>In particular, a person may be appointed for a particular provision of a law (</w:t>
      </w:r>
      <w:r w:rsidRPr="00A85DF3">
        <w:t>see</w:t>
      </w:r>
      <w:r>
        <w:t xml:space="preserve"> </w:t>
      </w:r>
      <w:hyperlink r:id="rId36" w:tooltip="A2001-14" w:history="1">
        <w:r w:rsidR="00960546" w:rsidRPr="00960546">
          <w:rPr>
            <w:rStyle w:val="charCitHyperlinkAbbrev"/>
          </w:rPr>
          <w:t>Legislation Act</w:t>
        </w:r>
      </w:hyperlink>
      <w:r>
        <w:t xml:space="preserve">, </w:t>
      </w:r>
      <w:r w:rsidRPr="00A85DF3">
        <w:t>s</w:t>
      </w:r>
      <w:r>
        <w:t xml:space="preserve"> 7 (3)) and an appointment may be made by naming a person or nominating the occupant of a position (</w:t>
      </w:r>
      <w:r w:rsidRPr="00A85DF3">
        <w:t>see</w:t>
      </w:r>
      <w:r>
        <w:t xml:space="preserve"> </w:t>
      </w:r>
      <w:r w:rsidRPr="00A85DF3">
        <w:t>s</w:t>
      </w:r>
      <w:r>
        <w:t> 207).</w:t>
      </w:r>
    </w:p>
    <w:p w14:paraId="12A7F32D" w14:textId="77777777" w:rsidR="00556A72" w:rsidRDefault="00556A72">
      <w:pPr>
        <w:pStyle w:val="Amain"/>
      </w:pPr>
      <w:r>
        <w:tab/>
        <w:t>(2)</w:t>
      </w:r>
      <w:r>
        <w:tab/>
        <w:t xml:space="preserve">The </w:t>
      </w:r>
      <w:r w:rsidRPr="00A85DF3">
        <w:t>registrar</w:t>
      </w:r>
      <w:r>
        <w:t xml:space="preserve"> is responsible for managing the administration of the architects board and maintaining the register.</w:t>
      </w:r>
    </w:p>
    <w:p w14:paraId="5028CD0E" w14:textId="77777777" w:rsidR="00556A72" w:rsidRDefault="00556A72">
      <w:pPr>
        <w:pStyle w:val="Amain"/>
      </w:pPr>
      <w:r>
        <w:lastRenderedPageBreak/>
        <w:tab/>
        <w:t>(3)</w:t>
      </w:r>
      <w:r>
        <w:tab/>
        <w:t xml:space="preserve">The </w:t>
      </w:r>
      <w:r w:rsidRPr="00A85DF3">
        <w:t>registrar</w:t>
      </w:r>
      <w:r>
        <w:t xml:space="preserve"> must exercise a function under </w:t>
      </w:r>
      <w:r w:rsidRPr="00A85DF3">
        <w:t>subsection</w:t>
      </w:r>
      <w:r>
        <w:t xml:space="preserve"> (2) in accordance with any direction from the architects board.</w:t>
      </w:r>
    </w:p>
    <w:p w14:paraId="484F6568" w14:textId="77777777" w:rsidR="00556A72" w:rsidRDefault="00556A72">
      <w:pPr>
        <w:pStyle w:val="AH5Sec"/>
      </w:pPr>
      <w:bookmarkStart w:id="25" w:name="_Toc199340003"/>
      <w:r w:rsidRPr="00A6734C">
        <w:rPr>
          <w:rStyle w:val="CharSectNo"/>
        </w:rPr>
        <w:t>14</w:t>
      </w:r>
      <w:r>
        <w:tab/>
        <w:t>Board to keep register</w:t>
      </w:r>
      <w:bookmarkEnd w:id="25"/>
    </w:p>
    <w:p w14:paraId="28F22006" w14:textId="77777777" w:rsidR="00556A72" w:rsidRDefault="00556A72">
      <w:pPr>
        <w:pStyle w:val="Amain"/>
      </w:pPr>
      <w:r>
        <w:tab/>
        <w:t>(1)</w:t>
      </w:r>
      <w:r>
        <w:tab/>
        <w:t xml:space="preserve">The architects board must keep a register </w:t>
      </w:r>
      <w:r w:rsidRPr="00A85DF3">
        <w:t xml:space="preserve">(the </w:t>
      </w:r>
      <w:r w:rsidRPr="00960546">
        <w:rPr>
          <w:rStyle w:val="charBoldItals"/>
        </w:rPr>
        <w:t>register</w:t>
      </w:r>
      <w:r>
        <w:t xml:space="preserve">) that allows the public to get information about who is registered to provide architectural services in the </w:t>
      </w:r>
      <w:r w:rsidRPr="00A85DF3">
        <w:t>ACT</w:t>
      </w:r>
      <w:r>
        <w:t>.</w:t>
      </w:r>
    </w:p>
    <w:p w14:paraId="6BC34677" w14:textId="77777777" w:rsidR="00556A72" w:rsidRDefault="00556A72">
      <w:pPr>
        <w:pStyle w:val="Amain"/>
      </w:pPr>
      <w:r>
        <w:tab/>
        <w:t>(2)</w:t>
      </w:r>
      <w:r>
        <w:tab/>
        <w:t>The register may be kept in any form, including electronically, that the architects board decides.</w:t>
      </w:r>
    </w:p>
    <w:p w14:paraId="3D733D97" w14:textId="77777777" w:rsidR="00556A72" w:rsidRDefault="00556A72">
      <w:pPr>
        <w:pStyle w:val="Amain"/>
      </w:pPr>
      <w:r>
        <w:tab/>
        <w:t>(3)</w:t>
      </w:r>
      <w:r>
        <w:tab/>
        <w:t xml:space="preserve">The register may be kept in 1 or more </w:t>
      </w:r>
      <w:r w:rsidRPr="00A85DF3">
        <w:t>parts</w:t>
      </w:r>
      <w:r>
        <w:t>, as the architects board considers appropriate.</w:t>
      </w:r>
    </w:p>
    <w:p w14:paraId="090E9529" w14:textId="77777777" w:rsidR="00556A72" w:rsidRDefault="00556A72" w:rsidP="00CD6142">
      <w:pPr>
        <w:pStyle w:val="Amain"/>
        <w:keepNext/>
      </w:pPr>
      <w:r>
        <w:tab/>
        <w:t>(4)</w:t>
      </w:r>
      <w:r>
        <w:tab/>
        <w:t>The register must be open for free inspection by the public at reasonable times.</w:t>
      </w:r>
    </w:p>
    <w:p w14:paraId="0F7D0E6E" w14:textId="77777777" w:rsidR="00556A72" w:rsidRDefault="00556A72">
      <w:pPr>
        <w:pStyle w:val="aExamHdgss"/>
      </w:pPr>
      <w:r>
        <w:t>Example</w:t>
      </w:r>
    </w:p>
    <w:p w14:paraId="4B9F3ED8" w14:textId="77777777" w:rsidR="00556A72" w:rsidRDefault="00556A72">
      <w:pPr>
        <w:pStyle w:val="aExamINumss"/>
        <w:keepNext/>
      </w:pPr>
      <w:r>
        <w:t>the register may be available on a website</w:t>
      </w:r>
    </w:p>
    <w:p w14:paraId="373AB6BE" w14:textId="77777777" w:rsidR="00556A72" w:rsidRDefault="00556A72">
      <w:pPr>
        <w:pStyle w:val="Amain"/>
      </w:pPr>
      <w:r>
        <w:tab/>
        <w:t>(5)</w:t>
      </w:r>
      <w:r>
        <w:tab/>
        <w:t xml:space="preserve">This </w:t>
      </w:r>
      <w:r w:rsidRPr="00A85DF3">
        <w:t>section</w:t>
      </w:r>
      <w:r>
        <w:t xml:space="preserve"> is subject to </w:t>
      </w:r>
      <w:r w:rsidRPr="00A85DF3">
        <w:t>section</w:t>
      </w:r>
      <w:r>
        <w:t xml:space="preserve"> 15.</w:t>
      </w:r>
    </w:p>
    <w:p w14:paraId="62815B6E" w14:textId="77777777" w:rsidR="00556A72" w:rsidRDefault="00556A72">
      <w:pPr>
        <w:pStyle w:val="AH5Sec"/>
      </w:pPr>
      <w:bookmarkStart w:id="26" w:name="_Toc199340004"/>
      <w:r w:rsidRPr="00A6734C">
        <w:rPr>
          <w:rStyle w:val="CharSectNo"/>
        </w:rPr>
        <w:t>15</w:t>
      </w:r>
      <w:r>
        <w:tab/>
        <w:t>Exception to public inspection</w:t>
      </w:r>
      <w:bookmarkEnd w:id="26"/>
    </w:p>
    <w:p w14:paraId="179D84F2" w14:textId="77777777" w:rsidR="008405A2" w:rsidRDefault="008405A2" w:rsidP="008405A2">
      <w:pPr>
        <w:pStyle w:val="Amain"/>
      </w:pPr>
      <w:r>
        <w:tab/>
        <w:t>(1)</w:t>
      </w:r>
      <w:r>
        <w:tab/>
        <w:t>This section applies to an occupational discipline order in relation to a person.</w:t>
      </w:r>
    </w:p>
    <w:p w14:paraId="110206AB" w14:textId="57979928" w:rsidR="008405A2" w:rsidRDefault="008405A2" w:rsidP="008405A2">
      <w:pPr>
        <w:pStyle w:val="Amain"/>
      </w:pPr>
      <w:r>
        <w:tab/>
        <w:t>(2)</w:t>
      </w:r>
      <w:r>
        <w:tab/>
        <w:t>A matter included in the register in relation to the occupational discipline order may be open for public inspection under section</w:t>
      </w:r>
      <w:r w:rsidR="000D3E9E">
        <w:t> </w:t>
      </w:r>
      <w:r>
        <w:t>14 only if—</w:t>
      </w:r>
    </w:p>
    <w:p w14:paraId="15C67DEE" w14:textId="77777777" w:rsidR="008405A2" w:rsidRDefault="008405A2" w:rsidP="008405A2">
      <w:pPr>
        <w:pStyle w:val="Apara"/>
      </w:pPr>
      <w:r>
        <w:tab/>
        <w:t>(a)</w:t>
      </w:r>
      <w:r>
        <w:tab/>
        <w:t>the time for any appeal of the decision has ended and no application for appeal has been made; or</w:t>
      </w:r>
    </w:p>
    <w:p w14:paraId="7AD9C296" w14:textId="77777777" w:rsidR="008405A2" w:rsidRDefault="008405A2" w:rsidP="008405A2">
      <w:pPr>
        <w:pStyle w:val="Apara"/>
      </w:pPr>
      <w:r>
        <w:tab/>
        <w:t>(b)</w:t>
      </w:r>
      <w:r>
        <w:tab/>
        <w:t>an application for appeal has been made, the decision has been confirmed on appeal and the time for further appeal has ended.</w:t>
      </w:r>
    </w:p>
    <w:p w14:paraId="0F0AFE5D" w14:textId="5C5B671E" w:rsidR="008405A2" w:rsidRDefault="008405A2" w:rsidP="008405A2">
      <w:pPr>
        <w:pStyle w:val="aNote"/>
      </w:pPr>
      <w:r w:rsidRPr="00960546">
        <w:rPr>
          <w:rStyle w:val="charItals"/>
        </w:rPr>
        <w:t>Note</w:t>
      </w:r>
      <w:r w:rsidRPr="00960546">
        <w:rPr>
          <w:rStyle w:val="charItals"/>
        </w:rPr>
        <w:tab/>
      </w:r>
      <w:r>
        <w:t xml:space="preserve">An occupational discipline order is a decision of the ACAT that may be appealed under the </w:t>
      </w:r>
      <w:hyperlink r:id="rId37" w:tooltip="A2008-35" w:history="1">
        <w:r w:rsidR="00960546" w:rsidRPr="00960546">
          <w:rPr>
            <w:rStyle w:val="charCitHyperlinkItal"/>
          </w:rPr>
          <w:t>ACT Civil and Administrative Tribunal Act 2008</w:t>
        </w:r>
      </w:hyperlink>
      <w:r>
        <w:t>, pt 8.</w:t>
      </w:r>
    </w:p>
    <w:p w14:paraId="33CCF1A7" w14:textId="77777777" w:rsidR="00556A72" w:rsidRDefault="00556A72">
      <w:pPr>
        <w:pStyle w:val="Amain"/>
      </w:pPr>
      <w:r>
        <w:lastRenderedPageBreak/>
        <w:tab/>
        <w:t>(3)</w:t>
      </w:r>
      <w:r>
        <w:tab/>
        <w:t>If the decision has been reversed or set aside, a matter included in the register in relation to the decision must not be open for public inspection.</w:t>
      </w:r>
    </w:p>
    <w:p w14:paraId="585F7287" w14:textId="77777777" w:rsidR="00556A72" w:rsidRDefault="00556A72">
      <w:pPr>
        <w:pStyle w:val="Amain"/>
        <w:keepNext/>
      </w:pPr>
      <w:r>
        <w:tab/>
        <w:t>(4)</w:t>
      </w:r>
      <w:r>
        <w:tab/>
        <w:t xml:space="preserve">If the decision has been changed (for example, by substitution), this </w:t>
      </w:r>
      <w:r w:rsidRPr="00A85DF3">
        <w:t>section</w:t>
      </w:r>
      <w:r>
        <w:t xml:space="preserve"> applies to a matter included in the register in relation to the decision as changed.</w:t>
      </w:r>
    </w:p>
    <w:p w14:paraId="60B97D3B" w14:textId="77777777" w:rsidR="00556A72" w:rsidRDefault="00556A72">
      <w:pPr>
        <w:pStyle w:val="AH5Sec"/>
      </w:pPr>
      <w:bookmarkStart w:id="27" w:name="_Toc199340005"/>
      <w:r w:rsidRPr="00A6734C">
        <w:rPr>
          <w:rStyle w:val="CharSectNo"/>
        </w:rPr>
        <w:t>16</w:t>
      </w:r>
      <w:r>
        <w:tab/>
        <w:t>Correction of errors</w:t>
      </w:r>
      <w:bookmarkEnd w:id="27"/>
    </w:p>
    <w:p w14:paraId="4706389E" w14:textId="77777777" w:rsidR="00556A72" w:rsidRDefault="00556A72">
      <w:pPr>
        <w:pStyle w:val="Amainreturn"/>
      </w:pPr>
      <w:r>
        <w:t xml:space="preserve">With the approval of the architects board, the </w:t>
      </w:r>
      <w:r w:rsidRPr="00A85DF3">
        <w:t>registrar</w:t>
      </w:r>
      <w:r>
        <w:t xml:space="preserve"> may correct a mistake, error or omission in the register.</w:t>
      </w:r>
    </w:p>
    <w:p w14:paraId="54B6ECB9" w14:textId="77777777" w:rsidR="00556A72" w:rsidRDefault="00556A72">
      <w:pPr>
        <w:pStyle w:val="AH5Sec"/>
      </w:pPr>
      <w:bookmarkStart w:id="28" w:name="_Toc199340006"/>
      <w:r w:rsidRPr="00A6734C">
        <w:rPr>
          <w:rStyle w:val="CharSectNo"/>
        </w:rPr>
        <w:t>17</w:t>
      </w:r>
      <w:r>
        <w:tab/>
        <w:t>Information may be shared</w:t>
      </w:r>
      <w:bookmarkEnd w:id="28"/>
    </w:p>
    <w:p w14:paraId="08A4618F" w14:textId="77777777" w:rsidR="00556A72" w:rsidRDefault="00556A72">
      <w:pPr>
        <w:pStyle w:val="Amainreturn"/>
        <w:keepNext/>
      </w:pPr>
      <w:r>
        <w:t xml:space="preserve">Information on the register, including information that is not available for public inspection, may be given to a local registering authority for use as </w:t>
      </w:r>
      <w:r w:rsidRPr="00A85DF3">
        <w:t>part</w:t>
      </w:r>
      <w:r>
        <w:t xml:space="preserve"> of a joint register of architects between local jurisdictions.</w:t>
      </w:r>
    </w:p>
    <w:p w14:paraId="253F5117" w14:textId="77777777" w:rsidR="00556A72" w:rsidRDefault="00556A72">
      <w:pPr>
        <w:pStyle w:val="aNote"/>
      </w:pPr>
      <w:r w:rsidRPr="00960546">
        <w:rPr>
          <w:rStyle w:val="charItals"/>
        </w:rPr>
        <w:t>Note</w:t>
      </w:r>
      <w:r w:rsidRPr="00960546">
        <w:rPr>
          <w:rStyle w:val="charItals"/>
        </w:rPr>
        <w:tab/>
      </w:r>
      <w:r w:rsidRPr="00960546">
        <w:rPr>
          <w:rStyle w:val="charBoldItals"/>
        </w:rPr>
        <w:t>Local registering authority</w:t>
      </w:r>
      <w:r w:rsidRPr="00A85DF3">
        <w:t>—see</w:t>
      </w:r>
      <w:r>
        <w:t xml:space="preserve"> </w:t>
      </w:r>
      <w:r w:rsidRPr="00A85DF3">
        <w:t>dict</w:t>
      </w:r>
      <w:r>
        <w:t>.</w:t>
      </w:r>
    </w:p>
    <w:p w14:paraId="0916A44B" w14:textId="77777777" w:rsidR="00556A72" w:rsidRDefault="00556A72">
      <w:pPr>
        <w:pStyle w:val="AH5Sec"/>
      </w:pPr>
      <w:bookmarkStart w:id="29" w:name="_Toc199340007"/>
      <w:r w:rsidRPr="00A6734C">
        <w:rPr>
          <w:rStyle w:val="CharSectNo"/>
        </w:rPr>
        <w:t>18</w:t>
      </w:r>
      <w:r>
        <w:tab/>
        <w:t>Notice of intention to remove from register</w:t>
      </w:r>
      <w:bookmarkEnd w:id="29"/>
    </w:p>
    <w:p w14:paraId="44A988EB" w14:textId="77777777" w:rsidR="00556A72" w:rsidRDefault="00556A72">
      <w:pPr>
        <w:pStyle w:val="Amain"/>
      </w:pPr>
      <w:r>
        <w:tab/>
        <w:t>(1)</w:t>
      </w:r>
      <w:r>
        <w:tab/>
        <w:t xml:space="preserve">This </w:t>
      </w:r>
      <w:r w:rsidRPr="00A85DF3">
        <w:t>section</w:t>
      </w:r>
      <w:r>
        <w:t xml:space="preserve"> applies if the architects board intends to remove someone</w:t>
      </w:r>
      <w:r w:rsidR="004D1545" w:rsidRPr="004D1545">
        <w:t>’s</w:t>
      </w:r>
      <w:r>
        <w:t xml:space="preserve"> details from the register under </w:t>
      </w:r>
      <w:r w:rsidRPr="00A85DF3">
        <w:t>section</w:t>
      </w:r>
      <w:r>
        <w:t xml:space="preserve"> 19 (2) or </w:t>
      </w:r>
      <w:r w:rsidRPr="00A85DF3">
        <w:t>section</w:t>
      </w:r>
      <w:r>
        <w:t> 20.</w:t>
      </w:r>
    </w:p>
    <w:p w14:paraId="36F677A3" w14:textId="77777777" w:rsidR="00556A72" w:rsidRDefault="00556A72">
      <w:pPr>
        <w:pStyle w:val="Amain"/>
      </w:pPr>
      <w:r>
        <w:tab/>
        <w:t>(2)</w:t>
      </w:r>
      <w:r>
        <w:tab/>
        <w:t>The architects board must not remove the person</w:t>
      </w:r>
      <w:r w:rsidR="004D1545" w:rsidRPr="004D1545">
        <w:t>’s</w:t>
      </w:r>
      <w:r>
        <w:t xml:space="preserve"> details unless the board has</w:t>
      </w:r>
      <w:r w:rsidRPr="00A85DF3">
        <w:t>—</w:t>
      </w:r>
    </w:p>
    <w:p w14:paraId="28588102" w14:textId="77777777" w:rsidR="00556A72" w:rsidRDefault="00556A72">
      <w:pPr>
        <w:pStyle w:val="Apara"/>
      </w:pPr>
      <w:r>
        <w:tab/>
        <w:t>(a)</w:t>
      </w:r>
      <w:r>
        <w:tab/>
        <w:t>given the person written notice of the board</w:t>
      </w:r>
      <w:r w:rsidR="004D1545" w:rsidRPr="004D1545">
        <w:t>’s</w:t>
      </w:r>
      <w:r>
        <w:t xml:space="preserve"> intention to take action</w:t>
      </w:r>
      <w:r w:rsidRPr="00A85DF3">
        <w:t>; and</w:t>
      </w:r>
    </w:p>
    <w:p w14:paraId="6659E691" w14:textId="77777777" w:rsidR="00556A72" w:rsidRDefault="00556A72">
      <w:pPr>
        <w:pStyle w:val="Apara"/>
      </w:pPr>
      <w:r>
        <w:tab/>
        <w:t>(b)</w:t>
      </w:r>
      <w:r>
        <w:tab/>
        <w:t>taken into consideration any response received from the person in accordance with the notice.</w:t>
      </w:r>
    </w:p>
    <w:p w14:paraId="21EF3566" w14:textId="77777777" w:rsidR="00556A72" w:rsidRDefault="00556A72">
      <w:pPr>
        <w:pStyle w:val="Amain"/>
      </w:pPr>
      <w:r>
        <w:tab/>
        <w:t>(3)</w:t>
      </w:r>
      <w:r>
        <w:tab/>
        <w:t xml:space="preserve">A notice under </w:t>
      </w:r>
      <w:r w:rsidRPr="00A85DF3">
        <w:t>subsection</w:t>
      </w:r>
      <w:r>
        <w:t xml:space="preserve"> (2) (a) must</w:t>
      </w:r>
      <w:r w:rsidRPr="00A85DF3">
        <w:t>—</w:t>
      </w:r>
    </w:p>
    <w:p w14:paraId="70E05308" w14:textId="77777777" w:rsidR="00556A72" w:rsidRDefault="00556A72">
      <w:pPr>
        <w:pStyle w:val="Apara"/>
      </w:pPr>
      <w:r>
        <w:tab/>
        <w:t>(a)</w:t>
      </w:r>
      <w:r>
        <w:tab/>
        <w:t>state the action the architects board intends to take</w:t>
      </w:r>
      <w:r w:rsidRPr="00A85DF3">
        <w:t>; and</w:t>
      </w:r>
    </w:p>
    <w:p w14:paraId="68DE56F6" w14:textId="77777777" w:rsidR="00556A72" w:rsidRDefault="00556A72">
      <w:pPr>
        <w:pStyle w:val="Apara"/>
      </w:pPr>
      <w:r>
        <w:tab/>
        <w:t>(b)</w:t>
      </w:r>
      <w:r>
        <w:tab/>
        <w:t>tell the person why the board intends to take the action</w:t>
      </w:r>
      <w:r w:rsidRPr="00A85DF3">
        <w:t>; and</w:t>
      </w:r>
    </w:p>
    <w:p w14:paraId="34BAFB5A" w14:textId="00DB8BC4" w:rsidR="00556A72" w:rsidRDefault="00556A72">
      <w:pPr>
        <w:pStyle w:val="Apara"/>
      </w:pPr>
      <w:r>
        <w:lastRenderedPageBreak/>
        <w:tab/>
        <w:t>(c)</w:t>
      </w:r>
      <w:r>
        <w:tab/>
        <w:t xml:space="preserve">tell the person that </w:t>
      </w:r>
      <w:r w:rsidR="0029137B" w:rsidRPr="004F7C1A">
        <w:rPr>
          <w:color w:val="000000"/>
        </w:rPr>
        <w:t>the person</w:t>
      </w:r>
      <w:r>
        <w:t xml:space="preserve"> may, within 12 business days after the day the person is given the notice, give a written response to the board about the matters in the notice.</w:t>
      </w:r>
    </w:p>
    <w:p w14:paraId="04497953" w14:textId="77777777" w:rsidR="00556A72" w:rsidRDefault="00556A72">
      <w:pPr>
        <w:pStyle w:val="AH5Sec"/>
      </w:pPr>
      <w:bookmarkStart w:id="30" w:name="_Toc199340008"/>
      <w:r w:rsidRPr="00A6734C">
        <w:rPr>
          <w:rStyle w:val="CharSectNo"/>
        </w:rPr>
        <w:t>19</w:t>
      </w:r>
      <w:r>
        <w:tab/>
        <w:t>Requirement to remove register information</w:t>
      </w:r>
      <w:bookmarkEnd w:id="30"/>
    </w:p>
    <w:p w14:paraId="11C01F86" w14:textId="77777777" w:rsidR="00556A72" w:rsidRDefault="00556A72">
      <w:pPr>
        <w:pStyle w:val="Amain"/>
      </w:pPr>
      <w:r>
        <w:tab/>
        <w:t>(1)</w:t>
      </w:r>
      <w:r>
        <w:tab/>
        <w:t>The architects board must remove from the register details of a person</w:t>
      </w:r>
      <w:r w:rsidR="004D1545" w:rsidRPr="004D1545">
        <w:t>’s</w:t>
      </w:r>
      <w:r>
        <w:t xml:space="preserve"> registration if</w:t>
      </w:r>
      <w:r w:rsidRPr="00A85DF3">
        <w:t>—</w:t>
      </w:r>
    </w:p>
    <w:p w14:paraId="12861E44" w14:textId="77777777" w:rsidR="00556A72" w:rsidRDefault="00556A72">
      <w:pPr>
        <w:pStyle w:val="Apara"/>
      </w:pPr>
      <w:r>
        <w:tab/>
        <w:t>(a)</w:t>
      </w:r>
      <w:r>
        <w:tab/>
        <w:t>the person dies</w:t>
      </w:r>
      <w:r w:rsidRPr="00A85DF3">
        <w:t>; or</w:t>
      </w:r>
    </w:p>
    <w:p w14:paraId="3E43CE3A" w14:textId="77777777" w:rsidR="00556A72" w:rsidRDefault="00556A72">
      <w:pPr>
        <w:pStyle w:val="Apara"/>
      </w:pPr>
      <w:r>
        <w:tab/>
        <w:t>(b)</w:t>
      </w:r>
      <w:r>
        <w:tab/>
        <w:t>the person asks for the person</w:t>
      </w:r>
      <w:r w:rsidR="004D1545" w:rsidRPr="004D1545">
        <w:t>’s</w:t>
      </w:r>
      <w:r>
        <w:t xml:space="preserve"> registration to be cancelled</w:t>
      </w:r>
      <w:r w:rsidRPr="00A85DF3">
        <w:t>; or</w:t>
      </w:r>
    </w:p>
    <w:p w14:paraId="4A4B5166" w14:textId="77777777" w:rsidR="00556A72" w:rsidRDefault="00556A72">
      <w:pPr>
        <w:pStyle w:val="Apara"/>
      </w:pPr>
      <w:r>
        <w:tab/>
        <w:t>(c)</w:t>
      </w:r>
      <w:r>
        <w:tab/>
        <w:t>the person is no longer registered (for example, if the person fails to renew registration or pay for renewal)</w:t>
      </w:r>
      <w:r w:rsidRPr="00A85DF3">
        <w:t>; or</w:t>
      </w:r>
    </w:p>
    <w:p w14:paraId="467E9716" w14:textId="77777777" w:rsidR="00556A72" w:rsidRDefault="00556A72">
      <w:pPr>
        <w:pStyle w:val="Apara"/>
        <w:keepNext/>
      </w:pPr>
      <w:r>
        <w:tab/>
        <w:t>(d)</w:t>
      </w:r>
      <w:r>
        <w:tab/>
        <w:t>the person</w:t>
      </w:r>
      <w:r w:rsidR="004D1545" w:rsidRPr="004D1545">
        <w:t>’s</w:t>
      </w:r>
      <w:r>
        <w:t xml:space="preserve"> registration is cancelled.</w:t>
      </w:r>
    </w:p>
    <w:p w14:paraId="01770974" w14:textId="77777777" w:rsidR="00556A72" w:rsidRDefault="00556A72">
      <w:pPr>
        <w:pStyle w:val="Amain"/>
      </w:pPr>
      <w:r>
        <w:tab/>
        <w:t>(2)</w:t>
      </w:r>
      <w:r>
        <w:tab/>
        <w:t>The architects board must remove from the register details of a person</w:t>
      </w:r>
      <w:r w:rsidR="004D1545" w:rsidRPr="004D1545">
        <w:t>’s</w:t>
      </w:r>
      <w:r>
        <w:t xml:space="preserve"> registration if the board is satisfied that</w:t>
      </w:r>
      <w:r w:rsidRPr="00A85DF3">
        <w:t>—</w:t>
      </w:r>
    </w:p>
    <w:p w14:paraId="4EB24E2D" w14:textId="77777777" w:rsidR="00556A72" w:rsidRDefault="00556A72">
      <w:pPr>
        <w:pStyle w:val="Apara"/>
      </w:pPr>
      <w:r>
        <w:tab/>
        <w:t>(a)</w:t>
      </w:r>
      <w:r>
        <w:tab/>
        <w:t>the person has become mentally or physically incapacitated and the incapacity affects the person</w:t>
      </w:r>
      <w:r w:rsidR="004D1545" w:rsidRPr="004D1545">
        <w:t>’s</w:t>
      </w:r>
      <w:r>
        <w:t xml:space="preserve"> ability to provide architectural services</w:t>
      </w:r>
      <w:r w:rsidRPr="00A85DF3">
        <w:t>; or</w:t>
      </w:r>
    </w:p>
    <w:p w14:paraId="296E068B" w14:textId="77777777" w:rsidR="00556A72" w:rsidRDefault="00556A72">
      <w:pPr>
        <w:pStyle w:val="Apara"/>
      </w:pPr>
      <w:r>
        <w:tab/>
        <w:t>(b)</w:t>
      </w:r>
      <w:r>
        <w:tab/>
        <w:t>the person is not eligible to be registered.</w:t>
      </w:r>
    </w:p>
    <w:p w14:paraId="7CFDBA8A" w14:textId="77777777" w:rsidR="00556A72" w:rsidRDefault="00556A72">
      <w:pPr>
        <w:pStyle w:val="Amain"/>
      </w:pPr>
      <w:r>
        <w:tab/>
        <w:t>(3)</w:t>
      </w:r>
      <w:r>
        <w:tab/>
        <w:t>However, the architects board must not remove a person</w:t>
      </w:r>
      <w:r w:rsidR="004D1545" w:rsidRPr="004D1545">
        <w:t>’s</w:t>
      </w:r>
      <w:r>
        <w:t xml:space="preserve"> details under </w:t>
      </w:r>
      <w:r w:rsidRPr="00A85DF3">
        <w:t>subsection</w:t>
      </w:r>
      <w:r>
        <w:t xml:space="preserve"> (2) until 15 business days after the day the person is given notice of the intention to remove the details under </w:t>
      </w:r>
      <w:r w:rsidRPr="00A85DF3">
        <w:t>section</w:t>
      </w:r>
      <w:r>
        <w:t> 18.</w:t>
      </w:r>
    </w:p>
    <w:p w14:paraId="2CEA3B3E" w14:textId="77777777" w:rsidR="00556A72" w:rsidRDefault="00556A72">
      <w:pPr>
        <w:pStyle w:val="AH5Sec"/>
      </w:pPr>
      <w:bookmarkStart w:id="31" w:name="_Toc199340009"/>
      <w:r w:rsidRPr="00A6734C">
        <w:rPr>
          <w:rStyle w:val="CharSectNo"/>
        </w:rPr>
        <w:t>20</w:t>
      </w:r>
      <w:r>
        <w:tab/>
        <w:t>Register information may be removed</w:t>
      </w:r>
      <w:bookmarkEnd w:id="31"/>
    </w:p>
    <w:p w14:paraId="30EF7DC9" w14:textId="77777777" w:rsidR="00556A72" w:rsidRDefault="00556A72">
      <w:pPr>
        <w:pStyle w:val="Amain"/>
      </w:pPr>
      <w:r>
        <w:tab/>
        <w:t>(1)</w:t>
      </w:r>
      <w:r>
        <w:tab/>
        <w:t>The architects board may remove from the register details of a person</w:t>
      </w:r>
      <w:r w:rsidR="004D1545" w:rsidRPr="004D1545">
        <w:t>’s</w:t>
      </w:r>
      <w:r>
        <w:t xml:space="preserve"> registration if</w:t>
      </w:r>
      <w:r w:rsidRPr="00A85DF3">
        <w:t>—</w:t>
      </w:r>
    </w:p>
    <w:p w14:paraId="6EB94DB3" w14:textId="77777777" w:rsidR="00881E29" w:rsidRDefault="00881E29" w:rsidP="00CE23B4">
      <w:pPr>
        <w:pStyle w:val="Apara"/>
      </w:pPr>
      <w:r>
        <w:tab/>
        <w:t>(a)</w:t>
      </w:r>
      <w:r>
        <w:tab/>
        <w:t>the person becomes bankrupt or personally insolvent; or</w:t>
      </w:r>
    </w:p>
    <w:p w14:paraId="55E6C962" w14:textId="77777777" w:rsidR="00556A72" w:rsidRDefault="00556A72">
      <w:pPr>
        <w:pStyle w:val="Apara"/>
      </w:pPr>
      <w:r>
        <w:tab/>
        <w:t>(b)</w:t>
      </w:r>
      <w:r>
        <w:tab/>
        <w:t xml:space="preserve">the person is convicted or found guilty of an offence against a Commonwealth, </w:t>
      </w:r>
      <w:r w:rsidRPr="00A85DF3">
        <w:t>Territory</w:t>
      </w:r>
      <w:r>
        <w:t xml:space="preserve"> or State law punishable by imprisonment for 1 year or longer.</w:t>
      </w:r>
    </w:p>
    <w:p w14:paraId="11C88A19" w14:textId="77777777" w:rsidR="00556A72" w:rsidRDefault="00556A72">
      <w:pPr>
        <w:pStyle w:val="Amain"/>
      </w:pPr>
      <w:r>
        <w:lastRenderedPageBreak/>
        <w:tab/>
        <w:t>(2)</w:t>
      </w:r>
      <w:r>
        <w:tab/>
        <w:t>However, the architects board must not remove a person</w:t>
      </w:r>
      <w:r w:rsidR="004D1545" w:rsidRPr="004D1545">
        <w:t>’s</w:t>
      </w:r>
      <w:r>
        <w:t xml:space="preserve"> details under </w:t>
      </w:r>
      <w:r w:rsidRPr="00A85DF3">
        <w:t>subsection</w:t>
      </w:r>
      <w:r>
        <w:t xml:space="preserve"> (1) until 15 business days after the day the person is given notice of the intention to remove the details under </w:t>
      </w:r>
      <w:r w:rsidRPr="00A85DF3">
        <w:t>section</w:t>
      </w:r>
      <w:r>
        <w:t> 18.</w:t>
      </w:r>
    </w:p>
    <w:p w14:paraId="55669E39" w14:textId="77777777" w:rsidR="00556A72" w:rsidRPr="00A6734C" w:rsidRDefault="00556A72">
      <w:pPr>
        <w:pStyle w:val="AH3Div"/>
      </w:pPr>
      <w:bookmarkStart w:id="32" w:name="_Toc199340010"/>
      <w:r w:rsidRPr="00A6734C">
        <w:rPr>
          <w:rStyle w:val="CharDivNo"/>
        </w:rPr>
        <w:t>Division 3.3</w:t>
      </w:r>
      <w:r>
        <w:tab/>
      </w:r>
      <w:r w:rsidRPr="00A6734C">
        <w:rPr>
          <w:rStyle w:val="CharDivText"/>
        </w:rPr>
        <w:t>Nominees</w:t>
      </w:r>
      <w:bookmarkEnd w:id="32"/>
    </w:p>
    <w:p w14:paraId="5CD0D2F0" w14:textId="77777777" w:rsidR="00556A72" w:rsidRDefault="00556A72">
      <w:pPr>
        <w:pStyle w:val="AH5Sec"/>
      </w:pPr>
      <w:bookmarkStart w:id="33" w:name="_Toc199340011"/>
      <w:r w:rsidRPr="00A6734C">
        <w:rPr>
          <w:rStyle w:val="CharSectNo"/>
        </w:rPr>
        <w:t>21</w:t>
      </w:r>
      <w:r>
        <w:tab/>
        <w:t xml:space="preserve">Meaning of </w:t>
      </w:r>
      <w:r>
        <w:rPr>
          <w:rStyle w:val="charItals"/>
        </w:rPr>
        <w:t xml:space="preserve">mandatory requirement </w:t>
      </w:r>
      <w:r>
        <w:t>for div 3.3</w:t>
      </w:r>
      <w:bookmarkEnd w:id="33"/>
    </w:p>
    <w:p w14:paraId="5239200C" w14:textId="77777777" w:rsidR="00556A72" w:rsidRDefault="00556A72">
      <w:pPr>
        <w:pStyle w:val="Amainreturn"/>
        <w:keepNext/>
      </w:pPr>
      <w:r>
        <w:t xml:space="preserve">In this </w:t>
      </w:r>
      <w:r w:rsidRPr="00A85DF3">
        <w:t>division:</w:t>
      </w:r>
    </w:p>
    <w:p w14:paraId="748F448C" w14:textId="77777777" w:rsidR="00556A72" w:rsidRDefault="00556A72">
      <w:pPr>
        <w:pStyle w:val="aDef"/>
      </w:pPr>
      <w:r>
        <w:rPr>
          <w:rStyle w:val="charBoldItals"/>
        </w:rPr>
        <w:t>mandatory requirement</w:t>
      </w:r>
      <w:r>
        <w:t xml:space="preserve">, of a nominee of a firm, means a written requirement by the nominee that the firm do something, or not do something, to comply with this </w:t>
      </w:r>
      <w:r w:rsidRPr="00A85DF3">
        <w:t>Act</w:t>
      </w:r>
      <w:r>
        <w:t>.</w:t>
      </w:r>
    </w:p>
    <w:p w14:paraId="3745A70C" w14:textId="77777777" w:rsidR="00556A72" w:rsidRDefault="00556A72">
      <w:pPr>
        <w:pStyle w:val="AH5Sec"/>
      </w:pPr>
      <w:bookmarkStart w:id="34" w:name="_Toc199340012"/>
      <w:r w:rsidRPr="00A6734C">
        <w:rPr>
          <w:rStyle w:val="CharSectNo"/>
        </w:rPr>
        <w:t>22</w:t>
      </w:r>
      <w:r>
        <w:tab/>
        <w:t>Appointment of nominees</w:t>
      </w:r>
      <w:bookmarkEnd w:id="34"/>
    </w:p>
    <w:p w14:paraId="06263853" w14:textId="77777777" w:rsidR="00556A72" w:rsidRDefault="00556A72">
      <w:pPr>
        <w:pStyle w:val="Amain"/>
      </w:pPr>
      <w:r>
        <w:tab/>
        <w:t>(1)</w:t>
      </w:r>
      <w:r>
        <w:tab/>
        <w:t xml:space="preserve">A firm may, </w:t>
      </w:r>
      <w:r w:rsidRPr="00A85DF3">
        <w:t>in writing</w:t>
      </w:r>
      <w:r>
        <w:t xml:space="preserve"> given to the architects board, appoint an eligible person to be a nominee for the firm.</w:t>
      </w:r>
    </w:p>
    <w:p w14:paraId="034B8E24" w14:textId="77777777" w:rsidR="00556A72" w:rsidRDefault="00556A72">
      <w:pPr>
        <w:pStyle w:val="Amain"/>
      </w:pPr>
      <w:r>
        <w:tab/>
        <w:t>(2)</w:t>
      </w:r>
      <w:r>
        <w:tab/>
        <w:t>The appointment must state</w:t>
      </w:r>
      <w:r w:rsidRPr="00A85DF3">
        <w:t>—</w:t>
      </w:r>
    </w:p>
    <w:p w14:paraId="0498A138" w14:textId="77777777" w:rsidR="00556A72" w:rsidRDefault="00556A72">
      <w:pPr>
        <w:pStyle w:val="Apara"/>
      </w:pPr>
      <w:r>
        <w:tab/>
        <w:t>(a)</w:t>
      </w:r>
      <w:r>
        <w:tab/>
        <w:t>that the person appointed is nominee in relation to all architectural services provided by the firm and is the primary nominee</w:t>
      </w:r>
      <w:r w:rsidRPr="00A85DF3">
        <w:t>; or</w:t>
      </w:r>
    </w:p>
    <w:p w14:paraId="6E6DA647" w14:textId="77777777" w:rsidR="00556A72" w:rsidRDefault="00556A72">
      <w:pPr>
        <w:pStyle w:val="Apara"/>
      </w:pPr>
      <w:r>
        <w:tab/>
        <w:t>(b)</w:t>
      </w:r>
      <w:r>
        <w:tab/>
        <w:t>if there is, or is to be, more than 1 nominee for the firm</w:t>
      </w:r>
      <w:r w:rsidRPr="00A85DF3">
        <w:t>—</w:t>
      </w:r>
    </w:p>
    <w:p w14:paraId="7F90E6D1" w14:textId="77777777" w:rsidR="00556A72" w:rsidRDefault="00556A72">
      <w:pPr>
        <w:pStyle w:val="Asubpara"/>
      </w:pPr>
      <w:r>
        <w:tab/>
        <w:t>(i)</w:t>
      </w:r>
      <w:r>
        <w:tab/>
        <w:t xml:space="preserve">the services in relation to </w:t>
      </w:r>
      <w:r w:rsidRPr="00A85DF3">
        <w:t>which</w:t>
      </w:r>
      <w:r>
        <w:t xml:space="preserve"> the person appointed is to be nominee</w:t>
      </w:r>
      <w:r w:rsidRPr="00A85DF3">
        <w:t>; and</w:t>
      </w:r>
    </w:p>
    <w:p w14:paraId="74F3ECB7" w14:textId="77777777" w:rsidR="00556A72" w:rsidRDefault="00556A72">
      <w:pPr>
        <w:pStyle w:val="Asubpara"/>
      </w:pPr>
      <w:r>
        <w:tab/>
        <w:t>(ii)</w:t>
      </w:r>
      <w:r>
        <w:tab/>
        <w:t>the name of the primary nominee.</w:t>
      </w:r>
    </w:p>
    <w:p w14:paraId="4CCD0E02" w14:textId="77777777" w:rsidR="00556A72" w:rsidRDefault="00556A72">
      <w:pPr>
        <w:pStyle w:val="Amain"/>
      </w:pPr>
      <w:r>
        <w:tab/>
        <w:t>(3)</w:t>
      </w:r>
      <w:r>
        <w:tab/>
        <w:t>The appointment must also include the details of the person</w:t>
      </w:r>
      <w:r w:rsidR="004D1545" w:rsidRPr="004D1545">
        <w:t>’s</w:t>
      </w:r>
      <w:r>
        <w:t xml:space="preserve"> eligibility to be a nominee.</w:t>
      </w:r>
    </w:p>
    <w:p w14:paraId="719F415C" w14:textId="77777777" w:rsidR="00556A72" w:rsidRDefault="00556A72">
      <w:pPr>
        <w:pStyle w:val="Amain"/>
      </w:pPr>
      <w:r>
        <w:tab/>
        <w:t>(4)</w:t>
      </w:r>
      <w:r>
        <w:tab/>
        <w:t xml:space="preserve">For </w:t>
      </w:r>
      <w:r w:rsidRPr="00A85DF3">
        <w:t>subsection</w:t>
      </w:r>
      <w:r>
        <w:t xml:space="preserve"> (1), a person is </w:t>
      </w:r>
      <w:r>
        <w:rPr>
          <w:rStyle w:val="charBoldItals"/>
        </w:rPr>
        <w:t xml:space="preserve">eligible </w:t>
      </w:r>
      <w:r w:rsidRPr="00960546">
        <w:t xml:space="preserve">to be a nominee for a firm </w:t>
      </w:r>
      <w:r>
        <w:t>if the person</w:t>
      </w:r>
      <w:r w:rsidRPr="00A85DF3">
        <w:t>—</w:t>
      </w:r>
    </w:p>
    <w:p w14:paraId="059B5013" w14:textId="77777777" w:rsidR="00556A72" w:rsidRDefault="00556A72">
      <w:pPr>
        <w:pStyle w:val="Apara"/>
      </w:pPr>
      <w:r>
        <w:tab/>
        <w:t>(a)</w:t>
      </w:r>
      <w:r>
        <w:tab/>
        <w:t>is registered</w:t>
      </w:r>
      <w:r w:rsidRPr="00A85DF3">
        <w:t>; and</w:t>
      </w:r>
    </w:p>
    <w:p w14:paraId="325BA0E0" w14:textId="77777777" w:rsidR="00556A72" w:rsidRDefault="00556A72">
      <w:pPr>
        <w:pStyle w:val="Apara"/>
      </w:pPr>
      <w:r>
        <w:tab/>
        <w:t>(b)</w:t>
      </w:r>
      <w:r>
        <w:tab/>
        <w:t>is a director or partner in the firm, or employed by the firm</w:t>
      </w:r>
      <w:r w:rsidRPr="00A85DF3">
        <w:t>; and</w:t>
      </w:r>
    </w:p>
    <w:p w14:paraId="00377F28" w14:textId="77777777" w:rsidR="00556A72" w:rsidRDefault="00556A72">
      <w:pPr>
        <w:pStyle w:val="Apara"/>
      </w:pPr>
      <w:r>
        <w:lastRenderedPageBreak/>
        <w:tab/>
        <w:t>(c)</w:t>
      </w:r>
      <w:r>
        <w:tab/>
        <w:t xml:space="preserve">agrees </w:t>
      </w:r>
      <w:r w:rsidRPr="00A85DF3">
        <w:t>in writing</w:t>
      </w:r>
      <w:r>
        <w:t xml:space="preserve"> to the appointment.</w:t>
      </w:r>
    </w:p>
    <w:p w14:paraId="6C15C379" w14:textId="77777777" w:rsidR="00556A72" w:rsidRDefault="00556A72">
      <w:pPr>
        <w:pStyle w:val="Amain"/>
      </w:pPr>
      <w:r>
        <w:tab/>
        <w:t>(5)</w:t>
      </w:r>
      <w:r>
        <w:tab/>
        <w:t xml:space="preserve">A firm may change the architectural services for </w:t>
      </w:r>
      <w:r w:rsidRPr="00A85DF3">
        <w:t>which</w:t>
      </w:r>
      <w:r>
        <w:t xml:space="preserve"> a nominee is responsible by written notice to the nominee and the architects board.</w:t>
      </w:r>
    </w:p>
    <w:p w14:paraId="19F8DDAA" w14:textId="77777777" w:rsidR="00556A72" w:rsidRDefault="00556A72">
      <w:pPr>
        <w:pStyle w:val="AH5Sec"/>
      </w:pPr>
      <w:bookmarkStart w:id="35" w:name="_Toc199340013"/>
      <w:r w:rsidRPr="00A6734C">
        <w:rPr>
          <w:rStyle w:val="CharSectNo"/>
        </w:rPr>
        <w:t>23</w:t>
      </w:r>
      <w:r>
        <w:tab/>
        <w:t>Only nominee is primary nominee</w:t>
      </w:r>
      <w:bookmarkEnd w:id="35"/>
    </w:p>
    <w:p w14:paraId="7B5C8969" w14:textId="77777777" w:rsidR="00556A72" w:rsidRDefault="00556A72">
      <w:pPr>
        <w:pStyle w:val="Amainreturn"/>
      </w:pPr>
      <w:r>
        <w:t>If a firm has only 1 nominee, the nominee is the firm</w:t>
      </w:r>
      <w:r w:rsidR="004D1545" w:rsidRPr="004D1545">
        <w:t>’s</w:t>
      </w:r>
      <w:r>
        <w:t xml:space="preserve"> primary nominee.</w:t>
      </w:r>
    </w:p>
    <w:p w14:paraId="28108C5D" w14:textId="77777777" w:rsidR="00556A72" w:rsidRDefault="00556A72">
      <w:pPr>
        <w:pStyle w:val="AH5Sec"/>
      </w:pPr>
      <w:bookmarkStart w:id="36" w:name="_Toc199340014"/>
      <w:r w:rsidRPr="00A6734C">
        <w:rPr>
          <w:rStyle w:val="CharSectNo"/>
        </w:rPr>
        <w:t>24</w:t>
      </w:r>
      <w:r>
        <w:tab/>
        <w:t>Primary nominee in partnership</w:t>
      </w:r>
      <w:bookmarkEnd w:id="36"/>
    </w:p>
    <w:p w14:paraId="1DE59225" w14:textId="77777777" w:rsidR="00556A72" w:rsidRDefault="00556A72" w:rsidP="00024002">
      <w:pPr>
        <w:pStyle w:val="Amain"/>
        <w:keepNext/>
      </w:pPr>
      <w:r>
        <w:tab/>
        <w:t>(1)</w:t>
      </w:r>
      <w:r>
        <w:tab/>
        <w:t xml:space="preserve">This </w:t>
      </w:r>
      <w:r w:rsidRPr="00A85DF3">
        <w:t>section</w:t>
      </w:r>
      <w:r>
        <w:t xml:space="preserve"> applies if a firm that is a partnership has more than 1 nominee.</w:t>
      </w:r>
    </w:p>
    <w:p w14:paraId="0B245E6D" w14:textId="77777777" w:rsidR="00556A72" w:rsidRDefault="00556A72">
      <w:pPr>
        <w:pStyle w:val="Amain"/>
      </w:pPr>
      <w:r>
        <w:tab/>
        <w:t>(2)</w:t>
      </w:r>
      <w:r>
        <w:tab/>
        <w:t>If only 1 nominee is a partner in the firm, that nominee is the firm</w:t>
      </w:r>
      <w:r w:rsidR="004D1545" w:rsidRPr="004D1545">
        <w:t>’s</w:t>
      </w:r>
      <w:r>
        <w:t xml:space="preserve"> primary nominee.</w:t>
      </w:r>
    </w:p>
    <w:p w14:paraId="0D472BEE" w14:textId="77777777" w:rsidR="00556A72" w:rsidRDefault="00556A72">
      <w:pPr>
        <w:pStyle w:val="Amain"/>
      </w:pPr>
      <w:r>
        <w:tab/>
        <w:t>(3)</w:t>
      </w:r>
      <w:r>
        <w:tab/>
        <w:t>If more than 1 nominee is a partner in the firm, the firm must nominate 1 nominee who is a partner to be the firm</w:t>
      </w:r>
      <w:r w:rsidR="004D1545" w:rsidRPr="004D1545">
        <w:t>’s</w:t>
      </w:r>
      <w:r>
        <w:t xml:space="preserve"> primary nominee.</w:t>
      </w:r>
    </w:p>
    <w:p w14:paraId="7E6D0301" w14:textId="77777777" w:rsidR="00556A72" w:rsidRDefault="00556A72">
      <w:pPr>
        <w:pStyle w:val="Amain"/>
      </w:pPr>
      <w:r>
        <w:tab/>
        <w:t>(4)</w:t>
      </w:r>
      <w:r>
        <w:tab/>
        <w:t>If no nominee is a partner, the firm must nominate a nominee to be the firm</w:t>
      </w:r>
      <w:r w:rsidR="004D1545" w:rsidRPr="004D1545">
        <w:t>’s</w:t>
      </w:r>
      <w:r>
        <w:t xml:space="preserve"> primary nominee.</w:t>
      </w:r>
    </w:p>
    <w:p w14:paraId="37192A63" w14:textId="77777777" w:rsidR="00556A72" w:rsidRDefault="00556A72">
      <w:pPr>
        <w:pStyle w:val="AH5Sec"/>
      </w:pPr>
      <w:bookmarkStart w:id="37" w:name="_Toc199340015"/>
      <w:r w:rsidRPr="00A6734C">
        <w:rPr>
          <w:rStyle w:val="CharSectNo"/>
        </w:rPr>
        <w:t>25</w:t>
      </w:r>
      <w:r>
        <w:tab/>
        <w:t>Primary nominee in corporation</w:t>
      </w:r>
      <w:bookmarkEnd w:id="37"/>
    </w:p>
    <w:p w14:paraId="5B7BD687" w14:textId="77777777" w:rsidR="00556A72" w:rsidRDefault="00556A72">
      <w:pPr>
        <w:pStyle w:val="Amain"/>
      </w:pPr>
      <w:r>
        <w:tab/>
        <w:t>(1)</w:t>
      </w:r>
      <w:r>
        <w:tab/>
        <w:t xml:space="preserve">This </w:t>
      </w:r>
      <w:r w:rsidRPr="00A85DF3">
        <w:t>section</w:t>
      </w:r>
      <w:r>
        <w:t xml:space="preserve"> applies if a firm that is a corporation has more than 1 nominee.</w:t>
      </w:r>
    </w:p>
    <w:p w14:paraId="38E1EC95" w14:textId="77777777" w:rsidR="00556A72" w:rsidRDefault="00556A72">
      <w:pPr>
        <w:pStyle w:val="Amain"/>
      </w:pPr>
      <w:r>
        <w:tab/>
        <w:t>(2)</w:t>
      </w:r>
      <w:r>
        <w:tab/>
        <w:t>If only 1 nominee is a director of the firm, that nominee is the firm</w:t>
      </w:r>
      <w:r w:rsidR="004D1545" w:rsidRPr="004D1545">
        <w:t>’s</w:t>
      </w:r>
      <w:r>
        <w:t xml:space="preserve"> primary nominee.</w:t>
      </w:r>
    </w:p>
    <w:p w14:paraId="4E3DED6A" w14:textId="77777777" w:rsidR="00556A72" w:rsidRDefault="00556A72">
      <w:pPr>
        <w:pStyle w:val="Amain"/>
      </w:pPr>
      <w:r>
        <w:tab/>
        <w:t>(3)</w:t>
      </w:r>
      <w:r>
        <w:tab/>
        <w:t>If more than 1 nominee is a director of the firm, the firm must nominate 1 nominee who is a director to be the firm</w:t>
      </w:r>
      <w:r w:rsidR="004D1545" w:rsidRPr="004D1545">
        <w:t>’s</w:t>
      </w:r>
      <w:r>
        <w:t xml:space="preserve"> primary nominee.</w:t>
      </w:r>
    </w:p>
    <w:p w14:paraId="38C9DAD1" w14:textId="77777777" w:rsidR="00556A72" w:rsidRDefault="00556A72">
      <w:pPr>
        <w:pStyle w:val="Amain"/>
      </w:pPr>
      <w:r>
        <w:tab/>
        <w:t>(4)</w:t>
      </w:r>
      <w:r>
        <w:tab/>
        <w:t>If no nominee is a director, the firm must nominate a nominee to be the firm</w:t>
      </w:r>
      <w:r w:rsidR="004D1545" w:rsidRPr="004D1545">
        <w:t>’s</w:t>
      </w:r>
      <w:r>
        <w:t xml:space="preserve"> primary nominee.</w:t>
      </w:r>
    </w:p>
    <w:p w14:paraId="32DC5F90" w14:textId="77777777" w:rsidR="00556A72" w:rsidRDefault="00556A72">
      <w:pPr>
        <w:pStyle w:val="AH5Sec"/>
      </w:pPr>
      <w:bookmarkStart w:id="38" w:name="_Toc199340016"/>
      <w:r w:rsidRPr="00A6734C">
        <w:rPr>
          <w:rStyle w:val="CharSectNo"/>
        </w:rPr>
        <w:lastRenderedPageBreak/>
        <w:t>26</w:t>
      </w:r>
      <w:r>
        <w:tab/>
        <w:t>Change of primary nominee</w:t>
      </w:r>
      <w:bookmarkEnd w:id="38"/>
    </w:p>
    <w:p w14:paraId="4B4AF6C5" w14:textId="77777777" w:rsidR="00556A72" w:rsidRDefault="00556A72">
      <w:pPr>
        <w:pStyle w:val="Amainreturn"/>
      </w:pPr>
      <w:r>
        <w:t>A firm may change its primary nominee by written notice to the architects board.</w:t>
      </w:r>
    </w:p>
    <w:p w14:paraId="15E9CD25" w14:textId="77777777" w:rsidR="00556A72" w:rsidRDefault="00556A72">
      <w:pPr>
        <w:pStyle w:val="AH5Sec"/>
      </w:pPr>
      <w:bookmarkStart w:id="39" w:name="_Toc199340017"/>
      <w:r w:rsidRPr="00A6734C">
        <w:rPr>
          <w:rStyle w:val="CharSectNo"/>
        </w:rPr>
        <w:t>27</w:t>
      </w:r>
      <w:r>
        <w:tab/>
        <w:t>When person no longer nominee</w:t>
      </w:r>
      <w:bookmarkEnd w:id="39"/>
    </w:p>
    <w:p w14:paraId="456FB54B" w14:textId="77777777" w:rsidR="00556A72" w:rsidRDefault="00556A72">
      <w:pPr>
        <w:pStyle w:val="Amainreturn"/>
      </w:pPr>
      <w:r>
        <w:t xml:space="preserve">A nominee of a firm automatically stops </w:t>
      </w:r>
      <w:r w:rsidRPr="00A85DF3">
        <w:t>being</w:t>
      </w:r>
      <w:r>
        <w:t xml:space="preserve"> a nominee if the nominee ceases to be eligible to be a nominee.</w:t>
      </w:r>
    </w:p>
    <w:p w14:paraId="698AE891" w14:textId="77777777" w:rsidR="00556A72" w:rsidRDefault="00556A72">
      <w:pPr>
        <w:pStyle w:val="AH5Sec"/>
      </w:pPr>
      <w:bookmarkStart w:id="40" w:name="_Toc199340018"/>
      <w:r w:rsidRPr="00A6734C">
        <w:rPr>
          <w:rStyle w:val="CharSectNo"/>
        </w:rPr>
        <w:t>28</w:t>
      </w:r>
      <w:r>
        <w:tab/>
        <w:t>Nominee</w:t>
      </w:r>
      <w:r w:rsidR="004D1545" w:rsidRPr="004D1545">
        <w:t>’s</w:t>
      </w:r>
      <w:r>
        <w:t xml:space="preserve"> resignation</w:t>
      </w:r>
      <w:bookmarkEnd w:id="40"/>
    </w:p>
    <w:p w14:paraId="1108F937" w14:textId="4D255057" w:rsidR="00556A72" w:rsidRDefault="00556A72">
      <w:pPr>
        <w:pStyle w:val="Amain"/>
      </w:pPr>
      <w:r>
        <w:tab/>
        <w:t>(1)</w:t>
      </w:r>
      <w:r>
        <w:tab/>
        <w:t xml:space="preserve">A nominee of a firm may resign </w:t>
      </w:r>
      <w:r w:rsidR="0029137B" w:rsidRPr="004F7C1A">
        <w:rPr>
          <w:color w:val="000000"/>
        </w:rPr>
        <w:t>their</w:t>
      </w:r>
      <w:r>
        <w:t xml:space="preserve"> appointment only with the architects board</w:t>
      </w:r>
      <w:r w:rsidR="004D1545" w:rsidRPr="004D1545">
        <w:t>’s</w:t>
      </w:r>
      <w:r>
        <w:t xml:space="preserve"> approval.</w:t>
      </w:r>
    </w:p>
    <w:p w14:paraId="204D7418" w14:textId="77777777" w:rsidR="00556A72" w:rsidRDefault="00556A72">
      <w:pPr>
        <w:pStyle w:val="Amain"/>
      </w:pPr>
      <w:r>
        <w:tab/>
        <w:t>(2)</w:t>
      </w:r>
      <w:r>
        <w:tab/>
        <w:t>The architects board may approve the resignation of the nominee only if satisfied that</w:t>
      </w:r>
      <w:r w:rsidRPr="00A85DF3">
        <w:t>—</w:t>
      </w:r>
    </w:p>
    <w:p w14:paraId="566B90A3" w14:textId="77777777" w:rsidR="00556A72" w:rsidRDefault="00556A72">
      <w:pPr>
        <w:pStyle w:val="Apara"/>
      </w:pPr>
      <w:r>
        <w:tab/>
        <w:t>(a)</w:t>
      </w:r>
      <w:r>
        <w:tab/>
        <w:t>the firm has refused to comply with a mandatory requirement of the nominee</w:t>
      </w:r>
      <w:r w:rsidRPr="00A85DF3">
        <w:t>; or</w:t>
      </w:r>
    </w:p>
    <w:p w14:paraId="7798A7D6" w14:textId="4D9973B5" w:rsidR="00556A72" w:rsidRDefault="00556A72">
      <w:pPr>
        <w:pStyle w:val="Apara"/>
      </w:pPr>
      <w:r>
        <w:tab/>
        <w:t>(b)</w:t>
      </w:r>
      <w:r>
        <w:tab/>
        <w:t xml:space="preserve">the nominee cannot exercise </w:t>
      </w:r>
      <w:r w:rsidR="0029137B" w:rsidRPr="004F7C1A">
        <w:rPr>
          <w:color w:val="000000"/>
        </w:rPr>
        <w:t>their</w:t>
      </w:r>
      <w:r>
        <w:t xml:space="preserve"> functions be</w:t>
      </w:r>
      <w:r w:rsidRPr="00A85DF3">
        <w:t>cause</w:t>
      </w:r>
      <w:r>
        <w:t xml:space="preserve"> of mental or physical incapacity</w:t>
      </w:r>
      <w:r w:rsidRPr="00A85DF3">
        <w:t>; or</w:t>
      </w:r>
    </w:p>
    <w:p w14:paraId="366BA8CA" w14:textId="77777777" w:rsidR="00556A72" w:rsidRDefault="00556A72">
      <w:pPr>
        <w:pStyle w:val="Apara"/>
      </w:pPr>
      <w:r>
        <w:tab/>
        <w:t>(c)</w:t>
      </w:r>
      <w:r>
        <w:tab/>
        <w:t>the nominee, or firm that appointed the nominee, has arranged for another nominee to take over the nominee</w:t>
      </w:r>
      <w:r w:rsidR="004D1545" w:rsidRPr="004D1545">
        <w:t>’s</w:t>
      </w:r>
      <w:r>
        <w:t xml:space="preserve"> functions</w:t>
      </w:r>
      <w:r w:rsidRPr="00A85DF3">
        <w:t>; or</w:t>
      </w:r>
    </w:p>
    <w:p w14:paraId="5B372486" w14:textId="77777777" w:rsidR="00556A72" w:rsidRDefault="00556A72">
      <w:pPr>
        <w:pStyle w:val="Apara"/>
      </w:pPr>
      <w:r>
        <w:tab/>
        <w:t>(d)</w:t>
      </w:r>
      <w:r>
        <w:tab/>
        <w:t>it is otherwise appropriate to approve the resignation.</w:t>
      </w:r>
    </w:p>
    <w:p w14:paraId="6D810C08" w14:textId="77777777" w:rsidR="00556A72" w:rsidRDefault="00556A72">
      <w:pPr>
        <w:pStyle w:val="AH5Sec"/>
      </w:pPr>
      <w:bookmarkStart w:id="41" w:name="_Toc199340019"/>
      <w:r w:rsidRPr="00A6734C">
        <w:rPr>
          <w:rStyle w:val="CharSectNo"/>
        </w:rPr>
        <w:t>29</w:t>
      </w:r>
      <w:r>
        <w:tab/>
        <w:t>Revocation of nominee</w:t>
      </w:r>
      <w:r w:rsidR="004D1545" w:rsidRPr="004D1545">
        <w:t>’s</w:t>
      </w:r>
      <w:r>
        <w:t xml:space="preserve"> appointment</w:t>
      </w:r>
      <w:bookmarkEnd w:id="41"/>
    </w:p>
    <w:p w14:paraId="0AB78991" w14:textId="77777777" w:rsidR="00556A72" w:rsidRDefault="00556A72">
      <w:pPr>
        <w:pStyle w:val="Amain"/>
      </w:pPr>
      <w:r>
        <w:tab/>
        <w:t>(1)</w:t>
      </w:r>
      <w:r>
        <w:tab/>
        <w:t>A firm may revoke a nominee</w:t>
      </w:r>
      <w:r w:rsidR="004D1545" w:rsidRPr="004D1545">
        <w:t>’s</w:t>
      </w:r>
      <w:r>
        <w:t xml:space="preserve"> appointment only with the architects board</w:t>
      </w:r>
      <w:r w:rsidR="004D1545" w:rsidRPr="004D1545">
        <w:t>’s</w:t>
      </w:r>
      <w:r>
        <w:t xml:space="preserve"> approval.</w:t>
      </w:r>
    </w:p>
    <w:p w14:paraId="3E25407D" w14:textId="77777777" w:rsidR="00556A72" w:rsidRDefault="00556A72" w:rsidP="00DE43AB">
      <w:pPr>
        <w:pStyle w:val="Amain"/>
        <w:keepNext/>
      </w:pPr>
      <w:r>
        <w:tab/>
        <w:t>(2)</w:t>
      </w:r>
      <w:r>
        <w:tab/>
        <w:t>The architects board may approve the revocation of the nominee</w:t>
      </w:r>
      <w:r w:rsidR="004D1545" w:rsidRPr="004D1545">
        <w:t>’s</w:t>
      </w:r>
      <w:r>
        <w:t xml:space="preserve"> appointment only if satisfied that</w:t>
      </w:r>
      <w:r w:rsidRPr="00A85DF3">
        <w:t>—</w:t>
      </w:r>
    </w:p>
    <w:p w14:paraId="3627D9D2" w14:textId="3217EDF7" w:rsidR="00556A72" w:rsidRDefault="00556A72">
      <w:pPr>
        <w:pStyle w:val="Apara"/>
      </w:pPr>
      <w:r>
        <w:tab/>
        <w:t>(a)</w:t>
      </w:r>
      <w:r>
        <w:tab/>
        <w:t xml:space="preserve">the nominee cannot exercise </w:t>
      </w:r>
      <w:r w:rsidR="0029137B" w:rsidRPr="004F7C1A">
        <w:rPr>
          <w:color w:val="000000"/>
        </w:rPr>
        <w:t>their</w:t>
      </w:r>
      <w:r>
        <w:t xml:space="preserve"> functions be</w:t>
      </w:r>
      <w:r w:rsidRPr="00A85DF3">
        <w:t>cause</w:t>
      </w:r>
      <w:r>
        <w:t xml:space="preserve"> of mental or physical incapacity</w:t>
      </w:r>
      <w:r w:rsidRPr="00A85DF3">
        <w:t>; or</w:t>
      </w:r>
    </w:p>
    <w:p w14:paraId="31DC2209" w14:textId="77777777" w:rsidR="00556A72" w:rsidRDefault="00556A72" w:rsidP="00167AEC">
      <w:pPr>
        <w:pStyle w:val="Apara"/>
        <w:keepNext/>
      </w:pPr>
      <w:r>
        <w:lastRenderedPageBreak/>
        <w:tab/>
        <w:t>(b)</w:t>
      </w:r>
      <w:r>
        <w:tab/>
        <w:t>the nominee, or firm that appointed the nominee, has arranged for another nominee to take over the nominee</w:t>
      </w:r>
      <w:r w:rsidR="004D1545" w:rsidRPr="004D1545">
        <w:t>’s</w:t>
      </w:r>
      <w:r>
        <w:t xml:space="preserve"> functions</w:t>
      </w:r>
      <w:r w:rsidRPr="00A85DF3">
        <w:t>; or</w:t>
      </w:r>
    </w:p>
    <w:p w14:paraId="65127774" w14:textId="77777777" w:rsidR="00556A72" w:rsidRDefault="00556A72">
      <w:pPr>
        <w:pStyle w:val="Apara"/>
      </w:pPr>
      <w:r>
        <w:tab/>
        <w:t>(c)</w:t>
      </w:r>
      <w:r>
        <w:tab/>
        <w:t>it is otherwise appropriate to approve the resignation.</w:t>
      </w:r>
    </w:p>
    <w:p w14:paraId="107D8239" w14:textId="77777777" w:rsidR="00556A72" w:rsidRDefault="00556A72">
      <w:pPr>
        <w:pStyle w:val="AH5Sec"/>
      </w:pPr>
      <w:bookmarkStart w:id="42" w:name="_Toc199340020"/>
      <w:r w:rsidRPr="00A6734C">
        <w:rPr>
          <w:rStyle w:val="CharSectNo"/>
        </w:rPr>
        <w:t>30</w:t>
      </w:r>
      <w:r>
        <w:tab/>
        <w:t>Role of nominees</w:t>
      </w:r>
      <w:bookmarkEnd w:id="42"/>
    </w:p>
    <w:p w14:paraId="39F97975" w14:textId="77777777" w:rsidR="00556A72" w:rsidRDefault="00556A72" w:rsidP="00024002">
      <w:pPr>
        <w:pStyle w:val="Amain"/>
        <w:keepNext/>
      </w:pPr>
      <w:r>
        <w:tab/>
        <w:t>(1)</w:t>
      </w:r>
      <w:r>
        <w:tab/>
        <w:t xml:space="preserve">A nominee of a firm has the function of ensuring that the architectural services for </w:t>
      </w:r>
      <w:r w:rsidRPr="00A85DF3">
        <w:t>which</w:t>
      </w:r>
      <w:r>
        <w:t xml:space="preserve"> the nominee is responsible </w:t>
      </w:r>
      <w:r w:rsidRPr="00A85DF3">
        <w:t xml:space="preserve">(the </w:t>
      </w:r>
      <w:r w:rsidRPr="00960546">
        <w:rPr>
          <w:rStyle w:val="charBoldItals"/>
        </w:rPr>
        <w:t>relevant architectural services</w:t>
      </w:r>
      <w:r>
        <w:t xml:space="preserve">) comply with this </w:t>
      </w:r>
      <w:r w:rsidRPr="00A85DF3">
        <w:t>Act</w:t>
      </w:r>
      <w:r>
        <w:t>.</w:t>
      </w:r>
    </w:p>
    <w:p w14:paraId="32B5528C" w14:textId="77777777" w:rsidR="00556A72" w:rsidRDefault="00556A72" w:rsidP="00024002">
      <w:pPr>
        <w:pStyle w:val="Amain"/>
        <w:keepNext/>
      </w:pPr>
      <w:r>
        <w:tab/>
        <w:t>(2)</w:t>
      </w:r>
      <w:r>
        <w:tab/>
        <w:t>The nominee commits an offence if</w:t>
      </w:r>
      <w:r w:rsidRPr="00A85DF3">
        <w:t>—</w:t>
      </w:r>
    </w:p>
    <w:p w14:paraId="712CA4EA" w14:textId="77777777" w:rsidR="00556A72" w:rsidRDefault="00556A72">
      <w:pPr>
        <w:pStyle w:val="Apara"/>
      </w:pPr>
      <w:r>
        <w:tab/>
        <w:t>(a)</w:t>
      </w:r>
      <w:r>
        <w:tab/>
        <w:t>the nominee has been given a copy of the nominee</w:t>
      </w:r>
      <w:r w:rsidR="004D1545" w:rsidRPr="004D1545">
        <w:t>’s</w:t>
      </w:r>
      <w:r>
        <w:t xml:space="preserve"> appointment and any change to the appointment</w:t>
      </w:r>
      <w:r w:rsidRPr="00A85DF3">
        <w:t>; and</w:t>
      </w:r>
    </w:p>
    <w:p w14:paraId="58BF9FF7" w14:textId="77777777" w:rsidR="00556A72" w:rsidRDefault="00556A72">
      <w:pPr>
        <w:pStyle w:val="Apara"/>
        <w:keepNext/>
      </w:pPr>
      <w:r>
        <w:tab/>
        <w:t>(b)</w:t>
      </w:r>
      <w:r>
        <w:tab/>
        <w:t xml:space="preserve">the nominee fails to ensure that the relevant architectural services comply with this </w:t>
      </w:r>
      <w:r w:rsidRPr="00A85DF3">
        <w:t>Act</w:t>
      </w:r>
      <w:r>
        <w:t>.</w:t>
      </w:r>
    </w:p>
    <w:p w14:paraId="4A68A36B" w14:textId="3D187152" w:rsidR="00556A72" w:rsidRDefault="00556A72">
      <w:pPr>
        <w:pStyle w:val="Penalty"/>
        <w:keepNext/>
      </w:pPr>
      <w:r>
        <w:t xml:space="preserve">Maximum </w:t>
      </w:r>
      <w:r w:rsidRPr="00A85DF3">
        <w:t>penalty:</w:t>
      </w:r>
      <w:r>
        <w:t xml:space="preserve"> </w:t>
      </w:r>
      <w:r w:rsidR="00294F54">
        <w:t xml:space="preserve"> </w:t>
      </w:r>
      <w:r>
        <w:t xml:space="preserve">50 </w:t>
      </w:r>
      <w:r w:rsidRPr="00A85DF3">
        <w:t>penalty</w:t>
      </w:r>
      <w:r>
        <w:t xml:space="preserve"> units.</w:t>
      </w:r>
    </w:p>
    <w:p w14:paraId="2B520DCC" w14:textId="5E9C5591" w:rsidR="00556A72" w:rsidRDefault="00556A72">
      <w:pPr>
        <w:pStyle w:val="aNote"/>
      </w:pPr>
      <w:r w:rsidRPr="00960546">
        <w:rPr>
          <w:rStyle w:val="charItals"/>
        </w:rPr>
        <w:t>Note</w:t>
      </w:r>
      <w:r w:rsidRPr="00960546">
        <w:rPr>
          <w:rStyle w:val="charItals"/>
        </w:rPr>
        <w:tab/>
      </w:r>
      <w:r>
        <w:rPr>
          <w:snapToGrid w:val="0"/>
        </w:rPr>
        <w:t xml:space="preserve">A </w:t>
      </w:r>
      <w:r w:rsidRPr="00A85DF3">
        <w:rPr>
          <w:snapToGrid w:val="0"/>
        </w:rPr>
        <w:t>reference</w:t>
      </w:r>
      <w:r>
        <w:rPr>
          <w:snapToGrid w:val="0"/>
        </w:rPr>
        <w:t xml:space="preserve"> to an </w:t>
      </w:r>
      <w:r w:rsidRPr="00A85DF3">
        <w:rPr>
          <w:snapToGrid w:val="0"/>
        </w:rPr>
        <w:t>Act</w:t>
      </w:r>
      <w:r>
        <w:rPr>
          <w:snapToGrid w:val="0"/>
        </w:rPr>
        <w:t xml:space="preserve"> includes a </w:t>
      </w:r>
      <w:r w:rsidRPr="00A85DF3">
        <w:rPr>
          <w:snapToGrid w:val="0"/>
        </w:rPr>
        <w:t>reference</w:t>
      </w:r>
      <w:r>
        <w:rPr>
          <w:snapToGrid w:val="0"/>
        </w:rPr>
        <w:t xml:space="preserve"> to the statutory instruments made or in force under the </w:t>
      </w:r>
      <w:r w:rsidRPr="00A85DF3">
        <w:rPr>
          <w:snapToGrid w:val="0"/>
        </w:rPr>
        <w:t>Act</w:t>
      </w:r>
      <w:r>
        <w:rPr>
          <w:snapToGrid w:val="0"/>
        </w:rPr>
        <w:t xml:space="preserve">, including </w:t>
      </w:r>
      <w:r w:rsidRPr="00A85DF3">
        <w:rPr>
          <w:snapToGrid w:val="0"/>
        </w:rPr>
        <w:t>regulations</w:t>
      </w:r>
      <w:r>
        <w:rPr>
          <w:snapToGrid w:val="0"/>
        </w:rPr>
        <w:t xml:space="preserve"> (</w:t>
      </w:r>
      <w:r w:rsidRPr="00A85DF3">
        <w:t>see</w:t>
      </w:r>
      <w:r>
        <w:t xml:space="preserve"> </w:t>
      </w:r>
      <w:hyperlink r:id="rId38" w:tooltip="A2001-14" w:history="1">
        <w:r w:rsidR="00960546" w:rsidRPr="00960546">
          <w:rPr>
            <w:rStyle w:val="charCitHyperlinkAbbrev"/>
          </w:rPr>
          <w:t>Legislation Act</w:t>
        </w:r>
      </w:hyperlink>
      <w:r>
        <w:t xml:space="preserve">, </w:t>
      </w:r>
      <w:r w:rsidRPr="00A85DF3">
        <w:t>s</w:t>
      </w:r>
      <w:r>
        <w:t xml:space="preserve"> 104).</w:t>
      </w:r>
    </w:p>
    <w:p w14:paraId="05E8215B" w14:textId="77777777" w:rsidR="00556A72" w:rsidRDefault="00556A72">
      <w:pPr>
        <w:pStyle w:val="Amain"/>
      </w:pPr>
      <w:r>
        <w:tab/>
        <w:t>(3)</w:t>
      </w:r>
      <w:r>
        <w:tab/>
      </w:r>
      <w:r w:rsidRPr="00A85DF3">
        <w:t>Subsection</w:t>
      </w:r>
      <w:r>
        <w:t xml:space="preserve"> (2) does not apply to a failure of a nominee of a firm if</w:t>
      </w:r>
      <w:r w:rsidRPr="00A85DF3">
        <w:t>—</w:t>
      </w:r>
    </w:p>
    <w:p w14:paraId="35545628" w14:textId="77777777" w:rsidR="00556A72" w:rsidRDefault="00556A72">
      <w:pPr>
        <w:pStyle w:val="Apara"/>
      </w:pPr>
      <w:r>
        <w:tab/>
        <w:t>(a)</w:t>
      </w:r>
      <w:r>
        <w:tab/>
        <w:t>the nominee had given the nominee</w:t>
      </w:r>
      <w:r w:rsidR="004D1545" w:rsidRPr="004D1545">
        <w:t>’s</w:t>
      </w:r>
      <w:r>
        <w:t xml:space="preserve"> firm a mandatory requirement in relation to the matter that made up the failure</w:t>
      </w:r>
      <w:r w:rsidRPr="00A85DF3">
        <w:t>; and</w:t>
      </w:r>
    </w:p>
    <w:p w14:paraId="7F7A1BE9" w14:textId="77777777" w:rsidR="00556A72" w:rsidRDefault="00556A72">
      <w:pPr>
        <w:pStyle w:val="Apara"/>
      </w:pPr>
      <w:r>
        <w:tab/>
        <w:t>(b)</w:t>
      </w:r>
      <w:r>
        <w:tab/>
        <w:t>the nominee had given the architects board a copy of the mandatory requirement</w:t>
      </w:r>
      <w:r w:rsidRPr="00A85DF3">
        <w:t>; and</w:t>
      </w:r>
    </w:p>
    <w:p w14:paraId="0A8DC29E" w14:textId="77777777" w:rsidR="00556A72" w:rsidRDefault="00556A72">
      <w:pPr>
        <w:pStyle w:val="Apara"/>
      </w:pPr>
      <w:r>
        <w:tab/>
        <w:t>(c)</w:t>
      </w:r>
      <w:r>
        <w:tab/>
        <w:t>the failure would not have happened if the mandatory requirement had been complied with.</w:t>
      </w:r>
    </w:p>
    <w:p w14:paraId="7B6FDC5F" w14:textId="77777777" w:rsidR="00556A72" w:rsidRDefault="00556A72">
      <w:pPr>
        <w:pStyle w:val="Amain"/>
        <w:keepNext/>
      </w:pPr>
      <w:r>
        <w:tab/>
        <w:t>(4)</w:t>
      </w:r>
      <w:r>
        <w:tab/>
        <w:t xml:space="preserve">A firm that is a corporation commits an offence if a nominee of the firm fails to ensure that the relevant architectural services comply with this </w:t>
      </w:r>
      <w:r w:rsidRPr="00A85DF3">
        <w:t>Act</w:t>
      </w:r>
      <w:r>
        <w:t>.</w:t>
      </w:r>
    </w:p>
    <w:p w14:paraId="0D661277" w14:textId="56F1A2D2" w:rsidR="00556A72" w:rsidRDefault="00556A72" w:rsidP="00DE43AB">
      <w:pPr>
        <w:pStyle w:val="Amainreturn"/>
      </w:pPr>
      <w:r>
        <w:t xml:space="preserve">Maximum </w:t>
      </w:r>
      <w:r w:rsidRPr="00A85DF3">
        <w:t>penalty:</w:t>
      </w:r>
      <w:r>
        <w:t xml:space="preserve"> </w:t>
      </w:r>
      <w:r w:rsidR="00294F54">
        <w:t xml:space="preserve"> </w:t>
      </w:r>
      <w:r>
        <w:t xml:space="preserve">50 </w:t>
      </w:r>
      <w:r w:rsidRPr="00A85DF3">
        <w:t>penalty</w:t>
      </w:r>
      <w:r>
        <w:t xml:space="preserve"> units.</w:t>
      </w:r>
    </w:p>
    <w:p w14:paraId="1FDF0CB7" w14:textId="77777777" w:rsidR="00556A72" w:rsidRDefault="00556A72">
      <w:pPr>
        <w:pStyle w:val="Amain"/>
      </w:pPr>
      <w:r>
        <w:lastRenderedPageBreak/>
        <w:tab/>
        <w:t>(5)</w:t>
      </w:r>
      <w:r>
        <w:tab/>
        <w:t xml:space="preserve">A partner in a firm that is a partnership commits an offence if a nominee of the firm fails to ensure that the relevant architectural services comply with this </w:t>
      </w:r>
      <w:r w:rsidRPr="00A85DF3">
        <w:t>Act</w:t>
      </w:r>
      <w:r>
        <w:t>.</w:t>
      </w:r>
    </w:p>
    <w:p w14:paraId="4AF785C5" w14:textId="10D39B48" w:rsidR="00556A72" w:rsidRDefault="00556A72" w:rsidP="00DE43AB">
      <w:pPr>
        <w:pStyle w:val="Amainreturn"/>
      </w:pPr>
      <w:r>
        <w:t xml:space="preserve">Maximum </w:t>
      </w:r>
      <w:r w:rsidRPr="00A85DF3">
        <w:t>penalty:</w:t>
      </w:r>
      <w:r>
        <w:t xml:space="preserve"> </w:t>
      </w:r>
      <w:r w:rsidR="00294F54">
        <w:t xml:space="preserve"> </w:t>
      </w:r>
      <w:r>
        <w:t xml:space="preserve">50 </w:t>
      </w:r>
      <w:r w:rsidRPr="00A85DF3">
        <w:t>penalty</w:t>
      </w:r>
      <w:r>
        <w:t xml:space="preserve"> units.</w:t>
      </w:r>
    </w:p>
    <w:p w14:paraId="14D3C6BD" w14:textId="77777777" w:rsidR="00556A72" w:rsidRDefault="00556A72">
      <w:pPr>
        <w:pStyle w:val="Amain"/>
      </w:pPr>
      <w:r>
        <w:tab/>
        <w:t>(6)</w:t>
      </w:r>
      <w:r>
        <w:tab/>
        <w:t xml:space="preserve">It is a defence to a prosecution for an offence for contravening </w:t>
      </w:r>
      <w:r w:rsidRPr="00A85DF3">
        <w:t>subsection</w:t>
      </w:r>
      <w:r>
        <w:t xml:space="preserve"> (5) if the partner proves</w:t>
      </w:r>
      <w:r w:rsidRPr="00A85DF3">
        <w:t>—</w:t>
      </w:r>
    </w:p>
    <w:p w14:paraId="1B7BF0EB" w14:textId="77777777" w:rsidR="00556A72" w:rsidRDefault="00556A72">
      <w:pPr>
        <w:pStyle w:val="Apara"/>
      </w:pPr>
      <w:r>
        <w:tab/>
        <w:t>(a)</w:t>
      </w:r>
      <w:r>
        <w:tab/>
        <w:t>that</w:t>
      </w:r>
      <w:r w:rsidRPr="00A85DF3">
        <w:t>—</w:t>
      </w:r>
    </w:p>
    <w:p w14:paraId="7CD619F2" w14:textId="77777777" w:rsidR="00556A72" w:rsidRDefault="00556A72" w:rsidP="00DC76B7">
      <w:pPr>
        <w:pStyle w:val="Asubpara"/>
      </w:pPr>
      <w:r>
        <w:tab/>
        <w:t>(i)</w:t>
      </w:r>
      <w:r>
        <w:tab/>
        <w:t>the partner did not know about the failure</w:t>
      </w:r>
      <w:r w:rsidRPr="00A85DF3">
        <w:t>; and</w:t>
      </w:r>
    </w:p>
    <w:p w14:paraId="3CAE4A0E" w14:textId="77777777" w:rsidR="00556A72" w:rsidRDefault="00556A72">
      <w:pPr>
        <w:pStyle w:val="PageBreak"/>
      </w:pPr>
    </w:p>
    <w:p w14:paraId="055BDFB8" w14:textId="77777777" w:rsidR="00556A72" w:rsidRDefault="00556A72" w:rsidP="00DC76B7">
      <w:pPr>
        <w:pStyle w:val="Asubpara"/>
      </w:pPr>
      <w:r>
        <w:tab/>
        <w:t>(ii)</w:t>
      </w:r>
      <w:r>
        <w:tab/>
        <w:t>reasonable precautions were taken and appropriate diligence was exercised to avoid the failure</w:t>
      </w:r>
      <w:r w:rsidRPr="00A85DF3">
        <w:t>; or</w:t>
      </w:r>
    </w:p>
    <w:p w14:paraId="30A24726" w14:textId="77777777" w:rsidR="00556A72" w:rsidRDefault="00556A72" w:rsidP="001E412F">
      <w:pPr>
        <w:pStyle w:val="Apara"/>
      </w:pPr>
      <w:r>
        <w:tab/>
        <w:t>(b)</w:t>
      </w:r>
      <w:r>
        <w:tab/>
        <w:t>that the partner was not in a position to influence the other partners in relation to the architectural services or their supervision.</w:t>
      </w:r>
    </w:p>
    <w:p w14:paraId="5C904436" w14:textId="77777777" w:rsidR="00556A72" w:rsidRDefault="00556A72">
      <w:pPr>
        <w:pStyle w:val="Amain"/>
      </w:pPr>
      <w:r>
        <w:tab/>
        <w:t>(7)</w:t>
      </w:r>
      <w:r>
        <w:tab/>
        <w:t xml:space="preserve">An offence against this </w:t>
      </w:r>
      <w:r w:rsidRPr="00A85DF3">
        <w:t>section</w:t>
      </w:r>
      <w:r>
        <w:t xml:space="preserve"> is a strict liability offence.</w:t>
      </w:r>
    </w:p>
    <w:p w14:paraId="2595A96E" w14:textId="77777777" w:rsidR="00556A72" w:rsidRDefault="00556A72">
      <w:pPr>
        <w:pStyle w:val="AH5Sec"/>
      </w:pPr>
      <w:bookmarkStart w:id="43" w:name="_Toc199340021"/>
      <w:r w:rsidRPr="00A6734C">
        <w:rPr>
          <w:rStyle w:val="CharSectNo"/>
        </w:rPr>
        <w:t>31</w:t>
      </w:r>
      <w:r>
        <w:tab/>
        <w:t xml:space="preserve">Legislation </w:t>
      </w:r>
      <w:r w:rsidRPr="00A85DF3">
        <w:t>Act</w:t>
      </w:r>
      <w:r>
        <w:t xml:space="preserve"> and nominee appointments</w:t>
      </w:r>
      <w:bookmarkEnd w:id="43"/>
    </w:p>
    <w:p w14:paraId="7991A451" w14:textId="3ABA3180" w:rsidR="00556A72" w:rsidRDefault="00556A72">
      <w:pPr>
        <w:pStyle w:val="Amainreturn"/>
      </w:pPr>
      <w:r>
        <w:t xml:space="preserve">The </w:t>
      </w:r>
      <w:hyperlink r:id="rId39" w:tooltip="A2001-14" w:history="1">
        <w:r w:rsidR="00960546" w:rsidRPr="00960546">
          <w:rPr>
            <w:rStyle w:val="charCitHyperlinkAbbrev"/>
          </w:rPr>
          <w:t>Legislation Act</w:t>
        </w:r>
      </w:hyperlink>
      <w:r>
        <w:t xml:space="preserve">, </w:t>
      </w:r>
      <w:r w:rsidRPr="00A85DF3">
        <w:t>part</w:t>
      </w:r>
      <w:r>
        <w:t xml:space="preserve"> 19.3 (Appointments) does not apply to the appointment of a nominee.</w:t>
      </w:r>
    </w:p>
    <w:p w14:paraId="6359C2F1" w14:textId="77777777" w:rsidR="00556A72" w:rsidRDefault="00556A72">
      <w:pPr>
        <w:pStyle w:val="AH5Sec"/>
      </w:pPr>
      <w:bookmarkStart w:id="44" w:name="_Toc199340022"/>
      <w:r w:rsidRPr="00A6734C">
        <w:rPr>
          <w:rStyle w:val="CharSectNo"/>
        </w:rPr>
        <w:t>32</w:t>
      </w:r>
      <w:r>
        <w:tab/>
        <w:t>Firm to tell board about nominee ceasing</w:t>
      </w:r>
      <w:bookmarkEnd w:id="44"/>
    </w:p>
    <w:p w14:paraId="059879C9" w14:textId="77777777" w:rsidR="00556A72" w:rsidRDefault="00556A72" w:rsidP="00DE43AB">
      <w:pPr>
        <w:pStyle w:val="Amain"/>
        <w:keepNext/>
      </w:pPr>
      <w:r>
        <w:tab/>
        <w:t>(1)</w:t>
      </w:r>
      <w:r>
        <w:tab/>
        <w:t xml:space="preserve">This </w:t>
      </w:r>
      <w:r w:rsidRPr="00A85DF3">
        <w:t>section</w:t>
      </w:r>
      <w:r>
        <w:t xml:space="preserve"> applies if a nominee of a firm ceases to be the firm</w:t>
      </w:r>
      <w:r w:rsidR="004D1545" w:rsidRPr="004D1545">
        <w:t>’s</w:t>
      </w:r>
      <w:r>
        <w:t xml:space="preserve"> nominee other than be</w:t>
      </w:r>
      <w:r w:rsidRPr="00A85DF3">
        <w:t>cause</w:t>
      </w:r>
      <w:r>
        <w:t xml:space="preserve"> the nominee resigns or the nominee</w:t>
      </w:r>
      <w:r w:rsidR="004D1545" w:rsidRPr="004D1545">
        <w:t>’s</w:t>
      </w:r>
      <w:r>
        <w:t xml:space="preserve"> appointment is revoked.</w:t>
      </w:r>
    </w:p>
    <w:p w14:paraId="4584CC84" w14:textId="77777777" w:rsidR="00556A72" w:rsidRDefault="00556A72" w:rsidP="00DD565E">
      <w:pPr>
        <w:pStyle w:val="Amain"/>
        <w:keepNext/>
      </w:pPr>
      <w:r>
        <w:tab/>
        <w:t>(2)</w:t>
      </w:r>
      <w:r>
        <w:tab/>
        <w:t xml:space="preserve">The firm must tell the architects board </w:t>
      </w:r>
      <w:r w:rsidRPr="00A85DF3">
        <w:t>in writing</w:t>
      </w:r>
      <w:r>
        <w:t xml:space="preserve"> about the nominee ceasing within 1 week after the day the nominee ceases to be nominee.</w:t>
      </w:r>
    </w:p>
    <w:p w14:paraId="12A6BC26" w14:textId="4C922611" w:rsidR="00556A72" w:rsidRDefault="00556A72" w:rsidP="00DD565E">
      <w:pPr>
        <w:pStyle w:val="Amainreturn"/>
      </w:pPr>
      <w:r>
        <w:t xml:space="preserve">Maximum </w:t>
      </w:r>
      <w:r w:rsidRPr="00A85DF3">
        <w:t>penalty:</w:t>
      </w:r>
      <w:r>
        <w:t xml:space="preserve"> </w:t>
      </w:r>
      <w:r w:rsidR="00294F54">
        <w:t xml:space="preserve"> </w:t>
      </w:r>
      <w:r>
        <w:t xml:space="preserve">50 </w:t>
      </w:r>
      <w:r w:rsidRPr="00A85DF3">
        <w:t>penalty</w:t>
      </w:r>
      <w:r>
        <w:t xml:space="preserve"> units.</w:t>
      </w:r>
    </w:p>
    <w:p w14:paraId="218CA944" w14:textId="77777777" w:rsidR="00556A72" w:rsidRDefault="00556A72">
      <w:pPr>
        <w:pStyle w:val="Amain"/>
      </w:pPr>
      <w:r>
        <w:tab/>
        <w:t>(3)</w:t>
      </w:r>
      <w:r>
        <w:tab/>
        <w:t xml:space="preserve">An offence against this </w:t>
      </w:r>
      <w:r w:rsidRPr="00A85DF3">
        <w:t>section</w:t>
      </w:r>
      <w:r>
        <w:t xml:space="preserve"> is a strict liability offence.</w:t>
      </w:r>
    </w:p>
    <w:p w14:paraId="2C4656AB" w14:textId="77777777" w:rsidR="00556A72" w:rsidRDefault="00556A72">
      <w:pPr>
        <w:pStyle w:val="PageBreak"/>
      </w:pPr>
      <w:r>
        <w:br w:type="page"/>
      </w:r>
    </w:p>
    <w:p w14:paraId="2177A41B" w14:textId="77777777" w:rsidR="00556A72" w:rsidRPr="00A6734C" w:rsidRDefault="00556A72">
      <w:pPr>
        <w:pStyle w:val="AH2Part"/>
      </w:pPr>
      <w:bookmarkStart w:id="45" w:name="_Toc199340023"/>
      <w:r w:rsidRPr="00A6734C">
        <w:rPr>
          <w:rStyle w:val="CharPartNo"/>
        </w:rPr>
        <w:lastRenderedPageBreak/>
        <w:t>Part 4</w:t>
      </w:r>
      <w:r>
        <w:rPr>
          <w:rStyle w:val="CharPartText"/>
        </w:rPr>
        <w:tab/>
      </w:r>
      <w:r w:rsidRPr="00A6734C">
        <w:rPr>
          <w:rStyle w:val="CharPartText"/>
        </w:rPr>
        <w:t>Complaints</w:t>
      </w:r>
      <w:bookmarkEnd w:id="45"/>
    </w:p>
    <w:p w14:paraId="05DF6C50" w14:textId="77777777" w:rsidR="00556A72" w:rsidRDefault="00556A72">
      <w:pPr>
        <w:pStyle w:val="Placeholder"/>
      </w:pPr>
      <w:r>
        <w:rPr>
          <w:rStyle w:val="CharDivNo"/>
        </w:rPr>
        <w:t xml:space="preserve">  </w:t>
      </w:r>
      <w:r>
        <w:rPr>
          <w:rStyle w:val="CharDivText"/>
        </w:rPr>
        <w:t xml:space="preserve">  </w:t>
      </w:r>
    </w:p>
    <w:p w14:paraId="674AFDFF" w14:textId="77777777" w:rsidR="00556A72" w:rsidRDefault="00556A72">
      <w:pPr>
        <w:pStyle w:val="AH5Sec"/>
      </w:pPr>
      <w:bookmarkStart w:id="46" w:name="_Toc199340024"/>
      <w:r w:rsidRPr="00A6734C">
        <w:rPr>
          <w:rStyle w:val="CharSectNo"/>
        </w:rPr>
        <w:t>33</w:t>
      </w:r>
      <w:r>
        <w:tab/>
        <w:t xml:space="preserve">Meaning of </w:t>
      </w:r>
      <w:r w:rsidRPr="00960546">
        <w:rPr>
          <w:rStyle w:val="charItals"/>
        </w:rPr>
        <w:t>architect</w:t>
      </w:r>
      <w:r>
        <w:t xml:space="preserve"> for </w:t>
      </w:r>
      <w:r w:rsidRPr="00A85DF3">
        <w:t>pt</w:t>
      </w:r>
      <w:r>
        <w:t xml:space="preserve"> 4</w:t>
      </w:r>
      <w:bookmarkEnd w:id="46"/>
    </w:p>
    <w:p w14:paraId="42FEFDAC" w14:textId="77777777" w:rsidR="00556A72" w:rsidRDefault="00556A72">
      <w:pPr>
        <w:pStyle w:val="Amainreturn"/>
        <w:keepNext/>
      </w:pPr>
      <w:r>
        <w:t xml:space="preserve">In this </w:t>
      </w:r>
      <w:r w:rsidRPr="00A85DF3">
        <w:t>part:</w:t>
      </w:r>
    </w:p>
    <w:p w14:paraId="4B5687C0" w14:textId="77777777" w:rsidR="00556A72" w:rsidRDefault="00556A72">
      <w:pPr>
        <w:pStyle w:val="aDef"/>
      </w:pPr>
      <w:r w:rsidRPr="00960546">
        <w:rPr>
          <w:rStyle w:val="charBoldItals"/>
        </w:rPr>
        <w:t>architect</w:t>
      </w:r>
      <w:r>
        <w:t xml:space="preserve">, in relation to an </w:t>
      </w:r>
      <w:r w:rsidRPr="00A85DF3">
        <w:t>act</w:t>
      </w:r>
      <w:r>
        <w:t xml:space="preserve"> or omission, means a registered person or a person who was registered at the time of the </w:t>
      </w:r>
      <w:r w:rsidRPr="00A85DF3">
        <w:t>act</w:t>
      </w:r>
      <w:r>
        <w:t xml:space="preserve"> or omission.</w:t>
      </w:r>
    </w:p>
    <w:p w14:paraId="51A2A98A" w14:textId="77777777" w:rsidR="00556A72" w:rsidRDefault="00556A72">
      <w:pPr>
        <w:pStyle w:val="AH5Sec"/>
      </w:pPr>
      <w:bookmarkStart w:id="47" w:name="_Toc199340025"/>
      <w:r w:rsidRPr="00A6734C">
        <w:rPr>
          <w:rStyle w:val="CharSectNo"/>
        </w:rPr>
        <w:t>34</w:t>
      </w:r>
      <w:r>
        <w:tab/>
        <w:t>Who may complain?</w:t>
      </w:r>
      <w:bookmarkEnd w:id="47"/>
    </w:p>
    <w:p w14:paraId="684EF656" w14:textId="77777777" w:rsidR="00556A72" w:rsidRDefault="00556A72">
      <w:pPr>
        <w:pStyle w:val="Amainreturn"/>
      </w:pPr>
      <w:r>
        <w:t xml:space="preserve">Anyone who believes a </w:t>
      </w:r>
      <w:r w:rsidR="00207478">
        <w:t>ground for occupational discipline</w:t>
      </w:r>
      <w:r>
        <w:t xml:space="preserve"> exists in relation to an architect may complain to the architects board.</w:t>
      </w:r>
    </w:p>
    <w:p w14:paraId="384D2DF7" w14:textId="77777777" w:rsidR="00556A72" w:rsidRDefault="00556A72">
      <w:pPr>
        <w:pStyle w:val="aExamHdgss"/>
      </w:pPr>
      <w:r>
        <w:t>Examples of people who may complain</w:t>
      </w:r>
    </w:p>
    <w:p w14:paraId="03E925B7" w14:textId="77777777" w:rsidR="00556A72" w:rsidRDefault="00556A72">
      <w:pPr>
        <w:pStyle w:val="aExam"/>
        <w:keepNext/>
      </w:pPr>
      <w:r>
        <w:t xml:space="preserve">a board member, a member of the public, the user of a </w:t>
      </w:r>
      <w:r w:rsidRPr="00A85DF3">
        <w:t>service</w:t>
      </w:r>
    </w:p>
    <w:p w14:paraId="22588DD0" w14:textId="77777777" w:rsidR="00556A72" w:rsidRDefault="00556A72">
      <w:pPr>
        <w:pStyle w:val="aNote"/>
      </w:pPr>
      <w:r w:rsidRPr="00960546">
        <w:rPr>
          <w:rStyle w:val="charItals"/>
        </w:rPr>
        <w:t>Note</w:t>
      </w:r>
      <w:r w:rsidRPr="00960546">
        <w:rPr>
          <w:rStyle w:val="charItals"/>
        </w:rPr>
        <w:tab/>
      </w:r>
      <w:r w:rsidR="00207478" w:rsidRPr="00960546">
        <w:rPr>
          <w:rStyle w:val="charBoldItals"/>
        </w:rPr>
        <w:t>Ground for occupational discipline</w:t>
      </w:r>
      <w:r w:rsidRPr="00A85DF3">
        <w:t>—see</w:t>
      </w:r>
      <w:r>
        <w:t xml:space="preserve"> </w:t>
      </w:r>
      <w:r w:rsidRPr="00A85DF3">
        <w:t>s</w:t>
      </w:r>
      <w:r>
        <w:t xml:space="preserve"> 42.</w:t>
      </w:r>
    </w:p>
    <w:p w14:paraId="3A451E1C" w14:textId="77777777" w:rsidR="00556A72" w:rsidRDefault="00556A72">
      <w:pPr>
        <w:pStyle w:val="AH5Sec"/>
      </w:pPr>
      <w:bookmarkStart w:id="48" w:name="_Toc199340026"/>
      <w:r w:rsidRPr="00A6734C">
        <w:rPr>
          <w:rStyle w:val="CharSectNo"/>
        </w:rPr>
        <w:t>35</w:t>
      </w:r>
      <w:r>
        <w:tab/>
        <w:t>Form of complaint</w:t>
      </w:r>
      <w:bookmarkEnd w:id="48"/>
    </w:p>
    <w:p w14:paraId="08A0DED5" w14:textId="77777777" w:rsidR="00556A72" w:rsidRDefault="00556A72">
      <w:pPr>
        <w:pStyle w:val="Amain"/>
      </w:pPr>
      <w:r>
        <w:tab/>
        <w:t>(1)</w:t>
      </w:r>
      <w:r>
        <w:tab/>
        <w:t>A complaint must</w:t>
      </w:r>
      <w:r w:rsidRPr="00A85DF3">
        <w:t>—</w:t>
      </w:r>
    </w:p>
    <w:p w14:paraId="1E914FDF" w14:textId="77777777" w:rsidR="00556A72" w:rsidRDefault="00556A72">
      <w:pPr>
        <w:pStyle w:val="Apara"/>
      </w:pPr>
      <w:r>
        <w:tab/>
        <w:t>(a)</w:t>
      </w:r>
      <w:r>
        <w:tab/>
        <w:t xml:space="preserve">be </w:t>
      </w:r>
      <w:r w:rsidRPr="00A85DF3">
        <w:t>in writing; and</w:t>
      </w:r>
    </w:p>
    <w:p w14:paraId="47B1E438" w14:textId="77777777" w:rsidR="00C75475" w:rsidRDefault="00C75475" w:rsidP="00447B9F">
      <w:pPr>
        <w:pStyle w:val="Apara"/>
      </w:pPr>
      <w:r w:rsidRPr="00326F84">
        <w:tab/>
        <w:t>(b)</w:t>
      </w:r>
      <w:r w:rsidRPr="00326F84">
        <w:tab/>
        <w:t xml:space="preserve">include the name and address of the person making the complaint (the </w:t>
      </w:r>
      <w:r w:rsidRPr="00447B9F">
        <w:rPr>
          <w:b/>
          <w:i/>
        </w:rPr>
        <w:t>complainant</w:t>
      </w:r>
      <w:r w:rsidRPr="00326F84">
        <w:t>).</w:t>
      </w:r>
    </w:p>
    <w:p w14:paraId="0E8D19C1" w14:textId="77777777" w:rsidR="00556A72" w:rsidRDefault="00556A72">
      <w:pPr>
        <w:pStyle w:val="Amain"/>
      </w:pPr>
      <w:r>
        <w:tab/>
        <w:t>(2)</w:t>
      </w:r>
      <w:r>
        <w:tab/>
        <w:t xml:space="preserve">However, the architects board may accept a complaint for consideration even if it does not comply with </w:t>
      </w:r>
      <w:r w:rsidRPr="00A85DF3">
        <w:t>subsection</w:t>
      </w:r>
      <w:r>
        <w:t xml:space="preserve"> (1).</w:t>
      </w:r>
    </w:p>
    <w:p w14:paraId="5621B9AF" w14:textId="77777777" w:rsidR="00556A72" w:rsidRDefault="00556A72">
      <w:pPr>
        <w:pStyle w:val="Amain"/>
      </w:pPr>
      <w:r>
        <w:tab/>
        <w:t>(3)</w:t>
      </w:r>
      <w:r>
        <w:tab/>
        <w:t xml:space="preserve">If the architects board accepts for consideration a complaint that is not </w:t>
      </w:r>
      <w:r w:rsidRPr="00A85DF3">
        <w:t>in writing</w:t>
      </w:r>
      <w:r>
        <w:t xml:space="preserve">, the board must require the complainant to put the complaint </w:t>
      </w:r>
      <w:r w:rsidRPr="00A85DF3">
        <w:t>in writing</w:t>
      </w:r>
      <w:r>
        <w:t xml:space="preserve"> unless there is a good reason for not doing so.</w:t>
      </w:r>
    </w:p>
    <w:p w14:paraId="66DD4DBB" w14:textId="77777777" w:rsidR="00556A72" w:rsidRDefault="00556A72">
      <w:pPr>
        <w:pStyle w:val="AH5Sec"/>
      </w:pPr>
      <w:bookmarkStart w:id="49" w:name="_Toc199340027"/>
      <w:r w:rsidRPr="00A6734C">
        <w:rPr>
          <w:rStyle w:val="CharSectNo"/>
        </w:rPr>
        <w:lastRenderedPageBreak/>
        <w:t>36</w:t>
      </w:r>
      <w:r>
        <w:tab/>
        <w:t>Withdrawal of complaints</w:t>
      </w:r>
      <w:bookmarkEnd w:id="49"/>
    </w:p>
    <w:p w14:paraId="52FBF2FF" w14:textId="77777777" w:rsidR="00556A72" w:rsidRDefault="00556A72" w:rsidP="00024002">
      <w:pPr>
        <w:pStyle w:val="Amain"/>
        <w:keepNext/>
      </w:pPr>
      <w:r>
        <w:tab/>
        <w:t>(1)</w:t>
      </w:r>
      <w:r>
        <w:tab/>
        <w:t>A complainant may withdraw the complaint at any time by written notice to the architects board.</w:t>
      </w:r>
    </w:p>
    <w:p w14:paraId="26A60857" w14:textId="77777777" w:rsidR="00556A72" w:rsidRDefault="00556A72" w:rsidP="00024002">
      <w:pPr>
        <w:pStyle w:val="Amain"/>
        <w:keepNext/>
      </w:pPr>
      <w:r>
        <w:tab/>
        <w:t>(2)</w:t>
      </w:r>
      <w:r>
        <w:tab/>
        <w:t>If the complainant withdraws the complaint, the architects board</w:t>
      </w:r>
      <w:r w:rsidRPr="00A85DF3">
        <w:t>—</w:t>
      </w:r>
    </w:p>
    <w:p w14:paraId="4A9AB411" w14:textId="77777777" w:rsidR="00556A72" w:rsidRDefault="00556A72">
      <w:pPr>
        <w:pStyle w:val="Apara"/>
      </w:pPr>
      <w:r>
        <w:tab/>
        <w:t>(a)</w:t>
      </w:r>
      <w:r>
        <w:tab/>
        <w:t>need take no further action on the complaint; but</w:t>
      </w:r>
    </w:p>
    <w:p w14:paraId="2BFACE70" w14:textId="77777777" w:rsidR="00556A72" w:rsidRDefault="00556A72">
      <w:pPr>
        <w:pStyle w:val="Apara"/>
      </w:pPr>
      <w:r>
        <w:tab/>
        <w:t>(b)</w:t>
      </w:r>
      <w:r>
        <w:tab/>
        <w:t xml:space="preserve">may continue to </w:t>
      </w:r>
      <w:r w:rsidRPr="00A85DF3">
        <w:t>act</w:t>
      </w:r>
      <w:r>
        <w:t xml:space="preserve"> on the complaint if the board considers it appropriate to do so</w:t>
      </w:r>
      <w:r w:rsidRPr="00A85DF3">
        <w:t>; and</w:t>
      </w:r>
    </w:p>
    <w:p w14:paraId="4FCE657E" w14:textId="77777777" w:rsidR="00556A72" w:rsidRDefault="00556A72">
      <w:pPr>
        <w:pStyle w:val="Apara"/>
      </w:pPr>
      <w:r>
        <w:tab/>
        <w:t>(c)</w:t>
      </w:r>
      <w:r>
        <w:tab/>
        <w:t xml:space="preserve">need not report to the complainant under </w:t>
      </w:r>
      <w:r w:rsidRPr="00A85DF3">
        <w:t>section</w:t>
      </w:r>
      <w:r>
        <w:t xml:space="preserve"> 40 (Action after investigating complaint) on the results of any action on the complaint.</w:t>
      </w:r>
    </w:p>
    <w:p w14:paraId="3C188590" w14:textId="77777777" w:rsidR="00556A72" w:rsidRDefault="00556A72">
      <w:pPr>
        <w:pStyle w:val="AH5Sec"/>
      </w:pPr>
      <w:bookmarkStart w:id="50" w:name="_Toc199340028"/>
      <w:r w:rsidRPr="00A6734C">
        <w:rPr>
          <w:rStyle w:val="CharSectNo"/>
        </w:rPr>
        <w:t>37</w:t>
      </w:r>
      <w:r>
        <w:tab/>
        <w:t>Further information about complaint etc</w:t>
      </w:r>
      <w:bookmarkEnd w:id="50"/>
    </w:p>
    <w:p w14:paraId="6B346FF4" w14:textId="77777777" w:rsidR="004B2D07" w:rsidRPr="00CF2CAC" w:rsidRDefault="004B2D07" w:rsidP="004B2D07">
      <w:pPr>
        <w:pStyle w:val="Amain"/>
      </w:pPr>
      <w:r>
        <w:tab/>
      </w:r>
      <w:r w:rsidRPr="00CF2CAC">
        <w:t>(1)</w:t>
      </w:r>
      <w:r w:rsidRPr="00CF2CAC">
        <w:tab/>
        <w:t>The architects board may, at any time, require a complainant to give the board further information about the complaint.</w:t>
      </w:r>
    </w:p>
    <w:p w14:paraId="55B7D0CF" w14:textId="574D47A8" w:rsidR="004B2D07" w:rsidRPr="005875E5" w:rsidRDefault="004B2D07" w:rsidP="004B2D07">
      <w:pPr>
        <w:pStyle w:val="aNote"/>
        <w:rPr>
          <w:iCs/>
        </w:rPr>
      </w:pPr>
      <w:r w:rsidRPr="00CF2CAC">
        <w:rPr>
          <w:rStyle w:val="charItals"/>
        </w:rPr>
        <w:t>Note</w:t>
      </w:r>
      <w:r w:rsidRPr="00CF2CAC">
        <w:rPr>
          <w:rStyle w:val="charItals"/>
        </w:rPr>
        <w:tab/>
      </w:r>
      <w:r w:rsidRPr="00CF2CAC">
        <w:rPr>
          <w:iCs/>
        </w:rPr>
        <w:t xml:space="preserve">Giving false or misleading information is an offence against the </w:t>
      </w:r>
      <w:hyperlink r:id="rId40" w:tooltip="A2002-51" w:history="1">
        <w:r w:rsidRPr="00CF2CAC">
          <w:rPr>
            <w:rStyle w:val="charCitHyperlinkAbbrev"/>
          </w:rPr>
          <w:t>Criminal</w:t>
        </w:r>
        <w:r w:rsidR="00CF2CAC">
          <w:rPr>
            <w:rStyle w:val="charCitHyperlinkAbbrev"/>
          </w:rPr>
          <w:t> </w:t>
        </w:r>
        <w:r w:rsidRPr="00CF2CAC">
          <w:rPr>
            <w:rStyle w:val="charCitHyperlinkAbbrev"/>
          </w:rPr>
          <w:t>Code</w:t>
        </w:r>
      </w:hyperlink>
      <w:r w:rsidRPr="00CF2CAC">
        <w:rPr>
          <w:iCs/>
        </w:rPr>
        <w:t>, s 338.</w:t>
      </w:r>
    </w:p>
    <w:p w14:paraId="3D504BC0" w14:textId="6B8DF30F" w:rsidR="00556A72" w:rsidRDefault="00556A72">
      <w:pPr>
        <w:pStyle w:val="Amain"/>
      </w:pPr>
      <w:r>
        <w:tab/>
        <w:t>(2)</w:t>
      </w:r>
      <w:r>
        <w:tab/>
        <w:t xml:space="preserve">When making a requirement under this </w:t>
      </w:r>
      <w:r w:rsidRPr="00A85DF3">
        <w:t>section</w:t>
      </w:r>
      <w:r>
        <w:t xml:space="preserve">, the architects board must give the complainant a reasonable </w:t>
      </w:r>
      <w:r w:rsidRPr="00A85DF3">
        <w:t>period</w:t>
      </w:r>
      <w:r>
        <w:t xml:space="preserve"> of time to satisfy the requirement and may extend that </w:t>
      </w:r>
      <w:r w:rsidRPr="00A85DF3">
        <w:t>period</w:t>
      </w:r>
      <w:r>
        <w:t>, whether before or after it ends.</w:t>
      </w:r>
    </w:p>
    <w:p w14:paraId="4C76D632" w14:textId="77777777" w:rsidR="00556A72" w:rsidRDefault="00556A72">
      <w:pPr>
        <w:pStyle w:val="Amain"/>
      </w:pPr>
      <w:r>
        <w:tab/>
        <w:t>(3)</w:t>
      </w:r>
      <w:r>
        <w:tab/>
        <w:t xml:space="preserve">If the complainant does not comply with a requirement under </w:t>
      </w:r>
      <w:r w:rsidRPr="00A85DF3">
        <w:t>subsection</w:t>
      </w:r>
      <w:r>
        <w:t xml:space="preserve"> (1), the architects board need not, but may, take further action in relation to the complaint.</w:t>
      </w:r>
    </w:p>
    <w:p w14:paraId="06042704" w14:textId="77777777" w:rsidR="00556A72" w:rsidRDefault="00556A72">
      <w:pPr>
        <w:pStyle w:val="AH5Sec"/>
      </w:pPr>
      <w:bookmarkStart w:id="51" w:name="_Toc199340029"/>
      <w:r w:rsidRPr="00A6734C">
        <w:rPr>
          <w:rStyle w:val="CharSectNo"/>
        </w:rPr>
        <w:t>38</w:t>
      </w:r>
      <w:r>
        <w:tab/>
        <w:t>Investigation of complaint</w:t>
      </w:r>
      <w:bookmarkEnd w:id="51"/>
    </w:p>
    <w:p w14:paraId="685978AD" w14:textId="77777777" w:rsidR="00556A72" w:rsidRDefault="00556A72">
      <w:pPr>
        <w:pStyle w:val="Amainreturn"/>
        <w:keepNext/>
      </w:pPr>
      <w:r>
        <w:t>The architects board must take reasonable steps to investigate each complaint the board accepts for consideration.</w:t>
      </w:r>
    </w:p>
    <w:p w14:paraId="4B7775D7" w14:textId="77777777" w:rsidR="00556A72" w:rsidRDefault="00556A72" w:rsidP="00DE43AB">
      <w:pPr>
        <w:pStyle w:val="aNote"/>
      </w:pPr>
      <w:r>
        <w:rPr>
          <w:rStyle w:val="charItals"/>
        </w:rPr>
        <w:t>Note</w:t>
      </w:r>
      <w:r>
        <w:rPr>
          <w:rStyle w:val="charItals"/>
        </w:rPr>
        <w:tab/>
      </w:r>
      <w:r>
        <w:t xml:space="preserve">A complaint must be </w:t>
      </w:r>
      <w:r w:rsidRPr="00A85DF3">
        <w:t>in writing</w:t>
      </w:r>
      <w:r>
        <w:t xml:space="preserve">, but the </w:t>
      </w:r>
      <w:r w:rsidRPr="00A85DF3">
        <w:t>registrar</w:t>
      </w:r>
      <w:r>
        <w:t xml:space="preserve"> may accept a complaint that is not </w:t>
      </w:r>
      <w:r w:rsidRPr="00A85DF3">
        <w:t>in writing</w:t>
      </w:r>
      <w:r>
        <w:t xml:space="preserve"> (</w:t>
      </w:r>
      <w:r w:rsidRPr="00A85DF3">
        <w:t>see</w:t>
      </w:r>
      <w:r>
        <w:t xml:space="preserve"> </w:t>
      </w:r>
      <w:r w:rsidRPr="00A85DF3">
        <w:t>s</w:t>
      </w:r>
      <w:r>
        <w:t xml:space="preserve"> 35).</w:t>
      </w:r>
    </w:p>
    <w:p w14:paraId="40F08FA6" w14:textId="77777777" w:rsidR="00556A72" w:rsidRDefault="00556A72">
      <w:pPr>
        <w:pStyle w:val="AH5Sec"/>
      </w:pPr>
      <w:bookmarkStart w:id="52" w:name="_Toc199340030"/>
      <w:r w:rsidRPr="00A6734C">
        <w:rPr>
          <w:rStyle w:val="CharSectNo"/>
        </w:rPr>
        <w:lastRenderedPageBreak/>
        <w:t>39</w:t>
      </w:r>
      <w:r>
        <w:tab/>
        <w:t>No further action on complaint</w:t>
      </w:r>
      <w:bookmarkEnd w:id="52"/>
    </w:p>
    <w:p w14:paraId="67C3A546" w14:textId="77777777" w:rsidR="00556A72" w:rsidRDefault="00556A72">
      <w:pPr>
        <w:pStyle w:val="Amainreturn"/>
      </w:pPr>
      <w:r>
        <w:t>The architects board must not take further action on a complaint if satisfied that</w:t>
      </w:r>
      <w:r w:rsidRPr="00A85DF3">
        <w:t>—</w:t>
      </w:r>
    </w:p>
    <w:p w14:paraId="57A863B1" w14:textId="77777777" w:rsidR="00556A72" w:rsidRDefault="00556A72">
      <w:pPr>
        <w:pStyle w:val="Apara"/>
      </w:pPr>
      <w:r>
        <w:tab/>
        <w:t>(a)</w:t>
      </w:r>
      <w:r>
        <w:tab/>
        <w:t>the complaint lacks substance</w:t>
      </w:r>
      <w:r w:rsidRPr="00A85DF3">
        <w:t>; or</w:t>
      </w:r>
    </w:p>
    <w:p w14:paraId="72056167" w14:textId="77777777" w:rsidR="00556A72" w:rsidRDefault="00556A72">
      <w:pPr>
        <w:pStyle w:val="Apara"/>
      </w:pPr>
      <w:r>
        <w:tab/>
        <w:t>(b)</w:t>
      </w:r>
      <w:r>
        <w:tab/>
        <w:t>the complaint is frivolous, vexatious or was not made genuinely</w:t>
      </w:r>
      <w:r w:rsidRPr="00A85DF3">
        <w:t>; or</w:t>
      </w:r>
    </w:p>
    <w:p w14:paraId="5376A008" w14:textId="77777777" w:rsidR="00556A72" w:rsidRDefault="00556A72">
      <w:pPr>
        <w:pStyle w:val="Apara"/>
        <w:keepNext/>
      </w:pPr>
      <w:r>
        <w:tab/>
        <w:t>(c)</w:t>
      </w:r>
      <w:r>
        <w:tab/>
        <w:t>the complaint has been adequately dealt with.</w:t>
      </w:r>
    </w:p>
    <w:p w14:paraId="08E6373D" w14:textId="77777777" w:rsidR="00556A72" w:rsidRDefault="00556A72">
      <w:pPr>
        <w:pStyle w:val="aNote"/>
      </w:pPr>
      <w:r>
        <w:rPr>
          <w:rStyle w:val="charItals"/>
        </w:rPr>
        <w:t>Note</w:t>
      </w:r>
      <w:r>
        <w:rPr>
          <w:rStyle w:val="charItals"/>
        </w:rPr>
        <w:tab/>
      </w:r>
      <w:r>
        <w:t xml:space="preserve">The architects board may also take no further action on a complaint if the complainant has not complied with a requirement made under </w:t>
      </w:r>
      <w:r w:rsidRPr="00A85DF3">
        <w:t>s</w:t>
      </w:r>
      <w:r>
        <w:t> 37 (1) (</w:t>
      </w:r>
      <w:r w:rsidRPr="00A85DF3">
        <w:t>see</w:t>
      </w:r>
      <w:r>
        <w:t xml:space="preserve"> </w:t>
      </w:r>
      <w:r w:rsidRPr="00A85DF3">
        <w:t>s</w:t>
      </w:r>
      <w:r>
        <w:t xml:space="preserve"> 37 (3)).</w:t>
      </w:r>
    </w:p>
    <w:p w14:paraId="02E1DAF5" w14:textId="77777777" w:rsidR="00556A72" w:rsidRDefault="00556A72">
      <w:pPr>
        <w:pStyle w:val="AH5Sec"/>
      </w:pPr>
      <w:bookmarkStart w:id="53" w:name="_Toc199340031"/>
      <w:r w:rsidRPr="00A6734C">
        <w:rPr>
          <w:rStyle w:val="CharSectNo"/>
        </w:rPr>
        <w:t>40</w:t>
      </w:r>
      <w:r>
        <w:tab/>
        <w:t>Action after investigating complaint</w:t>
      </w:r>
      <w:bookmarkEnd w:id="53"/>
    </w:p>
    <w:p w14:paraId="2D999A88" w14:textId="77777777" w:rsidR="00556A72" w:rsidRDefault="00556A72">
      <w:pPr>
        <w:pStyle w:val="Amain"/>
      </w:pPr>
      <w:r>
        <w:tab/>
        <w:t>(1)</w:t>
      </w:r>
      <w:r>
        <w:tab/>
        <w:t>After investigating a complaint against an architect, the architects board must</w:t>
      </w:r>
      <w:r w:rsidRPr="00A85DF3">
        <w:t>—</w:t>
      </w:r>
    </w:p>
    <w:p w14:paraId="78CA2FB8" w14:textId="77777777" w:rsidR="00F27422" w:rsidRDefault="00F27422" w:rsidP="00F27422">
      <w:pPr>
        <w:pStyle w:val="Apara"/>
      </w:pPr>
      <w:r>
        <w:tab/>
        <w:t>(a)</w:t>
      </w:r>
      <w:r>
        <w:tab/>
        <w:t>if the board is satisfied that a ground for occupational discipline exists in relation to the complaint—</w:t>
      </w:r>
    </w:p>
    <w:p w14:paraId="7F958E4A" w14:textId="77777777" w:rsidR="00F27422" w:rsidRDefault="00F27422" w:rsidP="00F27422">
      <w:pPr>
        <w:pStyle w:val="Asubpara"/>
      </w:pPr>
      <w:r>
        <w:tab/>
        <w:t>(i)</w:t>
      </w:r>
      <w:r>
        <w:tab/>
        <w:t>apply to the ACAT for occupational discipline in relation to the architect; and</w:t>
      </w:r>
    </w:p>
    <w:p w14:paraId="2780B52E" w14:textId="77777777" w:rsidR="00F27422" w:rsidRDefault="00F27422" w:rsidP="00F27422">
      <w:pPr>
        <w:pStyle w:val="Asubpara"/>
      </w:pPr>
      <w:r>
        <w:tab/>
        <w:t>(ii)</w:t>
      </w:r>
      <w:r>
        <w:tab/>
        <w:t>tell the complainant in writing that the application has been made; or</w:t>
      </w:r>
    </w:p>
    <w:p w14:paraId="0FB368C6" w14:textId="77777777" w:rsidR="00556A72" w:rsidRDefault="00556A72">
      <w:pPr>
        <w:pStyle w:val="Apara"/>
      </w:pPr>
      <w:r>
        <w:tab/>
        <w:t>(b)</w:t>
      </w:r>
      <w:r>
        <w:tab/>
        <w:t xml:space="preserve">if the board is not satisfied that a </w:t>
      </w:r>
      <w:r w:rsidR="00A23973">
        <w:t>ground for occupational discipline</w:t>
      </w:r>
      <w:r>
        <w:t xml:space="preserve"> exists in relation to the complaint</w:t>
      </w:r>
      <w:r w:rsidRPr="00A85DF3">
        <w:t>—</w:t>
      </w:r>
    </w:p>
    <w:p w14:paraId="70C73D35" w14:textId="77777777" w:rsidR="00556A72" w:rsidRDefault="00556A72">
      <w:pPr>
        <w:pStyle w:val="Asubpara"/>
      </w:pPr>
      <w:r>
        <w:tab/>
        <w:t>(i)</w:t>
      </w:r>
      <w:r>
        <w:tab/>
        <w:t xml:space="preserve">tell the complainant </w:t>
      </w:r>
      <w:r w:rsidRPr="00A85DF3">
        <w:t>in writing</w:t>
      </w:r>
      <w:r>
        <w:t xml:space="preserve"> that the board will take no further action on the complaint</w:t>
      </w:r>
      <w:r w:rsidRPr="00A85DF3">
        <w:t>; and</w:t>
      </w:r>
    </w:p>
    <w:p w14:paraId="26840CD2" w14:textId="77777777" w:rsidR="00556A72" w:rsidRDefault="00556A72">
      <w:pPr>
        <w:pStyle w:val="Asubpara"/>
      </w:pPr>
      <w:r>
        <w:tab/>
        <w:t>(ii)</w:t>
      </w:r>
      <w:r>
        <w:tab/>
        <w:t>take no further action on the complaint.</w:t>
      </w:r>
    </w:p>
    <w:p w14:paraId="32ECA3CA" w14:textId="77777777" w:rsidR="00556A72" w:rsidRDefault="00556A72" w:rsidP="00024002">
      <w:pPr>
        <w:pStyle w:val="Amain"/>
        <w:keepNext/>
        <w:keepLines/>
      </w:pPr>
      <w:r>
        <w:lastRenderedPageBreak/>
        <w:tab/>
        <w:t>(2)</w:t>
      </w:r>
      <w:r>
        <w:tab/>
      </w:r>
      <w:r w:rsidRPr="00A85DF3">
        <w:t>Subsection</w:t>
      </w:r>
      <w:r>
        <w:t xml:space="preserve"> (1) (b) (ii) does not prevent the architects board from taking further action in relation to a complaint if the board becomes satisfied that a ground </w:t>
      </w:r>
      <w:r w:rsidR="00A23973">
        <w:t xml:space="preserve">for occupational discipline </w:t>
      </w:r>
      <w:r>
        <w:t>exists in relation to the complaint.</w:t>
      </w:r>
    </w:p>
    <w:p w14:paraId="3B544B82" w14:textId="77777777" w:rsidR="00556A72" w:rsidRDefault="00556A72">
      <w:pPr>
        <w:pStyle w:val="aNote"/>
      </w:pPr>
      <w:r>
        <w:rPr>
          <w:rStyle w:val="charItals"/>
        </w:rPr>
        <w:t>Note</w:t>
      </w:r>
      <w:r>
        <w:rPr>
          <w:rStyle w:val="charItals"/>
        </w:rPr>
        <w:tab/>
      </w:r>
      <w:r>
        <w:t xml:space="preserve">The </w:t>
      </w:r>
      <w:r w:rsidRPr="00A85DF3">
        <w:t>registrar</w:t>
      </w:r>
      <w:r>
        <w:t xml:space="preserve"> need not notify the complainant under </w:t>
      </w:r>
      <w:r w:rsidRPr="00A85DF3">
        <w:t>s</w:t>
      </w:r>
      <w:r>
        <w:t xml:space="preserve"> (1) if the complainant has withdrawn the complaint (</w:t>
      </w:r>
      <w:r w:rsidRPr="00A85DF3">
        <w:t>see</w:t>
      </w:r>
      <w:r>
        <w:t xml:space="preserve"> </w:t>
      </w:r>
      <w:r w:rsidRPr="00A85DF3">
        <w:t>s</w:t>
      </w:r>
      <w:r>
        <w:t xml:space="preserve"> 36).</w:t>
      </w:r>
    </w:p>
    <w:p w14:paraId="2BE18CE0" w14:textId="77777777" w:rsidR="00556A72" w:rsidRDefault="00556A72">
      <w:pPr>
        <w:pStyle w:val="PageBreak"/>
      </w:pPr>
      <w:r>
        <w:br w:type="page"/>
      </w:r>
    </w:p>
    <w:p w14:paraId="06E62E44" w14:textId="77777777" w:rsidR="00731989" w:rsidRPr="00A6734C" w:rsidRDefault="00731989" w:rsidP="00731989">
      <w:pPr>
        <w:pStyle w:val="AH2Part"/>
      </w:pPr>
      <w:bookmarkStart w:id="54" w:name="_Toc199340032"/>
      <w:r w:rsidRPr="00A6734C">
        <w:rPr>
          <w:rStyle w:val="CharPartNo"/>
        </w:rPr>
        <w:lastRenderedPageBreak/>
        <w:t>Part 5</w:t>
      </w:r>
      <w:r>
        <w:tab/>
      </w:r>
      <w:r w:rsidRPr="00A6734C">
        <w:rPr>
          <w:rStyle w:val="CharPartText"/>
        </w:rPr>
        <w:t>Occupational discipline—architects</w:t>
      </w:r>
      <w:bookmarkEnd w:id="54"/>
    </w:p>
    <w:p w14:paraId="4789A5B8" w14:textId="77777777" w:rsidR="00731989" w:rsidRDefault="00731989" w:rsidP="00731989">
      <w:pPr>
        <w:pStyle w:val="AH5Sec"/>
      </w:pPr>
      <w:bookmarkStart w:id="55" w:name="_Toc199340033"/>
      <w:r w:rsidRPr="00A6734C">
        <w:rPr>
          <w:rStyle w:val="CharSectNo"/>
        </w:rPr>
        <w:t>41</w:t>
      </w:r>
      <w:r>
        <w:tab/>
        <w:t xml:space="preserve">Meaning of </w:t>
      </w:r>
      <w:r w:rsidRPr="00960546">
        <w:rPr>
          <w:rStyle w:val="charItals"/>
        </w:rPr>
        <w:t>architect</w:t>
      </w:r>
      <w:r>
        <w:t>—pt 5</w:t>
      </w:r>
      <w:bookmarkEnd w:id="55"/>
    </w:p>
    <w:p w14:paraId="06A75478" w14:textId="77777777" w:rsidR="00731989" w:rsidRDefault="00731989" w:rsidP="00731989">
      <w:pPr>
        <w:pStyle w:val="Amainreturn"/>
        <w:keepNext/>
      </w:pPr>
      <w:r>
        <w:t>In this part:</w:t>
      </w:r>
    </w:p>
    <w:p w14:paraId="5C604427" w14:textId="77777777" w:rsidR="00731989" w:rsidRDefault="00731989" w:rsidP="00731989">
      <w:pPr>
        <w:pStyle w:val="aDef"/>
      </w:pPr>
      <w:r w:rsidRPr="00960546">
        <w:rPr>
          <w:rStyle w:val="charBoldItals"/>
        </w:rPr>
        <w:t>architect</w:t>
      </w:r>
      <w:r w:rsidRPr="00FC7D39">
        <w:rPr>
          <w:rStyle w:val="charBoldItals"/>
          <w:b w:val="0"/>
          <w:bCs/>
          <w:i w:val="0"/>
          <w:iCs/>
        </w:rPr>
        <w:t xml:space="preserve"> </w:t>
      </w:r>
      <w:r>
        <w:t>means—</w:t>
      </w:r>
    </w:p>
    <w:p w14:paraId="74236DB9" w14:textId="77777777" w:rsidR="00731989" w:rsidRDefault="00731989" w:rsidP="00731989">
      <w:pPr>
        <w:pStyle w:val="aDefpara"/>
      </w:pPr>
      <w:r>
        <w:tab/>
        <w:t>(a)</w:t>
      </w:r>
      <w:r>
        <w:tab/>
        <w:t>a registered architect; or</w:t>
      </w:r>
    </w:p>
    <w:p w14:paraId="0E353F15" w14:textId="77777777" w:rsidR="00731989" w:rsidRDefault="00731989" w:rsidP="00731989">
      <w:pPr>
        <w:pStyle w:val="aDefpara"/>
      </w:pPr>
      <w:r>
        <w:tab/>
        <w:t>(b)</w:t>
      </w:r>
      <w:r>
        <w:tab/>
        <w:t>a person who was, but is no longer, a registered architect.</w:t>
      </w:r>
    </w:p>
    <w:p w14:paraId="2BC1B942" w14:textId="77777777" w:rsidR="00731989" w:rsidRDefault="00731989" w:rsidP="00731989">
      <w:pPr>
        <w:pStyle w:val="AH5Sec"/>
      </w:pPr>
      <w:bookmarkStart w:id="56" w:name="_Toc199340034"/>
      <w:r w:rsidRPr="00A6734C">
        <w:rPr>
          <w:rStyle w:val="CharSectNo"/>
        </w:rPr>
        <w:t>42</w:t>
      </w:r>
      <w:r>
        <w:tab/>
        <w:t>Grounds for occupational discipline</w:t>
      </w:r>
      <w:bookmarkEnd w:id="56"/>
    </w:p>
    <w:p w14:paraId="41ECEE65" w14:textId="77777777" w:rsidR="00731989" w:rsidRDefault="00731989" w:rsidP="00731989">
      <w:pPr>
        <w:pStyle w:val="Amain"/>
      </w:pPr>
      <w:r>
        <w:tab/>
        <w:t>(1)</w:t>
      </w:r>
      <w:r>
        <w:tab/>
        <w:t xml:space="preserve">Each of the following is a </w:t>
      </w:r>
      <w:r w:rsidRPr="00960546">
        <w:rPr>
          <w:rStyle w:val="charBoldItals"/>
        </w:rPr>
        <w:t xml:space="preserve">ground for occupational discipline </w:t>
      </w:r>
      <w:r>
        <w:t>in relation to an architect:</w:t>
      </w:r>
    </w:p>
    <w:p w14:paraId="3982753B" w14:textId="77777777" w:rsidR="00731989" w:rsidRDefault="00731989" w:rsidP="00731989">
      <w:pPr>
        <w:pStyle w:val="Apara"/>
      </w:pPr>
      <w:r>
        <w:tab/>
        <w:t>(a)</w:t>
      </w:r>
      <w:r>
        <w:tab/>
        <w:t>the architect has contravened, or is contravening, this Act;</w:t>
      </w:r>
    </w:p>
    <w:p w14:paraId="5CD8186C" w14:textId="66656D6F" w:rsidR="00731989" w:rsidRDefault="00731989" w:rsidP="00731989">
      <w:pPr>
        <w:pStyle w:val="Apara"/>
      </w:pPr>
      <w:r>
        <w:tab/>
        <w:t>(b)</w:t>
      </w:r>
      <w:r>
        <w:tab/>
        <w:t xml:space="preserve">if a </w:t>
      </w:r>
      <w:r w:rsidR="005A680C" w:rsidRPr="009841C0">
        <w:t>code of professional conduct has been approved under section 88 (1)</w:t>
      </w:r>
      <w:r>
        <w:t>—the architect has contravened, or is contravening, a requirement of the code;</w:t>
      </w:r>
    </w:p>
    <w:p w14:paraId="692DC5B7" w14:textId="77777777" w:rsidR="00731989" w:rsidRDefault="00731989" w:rsidP="00731989">
      <w:pPr>
        <w:pStyle w:val="Apara"/>
      </w:pPr>
      <w:r>
        <w:tab/>
        <w:t>(c)</w:t>
      </w:r>
      <w:r>
        <w:tab/>
        <w:t>the architect has contravened, or is contravening, a condition of the architect’s registration;</w:t>
      </w:r>
    </w:p>
    <w:p w14:paraId="1C06FF8F" w14:textId="77777777" w:rsidR="00731989" w:rsidRDefault="00731989" w:rsidP="00731989">
      <w:pPr>
        <w:pStyle w:val="Apara"/>
      </w:pPr>
      <w:r>
        <w:tab/>
        <w:t>(d)</w:t>
      </w:r>
      <w:r>
        <w:tab/>
        <w:t>the architect has been convicted, or found guilty, of an offence against a corresponding law of a local jurisdiction;</w:t>
      </w:r>
    </w:p>
    <w:p w14:paraId="5386D103" w14:textId="77777777" w:rsidR="00731989" w:rsidRDefault="00731989" w:rsidP="00731989">
      <w:pPr>
        <w:pStyle w:val="aNotepar"/>
      </w:pPr>
      <w:r w:rsidRPr="00960546">
        <w:rPr>
          <w:rStyle w:val="charItals"/>
        </w:rPr>
        <w:t>Note</w:t>
      </w:r>
      <w:r w:rsidRPr="00960546">
        <w:rPr>
          <w:rStyle w:val="charItals"/>
        </w:rPr>
        <w:tab/>
      </w:r>
      <w:r w:rsidRPr="00960546">
        <w:rPr>
          <w:rStyle w:val="charBoldItals"/>
        </w:rPr>
        <w:t>Corresponding law</w:t>
      </w:r>
      <w:r>
        <w:t>—see the dictionary.</w:t>
      </w:r>
    </w:p>
    <w:p w14:paraId="760D458A" w14:textId="77777777" w:rsidR="00731989" w:rsidRDefault="00731989" w:rsidP="00731989">
      <w:pPr>
        <w:pStyle w:val="Apara"/>
      </w:pPr>
      <w:r>
        <w:tab/>
        <w:t>(e)</w:t>
      </w:r>
      <w:r>
        <w:tab/>
        <w:t>the architect has been found guilty, in the ACT or elsewhere, of an offence involving fraud, dishonesty or violence that is punishable by imprisonment for 1 year or more.</w:t>
      </w:r>
    </w:p>
    <w:p w14:paraId="7631BD16" w14:textId="77777777" w:rsidR="00731989" w:rsidRDefault="00731989" w:rsidP="00731989">
      <w:pPr>
        <w:pStyle w:val="Amain"/>
      </w:pPr>
      <w:r>
        <w:tab/>
        <w:t>(2)</w:t>
      </w:r>
      <w:r>
        <w:tab/>
        <w:t>A ground for occupational discipline applies to an architect who is no longer registered if the ground applied to the architect while registered.</w:t>
      </w:r>
    </w:p>
    <w:p w14:paraId="6D2FDBDE" w14:textId="77777777" w:rsidR="00731989" w:rsidRDefault="00731989" w:rsidP="00731989">
      <w:pPr>
        <w:pStyle w:val="AH5Sec"/>
      </w:pPr>
      <w:bookmarkStart w:id="57" w:name="_Toc199340035"/>
      <w:r w:rsidRPr="00A6734C">
        <w:rPr>
          <w:rStyle w:val="CharSectNo"/>
        </w:rPr>
        <w:lastRenderedPageBreak/>
        <w:t>43</w:t>
      </w:r>
      <w:r>
        <w:tab/>
        <w:t>Application to ACAT for occupational discipline</w:t>
      </w:r>
      <w:bookmarkEnd w:id="57"/>
    </w:p>
    <w:p w14:paraId="6012BC9F" w14:textId="77777777" w:rsidR="00731989" w:rsidRDefault="00731989" w:rsidP="00731989">
      <w:pPr>
        <w:pStyle w:val="Amainreturn"/>
        <w:keepNext/>
      </w:pPr>
      <w:r>
        <w:t>If the architects board believes on reasonable grounds that a ground for occupational discipline exists in relation to an architect, the board may apply to the ACAT for an occupational discipline order in relation to the architect.</w:t>
      </w:r>
    </w:p>
    <w:p w14:paraId="49DB0C08" w14:textId="3183CC75" w:rsidR="00731989" w:rsidRDefault="00731989" w:rsidP="00731989">
      <w:pPr>
        <w:pStyle w:val="aNote"/>
      </w:pPr>
      <w:r w:rsidRPr="00960546">
        <w:rPr>
          <w:rStyle w:val="charItals"/>
        </w:rPr>
        <w:t>Note</w:t>
      </w:r>
      <w:r w:rsidRPr="00960546">
        <w:rPr>
          <w:rStyle w:val="charItals"/>
        </w:rPr>
        <w:tab/>
      </w:r>
      <w:r>
        <w:t xml:space="preserve">The </w:t>
      </w:r>
      <w:hyperlink r:id="rId41" w:tooltip="A2008-35" w:history="1">
        <w:r w:rsidR="00960546" w:rsidRPr="00960546">
          <w:rPr>
            <w:rStyle w:val="charCitHyperlinkItal"/>
          </w:rPr>
          <w:t>ACT Civil and Administrative Tribunal Act 2008</w:t>
        </w:r>
      </w:hyperlink>
      <w:r>
        <w:t>, s 66 sets out occupational discipline orders the ACAT may make.</w:t>
      </w:r>
    </w:p>
    <w:p w14:paraId="73697ACD" w14:textId="77777777" w:rsidR="00731989" w:rsidRDefault="00731989" w:rsidP="00731989">
      <w:pPr>
        <w:pStyle w:val="AH5Sec"/>
      </w:pPr>
      <w:bookmarkStart w:id="58" w:name="_Toc199340036"/>
      <w:r w:rsidRPr="00A6734C">
        <w:rPr>
          <w:rStyle w:val="CharSectNo"/>
        </w:rPr>
        <w:t>44</w:t>
      </w:r>
      <w:r>
        <w:tab/>
        <w:t>Considerations before making occupational discipline orders</w:t>
      </w:r>
      <w:bookmarkEnd w:id="58"/>
    </w:p>
    <w:p w14:paraId="3098F9E4" w14:textId="77777777" w:rsidR="00731989" w:rsidRDefault="00731989" w:rsidP="009B44A3">
      <w:pPr>
        <w:pStyle w:val="Amain"/>
      </w:pPr>
      <w:r>
        <w:tab/>
        <w:t>(1)</w:t>
      </w:r>
      <w:r>
        <w:tab/>
        <w:t>This section applies if the ACAT is considering an application for occupational discipline in relation to an architect.</w:t>
      </w:r>
    </w:p>
    <w:p w14:paraId="77B77D8F" w14:textId="77777777" w:rsidR="00731989" w:rsidRDefault="00731989" w:rsidP="00731989">
      <w:pPr>
        <w:pStyle w:val="Amain"/>
      </w:pPr>
      <w:r>
        <w:tab/>
        <w:t>(2)</w:t>
      </w:r>
      <w:r>
        <w:tab/>
        <w:t>Without limiting the matters the ACAT must consider in relation to the architect, the ACAT must consider the following:</w:t>
      </w:r>
    </w:p>
    <w:p w14:paraId="5558E011" w14:textId="77777777" w:rsidR="00731989" w:rsidRDefault="00731989" w:rsidP="00731989">
      <w:pPr>
        <w:pStyle w:val="Apara"/>
      </w:pPr>
      <w:r>
        <w:tab/>
        <w:t>(a)</w:t>
      </w:r>
      <w:r>
        <w:tab/>
        <w:t>the degree of responsibility of the architect for the act or omission that made up the ground for occupational discipline;</w:t>
      </w:r>
    </w:p>
    <w:p w14:paraId="4D98D599" w14:textId="77777777" w:rsidR="00731989" w:rsidRDefault="00731989" w:rsidP="00731989">
      <w:pPr>
        <w:pStyle w:val="Apara"/>
      </w:pPr>
      <w:r>
        <w:tab/>
        <w:t>(b)</w:t>
      </w:r>
      <w:r>
        <w:tab/>
        <w:t>the extent to which it is necessary to discourage the architect and others from doing something, or not doing something, that made up the disciplinary ground;</w:t>
      </w:r>
    </w:p>
    <w:p w14:paraId="7B473E39" w14:textId="77777777" w:rsidR="00731989" w:rsidRDefault="00731989" w:rsidP="00731989">
      <w:pPr>
        <w:pStyle w:val="Apara"/>
      </w:pPr>
      <w:r>
        <w:tab/>
        <w:t>(c)</w:t>
      </w:r>
      <w:r>
        <w:tab/>
        <w:t>whether, and the extent to which, it is necessary to protect the public from the architect;</w:t>
      </w:r>
    </w:p>
    <w:p w14:paraId="772B0345" w14:textId="77777777" w:rsidR="00731989" w:rsidRDefault="00731989" w:rsidP="00731989">
      <w:pPr>
        <w:pStyle w:val="Apara"/>
      </w:pPr>
      <w:r>
        <w:tab/>
        <w:t>(d)</w:t>
      </w:r>
      <w:r>
        <w:tab/>
        <w:t>the desirability of making the architect responsible for the consequences of the architect’s actions or omissions;</w:t>
      </w:r>
    </w:p>
    <w:p w14:paraId="482963EE" w14:textId="77777777" w:rsidR="00731989" w:rsidRDefault="00731989" w:rsidP="00DE43AB">
      <w:pPr>
        <w:pStyle w:val="Apara"/>
        <w:keepNext/>
      </w:pPr>
      <w:r>
        <w:tab/>
        <w:t>(e)</w:t>
      </w:r>
      <w:r>
        <w:tab/>
        <w:t>the desirability of maintaining public confidence in the regulatory system set up by this Act.</w:t>
      </w:r>
    </w:p>
    <w:p w14:paraId="76EB70A8" w14:textId="581D5AC8" w:rsidR="00731989" w:rsidRPr="00960546" w:rsidRDefault="00731989" w:rsidP="00731989">
      <w:pPr>
        <w:pStyle w:val="aNote"/>
      </w:pPr>
      <w:r w:rsidRPr="00960546">
        <w:rPr>
          <w:rStyle w:val="charItals"/>
        </w:rPr>
        <w:t>Note</w:t>
      </w:r>
      <w:r w:rsidRPr="00960546">
        <w:rPr>
          <w:rStyle w:val="charItals"/>
        </w:rPr>
        <w:tab/>
      </w:r>
      <w:r>
        <w:t xml:space="preserve">The </w:t>
      </w:r>
      <w:hyperlink r:id="rId42" w:tooltip="A2008-35" w:history="1">
        <w:r w:rsidR="00960546" w:rsidRPr="00960546">
          <w:rPr>
            <w:rStyle w:val="charCitHyperlinkItal"/>
          </w:rPr>
          <w:t>ACT Civil and Administrative Tribunal Act 2008</w:t>
        </w:r>
      </w:hyperlink>
      <w:r>
        <w:t>, s 65 (3) sets out other considerations that must be taken into account by the ACAT.</w:t>
      </w:r>
    </w:p>
    <w:p w14:paraId="414DDD02" w14:textId="77777777" w:rsidR="00731989" w:rsidRDefault="00731989" w:rsidP="00731989">
      <w:pPr>
        <w:pStyle w:val="AH5Sec"/>
      </w:pPr>
      <w:bookmarkStart w:id="59" w:name="_Toc199340037"/>
      <w:r w:rsidRPr="00A6734C">
        <w:rPr>
          <w:rStyle w:val="CharSectNo"/>
        </w:rPr>
        <w:lastRenderedPageBreak/>
        <w:t>45</w:t>
      </w:r>
      <w:r>
        <w:tab/>
        <w:t>Giving local registering authorities information about cancelling or suspending registration</w:t>
      </w:r>
      <w:bookmarkEnd w:id="59"/>
    </w:p>
    <w:p w14:paraId="632478DB" w14:textId="77777777" w:rsidR="00731989" w:rsidRDefault="00731989" w:rsidP="00731989">
      <w:pPr>
        <w:pStyle w:val="Amain"/>
      </w:pPr>
      <w:r>
        <w:tab/>
        <w:t>(1)</w:t>
      </w:r>
      <w:r>
        <w:tab/>
        <w:t>This section applies if the ACAT cancels or suspends an architect’s registration or disqualifies an architect from applying for registration.</w:t>
      </w:r>
    </w:p>
    <w:p w14:paraId="093D4F51" w14:textId="77777777" w:rsidR="00731989" w:rsidRDefault="00731989" w:rsidP="00731989">
      <w:pPr>
        <w:pStyle w:val="Amain"/>
      </w:pPr>
      <w:r>
        <w:tab/>
        <w:t>(2)</w:t>
      </w:r>
      <w:r>
        <w:tab/>
        <w:t>The architects board must give each local registering authority the following information about the architect:</w:t>
      </w:r>
    </w:p>
    <w:p w14:paraId="10187D2B" w14:textId="77777777" w:rsidR="00731989" w:rsidRDefault="00731989" w:rsidP="00731989">
      <w:pPr>
        <w:pStyle w:val="Apara"/>
      </w:pPr>
      <w:r>
        <w:tab/>
        <w:t>(a)</w:t>
      </w:r>
      <w:r>
        <w:tab/>
        <w:t xml:space="preserve">the name and any other identifying details of the architect; </w:t>
      </w:r>
    </w:p>
    <w:p w14:paraId="16868A94" w14:textId="77777777" w:rsidR="00731989" w:rsidRDefault="00731989" w:rsidP="00731989">
      <w:pPr>
        <w:pStyle w:val="Apara"/>
      </w:pPr>
      <w:r>
        <w:tab/>
        <w:t>(b)</w:t>
      </w:r>
      <w:r>
        <w:tab/>
        <w:t xml:space="preserve">a short description of the ground for occupational </w:t>
      </w:r>
      <w:r w:rsidRPr="00960546">
        <w:t xml:space="preserve">discipline </w:t>
      </w:r>
      <w:r>
        <w:t xml:space="preserve">on which the occupational discipline order was based; </w:t>
      </w:r>
    </w:p>
    <w:p w14:paraId="427F0CD5" w14:textId="77777777" w:rsidR="00731989" w:rsidRDefault="00731989" w:rsidP="00731989">
      <w:pPr>
        <w:pStyle w:val="Apara"/>
      </w:pPr>
      <w:r>
        <w:tab/>
        <w:t>(c)</w:t>
      </w:r>
      <w:r>
        <w:tab/>
        <w:t xml:space="preserve">whether the registration has been cancelled or suspended or the architect disqualified; </w:t>
      </w:r>
    </w:p>
    <w:p w14:paraId="1F1C22A5" w14:textId="77777777" w:rsidR="00731989" w:rsidRDefault="00731989" w:rsidP="00731989">
      <w:pPr>
        <w:pStyle w:val="Apara"/>
      </w:pPr>
      <w:r>
        <w:tab/>
        <w:t>(d)</w:t>
      </w:r>
      <w:r>
        <w:tab/>
        <w:t xml:space="preserve">if the registration has been suspended—the period of suspension; </w:t>
      </w:r>
    </w:p>
    <w:p w14:paraId="1569D090" w14:textId="77777777" w:rsidR="00731989" w:rsidRDefault="00731989" w:rsidP="00731989">
      <w:pPr>
        <w:pStyle w:val="Apara"/>
      </w:pPr>
      <w:r>
        <w:tab/>
        <w:t>(e)</w:t>
      </w:r>
      <w:r>
        <w:tab/>
        <w:t>if the architect has been disqualified—the period of disqualification.</w:t>
      </w:r>
    </w:p>
    <w:p w14:paraId="1772D5C5" w14:textId="77777777" w:rsidR="00731989" w:rsidRDefault="00731989" w:rsidP="00731989">
      <w:pPr>
        <w:pStyle w:val="Amain"/>
      </w:pPr>
      <w:r>
        <w:tab/>
        <w:t>(3)</w:t>
      </w:r>
      <w:r>
        <w:tab/>
        <w:t>This section does not limit any other requirement or power, under this Act or another law in force in the ACT, to give information to a local registering authority.</w:t>
      </w:r>
    </w:p>
    <w:p w14:paraId="2B7F958C" w14:textId="77777777" w:rsidR="00556A72" w:rsidRDefault="00556A72">
      <w:pPr>
        <w:pStyle w:val="PageBreak"/>
      </w:pPr>
      <w:r>
        <w:br w:type="page"/>
      </w:r>
    </w:p>
    <w:p w14:paraId="5898F16D" w14:textId="77777777" w:rsidR="00556A72" w:rsidRPr="00A6734C" w:rsidRDefault="00556A72">
      <w:pPr>
        <w:pStyle w:val="AH2Part"/>
      </w:pPr>
      <w:bookmarkStart w:id="60" w:name="_Toc199340038"/>
      <w:r w:rsidRPr="00A6734C">
        <w:rPr>
          <w:rStyle w:val="CharPartNo"/>
        </w:rPr>
        <w:lastRenderedPageBreak/>
        <w:t>Part 6</w:t>
      </w:r>
      <w:r>
        <w:tab/>
      </w:r>
      <w:r w:rsidRPr="00A6734C">
        <w:rPr>
          <w:rStyle w:val="CharPartText"/>
        </w:rPr>
        <w:t>Offences</w:t>
      </w:r>
      <w:bookmarkEnd w:id="60"/>
    </w:p>
    <w:p w14:paraId="7E72CD11" w14:textId="77777777" w:rsidR="00556A72" w:rsidRDefault="00556A72">
      <w:pPr>
        <w:pStyle w:val="Placeholder"/>
      </w:pPr>
      <w:r>
        <w:rPr>
          <w:rStyle w:val="CharDivNo"/>
        </w:rPr>
        <w:t xml:space="preserve">  </w:t>
      </w:r>
      <w:r>
        <w:rPr>
          <w:rStyle w:val="CharDivText"/>
        </w:rPr>
        <w:t xml:space="preserve">  </w:t>
      </w:r>
    </w:p>
    <w:p w14:paraId="153209A7" w14:textId="77777777" w:rsidR="00556A72" w:rsidRDefault="00556A72">
      <w:pPr>
        <w:pStyle w:val="AH5Sec"/>
      </w:pPr>
      <w:bookmarkStart w:id="61" w:name="_Toc199340039"/>
      <w:r w:rsidRPr="00A6734C">
        <w:rPr>
          <w:rStyle w:val="CharSectNo"/>
        </w:rPr>
        <w:t>56</w:t>
      </w:r>
      <w:r>
        <w:tab/>
        <w:t xml:space="preserve">Individual not registered or nominee for </w:t>
      </w:r>
      <w:r w:rsidRPr="00A85DF3">
        <w:t>pt</w:t>
      </w:r>
      <w:r>
        <w:t xml:space="preserve"> 6</w:t>
      </w:r>
      <w:bookmarkEnd w:id="61"/>
    </w:p>
    <w:p w14:paraId="3BA9048A" w14:textId="77777777" w:rsidR="00556A72" w:rsidRDefault="00556A72">
      <w:pPr>
        <w:pStyle w:val="Amainreturn"/>
      </w:pPr>
      <w:r>
        <w:t xml:space="preserve">For this </w:t>
      </w:r>
      <w:r w:rsidRPr="00A85DF3">
        <w:t>part—</w:t>
      </w:r>
    </w:p>
    <w:p w14:paraId="5E1FF6CD" w14:textId="77777777" w:rsidR="00556A72" w:rsidRDefault="00556A72">
      <w:pPr>
        <w:pStyle w:val="Apara"/>
      </w:pPr>
      <w:r>
        <w:tab/>
        <w:t>(a)</w:t>
      </w:r>
      <w:r>
        <w:tab/>
        <w:t>an individual is taken not to be registered if the individual</w:t>
      </w:r>
      <w:r w:rsidR="004D1545" w:rsidRPr="004D1545">
        <w:t>’s</w:t>
      </w:r>
      <w:r>
        <w:t xml:space="preserve"> registration is suspended</w:t>
      </w:r>
      <w:r w:rsidRPr="00A85DF3">
        <w:t>; and</w:t>
      </w:r>
    </w:p>
    <w:p w14:paraId="0B4BFA0E" w14:textId="77777777" w:rsidR="00556A72" w:rsidRDefault="00556A72">
      <w:pPr>
        <w:pStyle w:val="Apara"/>
      </w:pPr>
      <w:r>
        <w:tab/>
        <w:t>(b)</w:t>
      </w:r>
      <w:r>
        <w:tab/>
        <w:t>an individual is taken not to be a nominee if the individual</w:t>
      </w:r>
      <w:r w:rsidR="004D1545" w:rsidRPr="004D1545">
        <w:t>’s</w:t>
      </w:r>
      <w:r>
        <w:t xml:space="preserve"> registration is suspended.</w:t>
      </w:r>
    </w:p>
    <w:p w14:paraId="7CC4ADEB" w14:textId="77777777" w:rsidR="00556A72" w:rsidRDefault="00556A72">
      <w:pPr>
        <w:pStyle w:val="AH5Sec"/>
      </w:pPr>
      <w:bookmarkStart w:id="62" w:name="_Toc199340040"/>
      <w:r w:rsidRPr="00A6734C">
        <w:rPr>
          <w:rStyle w:val="CharSectNo"/>
        </w:rPr>
        <w:t>57</w:t>
      </w:r>
      <w:r>
        <w:tab/>
        <w:t>Individual pretending to be registered</w:t>
      </w:r>
      <w:bookmarkEnd w:id="62"/>
    </w:p>
    <w:p w14:paraId="2051117A" w14:textId="77777777" w:rsidR="00556A72" w:rsidRDefault="00556A72">
      <w:pPr>
        <w:pStyle w:val="Amain"/>
        <w:keepNext/>
      </w:pPr>
      <w:r>
        <w:tab/>
        <w:t>(1)</w:t>
      </w:r>
      <w:r>
        <w:tab/>
        <w:t>An individual must not pretend to be registered.</w:t>
      </w:r>
    </w:p>
    <w:p w14:paraId="61182798" w14:textId="5F9461AE" w:rsidR="00556A72" w:rsidRDefault="00556A72">
      <w:pPr>
        <w:pStyle w:val="Penalty"/>
        <w:keepNext/>
      </w:pPr>
      <w:r>
        <w:t xml:space="preserve">Maximum </w:t>
      </w:r>
      <w:r w:rsidRPr="00A85DF3">
        <w:t>penalty:</w:t>
      </w:r>
      <w:r>
        <w:t xml:space="preserve"> </w:t>
      </w:r>
      <w:r w:rsidR="00294F54">
        <w:t xml:space="preserve"> </w:t>
      </w:r>
      <w:r>
        <w:t xml:space="preserve">100 </w:t>
      </w:r>
      <w:r w:rsidRPr="00A85DF3">
        <w:t>penalty</w:t>
      </w:r>
      <w:r>
        <w:t xml:space="preserve"> units.</w:t>
      </w:r>
    </w:p>
    <w:p w14:paraId="76B3EDD9" w14:textId="77777777" w:rsidR="00556A72" w:rsidRDefault="00556A72">
      <w:pPr>
        <w:pStyle w:val="aExamHdgss"/>
      </w:pPr>
      <w:r>
        <w:t>Example of pretending to be registered</w:t>
      </w:r>
    </w:p>
    <w:p w14:paraId="6FB892CB" w14:textId="77777777" w:rsidR="00556A72" w:rsidRDefault="00556A72">
      <w:pPr>
        <w:pStyle w:val="aExamss"/>
        <w:keepNext/>
      </w:pPr>
      <w:r>
        <w:t xml:space="preserve">using </w:t>
      </w:r>
      <w:r w:rsidRPr="00A85DF3">
        <w:t>‘</w:t>
      </w:r>
      <w:r>
        <w:t>architect</w:t>
      </w:r>
      <w:r w:rsidRPr="00A85DF3">
        <w:t>’</w:t>
      </w:r>
      <w:r>
        <w:t xml:space="preserve"> or </w:t>
      </w:r>
      <w:r w:rsidRPr="00A85DF3">
        <w:t>‘</w:t>
      </w:r>
      <w:r>
        <w:t>registered architect</w:t>
      </w:r>
      <w:r w:rsidRPr="00A85DF3">
        <w:t>’</w:t>
      </w:r>
      <w:r>
        <w:t xml:space="preserve"> on letterhead, entry sign or other advertisement</w:t>
      </w:r>
    </w:p>
    <w:p w14:paraId="16E4646B" w14:textId="77777777" w:rsidR="00556A72" w:rsidRDefault="00556A72">
      <w:pPr>
        <w:pStyle w:val="Amain"/>
      </w:pPr>
      <w:r>
        <w:tab/>
        <w:t>(2)</w:t>
      </w:r>
      <w:r>
        <w:tab/>
      </w:r>
      <w:r w:rsidRPr="00A85DF3">
        <w:t>Subsection</w:t>
      </w:r>
      <w:r>
        <w:t xml:space="preserve"> (1) does not apply to the use of a term </w:t>
      </w:r>
      <w:r w:rsidRPr="00A85DF3">
        <w:t>prescribed</w:t>
      </w:r>
      <w:r>
        <w:t xml:space="preserve"> under </w:t>
      </w:r>
      <w:r w:rsidR="00981BB6" w:rsidRPr="00F26586">
        <w:t>a regulation</w:t>
      </w:r>
      <w:r>
        <w:t>.</w:t>
      </w:r>
    </w:p>
    <w:p w14:paraId="52ED1B49" w14:textId="77777777" w:rsidR="00556A72" w:rsidRDefault="00556A72">
      <w:pPr>
        <w:pStyle w:val="AH5Sec"/>
      </w:pPr>
      <w:bookmarkStart w:id="63" w:name="_Toc199340041"/>
      <w:r w:rsidRPr="00A6734C">
        <w:rPr>
          <w:rStyle w:val="CharSectNo"/>
        </w:rPr>
        <w:t>58</w:t>
      </w:r>
      <w:r>
        <w:tab/>
        <w:t>Firm offering architectural services without nominee</w:t>
      </w:r>
      <w:bookmarkEnd w:id="63"/>
    </w:p>
    <w:p w14:paraId="6D3CA51F" w14:textId="77777777" w:rsidR="00556A72" w:rsidRDefault="00556A72">
      <w:pPr>
        <w:pStyle w:val="Amain"/>
      </w:pPr>
      <w:r>
        <w:tab/>
        <w:t>(1)</w:t>
      </w:r>
      <w:r>
        <w:tab/>
        <w:t xml:space="preserve">A corporation must not offer an architectural </w:t>
      </w:r>
      <w:r w:rsidRPr="00A85DF3">
        <w:t>service</w:t>
      </w:r>
      <w:r>
        <w:t xml:space="preserve"> unless the corporation has a nominee.</w:t>
      </w:r>
    </w:p>
    <w:p w14:paraId="4A977BCA" w14:textId="7C4364E1" w:rsidR="00556A72" w:rsidRDefault="00556A72" w:rsidP="00386BEE">
      <w:pPr>
        <w:pStyle w:val="Penalty"/>
      </w:pPr>
      <w:r>
        <w:t xml:space="preserve">Maximum </w:t>
      </w:r>
      <w:r w:rsidRPr="00A85DF3">
        <w:t>penalty:</w:t>
      </w:r>
      <w:r>
        <w:t xml:space="preserve"> </w:t>
      </w:r>
      <w:r w:rsidR="00294F54">
        <w:t xml:space="preserve"> </w:t>
      </w:r>
      <w:r>
        <w:t xml:space="preserve">100 </w:t>
      </w:r>
      <w:r w:rsidRPr="00A85DF3">
        <w:t>penalty</w:t>
      </w:r>
      <w:r>
        <w:t xml:space="preserve"> units.</w:t>
      </w:r>
    </w:p>
    <w:p w14:paraId="3074D305" w14:textId="77777777" w:rsidR="00556A72" w:rsidRDefault="00556A72">
      <w:pPr>
        <w:pStyle w:val="Amain"/>
      </w:pPr>
      <w:r>
        <w:tab/>
        <w:t>(2)</w:t>
      </w:r>
      <w:r>
        <w:tab/>
        <w:t>Each partner in a partnership commits an offence if</w:t>
      </w:r>
      <w:r w:rsidRPr="00A85DF3">
        <w:t>—</w:t>
      </w:r>
    </w:p>
    <w:p w14:paraId="0CD02A1B" w14:textId="77777777" w:rsidR="00556A72" w:rsidRDefault="00556A72">
      <w:pPr>
        <w:pStyle w:val="Apara"/>
      </w:pPr>
      <w:r>
        <w:tab/>
        <w:t>(a)</w:t>
      </w:r>
      <w:r>
        <w:tab/>
        <w:t xml:space="preserve">the partnership offers an architectural </w:t>
      </w:r>
      <w:r w:rsidRPr="00A85DF3">
        <w:t>service; and</w:t>
      </w:r>
    </w:p>
    <w:p w14:paraId="28EC05A2" w14:textId="77777777" w:rsidR="00556A72" w:rsidRDefault="00556A72">
      <w:pPr>
        <w:pStyle w:val="Apara"/>
        <w:keepNext/>
      </w:pPr>
      <w:r>
        <w:tab/>
        <w:t>(b)</w:t>
      </w:r>
      <w:r>
        <w:tab/>
        <w:t>the partnership does not have a nominee.</w:t>
      </w:r>
    </w:p>
    <w:p w14:paraId="01A0D7B2" w14:textId="23DAD1FC" w:rsidR="00556A72" w:rsidRDefault="00556A72" w:rsidP="00386BEE">
      <w:pPr>
        <w:pStyle w:val="Penalty"/>
      </w:pPr>
      <w:r>
        <w:t xml:space="preserve">Maximum </w:t>
      </w:r>
      <w:r w:rsidRPr="00A85DF3">
        <w:t>penalty:</w:t>
      </w:r>
      <w:r>
        <w:t xml:space="preserve"> </w:t>
      </w:r>
      <w:r w:rsidR="00294F54">
        <w:t xml:space="preserve"> </w:t>
      </w:r>
      <w:r>
        <w:t xml:space="preserve">100 </w:t>
      </w:r>
      <w:r w:rsidRPr="00A85DF3">
        <w:t>penalty</w:t>
      </w:r>
      <w:r>
        <w:t xml:space="preserve"> units.</w:t>
      </w:r>
    </w:p>
    <w:p w14:paraId="127F71DA" w14:textId="77777777" w:rsidR="00556A72" w:rsidRDefault="00556A72" w:rsidP="00D50A8F">
      <w:pPr>
        <w:pStyle w:val="Amain"/>
        <w:keepNext/>
      </w:pPr>
      <w:r>
        <w:lastRenderedPageBreak/>
        <w:tab/>
        <w:t>(3)</w:t>
      </w:r>
      <w:r>
        <w:tab/>
        <w:t xml:space="preserve">It is a defence to a prosecution for an offence for contravening </w:t>
      </w:r>
      <w:r w:rsidRPr="00A85DF3">
        <w:t>subsection</w:t>
      </w:r>
      <w:r>
        <w:t xml:space="preserve"> (2) if the partner proves</w:t>
      </w:r>
      <w:r w:rsidRPr="00A85DF3">
        <w:t>—</w:t>
      </w:r>
    </w:p>
    <w:p w14:paraId="3E3F75CA" w14:textId="77777777" w:rsidR="00556A72" w:rsidRDefault="00556A72">
      <w:pPr>
        <w:pStyle w:val="Apara"/>
      </w:pPr>
      <w:r>
        <w:tab/>
        <w:t>(a)</w:t>
      </w:r>
      <w:r>
        <w:tab/>
        <w:t>that</w:t>
      </w:r>
      <w:r w:rsidRPr="00A85DF3">
        <w:t>—</w:t>
      </w:r>
    </w:p>
    <w:p w14:paraId="23969133" w14:textId="77777777" w:rsidR="00556A72" w:rsidRDefault="00556A72" w:rsidP="00DC76B7">
      <w:pPr>
        <w:pStyle w:val="Asubpara"/>
      </w:pPr>
      <w:r>
        <w:tab/>
        <w:t>(i)</w:t>
      </w:r>
      <w:r>
        <w:tab/>
        <w:t>the partner did not know that the partnership did not have a nominee</w:t>
      </w:r>
      <w:r w:rsidRPr="00A85DF3">
        <w:t>; and</w:t>
      </w:r>
    </w:p>
    <w:p w14:paraId="624D2658" w14:textId="77777777" w:rsidR="00556A72" w:rsidRDefault="00556A72">
      <w:pPr>
        <w:pStyle w:val="PageBreak"/>
      </w:pPr>
    </w:p>
    <w:p w14:paraId="44C4EF7C" w14:textId="77777777" w:rsidR="00556A72" w:rsidRDefault="00556A72" w:rsidP="00DC76B7">
      <w:pPr>
        <w:pStyle w:val="Asubpara"/>
      </w:pPr>
      <w:r>
        <w:tab/>
        <w:t>(ii)</w:t>
      </w:r>
      <w:r>
        <w:tab/>
        <w:t>reasonable precautions were taken and appropriate diligence was exercised to avoid the contravention</w:t>
      </w:r>
      <w:r w:rsidRPr="00A85DF3">
        <w:t>; or</w:t>
      </w:r>
    </w:p>
    <w:p w14:paraId="52244901" w14:textId="77777777" w:rsidR="00556A72" w:rsidRDefault="00556A72" w:rsidP="009B44A3">
      <w:pPr>
        <w:pStyle w:val="Apara"/>
      </w:pPr>
      <w:r>
        <w:tab/>
        <w:t>(b)</w:t>
      </w:r>
      <w:r>
        <w:tab/>
        <w:t>that the partner was not in a position to influence the other partners in relation to the appointment of a nominee.</w:t>
      </w:r>
    </w:p>
    <w:p w14:paraId="551186DA" w14:textId="77777777" w:rsidR="00556A72" w:rsidRDefault="00556A72">
      <w:pPr>
        <w:pStyle w:val="AH5Sec"/>
      </w:pPr>
      <w:bookmarkStart w:id="64" w:name="_Toc199340042"/>
      <w:r w:rsidRPr="00A6734C">
        <w:rPr>
          <w:rStyle w:val="CharSectNo"/>
        </w:rPr>
        <w:t>59</w:t>
      </w:r>
      <w:r>
        <w:tab/>
        <w:t>Unregistered individual advertising</w:t>
      </w:r>
      <w:bookmarkEnd w:id="64"/>
    </w:p>
    <w:p w14:paraId="1C6F2AB8" w14:textId="77777777" w:rsidR="00556A72" w:rsidRDefault="00556A72">
      <w:pPr>
        <w:pStyle w:val="Amain"/>
      </w:pPr>
      <w:r>
        <w:tab/>
        <w:t>(1)</w:t>
      </w:r>
      <w:r>
        <w:tab/>
        <w:t>An individual commits an offence if</w:t>
      </w:r>
      <w:r w:rsidRPr="00A85DF3">
        <w:t>—</w:t>
      </w:r>
    </w:p>
    <w:p w14:paraId="6FC6A04B" w14:textId="77777777" w:rsidR="00556A72" w:rsidRDefault="00556A72">
      <w:pPr>
        <w:pStyle w:val="Apara"/>
      </w:pPr>
      <w:r>
        <w:tab/>
        <w:t>(a)</w:t>
      </w:r>
      <w:r>
        <w:tab/>
        <w:t xml:space="preserve">the individual advertises that the individual provides, or will provide, an architectural </w:t>
      </w:r>
      <w:r w:rsidRPr="00A85DF3">
        <w:t>service; and</w:t>
      </w:r>
    </w:p>
    <w:p w14:paraId="32005A14" w14:textId="77777777" w:rsidR="00556A72" w:rsidRDefault="00556A72">
      <w:pPr>
        <w:pStyle w:val="Apara"/>
        <w:keepNext/>
      </w:pPr>
      <w:r>
        <w:tab/>
        <w:t>(b)</w:t>
      </w:r>
      <w:r>
        <w:tab/>
        <w:t>the individual is not registered.</w:t>
      </w:r>
    </w:p>
    <w:p w14:paraId="528C7C6B" w14:textId="77777777" w:rsidR="00556A72" w:rsidRDefault="00556A72">
      <w:pPr>
        <w:pStyle w:val="Penalty"/>
        <w:keepNext/>
      </w:pPr>
      <w:r>
        <w:t xml:space="preserve">Maximum </w:t>
      </w:r>
      <w:r w:rsidRPr="00A85DF3">
        <w:t>penalty:</w:t>
      </w:r>
      <w:r>
        <w:t xml:space="preserve">  50 </w:t>
      </w:r>
      <w:r w:rsidRPr="00A85DF3">
        <w:t>penalty</w:t>
      </w:r>
      <w:r>
        <w:t xml:space="preserve"> units.</w:t>
      </w:r>
    </w:p>
    <w:p w14:paraId="728DF5D3" w14:textId="77777777" w:rsidR="00556A72" w:rsidRDefault="00556A72">
      <w:pPr>
        <w:pStyle w:val="Amain"/>
      </w:pPr>
      <w:r>
        <w:tab/>
        <w:t>(2)</w:t>
      </w:r>
      <w:r>
        <w:tab/>
        <w:t xml:space="preserve">An offence against this </w:t>
      </w:r>
      <w:r w:rsidRPr="00A85DF3">
        <w:t>section</w:t>
      </w:r>
      <w:r>
        <w:t xml:space="preserve"> is a strict liability offence.</w:t>
      </w:r>
    </w:p>
    <w:p w14:paraId="4B1CA181" w14:textId="77777777" w:rsidR="00556A72" w:rsidRDefault="00556A72">
      <w:pPr>
        <w:pStyle w:val="AH5Sec"/>
      </w:pPr>
      <w:bookmarkStart w:id="65" w:name="_Toc199340043"/>
      <w:r w:rsidRPr="00A6734C">
        <w:rPr>
          <w:rStyle w:val="CharSectNo"/>
        </w:rPr>
        <w:t>60</w:t>
      </w:r>
      <w:r>
        <w:tab/>
        <w:t>Individual advertising without details</w:t>
      </w:r>
      <w:bookmarkEnd w:id="65"/>
    </w:p>
    <w:p w14:paraId="246CA376" w14:textId="77777777" w:rsidR="00556A72" w:rsidRDefault="00556A72">
      <w:pPr>
        <w:pStyle w:val="Amain"/>
      </w:pPr>
      <w:r>
        <w:tab/>
        <w:t>(1)</w:t>
      </w:r>
      <w:r>
        <w:tab/>
        <w:t>An individual commits an offence if</w:t>
      </w:r>
      <w:r w:rsidRPr="00A85DF3">
        <w:t>—</w:t>
      </w:r>
    </w:p>
    <w:p w14:paraId="76C7B849" w14:textId="77777777" w:rsidR="00556A72" w:rsidRDefault="00556A72">
      <w:pPr>
        <w:pStyle w:val="Apara"/>
      </w:pPr>
      <w:r>
        <w:tab/>
        <w:t>(a)</w:t>
      </w:r>
      <w:r>
        <w:tab/>
        <w:t xml:space="preserve">the individual advertises that the individual provides, or will provide, an architectural </w:t>
      </w:r>
      <w:r w:rsidRPr="00A85DF3">
        <w:t>service; and</w:t>
      </w:r>
    </w:p>
    <w:p w14:paraId="66F5C13A" w14:textId="77777777" w:rsidR="00556A72" w:rsidRDefault="00556A72">
      <w:pPr>
        <w:pStyle w:val="Apara"/>
        <w:keepNext/>
      </w:pPr>
      <w:r>
        <w:tab/>
        <w:t>(b)</w:t>
      </w:r>
      <w:r>
        <w:tab/>
        <w:t>the individual does not include the following in the advertisement</w:t>
      </w:r>
      <w:r w:rsidRPr="00A85DF3">
        <w:t>:</w:t>
      </w:r>
    </w:p>
    <w:p w14:paraId="7D02BFE2" w14:textId="1746B243" w:rsidR="00556A72" w:rsidRPr="00A85DF3" w:rsidRDefault="00556A72">
      <w:pPr>
        <w:pStyle w:val="Asubpara"/>
      </w:pPr>
      <w:r>
        <w:tab/>
        <w:t>(i)</w:t>
      </w:r>
      <w:r>
        <w:tab/>
      </w:r>
      <w:r w:rsidR="0029137B" w:rsidRPr="004F7C1A">
        <w:rPr>
          <w:color w:val="000000"/>
        </w:rPr>
        <w:t>the individual’s</w:t>
      </w:r>
      <w:r>
        <w:t xml:space="preserve"> name as recorded in the register</w:t>
      </w:r>
      <w:r w:rsidRPr="00A85DF3">
        <w:t>;</w:t>
      </w:r>
    </w:p>
    <w:p w14:paraId="6D883DEE" w14:textId="0982DF93" w:rsidR="00556A72" w:rsidRDefault="00556A72">
      <w:pPr>
        <w:pStyle w:val="Asubpara"/>
        <w:keepNext/>
      </w:pPr>
      <w:r>
        <w:lastRenderedPageBreak/>
        <w:tab/>
        <w:t>(ii)</w:t>
      </w:r>
      <w:r>
        <w:tab/>
      </w:r>
      <w:r w:rsidR="0029137B" w:rsidRPr="004F7C1A">
        <w:rPr>
          <w:color w:val="000000"/>
        </w:rPr>
        <w:t>the individual’s</w:t>
      </w:r>
      <w:r>
        <w:t xml:space="preserve"> registration number.</w:t>
      </w:r>
    </w:p>
    <w:p w14:paraId="1EBCC4FB" w14:textId="77777777" w:rsidR="00556A72" w:rsidRDefault="00556A72">
      <w:pPr>
        <w:pStyle w:val="Penalty"/>
        <w:keepNext/>
      </w:pPr>
      <w:r>
        <w:t xml:space="preserve">Maximum </w:t>
      </w:r>
      <w:r w:rsidRPr="00A85DF3">
        <w:t>penalty:</w:t>
      </w:r>
      <w:r>
        <w:t xml:space="preserve">  50 </w:t>
      </w:r>
      <w:r w:rsidRPr="00A85DF3">
        <w:t>penalty</w:t>
      </w:r>
      <w:r>
        <w:t xml:space="preserve"> units.</w:t>
      </w:r>
    </w:p>
    <w:p w14:paraId="4ADD8BDA" w14:textId="77777777" w:rsidR="00556A72" w:rsidRDefault="00556A72">
      <w:pPr>
        <w:pStyle w:val="aExamHdgss"/>
      </w:pPr>
      <w:r>
        <w:t>Example</w:t>
      </w:r>
    </w:p>
    <w:p w14:paraId="304B0CA7" w14:textId="77777777" w:rsidR="00556A72" w:rsidRDefault="00556A72">
      <w:pPr>
        <w:pStyle w:val="aExamss"/>
        <w:keepNext/>
      </w:pPr>
      <w:r>
        <w:t>An individual</w:t>
      </w:r>
      <w:r w:rsidR="004D1545" w:rsidRPr="004D1545">
        <w:t>’s</w:t>
      </w:r>
      <w:r>
        <w:t xml:space="preserve"> registered name is D&amp;E Smith Architects.  The individual trades under the name ABC Architects.  When advertising, the individual must include the registered name in the advertisement to allow the public to check the individual</w:t>
      </w:r>
      <w:r w:rsidR="004D1545" w:rsidRPr="004D1545">
        <w:t>’s</w:t>
      </w:r>
      <w:r>
        <w:t xml:space="preserve"> register entry.</w:t>
      </w:r>
    </w:p>
    <w:p w14:paraId="4A313012" w14:textId="77777777" w:rsidR="00556A72" w:rsidRDefault="00556A72">
      <w:pPr>
        <w:pStyle w:val="Amain"/>
      </w:pPr>
      <w:r>
        <w:tab/>
        <w:t>(2)</w:t>
      </w:r>
      <w:r>
        <w:tab/>
        <w:t xml:space="preserve">An offence against this </w:t>
      </w:r>
      <w:r w:rsidRPr="00A85DF3">
        <w:t>section</w:t>
      </w:r>
      <w:r>
        <w:t xml:space="preserve"> is a strict liability offence.</w:t>
      </w:r>
    </w:p>
    <w:p w14:paraId="5C0DEE5D" w14:textId="77777777" w:rsidR="00556A72" w:rsidRDefault="00556A72">
      <w:pPr>
        <w:pStyle w:val="AH5Sec"/>
      </w:pPr>
      <w:bookmarkStart w:id="66" w:name="_Toc199340044"/>
      <w:r w:rsidRPr="00A6734C">
        <w:rPr>
          <w:rStyle w:val="CharSectNo"/>
        </w:rPr>
        <w:t>61</w:t>
      </w:r>
      <w:r>
        <w:tab/>
        <w:t>Firm advertising without details</w:t>
      </w:r>
      <w:bookmarkEnd w:id="66"/>
    </w:p>
    <w:p w14:paraId="1D7E5F19" w14:textId="77777777" w:rsidR="00556A72" w:rsidRDefault="00556A72">
      <w:pPr>
        <w:pStyle w:val="Amain"/>
      </w:pPr>
      <w:r>
        <w:tab/>
        <w:t>(1)</w:t>
      </w:r>
      <w:r>
        <w:tab/>
        <w:t>A corporation commits an offence if the corporation</w:t>
      </w:r>
      <w:r w:rsidRPr="00A85DF3">
        <w:t>—</w:t>
      </w:r>
    </w:p>
    <w:p w14:paraId="1412F87C" w14:textId="77777777" w:rsidR="00556A72" w:rsidRDefault="00556A72">
      <w:pPr>
        <w:pStyle w:val="Apara"/>
      </w:pPr>
      <w:r>
        <w:tab/>
        <w:t>(a)</w:t>
      </w:r>
      <w:r>
        <w:tab/>
        <w:t xml:space="preserve">advertises that it provides, or will provide, an architectural </w:t>
      </w:r>
      <w:r w:rsidRPr="00A85DF3">
        <w:t>service; and</w:t>
      </w:r>
    </w:p>
    <w:p w14:paraId="36D35B94" w14:textId="77777777" w:rsidR="00556A72" w:rsidRDefault="00556A72">
      <w:pPr>
        <w:pStyle w:val="Apara"/>
        <w:keepNext/>
      </w:pPr>
      <w:r>
        <w:tab/>
        <w:t>(b)</w:t>
      </w:r>
      <w:r>
        <w:tab/>
        <w:t>does not include the following in the advertisement</w:t>
      </w:r>
      <w:r w:rsidRPr="00A85DF3">
        <w:t>:</w:t>
      </w:r>
    </w:p>
    <w:p w14:paraId="656D0EE3" w14:textId="77777777" w:rsidR="00556A72" w:rsidRPr="00A85DF3" w:rsidRDefault="00556A72">
      <w:pPr>
        <w:pStyle w:val="Asubpara"/>
      </w:pPr>
      <w:r>
        <w:tab/>
        <w:t>(i)</w:t>
      </w:r>
      <w:r>
        <w:tab/>
        <w:t>the name of the corporation</w:t>
      </w:r>
      <w:r w:rsidR="004D1545" w:rsidRPr="004D1545">
        <w:t>’s</w:t>
      </w:r>
      <w:r>
        <w:t xml:space="preserve"> primary nominee, as recorded in the register</w:t>
      </w:r>
      <w:r w:rsidRPr="00A85DF3">
        <w:t>;</w:t>
      </w:r>
    </w:p>
    <w:p w14:paraId="23E0F74E" w14:textId="77777777" w:rsidR="00556A72" w:rsidRDefault="00556A72">
      <w:pPr>
        <w:pStyle w:val="Asubpara"/>
        <w:keepNext/>
      </w:pPr>
      <w:r>
        <w:tab/>
        <w:t>(ii)</w:t>
      </w:r>
      <w:r>
        <w:tab/>
        <w:t>the primary nominee</w:t>
      </w:r>
      <w:r w:rsidR="004D1545" w:rsidRPr="004D1545">
        <w:t>’s</w:t>
      </w:r>
      <w:r>
        <w:t xml:space="preserve"> registration number.</w:t>
      </w:r>
    </w:p>
    <w:p w14:paraId="087C20D7" w14:textId="77777777" w:rsidR="00556A72" w:rsidRDefault="00556A72">
      <w:pPr>
        <w:pStyle w:val="Penalty"/>
        <w:keepNext/>
      </w:pPr>
      <w:r>
        <w:t xml:space="preserve">Maximum </w:t>
      </w:r>
      <w:r w:rsidRPr="00A85DF3">
        <w:t>penalty:</w:t>
      </w:r>
      <w:r>
        <w:t xml:space="preserve">  10 </w:t>
      </w:r>
      <w:r w:rsidRPr="00A85DF3">
        <w:t>penalty</w:t>
      </w:r>
      <w:r>
        <w:t xml:space="preserve"> units.</w:t>
      </w:r>
    </w:p>
    <w:p w14:paraId="1D047FBF" w14:textId="77777777" w:rsidR="00556A72" w:rsidRDefault="00556A72">
      <w:pPr>
        <w:pStyle w:val="Amain"/>
      </w:pPr>
      <w:r>
        <w:tab/>
        <w:t>(2)</w:t>
      </w:r>
      <w:r>
        <w:tab/>
        <w:t>A partner commits an offence if the partnership</w:t>
      </w:r>
      <w:r w:rsidRPr="00A85DF3">
        <w:t>—</w:t>
      </w:r>
    </w:p>
    <w:p w14:paraId="50A5793C" w14:textId="77777777" w:rsidR="00556A72" w:rsidRDefault="00556A72">
      <w:pPr>
        <w:pStyle w:val="Apara"/>
      </w:pPr>
      <w:r>
        <w:tab/>
        <w:t>(a)</w:t>
      </w:r>
      <w:r>
        <w:tab/>
        <w:t xml:space="preserve">advertises that it provides, or will provide, an architectural </w:t>
      </w:r>
      <w:r w:rsidRPr="00A85DF3">
        <w:t>service; and</w:t>
      </w:r>
    </w:p>
    <w:p w14:paraId="7728CB22" w14:textId="77777777" w:rsidR="00556A72" w:rsidRDefault="00556A72">
      <w:pPr>
        <w:pStyle w:val="Apara"/>
        <w:keepNext/>
      </w:pPr>
      <w:r>
        <w:tab/>
        <w:t>(b)</w:t>
      </w:r>
      <w:r>
        <w:tab/>
        <w:t>does not include the following in the advertisement</w:t>
      </w:r>
      <w:r w:rsidRPr="00A85DF3">
        <w:t>:</w:t>
      </w:r>
    </w:p>
    <w:p w14:paraId="7305DD78" w14:textId="77777777" w:rsidR="00556A72" w:rsidRPr="00A85DF3" w:rsidRDefault="00556A72">
      <w:pPr>
        <w:pStyle w:val="Asubpara"/>
      </w:pPr>
      <w:r>
        <w:tab/>
        <w:t>(i)</w:t>
      </w:r>
      <w:r>
        <w:tab/>
        <w:t>the name of the partnership</w:t>
      </w:r>
      <w:r w:rsidR="004D1545" w:rsidRPr="004D1545">
        <w:t>’s</w:t>
      </w:r>
      <w:r>
        <w:t xml:space="preserve"> primary nominee as recorded in the register</w:t>
      </w:r>
      <w:r w:rsidRPr="00A85DF3">
        <w:t>;</w:t>
      </w:r>
    </w:p>
    <w:p w14:paraId="430E4A31" w14:textId="77777777" w:rsidR="00556A72" w:rsidRDefault="00556A72">
      <w:pPr>
        <w:pStyle w:val="Asubpara"/>
        <w:keepNext/>
      </w:pPr>
      <w:r>
        <w:tab/>
        <w:t>(ii)</w:t>
      </w:r>
      <w:r>
        <w:tab/>
        <w:t>the primary nominee</w:t>
      </w:r>
      <w:r w:rsidR="004D1545" w:rsidRPr="004D1545">
        <w:t>’s</w:t>
      </w:r>
      <w:r>
        <w:t xml:space="preserve"> registration number.</w:t>
      </w:r>
    </w:p>
    <w:p w14:paraId="16410E8C" w14:textId="77777777" w:rsidR="00556A72" w:rsidRDefault="00556A72" w:rsidP="00DE43AB">
      <w:pPr>
        <w:pStyle w:val="Penalty"/>
      </w:pPr>
      <w:r>
        <w:t xml:space="preserve">Maximum </w:t>
      </w:r>
      <w:r w:rsidRPr="00A85DF3">
        <w:t>penalty:</w:t>
      </w:r>
      <w:r>
        <w:t xml:space="preserve">  10 </w:t>
      </w:r>
      <w:r w:rsidRPr="00A85DF3">
        <w:t>penalty</w:t>
      </w:r>
      <w:r>
        <w:t xml:space="preserve"> units.</w:t>
      </w:r>
    </w:p>
    <w:p w14:paraId="58D7D50B" w14:textId="77777777" w:rsidR="00556A72" w:rsidRDefault="00556A72" w:rsidP="00D50A8F">
      <w:pPr>
        <w:pStyle w:val="Amain"/>
        <w:keepNext/>
      </w:pPr>
      <w:r>
        <w:lastRenderedPageBreak/>
        <w:tab/>
        <w:t>(3)</w:t>
      </w:r>
      <w:r>
        <w:tab/>
        <w:t xml:space="preserve">It is a defence to a prosecution for an offence for contravening </w:t>
      </w:r>
      <w:r w:rsidRPr="00A85DF3">
        <w:t>subsection</w:t>
      </w:r>
      <w:r>
        <w:t xml:space="preserve"> (2) if the partner proves</w:t>
      </w:r>
      <w:r w:rsidRPr="00A85DF3">
        <w:t>—</w:t>
      </w:r>
    </w:p>
    <w:p w14:paraId="6B14EC12" w14:textId="77777777" w:rsidR="00556A72" w:rsidRDefault="00556A72">
      <w:pPr>
        <w:pStyle w:val="Apara"/>
      </w:pPr>
      <w:r>
        <w:tab/>
        <w:t>(a)</w:t>
      </w:r>
      <w:r>
        <w:tab/>
        <w:t>that</w:t>
      </w:r>
      <w:r w:rsidRPr="00A85DF3">
        <w:t>—</w:t>
      </w:r>
    </w:p>
    <w:p w14:paraId="1CB17005" w14:textId="77777777" w:rsidR="00556A72" w:rsidRDefault="00556A72">
      <w:pPr>
        <w:pStyle w:val="Asubpara"/>
      </w:pPr>
      <w:r>
        <w:tab/>
        <w:t>(i)</w:t>
      </w:r>
      <w:r>
        <w:tab/>
        <w:t>the partner did not know that the partnership had not included the information in the advertisement</w:t>
      </w:r>
      <w:r w:rsidRPr="00A85DF3">
        <w:t>; and</w:t>
      </w:r>
    </w:p>
    <w:p w14:paraId="5E231E7F" w14:textId="77777777" w:rsidR="00556A72" w:rsidRDefault="00556A72">
      <w:pPr>
        <w:pStyle w:val="Asubpara"/>
      </w:pPr>
      <w:r>
        <w:tab/>
        <w:t>(ii)</w:t>
      </w:r>
      <w:r>
        <w:tab/>
        <w:t>reasonable precautions were taken and appropriate diligence was exercised to avoid the contravention</w:t>
      </w:r>
      <w:r w:rsidRPr="00A85DF3">
        <w:t>; or</w:t>
      </w:r>
    </w:p>
    <w:p w14:paraId="0455CE33" w14:textId="77777777" w:rsidR="00556A72" w:rsidRDefault="00556A72">
      <w:pPr>
        <w:pStyle w:val="Apara"/>
      </w:pPr>
      <w:r>
        <w:tab/>
        <w:t>(b)</w:t>
      </w:r>
      <w:r>
        <w:tab/>
        <w:t>that the partner was not in a position to influence the other partners in relation to the advertisement.</w:t>
      </w:r>
    </w:p>
    <w:p w14:paraId="6AD428C1" w14:textId="77777777" w:rsidR="00556A72" w:rsidRDefault="00556A72">
      <w:pPr>
        <w:pStyle w:val="Amain"/>
      </w:pPr>
      <w:r>
        <w:tab/>
        <w:t>(4)</w:t>
      </w:r>
      <w:r>
        <w:tab/>
        <w:t xml:space="preserve">An offence against this </w:t>
      </w:r>
      <w:r w:rsidRPr="00A85DF3">
        <w:t>section</w:t>
      </w:r>
      <w:r>
        <w:t xml:space="preserve"> is a strict liability offence.</w:t>
      </w:r>
    </w:p>
    <w:p w14:paraId="682C7716" w14:textId="77777777" w:rsidR="00556A72" w:rsidRDefault="00556A72">
      <w:pPr>
        <w:pStyle w:val="AH5Sec"/>
      </w:pPr>
      <w:bookmarkStart w:id="67" w:name="_Toc199340045"/>
      <w:r w:rsidRPr="00A6734C">
        <w:rPr>
          <w:rStyle w:val="CharSectNo"/>
        </w:rPr>
        <w:t>62</w:t>
      </w:r>
      <w:r>
        <w:tab/>
        <w:t>Firm</w:t>
      </w:r>
      <w:r w:rsidR="004D1545" w:rsidRPr="004D1545">
        <w:t>’s</w:t>
      </w:r>
      <w:r>
        <w:t xml:space="preserve"> business correspondence without required details</w:t>
      </w:r>
      <w:bookmarkEnd w:id="67"/>
    </w:p>
    <w:p w14:paraId="0CE17451" w14:textId="77777777" w:rsidR="00556A72" w:rsidRDefault="00556A72">
      <w:pPr>
        <w:pStyle w:val="Amain"/>
      </w:pPr>
      <w:r>
        <w:tab/>
        <w:t>(1)</w:t>
      </w:r>
      <w:r>
        <w:tab/>
        <w:t>A corporation commits an offence if the corporation</w:t>
      </w:r>
      <w:r w:rsidRPr="00A85DF3">
        <w:t>—</w:t>
      </w:r>
    </w:p>
    <w:p w14:paraId="4037FB6D" w14:textId="77777777" w:rsidR="00556A72" w:rsidRDefault="00556A72">
      <w:pPr>
        <w:pStyle w:val="Apara"/>
      </w:pPr>
      <w:r>
        <w:tab/>
        <w:t>(a)</w:t>
      </w:r>
      <w:r>
        <w:tab/>
        <w:t xml:space="preserve">provides, or advertises that it will provide, an architectural </w:t>
      </w:r>
      <w:r w:rsidRPr="00A85DF3">
        <w:t>service; and</w:t>
      </w:r>
    </w:p>
    <w:p w14:paraId="3EB560AF" w14:textId="77777777" w:rsidR="00556A72" w:rsidRDefault="00556A72">
      <w:pPr>
        <w:pStyle w:val="Apara"/>
        <w:keepNext/>
      </w:pPr>
      <w:r>
        <w:tab/>
        <w:t>(b)</w:t>
      </w:r>
      <w:r>
        <w:tab/>
        <w:t>does not include the following in each item of written business correspondence</w:t>
      </w:r>
      <w:r w:rsidRPr="00A85DF3">
        <w:t>:</w:t>
      </w:r>
    </w:p>
    <w:p w14:paraId="4F4AFC7B" w14:textId="77777777" w:rsidR="00556A72" w:rsidRPr="00A85DF3" w:rsidRDefault="00556A72">
      <w:pPr>
        <w:pStyle w:val="Asubpara"/>
      </w:pPr>
      <w:r>
        <w:tab/>
        <w:t>(i)</w:t>
      </w:r>
      <w:r>
        <w:tab/>
        <w:t>the name of the corporation</w:t>
      </w:r>
      <w:r w:rsidR="004D1545" w:rsidRPr="004D1545">
        <w:t>’s</w:t>
      </w:r>
      <w:r>
        <w:t xml:space="preserve"> primary nominee, as recorded in the register</w:t>
      </w:r>
      <w:r w:rsidRPr="00A85DF3">
        <w:t>;</w:t>
      </w:r>
    </w:p>
    <w:p w14:paraId="0AC4CB89" w14:textId="77777777" w:rsidR="00556A72" w:rsidRDefault="00556A72">
      <w:pPr>
        <w:pStyle w:val="Asubpara"/>
        <w:keepNext/>
      </w:pPr>
      <w:r>
        <w:tab/>
        <w:t>(ii)</w:t>
      </w:r>
      <w:r>
        <w:tab/>
        <w:t>the primary nominee</w:t>
      </w:r>
      <w:r w:rsidR="004D1545" w:rsidRPr="004D1545">
        <w:t>’s</w:t>
      </w:r>
      <w:r>
        <w:t xml:space="preserve"> registration number.</w:t>
      </w:r>
    </w:p>
    <w:p w14:paraId="3AC0F9DF" w14:textId="77777777" w:rsidR="00556A72" w:rsidRDefault="00556A72">
      <w:pPr>
        <w:pStyle w:val="Penalty"/>
        <w:keepNext/>
      </w:pPr>
      <w:r>
        <w:t xml:space="preserve">Maximum </w:t>
      </w:r>
      <w:r w:rsidRPr="00A85DF3">
        <w:t>penalty:</w:t>
      </w:r>
      <w:r>
        <w:t xml:space="preserve">  10 </w:t>
      </w:r>
      <w:r w:rsidRPr="00A85DF3">
        <w:t>penalty</w:t>
      </w:r>
      <w:r>
        <w:t xml:space="preserve"> units.</w:t>
      </w:r>
    </w:p>
    <w:p w14:paraId="183EB535" w14:textId="77777777" w:rsidR="00556A72" w:rsidRDefault="00556A72">
      <w:pPr>
        <w:pStyle w:val="Amain"/>
      </w:pPr>
      <w:r>
        <w:tab/>
        <w:t>(2)</w:t>
      </w:r>
      <w:r>
        <w:tab/>
        <w:t>A partner commits an offence if the partnership</w:t>
      </w:r>
      <w:r w:rsidRPr="00A85DF3">
        <w:t>—</w:t>
      </w:r>
    </w:p>
    <w:p w14:paraId="38BA79E3" w14:textId="77777777" w:rsidR="00556A72" w:rsidRDefault="00556A72">
      <w:pPr>
        <w:pStyle w:val="Apara"/>
      </w:pPr>
      <w:r>
        <w:tab/>
        <w:t>(a)</w:t>
      </w:r>
      <w:r>
        <w:tab/>
        <w:t xml:space="preserve">provides, or advertises that it will provide, an architectural </w:t>
      </w:r>
      <w:r w:rsidRPr="00A85DF3">
        <w:t>service; and</w:t>
      </w:r>
    </w:p>
    <w:p w14:paraId="64E2C5D1" w14:textId="77777777" w:rsidR="00556A72" w:rsidRDefault="00556A72">
      <w:pPr>
        <w:pStyle w:val="Apara"/>
        <w:keepNext/>
      </w:pPr>
      <w:r>
        <w:tab/>
        <w:t>(b)</w:t>
      </w:r>
      <w:r>
        <w:tab/>
        <w:t>does not include the following in each item of written business correspondence</w:t>
      </w:r>
      <w:r w:rsidRPr="00A85DF3">
        <w:t>:</w:t>
      </w:r>
    </w:p>
    <w:p w14:paraId="6ACBC049" w14:textId="77777777" w:rsidR="00556A72" w:rsidRPr="00A85DF3" w:rsidRDefault="00556A72">
      <w:pPr>
        <w:pStyle w:val="Asubpara"/>
      </w:pPr>
      <w:r>
        <w:tab/>
        <w:t>(i)</w:t>
      </w:r>
      <w:r>
        <w:tab/>
        <w:t>the name of the partnership</w:t>
      </w:r>
      <w:r w:rsidR="004D1545" w:rsidRPr="004D1545">
        <w:t>’s</w:t>
      </w:r>
      <w:r>
        <w:t xml:space="preserve"> primary nominee, as recorded in the register kept under this </w:t>
      </w:r>
      <w:r w:rsidRPr="00A85DF3">
        <w:t>Act;</w:t>
      </w:r>
    </w:p>
    <w:p w14:paraId="259C96CC" w14:textId="77777777" w:rsidR="00556A72" w:rsidRDefault="00556A72">
      <w:pPr>
        <w:pStyle w:val="Asubpara"/>
        <w:keepNext/>
      </w:pPr>
      <w:r>
        <w:lastRenderedPageBreak/>
        <w:tab/>
        <w:t>(ii)</w:t>
      </w:r>
      <w:r>
        <w:tab/>
        <w:t>the primary nominee</w:t>
      </w:r>
      <w:r w:rsidR="004D1545" w:rsidRPr="004D1545">
        <w:t>’s</w:t>
      </w:r>
      <w:r>
        <w:t xml:space="preserve"> registration number.</w:t>
      </w:r>
    </w:p>
    <w:p w14:paraId="0351E7B4" w14:textId="77777777" w:rsidR="00556A72" w:rsidRDefault="00556A72">
      <w:pPr>
        <w:pStyle w:val="Penalty"/>
        <w:keepNext/>
      </w:pPr>
      <w:r>
        <w:t xml:space="preserve">Maximum </w:t>
      </w:r>
      <w:r w:rsidRPr="00A85DF3">
        <w:t>penalty:</w:t>
      </w:r>
      <w:r>
        <w:t xml:space="preserve">  10 </w:t>
      </w:r>
      <w:r w:rsidRPr="00A85DF3">
        <w:t>penalty</w:t>
      </w:r>
      <w:r>
        <w:t xml:space="preserve"> units.</w:t>
      </w:r>
    </w:p>
    <w:p w14:paraId="7832A4D3" w14:textId="77777777" w:rsidR="00556A72" w:rsidRDefault="00556A72">
      <w:pPr>
        <w:pStyle w:val="Amain"/>
      </w:pPr>
      <w:r>
        <w:tab/>
        <w:t>(3)</w:t>
      </w:r>
      <w:r>
        <w:tab/>
        <w:t xml:space="preserve">It is a defence to a prosecution for an offence for contravening </w:t>
      </w:r>
      <w:r w:rsidRPr="00A85DF3">
        <w:t>subsection</w:t>
      </w:r>
      <w:r>
        <w:t xml:space="preserve"> (2) if the partner proves</w:t>
      </w:r>
      <w:r w:rsidRPr="00A85DF3">
        <w:t>—</w:t>
      </w:r>
    </w:p>
    <w:p w14:paraId="49EA3AF3" w14:textId="77777777" w:rsidR="00556A72" w:rsidRDefault="00556A72">
      <w:pPr>
        <w:pStyle w:val="Apara"/>
      </w:pPr>
      <w:r>
        <w:tab/>
        <w:t>(a)</w:t>
      </w:r>
      <w:r>
        <w:tab/>
        <w:t>that</w:t>
      </w:r>
      <w:r w:rsidRPr="00A85DF3">
        <w:t>—</w:t>
      </w:r>
    </w:p>
    <w:p w14:paraId="39E45644" w14:textId="77777777" w:rsidR="00556A72" w:rsidRDefault="00556A72">
      <w:pPr>
        <w:pStyle w:val="Asubpara"/>
      </w:pPr>
      <w:r>
        <w:tab/>
        <w:t>(i)</w:t>
      </w:r>
      <w:r>
        <w:tab/>
        <w:t>the partner did not know that the information was not included in the business correspondence</w:t>
      </w:r>
      <w:r w:rsidRPr="00A85DF3">
        <w:t>; and</w:t>
      </w:r>
    </w:p>
    <w:p w14:paraId="07CE4E51" w14:textId="77777777" w:rsidR="00556A72" w:rsidRDefault="00556A72">
      <w:pPr>
        <w:pStyle w:val="Asubpara"/>
      </w:pPr>
      <w:r>
        <w:tab/>
        <w:t>(ii)</w:t>
      </w:r>
      <w:r>
        <w:tab/>
        <w:t>reasonable precautions were taken and appropriate diligence was exercised to avoid the contravention</w:t>
      </w:r>
      <w:r w:rsidRPr="00A85DF3">
        <w:t>; or</w:t>
      </w:r>
    </w:p>
    <w:p w14:paraId="109F2437" w14:textId="77777777" w:rsidR="00556A72" w:rsidRDefault="00556A72">
      <w:pPr>
        <w:pStyle w:val="Apara"/>
      </w:pPr>
      <w:r>
        <w:tab/>
        <w:t>(b)</w:t>
      </w:r>
      <w:r>
        <w:tab/>
        <w:t>that the partner was not in a position to influence the other partners in relation to the business correspondence.</w:t>
      </w:r>
    </w:p>
    <w:p w14:paraId="443CFA97" w14:textId="77777777" w:rsidR="00556A72" w:rsidRDefault="00556A72">
      <w:pPr>
        <w:pStyle w:val="Amain"/>
      </w:pPr>
      <w:r>
        <w:tab/>
        <w:t>(4)</w:t>
      </w:r>
      <w:r>
        <w:tab/>
        <w:t xml:space="preserve">An offence against this </w:t>
      </w:r>
      <w:r w:rsidRPr="00A85DF3">
        <w:t>section</w:t>
      </w:r>
      <w:r>
        <w:t xml:space="preserve"> is a strict liability offence.</w:t>
      </w:r>
    </w:p>
    <w:p w14:paraId="72665DED" w14:textId="77777777" w:rsidR="00556A72" w:rsidRDefault="00556A72">
      <w:pPr>
        <w:pStyle w:val="AH5Sec"/>
      </w:pPr>
      <w:bookmarkStart w:id="68" w:name="_Toc199340046"/>
      <w:r w:rsidRPr="00A6734C">
        <w:rPr>
          <w:rStyle w:val="CharSectNo"/>
        </w:rPr>
        <w:t>63</w:t>
      </w:r>
      <w:r>
        <w:tab/>
        <w:t xml:space="preserve">Provision of architectural services by </w:t>
      </w:r>
      <w:r w:rsidRPr="00A85DF3">
        <w:t>third</w:t>
      </w:r>
      <w:r>
        <w:t xml:space="preserve"> party</w:t>
      </w:r>
      <w:bookmarkEnd w:id="68"/>
    </w:p>
    <w:p w14:paraId="5C2E3C97" w14:textId="77777777" w:rsidR="00556A72" w:rsidRDefault="00556A72">
      <w:pPr>
        <w:pStyle w:val="Amainreturn"/>
      </w:pPr>
      <w:r>
        <w:t>A person commits an offence if</w:t>
      </w:r>
      <w:r w:rsidRPr="00A85DF3">
        <w:t>—</w:t>
      </w:r>
    </w:p>
    <w:p w14:paraId="74D7517B" w14:textId="77777777" w:rsidR="00556A72" w:rsidRDefault="00556A72">
      <w:pPr>
        <w:pStyle w:val="Apara"/>
      </w:pPr>
      <w:r>
        <w:tab/>
        <w:t>(a)</w:t>
      </w:r>
      <w:r>
        <w:tab/>
        <w:t xml:space="preserve">the person offers an architectural </w:t>
      </w:r>
      <w:r w:rsidRPr="00A85DF3">
        <w:t>service</w:t>
      </w:r>
      <w:r>
        <w:t xml:space="preserve"> to be provided by someone else</w:t>
      </w:r>
      <w:r w:rsidRPr="00A85DF3">
        <w:t>; and</w:t>
      </w:r>
    </w:p>
    <w:p w14:paraId="035DD9B8" w14:textId="77777777" w:rsidR="00556A72" w:rsidRDefault="00556A72">
      <w:pPr>
        <w:pStyle w:val="Apara"/>
      </w:pPr>
      <w:r>
        <w:tab/>
        <w:t>(b)</w:t>
      </w:r>
      <w:r>
        <w:tab/>
        <w:t xml:space="preserve">the provider of the </w:t>
      </w:r>
      <w:r w:rsidRPr="00A85DF3">
        <w:t>service</w:t>
      </w:r>
      <w:r>
        <w:t xml:space="preserve"> is not a registered architect</w:t>
      </w:r>
      <w:r w:rsidRPr="00A85DF3">
        <w:t>; and</w:t>
      </w:r>
    </w:p>
    <w:p w14:paraId="4276090A" w14:textId="77777777" w:rsidR="00556A72" w:rsidRDefault="00556A72">
      <w:pPr>
        <w:pStyle w:val="Apara"/>
        <w:keepNext/>
      </w:pPr>
      <w:r>
        <w:tab/>
        <w:t>(c)</w:t>
      </w:r>
      <w:r>
        <w:tab/>
        <w:t>the person is reckless about whether the provider is a registered architect.</w:t>
      </w:r>
    </w:p>
    <w:p w14:paraId="45458A04" w14:textId="6CC36F5E" w:rsidR="00556A72" w:rsidRDefault="00556A72">
      <w:pPr>
        <w:pStyle w:val="Penalty"/>
        <w:keepNext/>
      </w:pPr>
      <w:r>
        <w:t xml:space="preserve">Maximum </w:t>
      </w:r>
      <w:r w:rsidRPr="00A85DF3">
        <w:t>penalty:</w:t>
      </w:r>
      <w:r>
        <w:t xml:space="preserve"> </w:t>
      </w:r>
      <w:r w:rsidR="00294F54">
        <w:t xml:space="preserve"> </w:t>
      </w:r>
      <w:r>
        <w:t xml:space="preserve">100 </w:t>
      </w:r>
      <w:r w:rsidRPr="00A85DF3">
        <w:t>penalty</w:t>
      </w:r>
      <w:r>
        <w:t xml:space="preserve"> units.</w:t>
      </w:r>
    </w:p>
    <w:p w14:paraId="17CC9CF0" w14:textId="77777777" w:rsidR="00556A72" w:rsidRDefault="00556A72">
      <w:pPr>
        <w:pStyle w:val="PageBreak"/>
      </w:pPr>
      <w:r>
        <w:br w:type="page"/>
      </w:r>
    </w:p>
    <w:p w14:paraId="1FAD62BB" w14:textId="77777777" w:rsidR="00556A72" w:rsidRPr="00A6734C" w:rsidRDefault="00556A72">
      <w:pPr>
        <w:pStyle w:val="AH2Part"/>
      </w:pPr>
      <w:bookmarkStart w:id="69" w:name="_Toc199340047"/>
      <w:r w:rsidRPr="00A6734C">
        <w:rPr>
          <w:rStyle w:val="CharPartNo"/>
        </w:rPr>
        <w:lastRenderedPageBreak/>
        <w:t>Part 7</w:t>
      </w:r>
      <w:r>
        <w:tab/>
      </w:r>
      <w:r w:rsidRPr="00A6734C">
        <w:rPr>
          <w:rStyle w:val="CharPartText"/>
        </w:rPr>
        <w:t>Architects board</w:t>
      </w:r>
      <w:bookmarkEnd w:id="69"/>
    </w:p>
    <w:p w14:paraId="59B1549B" w14:textId="77777777" w:rsidR="00556A72" w:rsidRPr="00A6734C" w:rsidRDefault="00556A72">
      <w:pPr>
        <w:pStyle w:val="AH3Div"/>
      </w:pPr>
      <w:bookmarkStart w:id="70" w:name="_Toc199340048"/>
      <w:r w:rsidRPr="00A6734C">
        <w:rPr>
          <w:rStyle w:val="CharDivNo"/>
        </w:rPr>
        <w:t>Division 7.1</w:t>
      </w:r>
      <w:r>
        <w:tab/>
      </w:r>
      <w:r w:rsidRPr="00A6734C">
        <w:rPr>
          <w:rStyle w:val="CharDivText"/>
        </w:rPr>
        <w:t>Establishment and functions of board</w:t>
      </w:r>
      <w:bookmarkEnd w:id="70"/>
    </w:p>
    <w:p w14:paraId="0307B2C0" w14:textId="77777777" w:rsidR="00556A72" w:rsidRDefault="00556A72">
      <w:pPr>
        <w:pStyle w:val="AH5Sec"/>
      </w:pPr>
      <w:bookmarkStart w:id="71" w:name="_Toc199340049"/>
      <w:r w:rsidRPr="00A6734C">
        <w:rPr>
          <w:rStyle w:val="CharSectNo"/>
        </w:rPr>
        <w:t>64</w:t>
      </w:r>
      <w:r>
        <w:tab/>
        <w:t>Establishment of board</w:t>
      </w:r>
      <w:bookmarkEnd w:id="71"/>
    </w:p>
    <w:p w14:paraId="59612D91" w14:textId="77777777" w:rsidR="00556A72" w:rsidRDefault="00556A72">
      <w:pPr>
        <w:pStyle w:val="Amain"/>
      </w:pPr>
      <w:r>
        <w:tab/>
        <w:t>(1)</w:t>
      </w:r>
      <w:r>
        <w:tab/>
        <w:t xml:space="preserve">The Australian Capital </w:t>
      </w:r>
      <w:r w:rsidRPr="00A85DF3">
        <w:t>Territory</w:t>
      </w:r>
      <w:r>
        <w:t xml:space="preserve"> Architects Board </w:t>
      </w:r>
      <w:r w:rsidRPr="00A85DF3">
        <w:t xml:space="preserve">(the </w:t>
      </w:r>
      <w:r w:rsidRPr="00960546">
        <w:rPr>
          <w:rStyle w:val="charBoldItals"/>
        </w:rPr>
        <w:t>architects board</w:t>
      </w:r>
      <w:r>
        <w:t>) is established.</w:t>
      </w:r>
    </w:p>
    <w:p w14:paraId="001DE7E7" w14:textId="77777777" w:rsidR="00556A72" w:rsidRDefault="00556A72">
      <w:pPr>
        <w:pStyle w:val="Amain"/>
      </w:pPr>
      <w:r>
        <w:tab/>
        <w:t>(2)</w:t>
      </w:r>
      <w:r>
        <w:tab/>
        <w:t>The board</w:t>
      </w:r>
      <w:r w:rsidRPr="00A85DF3">
        <w:t>—</w:t>
      </w:r>
    </w:p>
    <w:p w14:paraId="16563355" w14:textId="77777777" w:rsidR="00556A72" w:rsidRDefault="00556A72">
      <w:pPr>
        <w:pStyle w:val="Apara"/>
      </w:pPr>
      <w:r>
        <w:tab/>
        <w:t>(a)</w:t>
      </w:r>
      <w:r>
        <w:tab/>
        <w:t xml:space="preserve">is a </w:t>
      </w:r>
      <w:r w:rsidRPr="00A85DF3">
        <w:t>body corporate; and</w:t>
      </w:r>
    </w:p>
    <w:p w14:paraId="03FBF004" w14:textId="77777777" w:rsidR="00556A72" w:rsidRDefault="00556A72">
      <w:pPr>
        <w:pStyle w:val="Apara"/>
      </w:pPr>
      <w:r>
        <w:tab/>
        <w:t>(b)</w:t>
      </w:r>
      <w:r>
        <w:tab/>
        <w:t>must have a seal.</w:t>
      </w:r>
    </w:p>
    <w:p w14:paraId="73338AC5" w14:textId="77777777" w:rsidR="00556A72" w:rsidRDefault="00556A72">
      <w:pPr>
        <w:pStyle w:val="AH5Sec"/>
      </w:pPr>
      <w:bookmarkStart w:id="72" w:name="_Toc199340050"/>
      <w:r w:rsidRPr="00A6734C">
        <w:rPr>
          <w:rStyle w:val="CharSectNo"/>
        </w:rPr>
        <w:t>65</w:t>
      </w:r>
      <w:r>
        <w:tab/>
        <w:t>Board functions</w:t>
      </w:r>
      <w:bookmarkEnd w:id="72"/>
    </w:p>
    <w:p w14:paraId="1B5F983E" w14:textId="77777777" w:rsidR="00556A72" w:rsidRDefault="00556A72">
      <w:pPr>
        <w:pStyle w:val="Amain"/>
        <w:keepNext/>
      </w:pPr>
      <w:r>
        <w:tab/>
        <w:t>(1)</w:t>
      </w:r>
      <w:r>
        <w:tab/>
        <w:t>The architects board has the following functions</w:t>
      </w:r>
      <w:r w:rsidRPr="00A85DF3">
        <w:t>:</w:t>
      </w:r>
    </w:p>
    <w:p w14:paraId="3D604523" w14:textId="77777777" w:rsidR="00556A72" w:rsidRPr="00A85DF3" w:rsidRDefault="00556A72">
      <w:pPr>
        <w:pStyle w:val="Apara"/>
      </w:pPr>
      <w:r>
        <w:tab/>
        <w:t>(a)</w:t>
      </w:r>
      <w:r>
        <w:tab/>
        <w:t>to register architects</w:t>
      </w:r>
      <w:r w:rsidRPr="00A85DF3">
        <w:t>;</w:t>
      </w:r>
    </w:p>
    <w:p w14:paraId="3149158D" w14:textId="77777777" w:rsidR="00556A72" w:rsidRPr="00A85DF3" w:rsidRDefault="00556A72">
      <w:pPr>
        <w:pStyle w:val="Apara"/>
      </w:pPr>
      <w:r>
        <w:tab/>
        <w:t>(b)</w:t>
      </w:r>
      <w:r>
        <w:tab/>
        <w:t>to investigate complaints given to the board about registered people and people who have been registered</w:t>
      </w:r>
      <w:r w:rsidRPr="00A85DF3">
        <w:t>;</w:t>
      </w:r>
    </w:p>
    <w:p w14:paraId="5BCC80C9" w14:textId="77777777" w:rsidR="00DC76B7" w:rsidRDefault="00DC76B7" w:rsidP="00DC76B7">
      <w:pPr>
        <w:pStyle w:val="Apara"/>
      </w:pPr>
      <w:r>
        <w:tab/>
        <w:t>(c)</w:t>
      </w:r>
      <w:r>
        <w:tab/>
        <w:t>to consider whether it is necessary for occupational discipline to be used against registered architects, including former registered architects, and, if it is, to apply to the ACAT for occupational discipline orders;</w:t>
      </w:r>
    </w:p>
    <w:p w14:paraId="4F75928F" w14:textId="77777777" w:rsidR="00556A72" w:rsidRPr="00A85DF3" w:rsidRDefault="00556A72">
      <w:pPr>
        <w:pStyle w:val="Apara"/>
      </w:pPr>
      <w:r>
        <w:tab/>
        <w:t>(d)</w:t>
      </w:r>
      <w:r>
        <w:tab/>
        <w:t xml:space="preserve">to consider and report to the Minister about issues </w:t>
      </w:r>
      <w:r w:rsidRPr="00A85DF3">
        <w:t>referred to</w:t>
      </w:r>
      <w:r>
        <w:t xml:space="preserve"> the board by the Minister for advice</w:t>
      </w:r>
      <w:r w:rsidRPr="00A85DF3">
        <w:t>;</w:t>
      </w:r>
    </w:p>
    <w:p w14:paraId="6C84553C" w14:textId="77777777" w:rsidR="00556A72" w:rsidRPr="00A85DF3" w:rsidRDefault="00556A72">
      <w:pPr>
        <w:pStyle w:val="Apara"/>
      </w:pPr>
      <w:r>
        <w:tab/>
        <w:t>(e)</w:t>
      </w:r>
      <w:r>
        <w:tab/>
        <w:t>to advise the Minister in relation to the practice of architecture, for example, about codes of professional conduct</w:t>
      </w:r>
      <w:r w:rsidRPr="00A85DF3">
        <w:t>;</w:t>
      </w:r>
    </w:p>
    <w:p w14:paraId="2BC6BE1B" w14:textId="77777777" w:rsidR="00556A72" w:rsidRPr="00A85DF3" w:rsidRDefault="00556A72">
      <w:pPr>
        <w:pStyle w:val="Apara"/>
      </w:pPr>
      <w:r>
        <w:tab/>
        <w:t>(f)</w:t>
      </w:r>
      <w:r>
        <w:tab/>
        <w:t>to further a common and harmonious approach to the administration of legislation about architects by cooperation with local jurisdictions</w:t>
      </w:r>
      <w:r w:rsidRPr="00A85DF3">
        <w:t>;</w:t>
      </w:r>
    </w:p>
    <w:p w14:paraId="0277ED73" w14:textId="77777777" w:rsidR="00556A72" w:rsidRPr="00A85DF3" w:rsidRDefault="00556A72">
      <w:pPr>
        <w:pStyle w:val="Apara"/>
      </w:pPr>
      <w:r>
        <w:tab/>
        <w:t>(g)</w:t>
      </w:r>
      <w:r>
        <w:tab/>
        <w:t>to accredit courses of study in architecture</w:t>
      </w:r>
      <w:r w:rsidRPr="00A85DF3">
        <w:t>;</w:t>
      </w:r>
    </w:p>
    <w:p w14:paraId="4DDD0DDF" w14:textId="77777777" w:rsidR="00556A72" w:rsidRDefault="00556A72" w:rsidP="00DE43AB">
      <w:pPr>
        <w:pStyle w:val="Apara"/>
        <w:keepNext/>
      </w:pPr>
      <w:r>
        <w:lastRenderedPageBreak/>
        <w:tab/>
        <w:t>(h)</w:t>
      </w:r>
      <w:r>
        <w:tab/>
        <w:t>to provide general advice to consumers about the professional conduct and standards of competence expected of registered architects.</w:t>
      </w:r>
    </w:p>
    <w:p w14:paraId="346A0D97" w14:textId="77777777" w:rsidR="00556A72" w:rsidRDefault="00556A72">
      <w:pPr>
        <w:pStyle w:val="aExamHdgss"/>
      </w:pPr>
      <w:r>
        <w:t xml:space="preserve">Example for </w:t>
      </w:r>
      <w:r w:rsidRPr="00A85DF3">
        <w:t>par</w:t>
      </w:r>
      <w:r>
        <w:t xml:space="preserve"> (f)</w:t>
      </w:r>
    </w:p>
    <w:p w14:paraId="639821B6" w14:textId="77777777" w:rsidR="00556A72" w:rsidRDefault="00556A72">
      <w:pPr>
        <w:pStyle w:val="aExamss"/>
        <w:keepNext/>
      </w:pPr>
      <w:r>
        <w:t xml:space="preserve">the board chairperson  or </w:t>
      </w:r>
      <w:r w:rsidRPr="00A85DF3">
        <w:t>registrar</w:t>
      </w:r>
      <w:r>
        <w:t>, or both, becoming a member of an accreditation organisation for architects in local jurisdictions</w:t>
      </w:r>
    </w:p>
    <w:p w14:paraId="5E52245F" w14:textId="77777777" w:rsidR="00556A72" w:rsidRDefault="00556A72">
      <w:pPr>
        <w:pStyle w:val="Amain"/>
        <w:keepNext/>
      </w:pPr>
      <w:r>
        <w:tab/>
        <w:t>(2)</w:t>
      </w:r>
      <w:r>
        <w:tab/>
        <w:t xml:space="preserve">The architects board may exercise any other function given to the board under this </w:t>
      </w:r>
      <w:r w:rsidRPr="00A85DF3">
        <w:t>Act</w:t>
      </w:r>
      <w:r>
        <w:t xml:space="preserve"> or another </w:t>
      </w:r>
      <w:r w:rsidRPr="00A85DF3">
        <w:t>Territory</w:t>
      </w:r>
      <w:r>
        <w:t xml:space="preserve"> law.</w:t>
      </w:r>
    </w:p>
    <w:p w14:paraId="104A47E0" w14:textId="54B1154F" w:rsidR="00556A72" w:rsidRDefault="00556A72">
      <w:pPr>
        <w:pStyle w:val="aNote"/>
      </w:pPr>
      <w:r>
        <w:rPr>
          <w:rStyle w:val="charItals"/>
        </w:rPr>
        <w:t>Note</w:t>
      </w:r>
      <w:r>
        <w:rPr>
          <w:rStyle w:val="charItals"/>
        </w:rPr>
        <w:tab/>
      </w:r>
      <w:r>
        <w:t>A</w:t>
      </w:r>
      <w:r w:rsidRPr="00960546">
        <w:t xml:space="preserve"> </w:t>
      </w:r>
      <w:r>
        <w:t>provision of a law that gives an entity (including a person) a function also gives the entity powers necessary and convenient to exercise the function (</w:t>
      </w:r>
      <w:r w:rsidRPr="00A85DF3">
        <w:t>see</w:t>
      </w:r>
      <w:r>
        <w:t xml:space="preserve"> </w:t>
      </w:r>
      <w:hyperlink r:id="rId43" w:tooltip="A2001-14" w:history="1">
        <w:r w:rsidR="00960546" w:rsidRPr="00960546">
          <w:rPr>
            <w:rStyle w:val="charCitHyperlinkAbbrev"/>
          </w:rPr>
          <w:t>Legislation Act</w:t>
        </w:r>
      </w:hyperlink>
      <w:r>
        <w:t xml:space="preserve">, </w:t>
      </w:r>
      <w:r w:rsidRPr="00A85DF3">
        <w:t>s</w:t>
      </w:r>
      <w:r>
        <w:t xml:space="preserve"> 196 and </w:t>
      </w:r>
      <w:r w:rsidRPr="00A85DF3">
        <w:t>dict</w:t>
      </w:r>
      <w:r>
        <w:t xml:space="preserve">, </w:t>
      </w:r>
      <w:r w:rsidRPr="00A85DF3">
        <w:t>pt</w:t>
      </w:r>
      <w:r>
        <w:t xml:space="preserve"> 1, </w:t>
      </w:r>
      <w:r w:rsidRPr="00A85DF3">
        <w:t>def</w:t>
      </w:r>
      <w:r>
        <w:t xml:space="preserve"> </w:t>
      </w:r>
      <w:r>
        <w:rPr>
          <w:rStyle w:val="charBoldItals"/>
        </w:rPr>
        <w:t>entity</w:t>
      </w:r>
      <w:r>
        <w:t>).</w:t>
      </w:r>
    </w:p>
    <w:p w14:paraId="0CB41D6B" w14:textId="77777777" w:rsidR="00556A72" w:rsidRDefault="00556A72">
      <w:pPr>
        <w:pStyle w:val="AH5Sec"/>
      </w:pPr>
      <w:bookmarkStart w:id="73" w:name="_Toc199340051"/>
      <w:r w:rsidRPr="00A6734C">
        <w:rPr>
          <w:rStyle w:val="CharSectNo"/>
        </w:rPr>
        <w:t>66</w:t>
      </w:r>
      <w:r>
        <w:tab/>
        <w:t>Exercise of board functions</w:t>
      </w:r>
      <w:bookmarkEnd w:id="73"/>
    </w:p>
    <w:p w14:paraId="74D93875" w14:textId="77777777" w:rsidR="00556A72" w:rsidRDefault="00556A72">
      <w:pPr>
        <w:pStyle w:val="Amain"/>
      </w:pPr>
      <w:r>
        <w:tab/>
        <w:t>(1)</w:t>
      </w:r>
      <w:r>
        <w:tab/>
        <w:t>The architects board must exercise its functions independently, impartially and in the public interest.</w:t>
      </w:r>
    </w:p>
    <w:p w14:paraId="4C57CF3F" w14:textId="77777777" w:rsidR="00556A72" w:rsidRDefault="00556A72">
      <w:pPr>
        <w:pStyle w:val="Amain"/>
      </w:pPr>
      <w:r>
        <w:tab/>
        <w:t>(2)</w:t>
      </w:r>
      <w:r>
        <w:tab/>
        <w:t xml:space="preserve">This </w:t>
      </w:r>
      <w:r w:rsidRPr="00A85DF3">
        <w:t>section</w:t>
      </w:r>
      <w:r>
        <w:t xml:space="preserve"> is subject to </w:t>
      </w:r>
      <w:r w:rsidRPr="00A85DF3">
        <w:t>section</w:t>
      </w:r>
      <w:r>
        <w:t xml:space="preserve"> 69 (Board to comply with directions under </w:t>
      </w:r>
      <w:r w:rsidRPr="00A85DF3">
        <w:t>s</w:t>
      </w:r>
      <w:r>
        <w:t xml:space="preserve"> 68).</w:t>
      </w:r>
    </w:p>
    <w:p w14:paraId="5FB68FB5" w14:textId="77777777" w:rsidR="00556A72" w:rsidRDefault="00556A72">
      <w:pPr>
        <w:pStyle w:val="AH5Sec"/>
      </w:pPr>
      <w:bookmarkStart w:id="74" w:name="_Toc199340052"/>
      <w:r w:rsidRPr="00A6734C">
        <w:rPr>
          <w:rStyle w:val="CharSectNo"/>
        </w:rPr>
        <w:t>67</w:t>
      </w:r>
      <w:r>
        <w:tab/>
        <w:t>Annual report by board</w:t>
      </w:r>
      <w:bookmarkEnd w:id="74"/>
    </w:p>
    <w:p w14:paraId="79B3FB33" w14:textId="0505DE53" w:rsidR="00556A72" w:rsidRDefault="00556A72">
      <w:pPr>
        <w:pStyle w:val="Amain"/>
      </w:pPr>
      <w:r>
        <w:tab/>
        <w:t>(1)</w:t>
      </w:r>
      <w:r>
        <w:tab/>
        <w:t xml:space="preserve">The architects board </w:t>
      </w:r>
      <w:r w:rsidR="0054340B" w:rsidRPr="0083266D">
        <w:t>must prepare an annual report under</w:t>
      </w:r>
      <w:r>
        <w:t xml:space="preserve"> the </w:t>
      </w:r>
      <w:hyperlink r:id="rId44" w:tooltip="A2004-8" w:history="1">
        <w:r w:rsidR="00960546" w:rsidRPr="00960546">
          <w:rPr>
            <w:rStyle w:val="charCitHyperlinkItal"/>
          </w:rPr>
          <w:t>Annual Reports (Government Agencies) Act 2004</w:t>
        </w:r>
      </w:hyperlink>
      <w:r w:rsidRPr="00960546">
        <w:rPr>
          <w:rStyle w:val="charItals"/>
        </w:rPr>
        <w:t>.</w:t>
      </w:r>
    </w:p>
    <w:p w14:paraId="08B8DBAD" w14:textId="16BABA02" w:rsidR="00556A72" w:rsidRDefault="00556A72">
      <w:pPr>
        <w:pStyle w:val="Amain"/>
        <w:keepNext/>
      </w:pPr>
      <w:r>
        <w:tab/>
        <w:t>(2)</w:t>
      </w:r>
      <w:r>
        <w:tab/>
        <w:t xml:space="preserve">A report prepared by the architects board under the </w:t>
      </w:r>
      <w:hyperlink r:id="rId45" w:tooltip="A2004-8" w:history="1">
        <w:r w:rsidR="00960546" w:rsidRPr="00960546">
          <w:rPr>
            <w:rStyle w:val="charCitHyperlinkItal"/>
          </w:rPr>
          <w:t>Annual Reports (Government Agencies) Act 2004</w:t>
        </w:r>
      </w:hyperlink>
      <w:r>
        <w:t xml:space="preserve"> for a financial year must include the details </w:t>
      </w:r>
      <w:r w:rsidR="00654FC6" w:rsidRPr="00F26586">
        <w:t>prescribed by regulation</w:t>
      </w:r>
      <w:r>
        <w:t>.</w:t>
      </w:r>
    </w:p>
    <w:p w14:paraId="36D030F9" w14:textId="58C10F48" w:rsidR="00556A72" w:rsidRDefault="00556A72">
      <w:pPr>
        <w:pStyle w:val="aNote"/>
      </w:pPr>
      <w:r>
        <w:rPr>
          <w:rStyle w:val="charItals"/>
        </w:rPr>
        <w:t>Note</w:t>
      </w:r>
      <w:r>
        <w:tab/>
      </w:r>
      <w:r w:rsidRPr="00960546">
        <w:rPr>
          <w:rStyle w:val="charBoldItals"/>
        </w:rPr>
        <w:t>Financial year</w:t>
      </w:r>
      <w:r>
        <w:t xml:space="preserve"> has an extended meaning in the </w:t>
      </w:r>
      <w:hyperlink r:id="rId46" w:tooltip="A2004-8" w:history="1">
        <w:r w:rsidR="00960546" w:rsidRPr="00960546">
          <w:rPr>
            <w:rStyle w:val="charCitHyperlinkItal"/>
          </w:rPr>
          <w:t>Annual Reports (Government Agencies) Act 2004</w:t>
        </w:r>
      </w:hyperlink>
      <w:r>
        <w:t>.</w:t>
      </w:r>
    </w:p>
    <w:p w14:paraId="6BF391FA" w14:textId="77777777" w:rsidR="00556A72" w:rsidRDefault="00556A72">
      <w:pPr>
        <w:pStyle w:val="AH5Sec"/>
      </w:pPr>
      <w:bookmarkStart w:id="75" w:name="_Toc199340053"/>
      <w:r w:rsidRPr="00A6734C">
        <w:rPr>
          <w:rStyle w:val="CharSectNo"/>
        </w:rPr>
        <w:lastRenderedPageBreak/>
        <w:t>68</w:t>
      </w:r>
      <w:r>
        <w:tab/>
        <w:t>Ministerial directions to board</w:t>
      </w:r>
      <w:bookmarkEnd w:id="75"/>
    </w:p>
    <w:p w14:paraId="7A3415A2" w14:textId="77777777" w:rsidR="00556A72" w:rsidRDefault="00556A72" w:rsidP="00D50A8F">
      <w:pPr>
        <w:pStyle w:val="Amain"/>
        <w:keepNext/>
      </w:pPr>
      <w:r>
        <w:tab/>
        <w:t>(1)</w:t>
      </w:r>
      <w:r>
        <w:tab/>
        <w:t>The Minister may give a written direction to the architects board about the exercise of the board</w:t>
      </w:r>
      <w:r w:rsidR="004D1545" w:rsidRPr="004D1545">
        <w:t>’s</w:t>
      </w:r>
      <w:r>
        <w:t xml:space="preserve"> functions if satisfied that it is in the public interest to do so.</w:t>
      </w:r>
    </w:p>
    <w:p w14:paraId="3B2EE4C2" w14:textId="77777777" w:rsidR="00556A72" w:rsidRDefault="00556A72">
      <w:pPr>
        <w:pStyle w:val="aExamHdgss"/>
      </w:pPr>
      <w:r>
        <w:t>Examples of directions</w:t>
      </w:r>
    </w:p>
    <w:p w14:paraId="110AB887" w14:textId="77777777" w:rsidR="00556A72" w:rsidRDefault="00556A72">
      <w:pPr>
        <w:pStyle w:val="aExamINumss"/>
      </w:pPr>
      <w:r>
        <w:t>1</w:t>
      </w:r>
      <w:r>
        <w:tab/>
        <w:t>direct the board to report on a particular issue within a particular time</w:t>
      </w:r>
    </w:p>
    <w:p w14:paraId="6355C28C" w14:textId="77777777" w:rsidR="00556A72" w:rsidRDefault="00556A72">
      <w:pPr>
        <w:pStyle w:val="aExamINumss"/>
      </w:pPr>
      <w:r>
        <w:t>2</w:t>
      </w:r>
      <w:r>
        <w:tab/>
        <w:t xml:space="preserve">direct the board to follow a policy, standard or other </w:t>
      </w:r>
      <w:r w:rsidRPr="00A85DF3">
        <w:t>instrument</w:t>
      </w:r>
      <w:r>
        <w:t xml:space="preserve"> applying to an administrative unit</w:t>
      </w:r>
    </w:p>
    <w:p w14:paraId="6C1554D7" w14:textId="63B30909" w:rsidR="00556A72" w:rsidRDefault="00556A72">
      <w:pPr>
        <w:pStyle w:val="aExamINumss"/>
        <w:keepNext/>
      </w:pPr>
      <w:r>
        <w:t>3</w:t>
      </w:r>
      <w:r>
        <w:tab/>
        <w:t xml:space="preserve">direct the board to give the Minister a proposed </w:t>
      </w:r>
      <w:r w:rsidR="005A680C" w:rsidRPr="009841C0">
        <w:t>code of professional conduct</w:t>
      </w:r>
      <w:r>
        <w:t xml:space="preserve">, or an amendment of a </w:t>
      </w:r>
      <w:r w:rsidR="008644DC">
        <w:t xml:space="preserve">code of </w:t>
      </w:r>
      <w:r>
        <w:t>professional conduct, relating to particular behaviour (</w:t>
      </w:r>
      <w:r w:rsidRPr="00A85DF3">
        <w:t>see</w:t>
      </w:r>
      <w:r>
        <w:t xml:space="preserve"> </w:t>
      </w:r>
      <w:r w:rsidRPr="00A85DF3">
        <w:t>s</w:t>
      </w:r>
      <w:r>
        <w:t xml:space="preserve"> 88)</w:t>
      </w:r>
    </w:p>
    <w:p w14:paraId="0964B019" w14:textId="77777777" w:rsidR="00556A72" w:rsidRDefault="00556A72">
      <w:pPr>
        <w:pStyle w:val="Amain"/>
        <w:keepNext/>
      </w:pPr>
      <w:r>
        <w:tab/>
        <w:t>(2)</w:t>
      </w:r>
      <w:r>
        <w:tab/>
        <w:t>However, the Minister must not direct the board about any of the following</w:t>
      </w:r>
      <w:r w:rsidRPr="00A85DF3">
        <w:t>:</w:t>
      </w:r>
    </w:p>
    <w:p w14:paraId="76C46973" w14:textId="77777777" w:rsidR="00556A72" w:rsidRPr="00A85DF3" w:rsidRDefault="00556A72">
      <w:pPr>
        <w:pStyle w:val="Apara"/>
      </w:pPr>
      <w:r>
        <w:tab/>
        <w:t>(a)</w:t>
      </w:r>
      <w:r>
        <w:tab/>
        <w:t>whether to register or refuse to register a person</w:t>
      </w:r>
      <w:r w:rsidRPr="00A85DF3">
        <w:t>;</w:t>
      </w:r>
    </w:p>
    <w:p w14:paraId="680E4DB9" w14:textId="77777777" w:rsidR="00556A72" w:rsidRPr="00A85DF3" w:rsidRDefault="00556A72">
      <w:pPr>
        <w:pStyle w:val="Apara"/>
      </w:pPr>
      <w:r>
        <w:tab/>
        <w:t>(b)</w:t>
      </w:r>
      <w:r>
        <w:tab/>
        <w:t>whether to renew or refuse to renew a person</w:t>
      </w:r>
      <w:r w:rsidR="004D1545" w:rsidRPr="004D1545">
        <w:t>’s</w:t>
      </w:r>
      <w:r>
        <w:t xml:space="preserve"> registration</w:t>
      </w:r>
      <w:r w:rsidRPr="00A85DF3">
        <w:t>;</w:t>
      </w:r>
    </w:p>
    <w:p w14:paraId="07C8903F" w14:textId="77777777" w:rsidR="00556A72" w:rsidRDefault="00556A72">
      <w:pPr>
        <w:pStyle w:val="Apara"/>
      </w:pPr>
      <w:r>
        <w:tab/>
        <w:t>(c)</w:t>
      </w:r>
      <w:r>
        <w:tab/>
        <w:t>whether or not to cancel someone</w:t>
      </w:r>
      <w:r w:rsidR="004D1545" w:rsidRPr="004D1545">
        <w:t>’s</w:t>
      </w:r>
      <w:r>
        <w:t xml:space="preserve"> registration or take other disciplinary action in relation them.</w:t>
      </w:r>
    </w:p>
    <w:p w14:paraId="345272CA" w14:textId="77777777" w:rsidR="00556A72" w:rsidRDefault="00556A72">
      <w:pPr>
        <w:pStyle w:val="aExamHdgss"/>
      </w:pPr>
      <w:r>
        <w:t xml:space="preserve">Example of direction not prevented by </w:t>
      </w:r>
      <w:r w:rsidRPr="00A85DF3">
        <w:t>s</w:t>
      </w:r>
      <w:r>
        <w:t xml:space="preserve"> (2)</w:t>
      </w:r>
    </w:p>
    <w:p w14:paraId="5A0A882C" w14:textId="77777777" w:rsidR="00556A72" w:rsidRDefault="00556A72">
      <w:pPr>
        <w:pStyle w:val="aExam"/>
      </w:pPr>
      <w:r>
        <w:t xml:space="preserve">the Minister may have received complaints about a particular architect and may direct the architects board to give the Minister information about any action </w:t>
      </w:r>
      <w:r w:rsidRPr="00A85DF3">
        <w:t>being</w:t>
      </w:r>
      <w:r>
        <w:t xml:space="preserve"> taken in relation to the architect</w:t>
      </w:r>
    </w:p>
    <w:p w14:paraId="6116E330" w14:textId="77777777" w:rsidR="00556A72" w:rsidRDefault="00556A72">
      <w:pPr>
        <w:pStyle w:val="Amain"/>
      </w:pPr>
      <w:r>
        <w:tab/>
        <w:t>(3)</w:t>
      </w:r>
      <w:r>
        <w:tab/>
        <w:t>Before giving a direction, the Minister must</w:t>
      </w:r>
      <w:r w:rsidRPr="00A85DF3">
        <w:t>—</w:t>
      </w:r>
    </w:p>
    <w:p w14:paraId="46169529" w14:textId="77777777" w:rsidR="00556A72" w:rsidRDefault="00556A72">
      <w:pPr>
        <w:pStyle w:val="Apara"/>
      </w:pPr>
      <w:r>
        <w:tab/>
        <w:t>(a)</w:t>
      </w:r>
      <w:r>
        <w:tab/>
        <w:t>tell the architects board about the proposed direction</w:t>
      </w:r>
      <w:r w:rsidRPr="00A85DF3">
        <w:t>; and</w:t>
      </w:r>
    </w:p>
    <w:p w14:paraId="6B650EDF" w14:textId="77777777" w:rsidR="00556A72" w:rsidRDefault="00556A72">
      <w:pPr>
        <w:pStyle w:val="Apara"/>
      </w:pPr>
      <w:r>
        <w:tab/>
        <w:t>(b)</w:t>
      </w:r>
      <w:r>
        <w:tab/>
        <w:t>give the board reasonable opportunity to comment on the proposed direction</w:t>
      </w:r>
      <w:r w:rsidRPr="00A85DF3">
        <w:t>; and</w:t>
      </w:r>
    </w:p>
    <w:p w14:paraId="1EF87E12" w14:textId="77777777" w:rsidR="00556A72" w:rsidRDefault="00556A72">
      <w:pPr>
        <w:pStyle w:val="Apara"/>
      </w:pPr>
      <w:r>
        <w:tab/>
        <w:t>(c)</w:t>
      </w:r>
      <w:r>
        <w:tab/>
        <w:t>consider any comment made by the board.</w:t>
      </w:r>
    </w:p>
    <w:p w14:paraId="3E093229" w14:textId="77777777" w:rsidR="00556A72" w:rsidRDefault="00556A72">
      <w:pPr>
        <w:pStyle w:val="Amain"/>
        <w:keepNext/>
      </w:pPr>
      <w:r>
        <w:tab/>
        <w:t>(4)</w:t>
      </w:r>
      <w:r>
        <w:tab/>
        <w:t xml:space="preserve">A direction is a notifiable </w:t>
      </w:r>
      <w:r w:rsidRPr="00A85DF3">
        <w:t>instrument</w:t>
      </w:r>
      <w:r>
        <w:t>.</w:t>
      </w:r>
    </w:p>
    <w:p w14:paraId="01D61C86" w14:textId="61631B1D" w:rsidR="00556A72" w:rsidRDefault="00556A72">
      <w:pPr>
        <w:pStyle w:val="aNote"/>
      </w:pPr>
      <w:r w:rsidRPr="00960546">
        <w:rPr>
          <w:rStyle w:val="charItals"/>
        </w:rPr>
        <w:t>Note</w:t>
      </w:r>
      <w:r w:rsidRPr="00960546">
        <w:rPr>
          <w:rStyle w:val="charItals"/>
        </w:rPr>
        <w:tab/>
      </w:r>
      <w:r>
        <w:t xml:space="preserve">A notifiable </w:t>
      </w:r>
      <w:r w:rsidRPr="00A85DF3">
        <w:t>instrument</w:t>
      </w:r>
      <w:r>
        <w:t xml:space="preserve"> must be notified under the </w:t>
      </w:r>
      <w:hyperlink r:id="rId47" w:tooltip="A2001-14" w:history="1">
        <w:r w:rsidR="00960546" w:rsidRPr="00960546">
          <w:rPr>
            <w:rStyle w:val="charCitHyperlinkAbbrev"/>
          </w:rPr>
          <w:t>Legislation Act</w:t>
        </w:r>
      </w:hyperlink>
      <w:r>
        <w:t>.</w:t>
      </w:r>
    </w:p>
    <w:p w14:paraId="0E10FB0D" w14:textId="77777777" w:rsidR="00556A72" w:rsidRDefault="00556A72">
      <w:pPr>
        <w:pStyle w:val="AH5Sec"/>
      </w:pPr>
      <w:bookmarkStart w:id="76" w:name="_Toc199340054"/>
      <w:r w:rsidRPr="00A6734C">
        <w:rPr>
          <w:rStyle w:val="CharSectNo"/>
        </w:rPr>
        <w:lastRenderedPageBreak/>
        <w:t>69</w:t>
      </w:r>
      <w:r>
        <w:tab/>
        <w:t xml:space="preserve">Board to comply with directions under </w:t>
      </w:r>
      <w:r w:rsidRPr="00A85DF3">
        <w:t>s</w:t>
      </w:r>
      <w:r>
        <w:t xml:space="preserve"> 68</w:t>
      </w:r>
      <w:bookmarkEnd w:id="76"/>
    </w:p>
    <w:p w14:paraId="3C7BE84F" w14:textId="77777777" w:rsidR="00556A72" w:rsidRDefault="00556A72">
      <w:pPr>
        <w:pStyle w:val="Amainreturn"/>
        <w:keepNext/>
      </w:pPr>
      <w:r>
        <w:t xml:space="preserve">The architects board must comply with a direction given under </w:t>
      </w:r>
      <w:r w:rsidRPr="00A85DF3">
        <w:t>section</w:t>
      </w:r>
      <w:r>
        <w:t xml:space="preserve"> 68.</w:t>
      </w:r>
    </w:p>
    <w:p w14:paraId="788BED39" w14:textId="77777777" w:rsidR="00D57138" w:rsidRPr="00BD6EB1" w:rsidRDefault="00D57138" w:rsidP="00D57138">
      <w:pPr>
        <w:pStyle w:val="AH5Sec"/>
      </w:pPr>
      <w:bookmarkStart w:id="77" w:name="_Toc199340055"/>
      <w:r w:rsidRPr="00A6734C">
        <w:rPr>
          <w:rStyle w:val="CharSectNo"/>
        </w:rPr>
        <w:t>69A</w:t>
      </w:r>
      <w:r w:rsidRPr="00BD6EB1">
        <w:tab/>
        <w:t>Delegation by board</w:t>
      </w:r>
      <w:bookmarkEnd w:id="77"/>
    </w:p>
    <w:p w14:paraId="2B188B56" w14:textId="77777777" w:rsidR="00D57138" w:rsidRPr="00BD6EB1" w:rsidRDefault="00D57138" w:rsidP="00D57138">
      <w:pPr>
        <w:pStyle w:val="Amainreturn"/>
        <w:keepNext/>
      </w:pPr>
      <w:r w:rsidRPr="00BD6EB1">
        <w:t>The architects board may delegate the board’s functions under this Act to the registrar.</w:t>
      </w:r>
    </w:p>
    <w:p w14:paraId="67A61DCF" w14:textId="452695C5" w:rsidR="00D57138" w:rsidRPr="00BD6EB1" w:rsidRDefault="00D57138" w:rsidP="00D57138">
      <w:pPr>
        <w:pStyle w:val="aNote"/>
      </w:pPr>
      <w:r w:rsidRPr="00BD6EB1">
        <w:rPr>
          <w:rStyle w:val="charItals"/>
        </w:rPr>
        <w:t>Note</w:t>
      </w:r>
      <w:r w:rsidRPr="00BD6EB1">
        <w:rPr>
          <w:rStyle w:val="charItals"/>
        </w:rPr>
        <w:tab/>
      </w:r>
      <w:r w:rsidRPr="00BD6EB1">
        <w:t xml:space="preserve">For the making of delegations and the exercise of delegated functions, see the </w:t>
      </w:r>
      <w:hyperlink r:id="rId48" w:tooltip="A2001-14" w:history="1">
        <w:r w:rsidRPr="00BD6EB1">
          <w:rPr>
            <w:rStyle w:val="charCitHyperlinkAbbrev"/>
          </w:rPr>
          <w:t>Legislation Act</w:t>
        </w:r>
      </w:hyperlink>
      <w:r w:rsidRPr="00BD6EB1">
        <w:t>, pt 19.4.</w:t>
      </w:r>
    </w:p>
    <w:p w14:paraId="6AD2778C" w14:textId="77777777" w:rsidR="00556A72" w:rsidRPr="00A6734C" w:rsidRDefault="00556A72">
      <w:pPr>
        <w:pStyle w:val="AH3Div"/>
      </w:pPr>
      <w:bookmarkStart w:id="78" w:name="_Toc199340056"/>
      <w:r w:rsidRPr="00A6734C">
        <w:rPr>
          <w:rStyle w:val="CharDivNo"/>
        </w:rPr>
        <w:t>Division 7.2</w:t>
      </w:r>
      <w:r>
        <w:tab/>
      </w:r>
      <w:r w:rsidRPr="00A6734C">
        <w:rPr>
          <w:rStyle w:val="CharDivText"/>
        </w:rPr>
        <w:t>Board members</w:t>
      </w:r>
      <w:bookmarkEnd w:id="78"/>
    </w:p>
    <w:p w14:paraId="27411E89" w14:textId="77777777" w:rsidR="00556A72" w:rsidRDefault="00556A72">
      <w:pPr>
        <w:pStyle w:val="AH5Sec"/>
      </w:pPr>
      <w:bookmarkStart w:id="79" w:name="_Toc199340057"/>
      <w:r w:rsidRPr="00A6734C">
        <w:rPr>
          <w:rStyle w:val="CharSectNo"/>
        </w:rPr>
        <w:t>70</w:t>
      </w:r>
      <w:r>
        <w:tab/>
        <w:t>Board membership</w:t>
      </w:r>
      <w:bookmarkEnd w:id="79"/>
    </w:p>
    <w:p w14:paraId="083D3E2C" w14:textId="77777777" w:rsidR="00556A72" w:rsidRDefault="00556A72">
      <w:pPr>
        <w:pStyle w:val="Amain"/>
        <w:keepNext/>
      </w:pPr>
      <w:r>
        <w:tab/>
        <w:t>(1)</w:t>
      </w:r>
      <w:r>
        <w:tab/>
        <w:t xml:space="preserve">The Board consists of the following members </w:t>
      </w:r>
      <w:r w:rsidRPr="00A85DF3">
        <w:t xml:space="preserve">(the </w:t>
      </w:r>
      <w:r w:rsidRPr="00960546">
        <w:rPr>
          <w:rStyle w:val="charBoldItals"/>
        </w:rPr>
        <w:t>board members</w:t>
      </w:r>
      <w:r>
        <w:t>)</w:t>
      </w:r>
      <w:r w:rsidRPr="00A85DF3">
        <w:t>:</w:t>
      </w:r>
    </w:p>
    <w:p w14:paraId="3086CDA4" w14:textId="77777777" w:rsidR="00556A72" w:rsidRPr="00A85DF3" w:rsidRDefault="00556A72">
      <w:pPr>
        <w:pStyle w:val="Apara"/>
      </w:pPr>
      <w:r>
        <w:tab/>
        <w:t>(a)</w:t>
      </w:r>
      <w:r>
        <w:tab/>
        <w:t xml:space="preserve">1 member nominated </w:t>
      </w:r>
      <w:r w:rsidRPr="00A85DF3">
        <w:t>in writing</w:t>
      </w:r>
      <w:r>
        <w:t xml:space="preserve"> by a representative </w:t>
      </w:r>
      <w:r w:rsidRPr="00A85DF3">
        <w:t>body;</w:t>
      </w:r>
    </w:p>
    <w:p w14:paraId="3E8BD423" w14:textId="77777777" w:rsidR="00556A72" w:rsidRPr="00A85DF3" w:rsidRDefault="00556A72">
      <w:pPr>
        <w:pStyle w:val="Apara"/>
      </w:pPr>
      <w:r>
        <w:tab/>
        <w:t>(b)</w:t>
      </w:r>
      <w:r>
        <w:tab/>
        <w:t>1 member who is, or has recently been, an academic architect</w:t>
      </w:r>
      <w:r w:rsidRPr="00A85DF3">
        <w:t>;</w:t>
      </w:r>
    </w:p>
    <w:p w14:paraId="1556081A" w14:textId="77777777" w:rsidR="00556A72" w:rsidRPr="00A85DF3" w:rsidRDefault="00556A72">
      <w:pPr>
        <w:pStyle w:val="Apara"/>
      </w:pPr>
      <w:r>
        <w:tab/>
        <w:t>(c)</w:t>
      </w:r>
      <w:r>
        <w:tab/>
        <w:t>1 member who is registered</w:t>
      </w:r>
      <w:r w:rsidRPr="00A85DF3">
        <w:t>;</w:t>
      </w:r>
    </w:p>
    <w:p w14:paraId="20818891" w14:textId="77777777" w:rsidR="00556A72" w:rsidRPr="00A85DF3" w:rsidRDefault="00556A72">
      <w:pPr>
        <w:pStyle w:val="Apara"/>
      </w:pPr>
      <w:r>
        <w:tab/>
        <w:t>(d)</w:t>
      </w:r>
      <w:r>
        <w:tab/>
        <w:t>1 member who is a commercial lawyer</w:t>
      </w:r>
      <w:r w:rsidRPr="00A85DF3">
        <w:t>;</w:t>
      </w:r>
    </w:p>
    <w:p w14:paraId="2460E238" w14:textId="77777777" w:rsidR="00556A72" w:rsidRDefault="00556A72">
      <w:pPr>
        <w:pStyle w:val="Apara"/>
      </w:pPr>
      <w:r>
        <w:tab/>
        <w:t>(e)</w:t>
      </w:r>
      <w:r>
        <w:tab/>
        <w:t>1 member to represent community interests who is not registered.</w:t>
      </w:r>
    </w:p>
    <w:p w14:paraId="33D33305" w14:textId="77777777" w:rsidR="00556A72" w:rsidRDefault="00556A72">
      <w:pPr>
        <w:pStyle w:val="Amain"/>
        <w:keepNext/>
      </w:pPr>
      <w:r>
        <w:tab/>
        <w:t>(2)</w:t>
      </w:r>
      <w:r>
        <w:tab/>
        <w:t>The Minister must appoint the board members.</w:t>
      </w:r>
    </w:p>
    <w:p w14:paraId="12CF20DB" w14:textId="348B171A" w:rsidR="00D8516B" w:rsidRPr="00DC6149" w:rsidRDefault="00D8516B" w:rsidP="00D8516B">
      <w:pPr>
        <w:pStyle w:val="aNote"/>
      </w:pPr>
      <w:r w:rsidRPr="00DC6149">
        <w:rPr>
          <w:rStyle w:val="charItals"/>
        </w:rPr>
        <w:t>Note</w:t>
      </w:r>
      <w:r w:rsidRPr="00DC6149">
        <w:tab/>
        <w:t xml:space="preserve">For laws about appointments, see the </w:t>
      </w:r>
      <w:hyperlink r:id="rId49" w:tooltip="A2001-14" w:history="1">
        <w:r w:rsidRPr="00DC6149">
          <w:rPr>
            <w:rStyle w:val="charCitHyperlinkAbbrev"/>
          </w:rPr>
          <w:t>Legislation Act</w:t>
        </w:r>
      </w:hyperlink>
      <w:r w:rsidRPr="00DC6149">
        <w:t>, pt 19.3.</w:t>
      </w:r>
    </w:p>
    <w:p w14:paraId="751447F1" w14:textId="77777777" w:rsidR="00556A72" w:rsidRDefault="00556A72">
      <w:pPr>
        <w:pStyle w:val="Amain"/>
        <w:keepNext/>
      </w:pPr>
      <w:r>
        <w:tab/>
        <w:t>(3)</w:t>
      </w:r>
      <w:r>
        <w:tab/>
        <w:t xml:space="preserve">In this </w:t>
      </w:r>
      <w:r w:rsidRPr="00A85DF3">
        <w:t>section:</w:t>
      </w:r>
    </w:p>
    <w:p w14:paraId="2618EF0D" w14:textId="77777777" w:rsidR="00556A72" w:rsidRDefault="00556A72">
      <w:pPr>
        <w:pStyle w:val="aDef"/>
      </w:pPr>
      <w:r w:rsidRPr="00960546">
        <w:rPr>
          <w:rStyle w:val="charBoldItals"/>
        </w:rPr>
        <w:t>academic architect</w:t>
      </w:r>
      <w:r w:rsidRPr="000D3E9E">
        <w:rPr>
          <w:rStyle w:val="charBoldItals"/>
          <w:b w:val="0"/>
          <w:bCs/>
          <w:i w:val="0"/>
          <w:iCs/>
        </w:rPr>
        <w:t xml:space="preserve"> </w:t>
      </w:r>
      <w:r>
        <w:t>means a person who teaches architecture at an educational institution.</w:t>
      </w:r>
    </w:p>
    <w:p w14:paraId="25977B00" w14:textId="77777777" w:rsidR="00556A72" w:rsidRDefault="00556A72" w:rsidP="000D3E9E">
      <w:pPr>
        <w:pStyle w:val="aDef"/>
        <w:keepNext/>
      </w:pPr>
      <w:r w:rsidRPr="00960546">
        <w:rPr>
          <w:rStyle w:val="charBoldItals"/>
        </w:rPr>
        <w:lastRenderedPageBreak/>
        <w:t>commercial lawyer</w:t>
      </w:r>
      <w:r>
        <w:t xml:space="preserve"> means a lawyer with experience in either or both of the following areas</w:t>
      </w:r>
      <w:r w:rsidRPr="00A85DF3">
        <w:t>:</w:t>
      </w:r>
    </w:p>
    <w:p w14:paraId="3F566819" w14:textId="77777777" w:rsidR="00556A72" w:rsidRPr="00A85DF3" w:rsidRDefault="00556A72" w:rsidP="000D3E9E">
      <w:pPr>
        <w:pStyle w:val="aDefpara"/>
        <w:keepNext/>
      </w:pPr>
      <w:r>
        <w:tab/>
        <w:t>(a)</w:t>
      </w:r>
      <w:r>
        <w:tab/>
        <w:t>consumer protection law</w:t>
      </w:r>
      <w:r w:rsidRPr="00A85DF3">
        <w:t>;</w:t>
      </w:r>
    </w:p>
    <w:p w14:paraId="70E44A4A" w14:textId="77777777" w:rsidR="00556A72" w:rsidRDefault="00556A72" w:rsidP="000D3E9E">
      <w:pPr>
        <w:pStyle w:val="aDefpara"/>
        <w:keepNext/>
      </w:pPr>
      <w:r>
        <w:tab/>
        <w:t>(b)</w:t>
      </w:r>
      <w:r>
        <w:tab/>
        <w:t>trade practices law.</w:t>
      </w:r>
    </w:p>
    <w:p w14:paraId="0102F677" w14:textId="77777777" w:rsidR="00556A72" w:rsidRDefault="00556A72">
      <w:pPr>
        <w:pStyle w:val="aDef"/>
        <w:keepNext/>
      </w:pPr>
      <w:r w:rsidRPr="00960546">
        <w:rPr>
          <w:rStyle w:val="charBoldItals"/>
        </w:rPr>
        <w:t>representative body</w:t>
      </w:r>
      <w:r>
        <w:t xml:space="preserve"> means an entity that has as a main purpose the promotion of the interests of architects.</w:t>
      </w:r>
    </w:p>
    <w:p w14:paraId="69B5F730" w14:textId="06A5F4F9" w:rsidR="00556A72" w:rsidRDefault="00556A72">
      <w:pPr>
        <w:pStyle w:val="aNote"/>
      </w:pPr>
      <w:r w:rsidRPr="00960546">
        <w:rPr>
          <w:rStyle w:val="charItals"/>
        </w:rPr>
        <w:t>Note</w:t>
      </w:r>
      <w:r w:rsidRPr="00960546">
        <w:rPr>
          <w:rStyle w:val="charItals"/>
        </w:rPr>
        <w:tab/>
      </w:r>
      <w:r>
        <w:t>The board can still function with a vacancy in membership (</w:t>
      </w:r>
      <w:r w:rsidRPr="00A85DF3">
        <w:t>see</w:t>
      </w:r>
      <w:r>
        <w:t xml:space="preserve"> </w:t>
      </w:r>
      <w:hyperlink r:id="rId50" w:tooltip="A2001-14" w:history="1">
        <w:r w:rsidR="00960546" w:rsidRPr="00960546">
          <w:rPr>
            <w:rStyle w:val="charCitHyperlinkAbbrev"/>
          </w:rPr>
          <w:t>Legislation Act</w:t>
        </w:r>
      </w:hyperlink>
      <w:r>
        <w:t xml:space="preserve">, </w:t>
      </w:r>
      <w:r w:rsidRPr="00A85DF3">
        <w:t>s</w:t>
      </w:r>
      <w:r>
        <w:t xml:space="preserve"> 199 (5)).</w:t>
      </w:r>
    </w:p>
    <w:p w14:paraId="04D8E2FB" w14:textId="77777777" w:rsidR="00556A72" w:rsidRDefault="00556A72">
      <w:pPr>
        <w:pStyle w:val="AH5Sec"/>
      </w:pPr>
      <w:bookmarkStart w:id="80" w:name="_Toc199340058"/>
      <w:r w:rsidRPr="00A6734C">
        <w:rPr>
          <w:rStyle w:val="CharSectNo"/>
        </w:rPr>
        <w:t>71</w:t>
      </w:r>
      <w:r>
        <w:tab/>
        <w:t>Term of board member appointments</w:t>
      </w:r>
      <w:bookmarkEnd w:id="80"/>
    </w:p>
    <w:p w14:paraId="0F885D66" w14:textId="77777777" w:rsidR="00556A72" w:rsidRDefault="00556A72">
      <w:pPr>
        <w:pStyle w:val="Amainreturn"/>
        <w:keepNext/>
      </w:pPr>
      <w:r>
        <w:t>An appointment must be for a term of not longer than 3 years.</w:t>
      </w:r>
    </w:p>
    <w:p w14:paraId="7D73DDF4" w14:textId="3021E5D0" w:rsidR="00556A72" w:rsidRDefault="00556A72" w:rsidP="00294F54">
      <w:pPr>
        <w:pStyle w:val="aNote"/>
        <w:ind w:left="1520"/>
      </w:pPr>
      <w:r>
        <w:rPr>
          <w:rStyle w:val="charItals"/>
        </w:rPr>
        <w:t>Note</w:t>
      </w:r>
      <w:r>
        <w:rPr>
          <w:rStyle w:val="charItals"/>
        </w:rPr>
        <w:t> </w:t>
      </w:r>
      <w:r>
        <w:rPr>
          <w:rStyle w:val="charItals"/>
        </w:rPr>
        <w:tab/>
      </w:r>
      <w:r>
        <w:t>A person may be reappointed</w:t>
      </w:r>
      <w:r w:rsidRPr="00960546">
        <w:t xml:space="preserve"> </w:t>
      </w:r>
      <w:r>
        <w:t>to a position if the person is eligible to be appointed to the position (</w:t>
      </w:r>
      <w:r w:rsidRPr="00A85DF3">
        <w:t>see</w:t>
      </w:r>
      <w:r w:rsidRPr="00960546">
        <w:t xml:space="preserve"> </w:t>
      </w:r>
      <w:hyperlink r:id="rId51" w:tooltip="A2001-14" w:history="1">
        <w:r w:rsidR="00960546" w:rsidRPr="00960546">
          <w:rPr>
            <w:rStyle w:val="charCitHyperlinkAbbrev"/>
          </w:rPr>
          <w:t>Legislation Act</w:t>
        </w:r>
      </w:hyperlink>
      <w:r>
        <w:t xml:space="preserve">, </w:t>
      </w:r>
      <w:r w:rsidRPr="00A85DF3">
        <w:t>s</w:t>
      </w:r>
      <w:r>
        <w:t xml:space="preserve"> 208 and </w:t>
      </w:r>
      <w:r w:rsidRPr="00A85DF3">
        <w:t>dict</w:t>
      </w:r>
      <w:r>
        <w:t xml:space="preserve">, </w:t>
      </w:r>
      <w:r w:rsidRPr="00A85DF3">
        <w:t>pt</w:t>
      </w:r>
      <w:r w:rsidR="00294F54">
        <w:t> </w:t>
      </w:r>
      <w:r>
        <w:t xml:space="preserve">1, </w:t>
      </w:r>
      <w:r w:rsidRPr="00A85DF3">
        <w:t>def</w:t>
      </w:r>
      <w:r>
        <w:t> </w:t>
      </w:r>
      <w:r w:rsidRPr="00960546">
        <w:rPr>
          <w:rStyle w:val="charBoldItals"/>
        </w:rPr>
        <w:t>appoint</w:t>
      </w:r>
      <w:r>
        <w:t>).</w:t>
      </w:r>
    </w:p>
    <w:p w14:paraId="6116D9EB" w14:textId="77777777" w:rsidR="00556A72" w:rsidRDefault="00556A72">
      <w:pPr>
        <w:pStyle w:val="AH5Sec"/>
      </w:pPr>
      <w:bookmarkStart w:id="81" w:name="_Toc199340059"/>
      <w:r w:rsidRPr="00A6734C">
        <w:rPr>
          <w:rStyle w:val="CharSectNo"/>
        </w:rPr>
        <w:t>72</w:t>
      </w:r>
      <w:r>
        <w:tab/>
        <w:t>Board chairperson  and deputy chairperson</w:t>
      </w:r>
      <w:bookmarkEnd w:id="81"/>
    </w:p>
    <w:p w14:paraId="44B2E503" w14:textId="77777777" w:rsidR="00556A72" w:rsidRDefault="00556A72">
      <w:pPr>
        <w:pStyle w:val="Amain"/>
      </w:pPr>
      <w:r>
        <w:tab/>
        <w:t>(1)</w:t>
      </w:r>
      <w:r>
        <w:tab/>
        <w:t xml:space="preserve">This </w:t>
      </w:r>
      <w:r w:rsidRPr="00A85DF3">
        <w:t>section</w:t>
      </w:r>
      <w:r>
        <w:t xml:space="preserve"> applies if there is no chairperson or no deputy chairperson for the architects board.</w:t>
      </w:r>
    </w:p>
    <w:p w14:paraId="1E08795C" w14:textId="77777777" w:rsidR="00556A72" w:rsidRDefault="00556A72">
      <w:pPr>
        <w:pStyle w:val="Amain"/>
      </w:pPr>
      <w:r>
        <w:tab/>
        <w:t>(2)</w:t>
      </w:r>
      <w:r>
        <w:tab/>
        <w:t>The board members must elect a member to be the board chairperson or deputy chairperson.</w:t>
      </w:r>
    </w:p>
    <w:p w14:paraId="46248D06" w14:textId="77777777" w:rsidR="00556A72" w:rsidRDefault="00556A72">
      <w:pPr>
        <w:pStyle w:val="Amain"/>
      </w:pPr>
      <w:r>
        <w:tab/>
        <w:t>(3)</w:t>
      </w:r>
      <w:r>
        <w:tab/>
        <w:t>However, the board members must not elect a member to be the board chairperson or deputy chairperson unless the member is registered.</w:t>
      </w:r>
    </w:p>
    <w:p w14:paraId="0342E76A" w14:textId="77777777" w:rsidR="00556A72" w:rsidRDefault="00556A72">
      <w:pPr>
        <w:pStyle w:val="Amain"/>
      </w:pPr>
      <w:r>
        <w:tab/>
        <w:t>(4)</w:t>
      </w:r>
      <w:r>
        <w:tab/>
        <w:t>The board deputy chairperson acts in the position of board chairperson</w:t>
      </w:r>
      <w:r w:rsidRPr="00A85DF3">
        <w:t>—</w:t>
      </w:r>
    </w:p>
    <w:p w14:paraId="38B484E1" w14:textId="77777777" w:rsidR="00556A72" w:rsidRDefault="00556A72">
      <w:pPr>
        <w:pStyle w:val="Apara"/>
      </w:pPr>
      <w:r>
        <w:tab/>
        <w:t>(a)</w:t>
      </w:r>
      <w:r>
        <w:tab/>
        <w:t>during all vacancies in the position</w:t>
      </w:r>
      <w:r w:rsidRPr="00A85DF3">
        <w:t>; and</w:t>
      </w:r>
    </w:p>
    <w:p w14:paraId="005A8E80" w14:textId="77777777" w:rsidR="00556A72" w:rsidRDefault="00556A72">
      <w:pPr>
        <w:pStyle w:val="Apara"/>
        <w:keepNext/>
      </w:pPr>
      <w:r>
        <w:tab/>
        <w:t>(b)</w:t>
      </w:r>
      <w:r>
        <w:tab/>
        <w:t>during all periods when the board chairperson cannot for any reason exercise the functions of the position.</w:t>
      </w:r>
    </w:p>
    <w:p w14:paraId="2D19780D" w14:textId="29D45526" w:rsidR="00556A72" w:rsidRDefault="00556A72">
      <w:pPr>
        <w:pStyle w:val="aNote"/>
      </w:pPr>
      <w:r>
        <w:rPr>
          <w:rStyle w:val="charItals"/>
        </w:rPr>
        <w:t>Note</w:t>
      </w:r>
      <w:r>
        <w:rPr>
          <w:rStyle w:val="charItals"/>
        </w:rPr>
        <w:tab/>
      </w:r>
      <w:r>
        <w:t>The</w:t>
      </w:r>
      <w:r w:rsidRPr="00960546">
        <w:t xml:space="preserve"> </w:t>
      </w:r>
      <w:hyperlink r:id="rId52" w:tooltip="A2001-14" w:history="1">
        <w:r w:rsidR="00960546" w:rsidRPr="00960546">
          <w:rPr>
            <w:rStyle w:val="charCitHyperlinkAbbrev"/>
          </w:rPr>
          <w:t>Legislation Act</w:t>
        </w:r>
      </w:hyperlink>
      <w:r>
        <w:t>, div 19.3.2, deals with acting appointments</w:t>
      </w:r>
    </w:p>
    <w:p w14:paraId="451F635D" w14:textId="77777777" w:rsidR="00556A72" w:rsidRDefault="00556A72">
      <w:pPr>
        <w:pStyle w:val="AH5Sec"/>
      </w:pPr>
      <w:bookmarkStart w:id="82" w:name="_Toc199340060"/>
      <w:r w:rsidRPr="00A6734C">
        <w:rPr>
          <w:rStyle w:val="CharSectNo"/>
        </w:rPr>
        <w:lastRenderedPageBreak/>
        <w:t>73</w:t>
      </w:r>
      <w:r>
        <w:tab/>
        <w:t>Disclosure of interests by board members</w:t>
      </w:r>
      <w:bookmarkEnd w:id="82"/>
    </w:p>
    <w:p w14:paraId="6033CA70" w14:textId="77777777" w:rsidR="00556A72" w:rsidRDefault="00556A72" w:rsidP="00024002">
      <w:pPr>
        <w:pStyle w:val="Amain"/>
        <w:keepLines/>
      </w:pPr>
      <w:r>
        <w:tab/>
        <w:t>(1)</w:t>
      </w:r>
      <w:r>
        <w:tab/>
        <w:t xml:space="preserve">A board member who has a relevant interest in an issue </w:t>
      </w:r>
      <w:r w:rsidRPr="00A85DF3">
        <w:t>being</w:t>
      </w:r>
      <w:r>
        <w:t xml:space="preserve"> considered by the architects board or about to be considered by the board must, as soon as practicable after the relevant facts have come to the board member</w:t>
      </w:r>
      <w:r w:rsidR="004D1545" w:rsidRPr="004D1545">
        <w:t>’s</w:t>
      </w:r>
      <w:r>
        <w:t xml:space="preserve"> knowledge, disclose the nature of the interest at a board meeting.</w:t>
      </w:r>
    </w:p>
    <w:p w14:paraId="3DEA1ADB" w14:textId="77777777" w:rsidR="00556A72" w:rsidRDefault="00556A72">
      <w:pPr>
        <w:pStyle w:val="Amain"/>
      </w:pPr>
      <w:r>
        <w:tab/>
        <w:t>(2)</w:t>
      </w:r>
      <w:r>
        <w:tab/>
        <w:t>The disclosure must be recorded in the board</w:t>
      </w:r>
      <w:r w:rsidR="004D1545" w:rsidRPr="004D1545">
        <w:t>’s</w:t>
      </w:r>
      <w:r>
        <w:t xml:space="preserve"> minutes and, unless the board otherwise decides, the board member must not</w:t>
      </w:r>
      <w:r w:rsidRPr="00A85DF3">
        <w:t>—</w:t>
      </w:r>
    </w:p>
    <w:p w14:paraId="59151A2D" w14:textId="77777777" w:rsidR="00556A72" w:rsidRDefault="00556A72">
      <w:pPr>
        <w:pStyle w:val="Apara"/>
      </w:pPr>
      <w:r>
        <w:tab/>
        <w:t>(a)</w:t>
      </w:r>
      <w:r>
        <w:tab/>
        <w:t>be present when the board considers the issue</w:t>
      </w:r>
      <w:r w:rsidRPr="00A85DF3">
        <w:t>; or</w:t>
      </w:r>
    </w:p>
    <w:p w14:paraId="199A094A" w14:textId="77777777" w:rsidR="00556A72" w:rsidRDefault="00556A72">
      <w:pPr>
        <w:pStyle w:val="Apara"/>
      </w:pPr>
      <w:r>
        <w:tab/>
        <w:t>(b)</w:t>
      </w:r>
      <w:r>
        <w:tab/>
        <w:t xml:space="preserve">take </w:t>
      </w:r>
      <w:r w:rsidRPr="00A85DF3">
        <w:t>part</w:t>
      </w:r>
      <w:r>
        <w:t xml:space="preserve"> in a decision of the board on the issue.</w:t>
      </w:r>
    </w:p>
    <w:p w14:paraId="456326A9" w14:textId="77777777" w:rsidR="00556A72" w:rsidRDefault="00556A72">
      <w:pPr>
        <w:pStyle w:val="Amain"/>
      </w:pPr>
      <w:r>
        <w:tab/>
        <w:t>(3)</w:t>
      </w:r>
      <w:r>
        <w:tab/>
        <w:t>Any other board member who also has a relevant interest in the issue must not</w:t>
      </w:r>
      <w:r w:rsidRPr="00A85DF3">
        <w:t>—</w:t>
      </w:r>
    </w:p>
    <w:p w14:paraId="07CF05E1" w14:textId="77777777" w:rsidR="00556A72" w:rsidRDefault="00556A72">
      <w:pPr>
        <w:pStyle w:val="Apara"/>
      </w:pPr>
      <w:r>
        <w:tab/>
        <w:t>(a)</w:t>
      </w:r>
      <w:r>
        <w:tab/>
        <w:t xml:space="preserve">be present when the board considers whether to make a decision under </w:t>
      </w:r>
      <w:r w:rsidRPr="00A85DF3">
        <w:t>subsection</w:t>
      </w:r>
      <w:r>
        <w:t xml:space="preserve"> (2)</w:t>
      </w:r>
      <w:r w:rsidRPr="00A85DF3">
        <w:t>; or</w:t>
      </w:r>
    </w:p>
    <w:p w14:paraId="2C212C1B" w14:textId="77777777" w:rsidR="00556A72" w:rsidRDefault="00556A72">
      <w:pPr>
        <w:pStyle w:val="Apara"/>
      </w:pPr>
      <w:r>
        <w:tab/>
        <w:t>(b)</w:t>
      </w:r>
      <w:r>
        <w:tab/>
        <w:t xml:space="preserve">take </w:t>
      </w:r>
      <w:r w:rsidRPr="00A85DF3">
        <w:t>part</w:t>
      </w:r>
      <w:r>
        <w:t xml:space="preserve"> in the decision.</w:t>
      </w:r>
    </w:p>
    <w:p w14:paraId="0FA5D776" w14:textId="77777777" w:rsidR="00556A72" w:rsidRDefault="00556A72">
      <w:pPr>
        <w:pStyle w:val="Amain"/>
        <w:rPr>
          <w:rFonts w:ascii="Times New (W1)" w:hAnsi="Times New (W1)"/>
          <w:spacing w:val="2"/>
        </w:rPr>
      </w:pPr>
      <w:r>
        <w:rPr>
          <w:rFonts w:ascii="Times New (W1)" w:hAnsi="Times New (W1)"/>
          <w:spacing w:val="2"/>
        </w:rPr>
        <w:tab/>
        <w:t>(4)</w:t>
      </w:r>
      <w:r>
        <w:rPr>
          <w:rFonts w:ascii="Times New (W1)" w:hAnsi="Times New (W1)"/>
          <w:spacing w:val="2"/>
        </w:rPr>
        <w:tab/>
        <w:t xml:space="preserve">The board chairperson must, within 7 days after the end of each financial year, give the Minister a statement that sets out the details of all disclosures under this </w:t>
      </w:r>
      <w:r w:rsidRPr="00A85DF3">
        <w:rPr>
          <w:rFonts w:ascii="Times New (W1)" w:hAnsi="Times New (W1)"/>
          <w:spacing w:val="2"/>
        </w:rPr>
        <w:t>section</w:t>
      </w:r>
      <w:r>
        <w:rPr>
          <w:rFonts w:ascii="Times New (W1)" w:hAnsi="Times New (W1)"/>
          <w:spacing w:val="2"/>
        </w:rPr>
        <w:t xml:space="preserve"> made during the financial year.</w:t>
      </w:r>
    </w:p>
    <w:p w14:paraId="68478090" w14:textId="28868659" w:rsidR="00556A72" w:rsidRDefault="00556A72">
      <w:pPr>
        <w:pStyle w:val="Amain"/>
      </w:pPr>
      <w:r>
        <w:tab/>
        <w:t>(5)</w:t>
      </w:r>
      <w:r>
        <w:tab/>
        <w:t xml:space="preserve">The Minister must give </w:t>
      </w:r>
      <w:r w:rsidR="00D8516B" w:rsidRPr="00DC6149">
        <w:t>the relevant Assembly committee</w:t>
      </w:r>
      <w:r>
        <w:t xml:space="preserve"> a copy of a statement received under </w:t>
      </w:r>
      <w:r w:rsidRPr="00A85DF3">
        <w:t>subsection</w:t>
      </w:r>
      <w:r>
        <w:t xml:space="preserve"> (4) within 14 days after the day the Minister receives the statement.</w:t>
      </w:r>
    </w:p>
    <w:p w14:paraId="1A1C0515" w14:textId="77777777" w:rsidR="00556A72" w:rsidRDefault="00556A72">
      <w:pPr>
        <w:pStyle w:val="Amain"/>
        <w:keepNext/>
      </w:pPr>
      <w:r>
        <w:tab/>
        <w:t>(6)</w:t>
      </w:r>
      <w:r>
        <w:tab/>
        <w:t xml:space="preserve">In this </w:t>
      </w:r>
      <w:r w:rsidRPr="00A85DF3">
        <w:t>section:</w:t>
      </w:r>
    </w:p>
    <w:p w14:paraId="6226F7AB" w14:textId="77777777" w:rsidR="00D8516B" w:rsidRPr="00DC6149" w:rsidRDefault="00D8516B" w:rsidP="00D8516B">
      <w:pPr>
        <w:pStyle w:val="aDef"/>
      </w:pPr>
      <w:r w:rsidRPr="00DC6149">
        <w:rPr>
          <w:rStyle w:val="charBoldItals"/>
        </w:rPr>
        <w:t>relevant Assembly committee</w:t>
      </w:r>
      <w:r w:rsidRPr="00DC6149">
        <w:t xml:space="preserve"> means a standing committee of the Legislative Assembly nominated, in writing, by the Speaker for subsection (5).</w:t>
      </w:r>
    </w:p>
    <w:p w14:paraId="1A94DC74" w14:textId="77777777" w:rsidR="00556A72" w:rsidRDefault="00556A72" w:rsidP="00E11838">
      <w:pPr>
        <w:pStyle w:val="aDef"/>
      </w:pPr>
      <w:r>
        <w:rPr>
          <w:rStyle w:val="charBoldItals"/>
        </w:rPr>
        <w:t>relevant interest</w:t>
      </w:r>
      <w:r>
        <w:t>, in an issue, means a direct or indirect financial or other interest in the issue.</w:t>
      </w:r>
    </w:p>
    <w:p w14:paraId="5BDA0C7B" w14:textId="77777777" w:rsidR="00556A72" w:rsidRDefault="00556A72">
      <w:pPr>
        <w:pStyle w:val="AH5Sec"/>
      </w:pPr>
      <w:bookmarkStart w:id="83" w:name="_Toc199340061"/>
      <w:r w:rsidRPr="00A6734C">
        <w:rPr>
          <w:rStyle w:val="CharSectNo"/>
        </w:rPr>
        <w:lastRenderedPageBreak/>
        <w:t>74</w:t>
      </w:r>
      <w:r>
        <w:tab/>
        <w:t>Ending appointment of board member</w:t>
      </w:r>
      <w:bookmarkEnd w:id="83"/>
    </w:p>
    <w:p w14:paraId="571DA951" w14:textId="77777777" w:rsidR="00556A72" w:rsidRDefault="00556A72">
      <w:pPr>
        <w:pStyle w:val="Amain"/>
      </w:pPr>
      <w:r>
        <w:tab/>
        <w:t>(1)</w:t>
      </w:r>
      <w:r>
        <w:tab/>
        <w:t>The Minister must end the appointment of a board member if the Minister becomes aware that the member</w:t>
      </w:r>
      <w:r w:rsidRPr="00A85DF3">
        <w:t>—</w:t>
      </w:r>
    </w:p>
    <w:p w14:paraId="27F57214" w14:textId="77777777" w:rsidR="00556A72" w:rsidRDefault="00556A72">
      <w:pPr>
        <w:pStyle w:val="Apara"/>
      </w:pPr>
      <w:r>
        <w:tab/>
        <w:t>(a)</w:t>
      </w:r>
      <w:r>
        <w:tab/>
        <w:t xml:space="preserve">has failed to comply with </w:t>
      </w:r>
      <w:r w:rsidRPr="00A85DF3">
        <w:t>section</w:t>
      </w:r>
      <w:r>
        <w:t xml:space="preserve"> 73 without reasonable excuse</w:t>
      </w:r>
      <w:r w:rsidRPr="00A85DF3">
        <w:t>; or</w:t>
      </w:r>
    </w:p>
    <w:p w14:paraId="0E262117" w14:textId="77777777" w:rsidR="00556A72" w:rsidRDefault="00556A72">
      <w:pPr>
        <w:pStyle w:val="Apara"/>
      </w:pPr>
      <w:r>
        <w:tab/>
        <w:t>(b)</w:t>
      </w:r>
      <w:r>
        <w:tab/>
        <w:t xml:space="preserve">has at any time been convicted, in </w:t>
      </w:r>
      <w:smartTag w:uri="urn:schemas-microsoft-com:office:smarttags" w:element="place">
        <w:smartTag w:uri="urn:schemas-microsoft-com:office:smarttags" w:element="country-region">
          <w:r>
            <w:t>Australia</w:t>
          </w:r>
        </w:smartTag>
      </w:smartTag>
      <w:r>
        <w:t xml:space="preserve"> or elsewhere, of an offence punishable by imprisonment for 1 year or longer.</w:t>
      </w:r>
    </w:p>
    <w:p w14:paraId="67D02F31" w14:textId="77777777" w:rsidR="00556A72" w:rsidRDefault="00556A72">
      <w:pPr>
        <w:pStyle w:val="Amain"/>
      </w:pPr>
      <w:r>
        <w:tab/>
        <w:t>(2)</w:t>
      </w:r>
      <w:r>
        <w:tab/>
        <w:t>The Minister may end the appointment of a board member</w:t>
      </w:r>
      <w:r w:rsidRPr="00A85DF3">
        <w:t>—</w:t>
      </w:r>
    </w:p>
    <w:p w14:paraId="38AF61B6" w14:textId="77777777" w:rsidR="00556A72" w:rsidRDefault="00556A72">
      <w:pPr>
        <w:pStyle w:val="Apara"/>
      </w:pPr>
      <w:r>
        <w:tab/>
        <w:t>(a)</w:t>
      </w:r>
      <w:r>
        <w:tab/>
        <w:t>if the member is absent from 3 consecutive meetings of the board other than on leave approved by the Minister</w:t>
      </w:r>
      <w:r w:rsidRPr="00A85DF3">
        <w:t>; or</w:t>
      </w:r>
    </w:p>
    <w:p w14:paraId="3B446712" w14:textId="77777777" w:rsidR="00556A72" w:rsidRDefault="00556A72">
      <w:pPr>
        <w:pStyle w:val="Apara"/>
      </w:pPr>
      <w:r>
        <w:tab/>
        <w:t>(b)</w:t>
      </w:r>
      <w:r>
        <w:tab/>
        <w:t>if the Minister is satisfied that the member is no longer qualified to be appointed to the member</w:t>
      </w:r>
      <w:r w:rsidR="004D1545" w:rsidRPr="004D1545">
        <w:t>’s</w:t>
      </w:r>
      <w:r>
        <w:t xml:space="preserve"> position</w:t>
      </w:r>
      <w:r w:rsidRPr="00A85DF3">
        <w:t>; or</w:t>
      </w:r>
    </w:p>
    <w:p w14:paraId="4A330337" w14:textId="77777777" w:rsidR="00556A72" w:rsidRDefault="00556A72">
      <w:pPr>
        <w:pStyle w:val="Apara"/>
      </w:pPr>
      <w:r>
        <w:tab/>
        <w:t>(c)</w:t>
      </w:r>
      <w:r>
        <w:tab/>
        <w:t>for misbehaviour or physical or mental incapacity, if the incapacity affects the exercise of the member</w:t>
      </w:r>
      <w:r w:rsidR="004D1545" w:rsidRPr="004D1545">
        <w:t>’s</w:t>
      </w:r>
      <w:r>
        <w:t xml:space="preserve"> functions</w:t>
      </w:r>
      <w:r w:rsidRPr="00A85DF3">
        <w:t>; or</w:t>
      </w:r>
    </w:p>
    <w:p w14:paraId="220F417B" w14:textId="77777777" w:rsidR="006E4D7B" w:rsidRDefault="006E4D7B" w:rsidP="000F1C5C">
      <w:pPr>
        <w:pStyle w:val="Apara"/>
        <w:keepNext/>
      </w:pPr>
      <w:r>
        <w:tab/>
        <w:t>(d)</w:t>
      </w:r>
      <w:r>
        <w:tab/>
        <w:t>if the member becomes bankrupt or personally insolvent.</w:t>
      </w:r>
    </w:p>
    <w:p w14:paraId="3E4FBFC2" w14:textId="365ACEDB" w:rsidR="00556A72" w:rsidRDefault="00556A72">
      <w:pPr>
        <w:pStyle w:val="aNote"/>
      </w:pPr>
      <w:r>
        <w:rPr>
          <w:rStyle w:val="charItals"/>
        </w:rPr>
        <w:t>Note</w:t>
      </w:r>
      <w:r>
        <w:tab/>
        <w:t>A person</w:t>
      </w:r>
      <w:r w:rsidR="004D1545" w:rsidRPr="004D1545">
        <w:t>’s</w:t>
      </w:r>
      <w:r>
        <w:t xml:space="preserve"> appointment also ends if the person resigns (</w:t>
      </w:r>
      <w:r w:rsidRPr="00A85DF3">
        <w:t>see</w:t>
      </w:r>
      <w:r>
        <w:t xml:space="preserve"> </w:t>
      </w:r>
      <w:hyperlink r:id="rId53" w:tooltip="A2001-14" w:history="1">
        <w:r w:rsidR="00960546" w:rsidRPr="00960546">
          <w:rPr>
            <w:rStyle w:val="charCitHyperlinkAbbrev"/>
          </w:rPr>
          <w:t>Legislation Act</w:t>
        </w:r>
      </w:hyperlink>
      <w:r>
        <w:t xml:space="preserve">, </w:t>
      </w:r>
      <w:r w:rsidRPr="00A85DF3">
        <w:t>s</w:t>
      </w:r>
      <w:r>
        <w:t> 210).</w:t>
      </w:r>
    </w:p>
    <w:p w14:paraId="147C5889" w14:textId="77777777" w:rsidR="00556A72" w:rsidRPr="00A6734C" w:rsidRDefault="00556A72">
      <w:pPr>
        <w:pStyle w:val="AH3Div"/>
      </w:pPr>
      <w:bookmarkStart w:id="84" w:name="_Toc199340062"/>
      <w:r w:rsidRPr="00A6734C">
        <w:rPr>
          <w:rStyle w:val="CharDivNo"/>
        </w:rPr>
        <w:t>Division 7.3</w:t>
      </w:r>
      <w:r>
        <w:tab/>
      </w:r>
      <w:r w:rsidRPr="00A6734C">
        <w:rPr>
          <w:rStyle w:val="CharDivText"/>
        </w:rPr>
        <w:t>Board proceedings</w:t>
      </w:r>
      <w:bookmarkEnd w:id="84"/>
    </w:p>
    <w:p w14:paraId="015D3832" w14:textId="77777777" w:rsidR="00556A72" w:rsidRDefault="00556A72">
      <w:pPr>
        <w:pStyle w:val="AH5Sec"/>
      </w:pPr>
      <w:bookmarkStart w:id="85" w:name="_Toc199340063"/>
      <w:r w:rsidRPr="00A6734C">
        <w:rPr>
          <w:rStyle w:val="CharSectNo"/>
        </w:rPr>
        <w:t>75</w:t>
      </w:r>
      <w:r>
        <w:tab/>
        <w:t>Calling board meetings</w:t>
      </w:r>
      <w:bookmarkEnd w:id="85"/>
    </w:p>
    <w:p w14:paraId="70418105" w14:textId="77777777" w:rsidR="00556A72" w:rsidRDefault="00556A72">
      <w:pPr>
        <w:pStyle w:val="Amain"/>
      </w:pPr>
      <w:r>
        <w:tab/>
        <w:t>(1)</w:t>
      </w:r>
      <w:r>
        <w:tab/>
        <w:t>The architects board meets at the times and places the board chairperson decides.</w:t>
      </w:r>
    </w:p>
    <w:p w14:paraId="1BFF9920" w14:textId="77777777" w:rsidR="00556A72" w:rsidRDefault="00556A72">
      <w:pPr>
        <w:pStyle w:val="Amain"/>
      </w:pPr>
      <w:r>
        <w:tab/>
        <w:t>(2)</w:t>
      </w:r>
      <w:r>
        <w:tab/>
        <w:t>However, the architects board must meet at least 4 times each year.</w:t>
      </w:r>
    </w:p>
    <w:p w14:paraId="37A22CD4" w14:textId="77777777" w:rsidR="00556A72" w:rsidRDefault="00556A72">
      <w:pPr>
        <w:pStyle w:val="Amain"/>
      </w:pPr>
      <w:r>
        <w:tab/>
        <w:t>(3)</w:t>
      </w:r>
      <w:r>
        <w:tab/>
        <w:t>The board chairperson must ensure that board members have reasonable notice of meetings.</w:t>
      </w:r>
    </w:p>
    <w:p w14:paraId="639E9070" w14:textId="77777777" w:rsidR="00780C67" w:rsidRPr="00BD6EB1" w:rsidRDefault="00780C67" w:rsidP="0074600E">
      <w:pPr>
        <w:pStyle w:val="Amain"/>
        <w:keepLines/>
      </w:pPr>
      <w:r w:rsidRPr="00BD6EB1">
        <w:lastRenderedPageBreak/>
        <w:tab/>
        <w:t>(4)</w:t>
      </w:r>
      <w:r w:rsidRPr="00BD6EB1">
        <w:tab/>
        <w:t>The board chairperson may decide to hold a meeting using a method of communication, or a combination of methods of communication, that allows a board member taking part to hear what each other member taking part says without the members being in each other’s presence.</w:t>
      </w:r>
    </w:p>
    <w:p w14:paraId="55180735" w14:textId="77777777" w:rsidR="00780C67" w:rsidRPr="00BD6EB1" w:rsidRDefault="00780C67" w:rsidP="00780C67">
      <w:pPr>
        <w:pStyle w:val="aExamHdgss"/>
      </w:pPr>
      <w:r w:rsidRPr="00BD6EB1">
        <w:t>Examples</w:t>
      </w:r>
    </w:p>
    <w:p w14:paraId="15D95306" w14:textId="77777777" w:rsidR="00780C67" w:rsidRPr="00BD6EB1" w:rsidRDefault="00780C67" w:rsidP="00780C67">
      <w:pPr>
        <w:pStyle w:val="aExamss"/>
      </w:pPr>
      <w:r w:rsidRPr="00BD6EB1">
        <w:t>a phone link, an internet or intranet link</w:t>
      </w:r>
    </w:p>
    <w:p w14:paraId="4D52CDB1" w14:textId="77777777" w:rsidR="00780C67" w:rsidRPr="00BD6EB1" w:rsidRDefault="00780C67" w:rsidP="00780C67">
      <w:pPr>
        <w:pStyle w:val="Amain"/>
      </w:pPr>
      <w:r w:rsidRPr="00BD6EB1">
        <w:tab/>
        <w:t>(5)</w:t>
      </w:r>
      <w:r w:rsidRPr="00BD6EB1">
        <w:tab/>
        <w:t>A board member taking part in a meeting conducted under subsection (4) is taken, for all purposes, to be present at the meeting.</w:t>
      </w:r>
    </w:p>
    <w:p w14:paraId="7CA9E832" w14:textId="77777777" w:rsidR="00556A72" w:rsidRDefault="00556A72">
      <w:pPr>
        <w:pStyle w:val="AH5Sec"/>
      </w:pPr>
      <w:bookmarkStart w:id="86" w:name="_Toc199340064"/>
      <w:r w:rsidRPr="00A6734C">
        <w:rPr>
          <w:rStyle w:val="CharSectNo"/>
        </w:rPr>
        <w:t>76</w:t>
      </w:r>
      <w:r>
        <w:tab/>
        <w:t>Board procedures</w:t>
      </w:r>
      <w:bookmarkEnd w:id="86"/>
    </w:p>
    <w:p w14:paraId="1D3DD1C2" w14:textId="77777777" w:rsidR="00556A72" w:rsidRDefault="00556A72" w:rsidP="008B3A86">
      <w:pPr>
        <w:pStyle w:val="Amain"/>
        <w:keepNext/>
      </w:pPr>
      <w:r>
        <w:tab/>
        <w:t>(1)</w:t>
      </w:r>
      <w:r>
        <w:tab/>
        <w:t>The board chairperson presides at meetings of the architects board.</w:t>
      </w:r>
    </w:p>
    <w:p w14:paraId="67A4C23C" w14:textId="77777777" w:rsidR="00556A72" w:rsidRDefault="00556A72">
      <w:pPr>
        <w:pStyle w:val="Amain"/>
      </w:pPr>
      <w:r>
        <w:tab/>
        <w:t>(2)</w:t>
      </w:r>
      <w:r>
        <w:tab/>
        <w:t>However, if the chairperson is absent from a meeting, the deputy chairperson presides at the meeting.</w:t>
      </w:r>
    </w:p>
    <w:p w14:paraId="36BC71EE" w14:textId="77777777" w:rsidR="00556A72" w:rsidRDefault="00556A72">
      <w:pPr>
        <w:pStyle w:val="Amain"/>
      </w:pPr>
      <w:r>
        <w:tab/>
        <w:t>(3)</w:t>
      </w:r>
      <w:r>
        <w:tab/>
        <w:t>Business may be carried on at a board meeting only if</w:t>
      </w:r>
      <w:r w:rsidRPr="00A85DF3">
        <w:t>—</w:t>
      </w:r>
    </w:p>
    <w:p w14:paraId="766B9425" w14:textId="77777777" w:rsidR="00556A72" w:rsidRDefault="00556A72">
      <w:pPr>
        <w:pStyle w:val="Apara"/>
      </w:pPr>
      <w:r>
        <w:tab/>
        <w:t>(a)</w:t>
      </w:r>
      <w:r>
        <w:tab/>
        <w:t>at least 3 board members are present, including at least 2 architects</w:t>
      </w:r>
      <w:r w:rsidRPr="00A85DF3">
        <w:t>; and</w:t>
      </w:r>
    </w:p>
    <w:p w14:paraId="181F43BC" w14:textId="77777777" w:rsidR="00556A72" w:rsidRDefault="00556A72">
      <w:pPr>
        <w:pStyle w:val="Apara"/>
      </w:pPr>
      <w:r>
        <w:tab/>
        <w:t>(b)</w:t>
      </w:r>
      <w:r>
        <w:tab/>
        <w:t>the board chairperson or deputy chairperson is present.</w:t>
      </w:r>
    </w:p>
    <w:p w14:paraId="0276332E" w14:textId="77777777" w:rsidR="00556A72" w:rsidRDefault="00556A72">
      <w:pPr>
        <w:pStyle w:val="Amain"/>
      </w:pPr>
      <w:r>
        <w:tab/>
        <w:t>(4)</w:t>
      </w:r>
      <w:r>
        <w:tab/>
        <w:t>A question arising at a meeting may be decided by a majority of the votes of members present and voting.</w:t>
      </w:r>
    </w:p>
    <w:p w14:paraId="0B9621D0" w14:textId="77777777" w:rsidR="00556A72" w:rsidRDefault="00556A72">
      <w:pPr>
        <w:pStyle w:val="Amain"/>
      </w:pPr>
      <w:r>
        <w:tab/>
        <w:t>(5)</w:t>
      </w:r>
      <w:r>
        <w:tab/>
        <w:t>If the votes of the architects board on a question are equally divided, the decision of the member presiding is the decision of the board on the question.</w:t>
      </w:r>
    </w:p>
    <w:p w14:paraId="199BE197" w14:textId="77777777" w:rsidR="00556A72" w:rsidRDefault="00556A72">
      <w:pPr>
        <w:pStyle w:val="Amain"/>
      </w:pPr>
      <w:r>
        <w:tab/>
        <w:t>(6)</w:t>
      </w:r>
      <w:r>
        <w:tab/>
        <w:t xml:space="preserve">The board may decide its own procedure in relation to anything for </w:t>
      </w:r>
      <w:r w:rsidRPr="00A85DF3">
        <w:t>which</w:t>
      </w:r>
      <w:r>
        <w:t xml:space="preserve"> a procedure is not provided under this </w:t>
      </w:r>
      <w:r w:rsidRPr="00A85DF3">
        <w:t>Act</w:t>
      </w:r>
      <w:r>
        <w:t>.</w:t>
      </w:r>
    </w:p>
    <w:p w14:paraId="0C2A0ABB" w14:textId="77777777" w:rsidR="00556A72" w:rsidRDefault="00556A72">
      <w:pPr>
        <w:pStyle w:val="Amain"/>
      </w:pPr>
      <w:r>
        <w:tab/>
        <w:t>(7)</w:t>
      </w:r>
      <w:r>
        <w:tab/>
        <w:t>The board must keep minutes of its meetings.</w:t>
      </w:r>
    </w:p>
    <w:p w14:paraId="43EA6AF5" w14:textId="77777777" w:rsidR="00556A72" w:rsidRPr="00A6734C" w:rsidRDefault="00556A72">
      <w:pPr>
        <w:pStyle w:val="AH3Div"/>
      </w:pPr>
      <w:bookmarkStart w:id="87" w:name="_Toc199340065"/>
      <w:r w:rsidRPr="00A6734C">
        <w:rPr>
          <w:rStyle w:val="CharDivNo"/>
        </w:rPr>
        <w:lastRenderedPageBreak/>
        <w:t>Division 7.4</w:t>
      </w:r>
      <w:r>
        <w:tab/>
      </w:r>
      <w:r w:rsidRPr="00A6734C">
        <w:rPr>
          <w:rStyle w:val="CharDivText"/>
        </w:rPr>
        <w:t>Board committees</w:t>
      </w:r>
      <w:bookmarkEnd w:id="87"/>
    </w:p>
    <w:p w14:paraId="131611FC" w14:textId="77777777" w:rsidR="00556A72" w:rsidRDefault="00556A72">
      <w:pPr>
        <w:pStyle w:val="AH5Sec"/>
      </w:pPr>
      <w:bookmarkStart w:id="88" w:name="_Toc199340066"/>
      <w:r w:rsidRPr="00A6734C">
        <w:rPr>
          <w:rStyle w:val="CharSectNo"/>
        </w:rPr>
        <w:t>77</w:t>
      </w:r>
      <w:r>
        <w:tab/>
        <w:t>Establishment of committees</w:t>
      </w:r>
      <w:bookmarkEnd w:id="88"/>
    </w:p>
    <w:p w14:paraId="50BCAB97" w14:textId="77777777" w:rsidR="00556A72" w:rsidRDefault="00556A72">
      <w:pPr>
        <w:pStyle w:val="Amainreturn"/>
      </w:pPr>
      <w:r>
        <w:t>The architects board may establish committees to help the board in the exercise of its functions.</w:t>
      </w:r>
    </w:p>
    <w:p w14:paraId="710F9EC9" w14:textId="77777777" w:rsidR="00556A72" w:rsidRDefault="00556A72">
      <w:pPr>
        <w:pStyle w:val="AH5Sec"/>
      </w:pPr>
      <w:bookmarkStart w:id="89" w:name="_Toc199340067"/>
      <w:r w:rsidRPr="00A6734C">
        <w:rPr>
          <w:rStyle w:val="CharSectNo"/>
        </w:rPr>
        <w:t>78</w:t>
      </w:r>
      <w:r>
        <w:tab/>
        <w:t>Exercise of committee functions</w:t>
      </w:r>
      <w:bookmarkEnd w:id="89"/>
    </w:p>
    <w:p w14:paraId="7F4B8A8A" w14:textId="77777777" w:rsidR="00556A72" w:rsidRDefault="00556A72">
      <w:pPr>
        <w:pStyle w:val="Amain"/>
      </w:pPr>
      <w:r>
        <w:tab/>
        <w:t>(1)</w:t>
      </w:r>
      <w:r>
        <w:tab/>
        <w:t>The architects board may decide</w:t>
      </w:r>
      <w:r w:rsidRPr="00A85DF3">
        <w:t>—</w:t>
      </w:r>
    </w:p>
    <w:p w14:paraId="100EC45A" w14:textId="77777777" w:rsidR="00556A72" w:rsidRDefault="00556A72">
      <w:pPr>
        <w:pStyle w:val="Apara"/>
      </w:pPr>
      <w:r>
        <w:tab/>
        <w:t>(a)</w:t>
      </w:r>
      <w:r>
        <w:tab/>
        <w:t>how a committee is to exercise its functions</w:t>
      </w:r>
      <w:r w:rsidRPr="00A85DF3">
        <w:t>; and</w:t>
      </w:r>
    </w:p>
    <w:p w14:paraId="218F59AF" w14:textId="77777777" w:rsidR="00556A72" w:rsidRDefault="00556A72" w:rsidP="008B3A86">
      <w:pPr>
        <w:pStyle w:val="Apara"/>
        <w:keepNext/>
      </w:pPr>
      <w:r>
        <w:tab/>
        <w:t>(b)</w:t>
      </w:r>
      <w:r>
        <w:tab/>
        <w:t>the procedure to be followed for meetings of the committee, including</w:t>
      </w:r>
      <w:r w:rsidRPr="00A85DF3">
        <w:t>—</w:t>
      </w:r>
    </w:p>
    <w:p w14:paraId="13704FC4" w14:textId="77777777" w:rsidR="00556A72" w:rsidRDefault="00556A72">
      <w:pPr>
        <w:pStyle w:val="Asubpara"/>
      </w:pPr>
      <w:r>
        <w:tab/>
        <w:t>(i)</w:t>
      </w:r>
      <w:r>
        <w:tab/>
        <w:t>the calling of meetings</w:t>
      </w:r>
      <w:r w:rsidRPr="00A85DF3">
        <w:t>; and</w:t>
      </w:r>
    </w:p>
    <w:p w14:paraId="56B0C6BA" w14:textId="77777777" w:rsidR="00556A72" w:rsidRDefault="00556A72">
      <w:pPr>
        <w:pStyle w:val="Asubpara"/>
      </w:pPr>
      <w:r>
        <w:tab/>
        <w:t>(ii)</w:t>
      </w:r>
      <w:r>
        <w:tab/>
        <w:t>the number of committee members to be present at meetings (including requirements that particular members be present)</w:t>
      </w:r>
      <w:r w:rsidRPr="00A85DF3">
        <w:t>; and</w:t>
      </w:r>
    </w:p>
    <w:p w14:paraId="56C4B412" w14:textId="77777777" w:rsidR="00556A72" w:rsidRDefault="00556A72">
      <w:pPr>
        <w:pStyle w:val="Asubpara"/>
      </w:pPr>
      <w:r>
        <w:tab/>
        <w:t>(iii)</w:t>
      </w:r>
      <w:r>
        <w:tab/>
        <w:t>the committee member who is to preside at meetings</w:t>
      </w:r>
      <w:r w:rsidRPr="00A85DF3">
        <w:t>; and</w:t>
      </w:r>
    </w:p>
    <w:p w14:paraId="533D02F6" w14:textId="77777777" w:rsidR="00556A72" w:rsidRDefault="00556A72">
      <w:pPr>
        <w:pStyle w:val="Asubpara"/>
      </w:pPr>
      <w:r>
        <w:tab/>
        <w:t>(iv)</w:t>
      </w:r>
      <w:r>
        <w:tab/>
        <w:t>how questions arising at a meeting are to be decided</w:t>
      </w:r>
      <w:r w:rsidRPr="00A85DF3">
        <w:t>; and</w:t>
      </w:r>
    </w:p>
    <w:p w14:paraId="66A76AD6" w14:textId="77777777" w:rsidR="00556A72" w:rsidRDefault="00556A72">
      <w:pPr>
        <w:pStyle w:val="Asubpara"/>
      </w:pPr>
      <w:r>
        <w:tab/>
        <w:t>(v)</w:t>
      </w:r>
      <w:r>
        <w:tab/>
        <w:t>the keeping of minutes of meetings.</w:t>
      </w:r>
    </w:p>
    <w:p w14:paraId="3FBA7AEB" w14:textId="2EFFC2F0" w:rsidR="00556A72" w:rsidRDefault="00556A72">
      <w:pPr>
        <w:pStyle w:val="Amain"/>
      </w:pPr>
      <w:r>
        <w:tab/>
        <w:t>(2)</w:t>
      </w:r>
      <w:r>
        <w:tab/>
        <w:t xml:space="preserve">Subject to any decision of the architects board under </w:t>
      </w:r>
      <w:r w:rsidRPr="00A85DF3">
        <w:t>subsection</w:t>
      </w:r>
      <w:r w:rsidR="000D3E9E">
        <w:t> </w:t>
      </w:r>
      <w:r>
        <w:t>(1), a committee may decide its own procedures.</w:t>
      </w:r>
    </w:p>
    <w:p w14:paraId="700A67C7" w14:textId="77777777" w:rsidR="00556A72" w:rsidRDefault="00556A72">
      <w:pPr>
        <w:pStyle w:val="AH5Sec"/>
      </w:pPr>
      <w:bookmarkStart w:id="90" w:name="_Toc199340068"/>
      <w:r w:rsidRPr="00A6734C">
        <w:rPr>
          <w:rStyle w:val="CharSectNo"/>
        </w:rPr>
        <w:t>79</w:t>
      </w:r>
      <w:r>
        <w:tab/>
        <w:t>Membership of committees</w:t>
      </w:r>
      <w:bookmarkEnd w:id="90"/>
    </w:p>
    <w:p w14:paraId="5A3C3866" w14:textId="77777777" w:rsidR="00556A72" w:rsidRDefault="00556A72">
      <w:pPr>
        <w:pStyle w:val="Amain"/>
        <w:keepNext/>
      </w:pPr>
      <w:r>
        <w:tab/>
        <w:t>(1)</w:t>
      </w:r>
      <w:r>
        <w:tab/>
        <w:t>A committee consists of the people appointed by the architects board.</w:t>
      </w:r>
    </w:p>
    <w:p w14:paraId="534C8BAD" w14:textId="2B7CB778" w:rsidR="00556A72" w:rsidRDefault="00556A72">
      <w:pPr>
        <w:pStyle w:val="aNote"/>
        <w:keepNext/>
      </w:pPr>
      <w:r>
        <w:rPr>
          <w:rStyle w:val="charItals"/>
        </w:rPr>
        <w:t>Note 1</w:t>
      </w:r>
      <w:r>
        <w:rPr>
          <w:rStyle w:val="charItals"/>
        </w:rPr>
        <w:tab/>
      </w:r>
      <w:r>
        <w:t xml:space="preserve">For the making of appointments (including acting appointments), </w:t>
      </w:r>
      <w:r w:rsidRPr="00A85DF3">
        <w:t>see</w:t>
      </w:r>
      <w:r>
        <w:t xml:space="preserve"> </w:t>
      </w:r>
      <w:hyperlink r:id="rId54" w:tooltip="A2001-14" w:history="1">
        <w:r w:rsidR="00960546" w:rsidRPr="00960546">
          <w:rPr>
            <w:rStyle w:val="charCitHyperlinkAbbrev"/>
          </w:rPr>
          <w:t>Legislation Act</w:t>
        </w:r>
      </w:hyperlink>
      <w:r>
        <w:t xml:space="preserve">, div 19.3. </w:t>
      </w:r>
    </w:p>
    <w:p w14:paraId="3A9757E5" w14:textId="77777777" w:rsidR="00556A72" w:rsidRDefault="00556A72">
      <w:pPr>
        <w:pStyle w:val="aNote"/>
      </w:pPr>
      <w:r>
        <w:rPr>
          <w:rStyle w:val="charItals"/>
        </w:rPr>
        <w:t>Note 2</w:t>
      </w:r>
      <w:r>
        <w:rPr>
          <w:rStyle w:val="charItals"/>
        </w:rPr>
        <w:tab/>
      </w:r>
      <w:r>
        <w:t>In particular, an appointment may be made by naming a person or nominating the occupant of a position (</w:t>
      </w:r>
      <w:r w:rsidRPr="00A85DF3">
        <w:t>see</w:t>
      </w:r>
      <w:r>
        <w:t xml:space="preserve"> </w:t>
      </w:r>
      <w:r w:rsidRPr="00A85DF3">
        <w:t>s</w:t>
      </w:r>
      <w:r>
        <w:t> 207).</w:t>
      </w:r>
    </w:p>
    <w:p w14:paraId="5B13C32F" w14:textId="77777777" w:rsidR="00556A72" w:rsidRDefault="00556A72">
      <w:pPr>
        <w:pStyle w:val="Amain"/>
      </w:pPr>
      <w:r>
        <w:tab/>
        <w:t>(2)</w:t>
      </w:r>
      <w:r>
        <w:tab/>
        <w:t>A committee may consist completely or partly of board members.</w:t>
      </w:r>
    </w:p>
    <w:p w14:paraId="2033B77F" w14:textId="77777777" w:rsidR="00556A72" w:rsidRDefault="00556A72">
      <w:pPr>
        <w:pStyle w:val="AH5Sec"/>
      </w:pPr>
      <w:bookmarkStart w:id="91" w:name="_Toc199340069"/>
      <w:r w:rsidRPr="00A6734C">
        <w:rPr>
          <w:rStyle w:val="CharSectNo"/>
        </w:rPr>
        <w:lastRenderedPageBreak/>
        <w:t>80</w:t>
      </w:r>
      <w:r>
        <w:tab/>
        <w:t>Reimbursement for committee members</w:t>
      </w:r>
      <w:bookmarkEnd w:id="91"/>
    </w:p>
    <w:p w14:paraId="7B13394E" w14:textId="77777777" w:rsidR="00556A72" w:rsidRDefault="00556A72">
      <w:pPr>
        <w:pStyle w:val="Amain"/>
      </w:pPr>
      <w:r>
        <w:tab/>
        <w:t>(1)</w:t>
      </w:r>
      <w:r>
        <w:tab/>
        <w:t>A committee member is not entitled to be paid for the exercise of the member</w:t>
      </w:r>
      <w:r w:rsidR="004D1545" w:rsidRPr="004D1545">
        <w:t>’s</w:t>
      </w:r>
      <w:r>
        <w:t xml:space="preserve"> functions.</w:t>
      </w:r>
    </w:p>
    <w:p w14:paraId="2B8A720E" w14:textId="77777777" w:rsidR="00556A72" w:rsidRDefault="00556A72">
      <w:pPr>
        <w:pStyle w:val="Amain"/>
      </w:pPr>
      <w:r>
        <w:tab/>
        <w:t>(2)</w:t>
      </w:r>
      <w:r>
        <w:tab/>
        <w:t xml:space="preserve">However, the </w:t>
      </w:r>
      <w:r w:rsidRPr="00A85DF3">
        <w:t>Territory</w:t>
      </w:r>
      <w:r>
        <w:t xml:space="preserve"> must reimburse a committee member for expenses reasonably incurred in the exercise of the member</w:t>
      </w:r>
      <w:r w:rsidR="004D1545" w:rsidRPr="004D1545">
        <w:t>’s</w:t>
      </w:r>
      <w:r>
        <w:t xml:space="preserve"> functions.</w:t>
      </w:r>
    </w:p>
    <w:p w14:paraId="79463B5B" w14:textId="77777777" w:rsidR="00556A72" w:rsidRDefault="00556A72">
      <w:pPr>
        <w:pStyle w:val="Amain"/>
      </w:pPr>
      <w:r>
        <w:tab/>
        <w:t>(3)</w:t>
      </w:r>
      <w:r>
        <w:tab/>
        <w:t xml:space="preserve">This </w:t>
      </w:r>
      <w:r w:rsidRPr="00A85DF3">
        <w:t>section</w:t>
      </w:r>
      <w:r>
        <w:t xml:space="preserve"> does not apply to a committee member who is also a board member.</w:t>
      </w:r>
    </w:p>
    <w:p w14:paraId="165FFBB6" w14:textId="77777777" w:rsidR="00556A72" w:rsidRDefault="00556A72">
      <w:pPr>
        <w:pStyle w:val="PageBreak"/>
      </w:pPr>
      <w:r>
        <w:br w:type="page"/>
      </w:r>
    </w:p>
    <w:p w14:paraId="7B482D16" w14:textId="77777777" w:rsidR="00556A72" w:rsidRPr="00A6734C" w:rsidRDefault="00556A72">
      <w:pPr>
        <w:pStyle w:val="AH2Part"/>
      </w:pPr>
      <w:bookmarkStart w:id="92" w:name="_Toc199340070"/>
      <w:r w:rsidRPr="00A6734C">
        <w:rPr>
          <w:rStyle w:val="CharPartNo"/>
        </w:rPr>
        <w:lastRenderedPageBreak/>
        <w:t>Part 8</w:t>
      </w:r>
      <w:r>
        <w:rPr>
          <w:rStyle w:val="CharPartText"/>
        </w:rPr>
        <w:tab/>
      </w:r>
      <w:r w:rsidRPr="00A6734C">
        <w:rPr>
          <w:rStyle w:val="CharPartText"/>
        </w:rPr>
        <w:t>Protection and information</w:t>
      </w:r>
      <w:bookmarkEnd w:id="92"/>
    </w:p>
    <w:p w14:paraId="1AF69922" w14:textId="77777777" w:rsidR="00556A72" w:rsidRDefault="00556A72">
      <w:pPr>
        <w:pStyle w:val="Placeholder"/>
      </w:pPr>
      <w:r>
        <w:rPr>
          <w:rStyle w:val="CharDivNo"/>
        </w:rPr>
        <w:t xml:space="preserve">  </w:t>
      </w:r>
      <w:r>
        <w:rPr>
          <w:rStyle w:val="CharDivText"/>
        </w:rPr>
        <w:t xml:space="preserve">  </w:t>
      </w:r>
    </w:p>
    <w:p w14:paraId="015D75D0" w14:textId="77777777" w:rsidR="00556A72" w:rsidRDefault="00556A72">
      <w:pPr>
        <w:pStyle w:val="AH5Sec"/>
        <w:rPr>
          <w:rStyle w:val="charItals"/>
        </w:rPr>
      </w:pPr>
      <w:bookmarkStart w:id="93" w:name="_Toc199340071"/>
      <w:r w:rsidRPr="00A6734C">
        <w:rPr>
          <w:rStyle w:val="CharSectNo"/>
        </w:rPr>
        <w:t>81</w:t>
      </w:r>
      <w:r w:rsidRPr="00960546">
        <w:rPr>
          <w:rFonts w:cs="Arial"/>
        </w:rPr>
        <w:tab/>
      </w:r>
      <w:r w:rsidRPr="00A85DF3">
        <w:t>Definition</w:t>
      </w:r>
      <w:r>
        <w:t xml:space="preserve">s for </w:t>
      </w:r>
      <w:r w:rsidRPr="00A85DF3">
        <w:t>pt</w:t>
      </w:r>
      <w:r>
        <w:t xml:space="preserve"> 8</w:t>
      </w:r>
      <w:bookmarkEnd w:id="93"/>
    </w:p>
    <w:p w14:paraId="797D5279" w14:textId="77777777" w:rsidR="00556A72" w:rsidRDefault="00556A72">
      <w:pPr>
        <w:pStyle w:val="Amainreturn"/>
        <w:keepNext/>
      </w:pPr>
      <w:r>
        <w:t xml:space="preserve">For this </w:t>
      </w:r>
      <w:r w:rsidRPr="00A85DF3">
        <w:t>part:</w:t>
      </w:r>
    </w:p>
    <w:p w14:paraId="57D1E8B6" w14:textId="77777777" w:rsidR="00556A72" w:rsidRDefault="00556A72">
      <w:pPr>
        <w:pStyle w:val="aDef"/>
      </w:pPr>
      <w:r w:rsidRPr="00960546">
        <w:rPr>
          <w:rStyle w:val="charBoldItals"/>
        </w:rPr>
        <w:t>informed person</w:t>
      </w:r>
      <w:r>
        <w:t xml:space="preserve"> means anyone who is, or has been, an official.</w:t>
      </w:r>
    </w:p>
    <w:p w14:paraId="2AD98422" w14:textId="77777777" w:rsidR="00556A72" w:rsidRDefault="00556A72">
      <w:pPr>
        <w:pStyle w:val="aDef"/>
      </w:pPr>
      <w:r>
        <w:rPr>
          <w:rStyle w:val="charBoldItals"/>
        </w:rPr>
        <w:t>official</w:t>
      </w:r>
      <w:r>
        <w:t xml:space="preserve"> means</w:t>
      </w:r>
      <w:r w:rsidRPr="00A85DF3">
        <w:t>—</w:t>
      </w:r>
    </w:p>
    <w:p w14:paraId="75AEC30C" w14:textId="77777777" w:rsidR="00556A72" w:rsidRDefault="00556A72">
      <w:pPr>
        <w:pStyle w:val="Apara"/>
      </w:pPr>
      <w:r>
        <w:tab/>
        <w:t>(a)</w:t>
      </w:r>
      <w:r>
        <w:tab/>
        <w:t>a member of the architects board</w:t>
      </w:r>
      <w:r w:rsidRPr="00A85DF3">
        <w:t>; or</w:t>
      </w:r>
    </w:p>
    <w:p w14:paraId="4C7D9420" w14:textId="77777777" w:rsidR="00556A72" w:rsidRDefault="00556A72">
      <w:pPr>
        <w:pStyle w:val="Apara"/>
      </w:pPr>
      <w:r>
        <w:tab/>
        <w:t>(b)</w:t>
      </w:r>
      <w:r>
        <w:tab/>
        <w:t xml:space="preserve">the </w:t>
      </w:r>
      <w:r w:rsidRPr="00A85DF3">
        <w:t>registrar; or</w:t>
      </w:r>
    </w:p>
    <w:p w14:paraId="08A877B4" w14:textId="77777777" w:rsidR="00556A72" w:rsidRDefault="00556A72">
      <w:pPr>
        <w:pStyle w:val="Apara"/>
      </w:pPr>
      <w:r>
        <w:tab/>
        <w:t>(c)</w:t>
      </w:r>
      <w:r>
        <w:tab/>
        <w:t>anyone acting under the direction or authority of the board.</w:t>
      </w:r>
    </w:p>
    <w:p w14:paraId="4204F355" w14:textId="77777777" w:rsidR="00556A72" w:rsidRDefault="00556A72">
      <w:pPr>
        <w:pStyle w:val="AH5Sec"/>
        <w:rPr>
          <w:b w:val="0"/>
          <w:bCs/>
        </w:rPr>
      </w:pPr>
      <w:bookmarkStart w:id="94" w:name="_Toc199340072"/>
      <w:r w:rsidRPr="00A6734C">
        <w:rPr>
          <w:rStyle w:val="CharSectNo"/>
        </w:rPr>
        <w:t>82</w:t>
      </w:r>
      <w:r>
        <w:tab/>
        <w:t>Protection of participants and people reporting</w:t>
      </w:r>
      <w:bookmarkEnd w:id="94"/>
    </w:p>
    <w:p w14:paraId="52F7CD88" w14:textId="77777777" w:rsidR="00556A72" w:rsidRDefault="00556A72">
      <w:pPr>
        <w:pStyle w:val="Amain"/>
      </w:pPr>
      <w:r>
        <w:tab/>
        <w:t>(1)</w:t>
      </w:r>
      <w:r>
        <w:tab/>
        <w:t xml:space="preserve">This </w:t>
      </w:r>
      <w:r w:rsidRPr="00A85DF3">
        <w:t>section</w:t>
      </w:r>
      <w:r>
        <w:t xml:space="preserve"> applies to a person who is or has been a complainant or participant in a proceeding about a complaint.</w:t>
      </w:r>
    </w:p>
    <w:p w14:paraId="0794C974" w14:textId="77777777" w:rsidR="00556A72" w:rsidRDefault="00556A72">
      <w:pPr>
        <w:pStyle w:val="Amain"/>
      </w:pPr>
      <w:r>
        <w:tab/>
        <w:t>(2)</w:t>
      </w:r>
      <w:r>
        <w:tab/>
        <w:t xml:space="preserve">A proceeding does not lie against a person to whom this </w:t>
      </w:r>
      <w:r w:rsidRPr="00A85DF3">
        <w:t>section</w:t>
      </w:r>
      <w:r>
        <w:t xml:space="preserve"> applies in relation to anything done, or omitted to be done, honestly in that capacity.</w:t>
      </w:r>
    </w:p>
    <w:p w14:paraId="720121F5" w14:textId="77777777" w:rsidR="00556A72" w:rsidRDefault="00556A72">
      <w:pPr>
        <w:pStyle w:val="AH5Sec"/>
      </w:pPr>
      <w:bookmarkStart w:id="95" w:name="_Toc199340073"/>
      <w:r w:rsidRPr="00A6734C">
        <w:rPr>
          <w:rStyle w:val="CharSectNo"/>
        </w:rPr>
        <w:t>83</w:t>
      </w:r>
      <w:r>
        <w:tab/>
        <w:t>Protection of officials</w:t>
      </w:r>
      <w:bookmarkEnd w:id="95"/>
    </w:p>
    <w:p w14:paraId="3080A466" w14:textId="77777777" w:rsidR="00556A72" w:rsidRDefault="00556A72">
      <w:pPr>
        <w:pStyle w:val="Amain"/>
      </w:pPr>
      <w:r>
        <w:tab/>
        <w:t>(1)</w:t>
      </w:r>
      <w:r>
        <w:tab/>
        <w:t xml:space="preserve">An official does not incur civil or criminal liability for an </w:t>
      </w:r>
      <w:r w:rsidRPr="00A85DF3">
        <w:t>act</w:t>
      </w:r>
      <w:r>
        <w:t xml:space="preserve"> or omission done honestly and without negligence for this </w:t>
      </w:r>
      <w:r w:rsidRPr="00A85DF3">
        <w:t>Act</w:t>
      </w:r>
      <w:r>
        <w:t>.</w:t>
      </w:r>
    </w:p>
    <w:p w14:paraId="522FA236" w14:textId="77777777" w:rsidR="00556A72" w:rsidRDefault="00556A72">
      <w:pPr>
        <w:pStyle w:val="Amain"/>
      </w:pPr>
      <w:r>
        <w:tab/>
        <w:t>(2)</w:t>
      </w:r>
      <w:r>
        <w:tab/>
        <w:t xml:space="preserve">A civil liability that would, apart from this </w:t>
      </w:r>
      <w:r w:rsidRPr="00A85DF3">
        <w:t>section</w:t>
      </w:r>
      <w:r>
        <w:t xml:space="preserve">, attach to an official, attaches instead to the </w:t>
      </w:r>
      <w:r w:rsidRPr="00A85DF3">
        <w:t>Territory</w:t>
      </w:r>
      <w:r>
        <w:t>.</w:t>
      </w:r>
    </w:p>
    <w:p w14:paraId="086EE490" w14:textId="77777777" w:rsidR="00556A72" w:rsidRDefault="00556A72">
      <w:pPr>
        <w:pStyle w:val="AH5Sec"/>
      </w:pPr>
      <w:bookmarkStart w:id="96" w:name="_Toc199340074"/>
      <w:r w:rsidRPr="00A6734C">
        <w:rPr>
          <w:rStyle w:val="CharSectNo"/>
        </w:rPr>
        <w:lastRenderedPageBreak/>
        <w:t>84</w:t>
      </w:r>
      <w:r>
        <w:tab/>
        <w:t>Secrecy</w:t>
      </w:r>
      <w:bookmarkEnd w:id="96"/>
    </w:p>
    <w:p w14:paraId="21430DDB" w14:textId="77777777" w:rsidR="00556A72" w:rsidRDefault="00556A72">
      <w:pPr>
        <w:pStyle w:val="Amain"/>
        <w:keepNext/>
      </w:pPr>
      <w:r>
        <w:tab/>
        <w:t>(1)</w:t>
      </w:r>
      <w:r>
        <w:tab/>
        <w:t xml:space="preserve">In this </w:t>
      </w:r>
      <w:r w:rsidRPr="00A85DF3">
        <w:t>section:</w:t>
      </w:r>
    </w:p>
    <w:p w14:paraId="24773E1C" w14:textId="77777777" w:rsidR="00556A72" w:rsidRDefault="00556A72" w:rsidP="00DE43AB">
      <w:pPr>
        <w:pStyle w:val="aDef"/>
        <w:keepNext/>
      </w:pPr>
      <w:r w:rsidRPr="00A85DF3">
        <w:rPr>
          <w:rStyle w:val="charBoldItals"/>
        </w:rPr>
        <w:t>court</w:t>
      </w:r>
      <w:r>
        <w:t xml:space="preserve"> includes any </w:t>
      </w:r>
      <w:r w:rsidRPr="00A85DF3">
        <w:t>tribunal</w:t>
      </w:r>
      <w:r>
        <w:t>, authority or person with power to require the production of documents or the answering of questions.</w:t>
      </w:r>
    </w:p>
    <w:p w14:paraId="0D9690D1" w14:textId="77777777" w:rsidR="00556A72" w:rsidRDefault="00556A72">
      <w:pPr>
        <w:pStyle w:val="aDef"/>
        <w:keepNext/>
      </w:pPr>
      <w:r>
        <w:rPr>
          <w:rStyle w:val="charBoldItals"/>
        </w:rPr>
        <w:t>produce</w:t>
      </w:r>
      <w:r>
        <w:t xml:space="preserve"> includes allow access to.</w:t>
      </w:r>
    </w:p>
    <w:p w14:paraId="643E50D4" w14:textId="77777777" w:rsidR="00556A72" w:rsidRDefault="00556A72">
      <w:pPr>
        <w:pStyle w:val="aDef"/>
      </w:pPr>
      <w:r>
        <w:rPr>
          <w:rStyle w:val="charBoldItals"/>
        </w:rPr>
        <w:t>protected information</w:t>
      </w:r>
      <w:r>
        <w:t xml:space="preserve"> means information about a person that is disclosed to, or obtained by, an informed person be</w:t>
      </w:r>
      <w:r w:rsidRPr="00A85DF3">
        <w:t>cause</w:t>
      </w:r>
      <w:r>
        <w:t xml:space="preserve"> of the exercise of a function under this </w:t>
      </w:r>
      <w:r w:rsidRPr="00A85DF3">
        <w:t>Act</w:t>
      </w:r>
      <w:r>
        <w:t>.</w:t>
      </w:r>
    </w:p>
    <w:p w14:paraId="45AFC9FB" w14:textId="77777777" w:rsidR="00556A72" w:rsidRDefault="00556A72">
      <w:pPr>
        <w:pStyle w:val="Amain"/>
      </w:pPr>
      <w:r>
        <w:tab/>
        <w:t>(2)</w:t>
      </w:r>
      <w:r>
        <w:tab/>
        <w:t>A person commits an offence if</w:t>
      </w:r>
      <w:r w:rsidRPr="00A85DF3">
        <w:t>—</w:t>
      </w:r>
    </w:p>
    <w:p w14:paraId="03E46A6B" w14:textId="77777777" w:rsidR="00556A72" w:rsidRDefault="00556A72">
      <w:pPr>
        <w:pStyle w:val="Apara"/>
      </w:pPr>
      <w:r>
        <w:tab/>
        <w:t>(a)</w:t>
      </w:r>
      <w:r>
        <w:tab/>
        <w:t>the person is an informed person</w:t>
      </w:r>
      <w:r w:rsidRPr="00A85DF3">
        <w:t>; and</w:t>
      </w:r>
    </w:p>
    <w:p w14:paraId="6CD3423E" w14:textId="77777777" w:rsidR="00556A72" w:rsidRDefault="00556A72">
      <w:pPr>
        <w:pStyle w:val="Apara"/>
      </w:pPr>
      <w:r>
        <w:tab/>
        <w:t>(b)</w:t>
      </w:r>
      <w:r>
        <w:tab/>
        <w:t>the person</w:t>
      </w:r>
      <w:r w:rsidRPr="00A85DF3">
        <w:t>—</w:t>
      </w:r>
    </w:p>
    <w:p w14:paraId="7FA12746" w14:textId="77777777" w:rsidR="00556A72" w:rsidRDefault="00556A72">
      <w:pPr>
        <w:pStyle w:val="Asubpara"/>
      </w:pPr>
      <w:r>
        <w:tab/>
        <w:t>(i)</w:t>
      </w:r>
      <w:r>
        <w:tab/>
        <w:t>makes a record of protected information</w:t>
      </w:r>
      <w:r w:rsidRPr="00A85DF3">
        <w:t>; or</w:t>
      </w:r>
    </w:p>
    <w:p w14:paraId="646CB837" w14:textId="77777777" w:rsidR="00556A72" w:rsidRDefault="00556A72">
      <w:pPr>
        <w:pStyle w:val="Asubpara"/>
      </w:pPr>
      <w:r>
        <w:tab/>
        <w:t>(ii)</w:t>
      </w:r>
      <w:r>
        <w:tab/>
        <w:t>directly or indirectly, divulges or communicates protected information to someone else</w:t>
      </w:r>
      <w:r w:rsidRPr="00A85DF3">
        <w:t>; and</w:t>
      </w:r>
    </w:p>
    <w:p w14:paraId="39E405B3" w14:textId="77777777" w:rsidR="00556A72" w:rsidRDefault="00556A72">
      <w:pPr>
        <w:pStyle w:val="Apara"/>
        <w:keepNext/>
      </w:pPr>
      <w:r>
        <w:tab/>
        <w:t>(c)</w:t>
      </w:r>
      <w:r>
        <w:tab/>
        <w:t xml:space="preserve">the record is not made, or the information is not divulged or communicated, in relation to the exercise of a function, as a protected person, under this </w:t>
      </w:r>
      <w:r w:rsidRPr="00A85DF3">
        <w:t>Act</w:t>
      </w:r>
      <w:r>
        <w:t>.</w:t>
      </w:r>
    </w:p>
    <w:p w14:paraId="7BBB7732" w14:textId="77777777" w:rsidR="00556A72" w:rsidRDefault="00556A72">
      <w:pPr>
        <w:pStyle w:val="Penalty"/>
        <w:keepNext/>
        <w:rPr>
          <w:snapToGrid w:val="0"/>
        </w:rPr>
      </w:pPr>
      <w:r>
        <w:rPr>
          <w:snapToGrid w:val="0"/>
          <w:color w:val="000000"/>
        </w:rPr>
        <w:t xml:space="preserve">Maximum </w:t>
      </w:r>
      <w:r w:rsidRPr="00A85DF3">
        <w:rPr>
          <w:snapToGrid w:val="0"/>
          <w:color w:val="000000"/>
        </w:rPr>
        <w:t>penalty:</w:t>
      </w:r>
      <w:r>
        <w:rPr>
          <w:snapToGrid w:val="0"/>
          <w:color w:val="000000"/>
        </w:rPr>
        <w:t xml:space="preserve">  50 </w:t>
      </w:r>
      <w:r w:rsidRPr="00A85DF3">
        <w:rPr>
          <w:snapToGrid w:val="0"/>
          <w:color w:val="000000"/>
        </w:rPr>
        <w:t>penalty</w:t>
      </w:r>
      <w:r>
        <w:rPr>
          <w:snapToGrid w:val="0"/>
          <w:color w:val="000000"/>
        </w:rPr>
        <w:t xml:space="preserve"> units, imprisonment for 6 months or both.</w:t>
      </w:r>
    </w:p>
    <w:p w14:paraId="61D8AAD4" w14:textId="77777777" w:rsidR="00556A72" w:rsidRDefault="00556A72">
      <w:pPr>
        <w:pStyle w:val="Amain"/>
      </w:pPr>
      <w:r>
        <w:tab/>
        <w:t>(3)</w:t>
      </w:r>
      <w:r>
        <w:tab/>
      </w:r>
      <w:r w:rsidRPr="00A85DF3">
        <w:t>Subsection</w:t>
      </w:r>
      <w:r>
        <w:t xml:space="preserve"> (2) does not apply if the informed person makes the record, or divulges or communicates the information, in relation to the exercise of a function, as a protected person, under this </w:t>
      </w:r>
      <w:r w:rsidRPr="00A85DF3">
        <w:t>Act</w:t>
      </w:r>
      <w:r>
        <w:t xml:space="preserve"> or another </w:t>
      </w:r>
      <w:r w:rsidRPr="00A85DF3">
        <w:t>Territory</w:t>
      </w:r>
      <w:r>
        <w:t xml:space="preserve"> law.</w:t>
      </w:r>
    </w:p>
    <w:p w14:paraId="501E75FC" w14:textId="77777777" w:rsidR="00556A72" w:rsidRDefault="00556A72" w:rsidP="00DE43AB">
      <w:pPr>
        <w:pStyle w:val="Amain"/>
        <w:keepNext/>
      </w:pPr>
      <w:r>
        <w:lastRenderedPageBreak/>
        <w:tab/>
        <w:t>(4)</w:t>
      </w:r>
      <w:r>
        <w:tab/>
      </w:r>
      <w:r w:rsidRPr="00A85DF3">
        <w:t>Subsection</w:t>
      </w:r>
      <w:r>
        <w:t xml:space="preserve"> (2) does not prevent an informed person from divulging or communicating protected information</w:t>
      </w:r>
      <w:r w:rsidRPr="00A85DF3">
        <w:t>—</w:t>
      </w:r>
    </w:p>
    <w:p w14:paraId="3BA11EC3" w14:textId="77777777" w:rsidR="00556A72" w:rsidRDefault="00556A72" w:rsidP="00DE43AB">
      <w:pPr>
        <w:pStyle w:val="Apara"/>
        <w:keepNext/>
      </w:pPr>
      <w:r>
        <w:tab/>
        <w:t>(a)</w:t>
      </w:r>
      <w:r>
        <w:tab/>
        <w:t>with the consent of the person from whom the information was obtained</w:t>
      </w:r>
      <w:r w:rsidRPr="00A85DF3">
        <w:t>; or</w:t>
      </w:r>
    </w:p>
    <w:p w14:paraId="2F25ECFE" w14:textId="77777777" w:rsidR="00556A72" w:rsidRDefault="00556A72">
      <w:pPr>
        <w:pStyle w:val="Apara"/>
      </w:pPr>
      <w:r>
        <w:tab/>
        <w:t>(b)</w:t>
      </w:r>
      <w:r>
        <w:tab/>
        <w:t>to a person administering or enforcing a corresponding law of a local jurisdiction</w:t>
      </w:r>
      <w:r w:rsidRPr="00A85DF3">
        <w:t>; or</w:t>
      </w:r>
    </w:p>
    <w:p w14:paraId="5D01910E" w14:textId="77777777" w:rsidR="00556A72" w:rsidRDefault="00556A72">
      <w:pPr>
        <w:pStyle w:val="Apara"/>
        <w:keepNext/>
      </w:pPr>
      <w:r>
        <w:tab/>
        <w:t>(c)</w:t>
      </w:r>
      <w:r>
        <w:tab/>
        <w:t>to a law enforcement authority.</w:t>
      </w:r>
    </w:p>
    <w:p w14:paraId="2026BC8D" w14:textId="77777777" w:rsidR="00556A72" w:rsidRDefault="00556A72">
      <w:pPr>
        <w:pStyle w:val="aNote"/>
      </w:pPr>
      <w:r w:rsidRPr="00960546">
        <w:rPr>
          <w:rStyle w:val="charItals"/>
        </w:rPr>
        <w:t>Note</w:t>
      </w:r>
      <w:r w:rsidRPr="00960546">
        <w:rPr>
          <w:rStyle w:val="charItals"/>
        </w:rPr>
        <w:tab/>
      </w:r>
      <w:r w:rsidRPr="00960546">
        <w:rPr>
          <w:rStyle w:val="charBoldItals"/>
        </w:rPr>
        <w:t>Corresponding law</w:t>
      </w:r>
      <w:r w:rsidRPr="00A85DF3">
        <w:t>—see</w:t>
      </w:r>
      <w:r>
        <w:t xml:space="preserve"> </w:t>
      </w:r>
      <w:r w:rsidRPr="00A85DF3">
        <w:t>dict</w:t>
      </w:r>
      <w:r>
        <w:t>.</w:t>
      </w:r>
    </w:p>
    <w:p w14:paraId="091C275F" w14:textId="77777777" w:rsidR="00556A72" w:rsidRDefault="00556A72">
      <w:pPr>
        <w:pStyle w:val="Amain"/>
      </w:pPr>
      <w:r>
        <w:tab/>
        <w:t>(5)</w:t>
      </w:r>
      <w:r>
        <w:tab/>
        <w:t xml:space="preserve">An informed person need not divulge or communicate protected information to a </w:t>
      </w:r>
      <w:r w:rsidRPr="00A85DF3">
        <w:t>court</w:t>
      </w:r>
      <w:r>
        <w:t xml:space="preserve">, or produce a document containing protected information to a </w:t>
      </w:r>
      <w:r w:rsidRPr="00A85DF3">
        <w:t>court</w:t>
      </w:r>
      <w:r>
        <w:t xml:space="preserve">, unless it is necessary to do so for this </w:t>
      </w:r>
      <w:r w:rsidRPr="00A85DF3">
        <w:t>Act</w:t>
      </w:r>
      <w:r>
        <w:t xml:space="preserve"> or another </w:t>
      </w:r>
      <w:r w:rsidRPr="00A85DF3">
        <w:t>Act</w:t>
      </w:r>
      <w:r>
        <w:t>.</w:t>
      </w:r>
    </w:p>
    <w:p w14:paraId="181F1931" w14:textId="77777777" w:rsidR="00556A72" w:rsidRDefault="00556A72">
      <w:pPr>
        <w:pStyle w:val="PageBreak"/>
      </w:pPr>
      <w:r>
        <w:br w:type="page"/>
      </w:r>
    </w:p>
    <w:p w14:paraId="7C1630AF" w14:textId="77777777" w:rsidR="00580870" w:rsidRPr="00A6734C" w:rsidRDefault="00580870" w:rsidP="00580870">
      <w:pPr>
        <w:pStyle w:val="AH2Part"/>
      </w:pPr>
      <w:bookmarkStart w:id="97" w:name="_Toc199340075"/>
      <w:r w:rsidRPr="00A6734C">
        <w:rPr>
          <w:rStyle w:val="CharPartNo"/>
        </w:rPr>
        <w:lastRenderedPageBreak/>
        <w:t>Part 9</w:t>
      </w:r>
      <w:r>
        <w:tab/>
      </w:r>
      <w:r w:rsidRPr="00A6734C">
        <w:rPr>
          <w:rStyle w:val="CharPartText"/>
        </w:rPr>
        <w:t>Notification and review of decisions</w:t>
      </w:r>
      <w:bookmarkEnd w:id="97"/>
    </w:p>
    <w:p w14:paraId="7A569924" w14:textId="77777777" w:rsidR="00580870" w:rsidRDefault="00580870" w:rsidP="00580870">
      <w:pPr>
        <w:pStyle w:val="AH5Sec"/>
      </w:pPr>
      <w:bookmarkStart w:id="98" w:name="_Toc199340076"/>
      <w:r w:rsidRPr="00A6734C">
        <w:rPr>
          <w:rStyle w:val="CharSectNo"/>
        </w:rPr>
        <w:t>85</w:t>
      </w:r>
      <w:r>
        <w:tab/>
        <w:t xml:space="preserve">Meaning of </w:t>
      </w:r>
      <w:r>
        <w:rPr>
          <w:rStyle w:val="charItals"/>
        </w:rPr>
        <w:t>reviewable decision—</w:t>
      </w:r>
      <w:r>
        <w:t>pt 9</w:t>
      </w:r>
      <w:bookmarkEnd w:id="98"/>
    </w:p>
    <w:p w14:paraId="673DE5BF" w14:textId="77777777" w:rsidR="00580870" w:rsidRDefault="00580870" w:rsidP="00580870">
      <w:pPr>
        <w:pStyle w:val="Amainreturn"/>
        <w:keepNext/>
      </w:pPr>
      <w:r>
        <w:t>In this part:</w:t>
      </w:r>
    </w:p>
    <w:p w14:paraId="4CA3D156" w14:textId="77777777" w:rsidR="00580870" w:rsidRDefault="00580870" w:rsidP="00580870">
      <w:pPr>
        <w:pStyle w:val="aDef"/>
      </w:pPr>
      <w:r>
        <w:rPr>
          <w:rStyle w:val="charBoldItals"/>
        </w:rPr>
        <w:t>reviewable decision</w:t>
      </w:r>
      <w:r>
        <w:t xml:space="preserve"> means a decision mentioned in schedule 1, column 3 under a provision of this Act mentioned in column 2 in relation to the decision.</w:t>
      </w:r>
    </w:p>
    <w:p w14:paraId="43A2C13C" w14:textId="77777777" w:rsidR="00580870" w:rsidRDefault="00580870" w:rsidP="00580870">
      <w:pPr>
        <w:pStyle w:val="AH5Sec"/>
      </w:pPr>
      <w:bookmarkStart w:id="99" w:name="_Toc199340077"/>
      <w:r w:rsidRPr="00A6734C">
        <w:rPr>
          <w:rStyle w:val="CharSectNo"/>
        </w:rPr>
        <w:t>86</w:t>
      </w:r>
      <w:r>
        <w:tab/>
        <w:t>Reviewable decision notices</w:t>
      </w:r>
      <w:bookmarkEnd w:id="99"/>
    </w:p>
    <w:p w14:paraId="55DBF157" w14:textId="77777777" w:rsidR="00580870" w:rsidRDefault="00580870" w:rsidP="00580870">
      <w:pPr>
        <w:pStyle w:val="Amainreturn"/>
        <w:keepNext/>
      </w:pPr>
      <w:r>
        <w:t>If a person makes a reviewable decision, the person must give a reviewable decision notice to each entity mentioned in schedule 1, column 4 in relation to the decision.</w:t>
      </w:r>
    </w:p>
    <w:p w14:paraId="71C66893" w14:textId="48A812FF" w:rsidR="00580870" w:rsidRDefault="00580870" w:rsidP="00580870">
      <w:pPr>
        <w:pStyle w:val="aNote"/>
      </w:pPr>
      <w:r w:rsidRPr="00960546">
        <w:rPr>
          <w:rStyle w:val="charItals"/>
        </w:rPr>
        <w:t>Note 1</w:t>
      </w:r>
      <w:r w:rsidRPr="00960546">
        <w:rPr>
          <w:rStyle w:val="charItals"/>
        </w:rPr>
        <w:tab/>
      </w:r>
      <w:r>
        <w:t xml:space="preserve">The person must also take reasonable steps to give a reviewable decision notice to any other person whose interests are affected by the decision (see </w:t>
      </w:r>
      <w:hyperlink r:id="rId55" w:tooltip="A2008-35" w:history="1">
        <w:r w:rsidR="00960546" w:rsidRPr="00960546">
          <w:rPr>
            <w:rStyle w:val="charCitHyperlinkItal"/>
          </w:rPr>
          <w:t>ACT Civil and Administrative Tribunal Act 2008</w:t>
        </w:r>
      </w:hyperlink>
      <w:r>
        <w:t xml:space="preserve">, s 67A). </w:t>
      </w:r>
    </w:p>
    <w:p w14:paraId="63A6C4AA" w14:textId="22E12E40" w:rsidR="00580870" w:rsidRDefault="00580870" w:rsidP="00580870">
      <w:pPr>
        <w:pStyle w:val="aNote"/>
      </w:pPr>
      <w:r w:rsidRPr="00960546">
        <w:rPr>
          <w:rStyle w:val="charItals"/>
        </w:rPr>
        <w:t>Note 2</w:t>
      </w:r>
      <w:r w:rsidRPr="00960546">
        <w:rPr>
          <w:rStyle w:val="charItals"/>
        </w:rPr>
        <w:tab/>
      </w:r>
      <w:r>
        <w:t xml:space="preserve">The requirements for reviewable decision notices are prescribed under the </w:t>
      </w:r>
      <w:hyperlink r:id="rId56" w:tooltip="A2008-35" w:history="1">
        <w:r w:rsidR="00960546" w:rsidRPr="00960546">
          <w:rPr>
            <w:rStyle w:val="charCitHyperlinkItal"/>
          </w:rPr>
          <w:t>ACT Civil and Administrative Tribunal Act 2008</w:t>
        </w:r>
      </w:hyperlink>
      <w:r>
        <w:t>.</w:t>
      </w:r>
    </w:p>
    <w:p w14:paraId="0FD391F1" w14:textId="77777777" w:rsidR="00580870" w:rsidRDefault="00580870" w:rsidP="00580870">
      <w:pPr>
        <w:pStyle w:val="AH5Sec"/>
      </w:pPr>
      <w:bookmarkStart w:id="100" w:name="_Toc199340078"/>
      <w:r w:rsidRPr="00A6734C">
        <w:rPr>
          <w:rStyle w:val="CharSectNo"/>
        </w:rPr>
        <w:t>86A</w:t>
      </w:r>
      <w:r>
        <w:tab/>
        <w:t>Applications for review</w:t>
      </w:r>
      <w:bookmarkEnd w:id="100"/>
    </w:p>
    <w:p w14:paraId="42927868" w14:textId="77777777" w:rsidR="00580870" w:rsidRDefault="00580870" w:rsidP="00580870">
      <w:pPr>
        <w:pStyle w:val="Amainreturn"/>
        <w:keepNext/>
      </w:pPr>
      <w:r>
        <w:t>The following may apply to the ACAT for a review of a reviewable decision:</w:t>
      </w:r>
    </w:p>
    <w:p w14:paraId="08220DEB" w14:textId="77777777" w:rsidR="00580870" w:rsidRDefault="00580870" w:rsidP="00580870">
      <w:pPr>
        <w:pStyle w:val="Apara"/>
      </w:pPr>
      <w:r>
        <w:tab/>
        <w:t>(a)</w:t>
      </w:r>
      <w:r>
        <w:tab/>
        <w:t>an entity mentioned in schedule 1, column 4 in relation to the decision;</w:t>
      </w:r>
    </w:p>
    <w:p w14:paraId="1D7CA593" w14:textId="77777777" w:rsidR="00580870" w:rsidRDefault="00580870" w:rsidP="00FD2BAD">
      <w:pPr>
        <w:pStyle w:val="Apara"/>
        <w:keepNext/>
      </w:pPr>
      <w:r>
        <w:tab/>
        <w:t>(b)</w:t>
      </w:r>
      <w:r>
        <w:tab/>
        <w:t>any other person whose interests are affected by the decision.</w:t>
      </w:r>
    </w:p>
    <w:p w14:paraId="51E8AA87" w14:textId="369E9E9F" w:rsidR="00580870" w:rsidRDefault="00580870" w:rsidP="00580870">
      <w:pPr>
        <w:pStyle w:val="aNote"/>
      </w:pPr>
      <w:r w:rsidRPr="00960546">
        <w:rPr>
          <w:rStyle w:val="charItals"/>
        </w:rPr>
        <w:t>Note</w:t>
      </w:r>
      <w:r w:rsidRPr="00960546">
        <w:rPr>
          <w:rStyle w:val="charItals"/>
        </w:rPr>
        <w:tab/>
      </w:r>
      <w:r>
        <w:t xml:space="preserve">If a form is approved under the </w:t>
      </w:r>
      <w:hyperlink r:id="rId57" w:tooltip="A2008-35" w:history="1">
        <w:r w:rsidR="00960546" w:rsidRPr="00960546">
          <w:rPr>
            <w:rStyle w:val="charCitHyperlinkItal"/>
          </w:rPr>
          <w:t>ACT Civil and Administrative Tribunal Act</w:t>
        </w:r>
        <w:r w:rsidR="00294F54">
          <w:rPr>
            <w:rStyle w:val="charCitHyperlinkItal"/>
          </w:rPr>
          <w:t> </w:t>
        </w:r>
        <w:r w:rsidR="00960546" w:rsidRPr="00960546">
          <w:rPr>
            <w:rStyle w:val="charCitHyperlinkItal"/>
          </w:rPr>
          <w:t>2008</w:t>
        </w:r>
      </w:hyperlink>
      <w:r w:rsidRPr="00960546">
        <w:rPr>
          <w:rStyle w:val="charItals"/>
        </w:rPr>
        <w:t xml:space="preserve"> </w:t>
      </w:r>
      <w:r>
        <w:t>for the application, the form must be used.</w:t>
      </w:r>
    </w:p>
    <w:p w14:paraId="65E2EABC" w14:textId="77777777" w:rsidR="00556A72" w:rsidRDefault="00556A72">
      <w:pPr>
        <w:pStyle w:val="PageBreak"/>
      </w:pPr>
      <w:r>
        <w:br w:type="page"/>
      </w:r>
    </w:p>
    <w:p w14:paraId="4D542B80" w14:textId="77777777" w:rsidR="00556A72" w:rsidRPr="00A6734C" w:rsidRDefault="00556A72">
      <w:pPr>
        <w:pStyle w:val="AH2Part"/>
      </w:pPr>
      <w:bookmarkStart w:id="101" w:name="_Toc199340079"/>
      <w:r w:rsidRPr="00A6734C">
        <w:rPr>
          <w:rStyle w:val="CharPartNo"/>
        </w:rPr>
        <w:lastRenderedPageBreak/>
        <w:t>Part 10</w:t>
      </w:r>
      <w:r>
        <w:tab/>
      </w:r>
      <w:r w:rsidRPr="00A6734C">
        <w:rPr>
          <w:rStyle w:val="CharPartText"/>
        </w:rPr>
        <w:t>Miscellaneous</w:t>
      </w:r>
      <w:bookmarkEnd w:id="101"/>
    </w:p>
    <w:p w14:paraId="3115BB59" w14:textId="77777777" w:rsidR="00556A72" w:rsidRDefault="00556A72">
      <w:pPr>
        <w:pStyle w:val="AH5Sec"/>
      </w:pPr>
      <w:bookmarkStart w:id="102" w:name="_Toc199340080"/>
      <w:r w:rsidRPr="00A6734C">
        <w:rPr>
          <w:rStyle w:val="CharSectNo"/>
        </w:rPr>
        <w:t>87</w:t>
      </w:r>
      <w:r>
        <w:tab/>
        <w:t>Board examinations</w:t>
      </w:r>
      <w:bookmarkEnd w:id="102"/>
    </w:p>
    <w:p w14:paraId="29C103C0" w14:textId="77777777" w:rsidR="00556A72" w:rsidRDefault="00556A72">
      <w:pPr>
        <w:pStyle w:val="Amain"/>
      </w:pPr>
      <w:r>
        <w:tab/>
        <w:t>(1)</w:t>
      </w:r>
      <w:r>
        <w:tab/>
        <w:t>The architects board may</w:t>
      </w:r>
      <w:r w:rsidRPr="00A85DF3">
        <w:t>—</w:t>
      </w:r>
    </w:p>
    <w:p w14:paraId="6CB99BFD" w14:textId="77777777" w:rsidR="00556A72" w:rsidRDefault="00556A72">
      <w:pPr>
        <w:pStyle w:val="Apara"/>
      </w:pPr>
      <w:r>
        <w:tab/>
        <w:t>(a)</w:t>
      </w:r>
      <w:r>
        <w:tab/>
        <w:t xml:space="preserve">conduct an examination if it considers it appropriate to do so for this </w:t>
      </w:r>
      <w:r w:rsidRPr="00A85DF3">
        <w:t>Act; and</w:t>
      </w:r>
    </w:p>
    <w:p w14:paraId="27A21E71" w14:textId="77777777" w:rsidR="00556A72" w:rsidRDefault="00556A72">
      <w:pPr>
        <w:pStyle w:val="Apara"/>
      </w:pPr>
      <w:r>
        <w:tab/>
        <w:t>(b)</w:t>
      </w:r>
      <w:r>
        <w:tab/>
        <w:t>if it decides to conduct an examination</w:t>
      </w:r>
      <w:r w:rsidRPr="00A85DF3">
        <w:t>—</w:t>
      </w:r>
      <w:r>
        <w:t>appoint an examiner to conduct the examination.</w:t>
      </w:r>
    </w:p>
    <w:p w14:paraId="11768D53" w14:textId="77777777" w:rsidR="00556A72" w:rsidRDefault="00556A72">
      <w:pPr>
        <w:pStyle w:val="Amain"/>
      </w:pPr>
      <w:r>
        <w:tab/>
        <w:t>(2)</w:t>
      </w:r>
      <w:r>
        <w:tab/>
        <w:t xml:space="preserve">The architects board may </w:t>
      </w:r>
      <w:r w:rsidRPr="00A85DF3">
        <w:t>determin</w:t>
      </w:r>
      <w:r>
        <w:t>e</w:t>
      </w:r>
      <w:r w:rsidRPr="00A85DF3">
        <w:t>—</w:t>
      </w:r>
    </w:p>
    <w:p w14:paraId="0C186C71" w14:textId="77777777" w:rsidR="00556A72" w:rsidRDefault="00556A72">
      <w:pPr>
        <w:pStyle w:val="Apara"/>
      </w:pPr>
      <w:r>
        <w:tab/>
        <w:t>(a)</w:t>
      </w:r>
      <w:r>
        <w:tab/>
        <w:t>the fees to be paid to examiners</w:t>
      </w:r>
      <w:r w:rsidRPr="00A85DF3">
        <w:t>; and</w:t>
      </w:r>
    </w:p>
    <w:p w14:paraId="2004E2E0" w14:textId="77777777" w:rsidR="00556A72" w:rsidRDefault="00556A72">
      <w:pPr>
        <w:pStyle w:val="Apara"/>
      </w:pPr>
      <w:r>
        <w:tab/>
        <w:t>(b)</w:t>
      </w:r>
      <w:r>
        <w:tab/>
        <w:t>the fees to be paid by candidates for examination.</w:t>
      </w:r>
    </w:p>
    <w:p w14:paraId="76806B36" w14:textId="77777777" w:rsidR="00556A72" w:rsidRDefault="00556A72">
      <w:pPr>
        <w:pStyle w:val="Amain"/>
        <w:keepNext/>
      </w:pPr>
      <w:r>
        <w:tab/>
        <w:t>(3)</w:t>
      </w:r>
      <w:r>
        <w:tab/>
        <w:t xml:space="preserve">A </w:t>
      </w:r>
      <w:r w:rsidRPr="00A85DF3">
        <w:t>determin</w:t>
      </w:r>
      <w:r>
        <w:t xml:space="preserve">ation is a notifiable </w:t>
      </w:r>
      <w:r w:rsidRPr="00A85DF3">
        <w:t>instrument</w:t>
      </w:r>
      <w:r>
        <w:t>.</w:t>
      </w:r>
    </w:p>
    <w:p w14:paraId="379DED87" w14:textId="4591AC6E" w:rsidR="00556A72" w:rsidRDefault="00556A72">
      <w:pPr>
        <w:pStyle w:val="aNote"/>
      </w:pPr>
      <w:r w:rsidRPr="00960546">
        <w:rPr>
          <w:rStyle w:val="charItals"/>
        </w:rPr>
        <w:t>Note</w:t>
      </w:r>
      <w:r w:rsidRPr="00960546">
        <w:rPr>
          <w:rStyle w:val="charItals"/>
        </w:rPr>
        <w:tab/>
      </w:r>
      <w:r>
        <w:t xml:space="preserve">A notifiable </w:t>
      </w:r>
      <w:r w:rsidRPr="00A85DF3">
        <w:t>instrument</w:t>
      </w:r>
      <w:r>
        <w:t xml:space="preserve"> must be notified under the </w:t>
      </w:r>
      <w:hyperlink r:id="rId58" w:tooltip="A2001-14" w:history="1">
        <w:r w:rsidR="00960546" w:rsidRPr="00960546">
          <w:rPr>
            <w:rStyle w:val="charCitHyperlinkAbbrev"/>
          </w:rPr>
          <w:t>Legislation Act</w:t>
        </w:r>
      </w:hyperlink>
      <w:r>
        <w:t>.</w:t>
      </w:r>
    </w:p>
    <w:p w14:paraId="40AE3813" w14:textId="77777777" w:rsidR="00556A72" w:rsidRDefault="00556A72">
      <w:pPr>
        <w:pStyle w:val="AH5Sec"/>
      </w:pPr>
      <w:bookmarkStart w:id="103" w:name="_Toc199340081"/>
      <w:r w:rsidRPr="00A6734C">
        <w:rPr>
          <w:rStyle w:val="CharSectNo"/>
        </w:rPr>
        <w:t>88</w:t>
      </w:r>
      <w:r>
        <w:tab/>
        <w:t>Code of professional conduct</w:t>
      </w:r>
      <w:bookmarkEnd w:id="103"/>
    </w:p>
    <w:p w14:paraId="70B97F33" w14:textId="77777777" w:rsidR="009C5E1C" w:rsidRPr="009841C0" w:rsidRDefault="009C5E1C" w:rsidP="009C5E1C">
      <w:pPr>
        <w:pStyle w:val="Amain"/>
      </w:pPr>
      <w:r w:rsidRPr="009841C0">
        <w:tab/>
        <w:t>(1)</w:t>
      </w:r>
      <w:r w:rsidRPr="009841C0">
        <w:tab/>
        <w:t>The Minister may approve a code of professional conduct for—</w:t>
      </w:r>
    </w:p>
    <w:p w14:paraId="1751C868" w14:textId="77777777" w:rsidR="009C5E1C" w:rsidRPr="009841C0" w:rsidRDefault="009C5E1C" w:rsidP="009C5E1C">
      <w:pPr>
        <w:pStyle w:val="Apara"/>
      </w:pPr>
      <w:r w:rsidRPr="009841C0">
        <w:tab/>
        <w:t>(a)</w:t>
      </w:r>
      <w:r w:rsidRPr="009841C0">
        <w:tab/>
        <w:t>registered architects; or</w:t>
      </w:r>
    </w:p>
    <w:p w14:paraId="37820171" w14:textId="77777777" w:rsidR="009C5E1C" w:rsidRPr="009841C0" w:rsidRDefault="009C5E1C" w:rsidP="009C5E1C">
      <w:pPr>
        <w:pStyle w:val="Apara"/>
      </w:pPr>
      <w:r w:rsidRPr="009841C0">
        <w:tab/>
        <w:t>(b)</w:t>
      </w:r>
      <w:r w:rsidRPr="009841C0">
        <w:tab/>
        <w:t>an architectural service.</w:t>
      </w:r>
    </w:p>
    <w:p w14:paraId="117E26B8" w14:textId="77777777" w:rsidR="009C5E1C" w:rsidRPr="009841C0" w:rsidRDefault="009C5E1C" w:rsidP="009C5E1C">
      <w:pPr>
        <w:pStyle w:val="Amain"/>
      </w:pPr>
      <w:r w:rsidRPr="009841C0">
        <w:tab/>
        <w:t>(2)</w:t>
      </w:r>
      <w:r w:rsidRPr="009841C0">
        <w:tab/>
        <w:t xml:space="preserve">An approved code of professional conduct is a disallowable instrument. </w:t>
      </w:r>
    </w:p>
    <w:p w14:paraId="2FA00C14" w14:textId="77777777" w:rsidR="009C5E1C" w:rsidRPr="009841C0" w:rsidRDefault="009C5E1C" w:rsidP="009C5E1C">
      <w:pPr>
        <w:pStyle w:val="Amain"/>
      </w:pPr>
      <w:r w:rsidRPr="009841C0">
        <w:tab/>
        <w:t>(3)</w:t>
      </w:r>
      <w:r w:rsidRPr="009841C0">
        <w:tab/>
        <w:t>An approved code of professional conduct may incorporate, apply or adopt (with or without change or modification)—</w:t>
      </w:r>
    </w:p>
    <w:p w14:paraId="29FC2DB0" w14:textId="77777777" w:rsidR="009C5E1C" w:rsidRPr="009841C0" w:rsidRDefault="009C5E1C" w:rsidP="009C5E1C">
      <w:pPr>
        <w:pStyle w:val="Apara"/>
      </w:pPr>
      <w:r w:rsidRPr="009841C0">
        <w:tab/>
        <w:t>(a)</w:t>
      </w:r>
      <w:r w:rsidRPr="009841C0">
        <w:tab/>
        <w:t>a law or an Australian Standard as in force from time to time; or</w:t>
      </w:r>
    </w:p>
    <w:p w14:paraId="4A718B49" w14:textId="77777777" w:rsidR="009C5E1C" w:rsidRPr="009841C0" w:rsidRDefault="009C5E1C" w:rsidP="009C5E1C">
      <w:pPr>
        <w:pStyle w:val="Apara"/>
      </w:pPr>
      <w:r w:rsidRPr="009841C0">
        <w:tab/>
        <w:t>(b)</w:t>
      </w:r>
      <w:r w:rsidRPr="009841C0">
        <w:tab/>
        <w:t>another instrument as in force from time to time.</w:t>
      </w:r>
    </w:p>
    <w:p w14:paraId="00F93AE7" w14:textId="512EDBBA" w:rsidR="009C5E1C" w:rsidRPr="009841C0" w:rsidRDefault="009C5E1C" w:rsidP="004245BB">
      <w:pPr>
        <w:pStyle w:val="Amain"/>
        <w:keepNext/>
      </w:pPr>
      <w:r w:rsidRPr="009841C0">
        <w:lastRenderedPageBreak/>
        <w:tab/>
        <w:t>(4)</w:t>
      </w:r>
      <w:r w:rsidRPr="009841C0">
        <w:tab/>
        <w:t xml:space="preserve">The </w:t>
      </w:r>
      <w:hyperlink r:id="rId59" w:tooltip="A2001-14" w:history="1">
        <w:r w:rsidRPr="009E3844">
          <w:rPr>
            <w:rStyle w:val="charCitHyperlinkAbbrev"/>
          </w:rPr>
          <w:t>Legislation Act</w:t>
        </w:r>
      </w:hyperlink>
      <w:r w:rsidRPr="009841C0">
        <w:t>, section 47 (5) and (6) do not apply to an instrument</w:t>
      </w:r>
      <w:r w:rsidRPr="009841C0">
        <w:rPr>
          <w:szCs w:val="24"/>
        </w:rPr>
        <w:t xml:space="preserve"> incorporated, applied or adopted under subsection (3).</w:t>
      </w:r>
    </w:p>
    <w:p w14:paraId="7455590D" w14:textId="409B6D3A" w:rsidR="009C5E1C" w:rsidRPr="009841C0" w:rsidRDefault="009C5E1C" w:rsidP="009C5E1C">
      <w:pPr>
        <w:pStyle w:val="aNote"/>
      </w:pPr>
      <w:r w:rsidRPr="009841C0">
        <w:rPr>
          <w:rStyle w:val="charItals"/>
        </w:rPr>
        <w:t>Note</w:t>
      </w:r>
      <w:r w:rsidRPr="009841C0">
        <w:tab/>
        <w:t>An instrument under subsection</w:t>
      </w:r>
      <w:r>
        <w:t xml:space="preserve"> </w:t>
      </w:r>
      <w:r w:rsidRPr="009841C0">
        <w:t xml:space="preserve">(3) </w:t>
      </w:r>
      <w:r w:rsidRPr="009841C0">
        <w:rPr>
          <w:snapToGrid w:val="0"/>
        </w:rPr>
        <w:t xml:space="preserve">does not need to be notified under the </w:t>
      </w:r>
      <w:hyperlink r:id="rId60" w:tooltip="A2001-14" w:history="1">
        <w:r w:rsidRPr="009E3844">
          <w:rPr>
            <w:rStyle w:val="charCitHyperlinkAbbrev"/>
          </w:rPr>
          <w:t>Legislation Act</w:t>
        </w:r>
      </w:hyperlink>
      <w:r w:rsidRPr="009841C0">
        <w:rPr>
          <w:snapToGrid w:val="0"/>
        </w:rPr>
        <w:t xml:space="preserve"> because s 47 (5) and (6)</w:t>
      </w:r>
      <w:r w:rsidRPr="009841C0">
        <w:t xml:space="preserve"> do not apply (see </w:t>
      </w:r>
      <w:hyperlink r:id="rId61" w:tooltip="A2001-14" w:history="1">
        <w:r w:rsidRPr="009E3844">
          <w:rPr>
            <w:rStyle w:val="charCitHyperlinkAbbrev"/>
          </w:rPr>
          <w:t>Legislation Act</w:t>
        </w:r>
      </w:hyperlink>
      <w:r w:rsidRPr="009841C0">
        <w:t>, s 47 (7)).</w:t>
      </w:r>
    </w:p>
    <w:p w14:paraId="09463D37" w14:textId="77777777" w:rsidR="009C5E1C" w:rsidRPr="009841C0" w:rsidRDefault="009C5E1C" w:rsidP="009C5E1C">
      <w:pPr>
        <w:pStyle w:val="Amain"/>
      </w:pPr>
      <w:r w:rsidRPr="009841C0">
        <w:tab/>
        <w:t>(5)</w:t>
      </w:r>
      <w:r w:rsidRPr="009841C0">
        <w:tab/>
        <w:t xml:space="preserve">The director-general must ensure that an instrument that is incorporated, applied or adopted under subsection (3) (b) is— </w:t>
      </w:r>
    </w:p>
    <w:p w14:paraId="66A71ECD" w14:textId="77777777" w:rsidR="009C5E1C" w:rsidRPr="009841C0" w:rsidRDefault="009C5E1C" w:rsidP="009C5E1C">
      <w:pPr>
        <w:pStyle w:val="Apara"/>
      </w:pPr>
      <w:r w:rsidRPr="009841C0">
        <w:tab/>
        <w:t>(a)</w:t>
      </w:r>
      <w:r w:rsidRPr="009841C0">
        <w:tab/>
        <w:t xml:space="preserve">on the ACT legislation register; or </w:t>
      </w:r>
    </w:p>
    <w:p w14:paraId="345584AD" w14:textId="77777777" w:rsidR="009C5E1C" w:rsidRPr="009841C0" w:rsidRDefault="009C5E1C" w:rsidP="009C5E1C">
      <w:pPr>
        <w:pStyle w:val="Apara"/>
      </w:pPr>
      <w:r w:rsidRPr="009841C0">
        <w:tab/>
        <w:t>(b)</w:t>
      </w:r>
      <w:r w:rsidRPr="009841C0">
        <w:tab/>
        <w:t xml:space="preserve">available for inspection by anyone without charge during ordinary business hours at an ACT government office; or </w:t>
      </w:r>
    </w:p>
    <w:p w14:paraId="4FCFB165" w14:textId="77777777" w:rsidR="009C5E1C" w:rsidRPr="009841C0" w:rsidRDefault="009C5E1C" w:rsidP="009C5E1C">
      <w:pPr>
        <w:pStyle w:val="Apara"/>
      </w:pPr>
      <w:r w:rsidRPr="009841C0">
        <w:tab/>
        <w:t>(c)</w:t>
      </w:r>
      <w:r w:rsidRPr="009841C0">
        <w:tab/>
        <w:t xml:space="preserve">accessible on an ACT government website, or by a link on an ACT government website. </w:t>
      </w:r>
    </w:p>
    <w:p w14:paraId="6DD553A5" w14:textId="77777777" w:rsidR="009C5E1C" w:rsidRPr="009841C0" w:rsidRDefault="009C5E1C" w:rsidP="009C5E1C">
      <w:pPr>
        <w:pStyle w:val="Amain"/>
      </w:pPr>
      <w:r w:rsidRPr="009841C0">
        <w:tab/>
        <w:t>(6)</w:t>
      </w:r>
      <w:r w:rsidRPr="009841C0">
        <w:tab/>
        <w:t>An instrument that is incorporated, applied or adopted under subsection (3) (b) is not enforceable by or against the Territory or anyone else unless it is made accessible in accordance with subsection (5).</w:t>
      </w:r>
    </w:p>
    <w:p w14:paraId="2BF6C69F" w14:textId="77777777" w:rsidR="009C5E1C" w:rsidRPr="009841C0" w:rsidRDefault="009C5E1C" w:rsidP="009C5E1C">
      <w:pPr>
        <w:pStyle w:val="Amain"/>
      </w:pPr>
      <w:r w:rsidRPr="009841C0">
        <w:tab/>
        <w:t>(7)</w:t>
      </w:r>
      <w:r w:rsidRPr="009841C0">
        <w:tab/>
        <w:t xml:space="preserve">In this section: </w:t>
      </w:r>
    </w:p>
    <w:p w14:paraId="573D4CAA" w14:textId="712B9160" w:rsidR="00556A72" w:rsidRDefault="009C5E1C" w:rsidP="009C5E1C">
      <w:pPr>
        <w:pStyle w:val="aNote"/>
      </w:pPr>
      <w:r w:rsidRPr="009E3844">
        <w:rPr>
          <w:rStyle w:val="charBoldItals"/>
        </w:rPr>
        <w:t>ACT legislation register</w:t>
      </w:r>
      <w:r w:rsidRPr="009841C0">
        <w:t xml:space="preserve">—see the </w:t>
      </w:r>
      <w:hyperlink r:id="rId62" w:tooltip="A2001-14" w:history="1">
        <w:r w:rsidRPr="009E3844">
          <w:rPr>
            <w:rStyle w:val="charCitHyperlinkAbbrev"/>
          </w:rPr>
          <w:t>Legislation Act</w:t>
        </w:r>
      </w:hyperlink>
      <w:r w:rsidRPr="009841C0">
        <w:t>, section 18 (1).</w:t>
      </w:r>
    </w:p>
    <w:p w14:paraId="65B2FC55" w14:textId="77777777" w:rsidR="00556A72" w:rsidRDefault="00556A72">
      <w:pPr>
        <w:pStyle w:val="AH5Sec"/>
      </w:pPr>
      <w:bookmarkStart w:id="104" w:name="_Toc199340082"/>
      <w:r w:rsidRPr="00A6734C">
        <w:rPr>
          <w:rStyle w:val="CharSectNo"/>
        </w:rPr>
        <w:t>89</w:t>
      </w:r>
      <w:r>
        <w:tab/>
        <w:t>Registered architect to give evidence of insurance</w:t>
      </w:r>
      <w:bookmarkEnd w:id="104"/>
    </w:p>
    <w:p w14:paraId="1E873C45" w14:textId="77777777" w:rsidR="00556A72" w:rsidRDefault="00556A72">
      <w:pPr>
        <w:pStyle w:val="Amain"/>
      </w:pPr>
      <w:r>
        <w:tab/>
        <w:t>(1)</w:t>
      </w:r>
      <w:r>
        <w:tab/>
        <w:t xml:space="preserve">Before providing an architectural </w:t>
      </w:r>
      <w:r w:rsidRPr="00A85DF3">
        <w:t>service</w:t>
      </w:r>
      <w:r>
        <w:t xml:space="preserve"> to a person </w:t>
      </w:r>
      <w:r w:rsidRPr="00A85DF3">
        <w:t xml:space="preserve">(the </w:t>
      </w:r>
      <w:r>
        <w:rPr>
          <w:rStyle w:val="charBoldItals"/>
        </w:rPr>
        <w:t>client</w:t>
      </w:r>
      <w:r>
        <w:t xml:space="preserve">), a registered architect must give the client evidence of what professional indemnity insurance the architect holds in relation to the </w:t>
      </w:r>
      <w:r w:rsidRPr="00A85DF3">
        <w:t>service</w:t>
      </w:r>
      <w:r>
        <w:t xml:space="preserve"> to be provided.</w:t>
      </w:r>
    </w:p>
    <w:p w14:paraId="451FF26A" w14:textId="77777777" w:rsidR="00556A72" w:rsidRDefault="00556A72">
      <w:pPr>
        <w:pStyle w:val="Amain"/>
      </w:pPr>
      <w:r>
        <w:tab/>
        <w:t>(2)</w:t>
      </w:r>
      <w:r>
        <w:tab/>
        <w:t>The registered architect may ask the client to sign an acknowledgment that the client has been told about the architect</w:t>
      </w:r>
      <w:r w:rsidR="004D1545" w:rsidRPr="004D1545">
        <w:t>’s</w:t>
      </w:r>
      <w:r>
        <w:t xml:space="preserve"> professional indemnity insurance.</w:t>
      </w:r>
    </w:p>
    <w:p w14:paraId="75A3B40E" w14:textId="77777777" w:rsidR="00556A72" w:rsidRDefault="00556A72">
      <w:pPr>
        <w:pStyle w:val="Amain"/>
        <w:keepNext/>
      </w:pPr>
      <w:r>
        <w:tab/>
        <w:t>(3)</w:t>
      </w:r>
      <w:r>
        <w:tab/>
        <w:t>The acknowledgment must state the time and date it was given.</w:t>
      </w:r>
    </w:p>
    <w:p w14:paraId="243F7E57" w14:textId="77777777" w:rsidR="00556A72" w:rsidRDefault="00556A72">
      <w:pPr>
        <w:pStyle w:val="aNote"/>
      </w:pPr>
      <w:r>
        <w:rPr>
          <w:rStyle w:val="charItals"/>
        </w:rPr>
        <w:t>Note</w:t>
      </w:r>
      <w:r>
        <w:rPr>
          <w:rStyle w:val="charItals"/>
        </w:rPr>
        <w:tab/>
      </w:r>
      <w:r>
        <w:t xml:space="preserve">If a form is approved under </w:t>
      </w:r>
      <w:r w:rsidRPr="00A85DF3">
        <w:t>s</w:t>
      </w:r>
      <w:r>
        <w:t xml:space="preserve"> 92 for an acknowledgment, the form must be used.</w:t>
      </w:r>
    </w:p>
    <w:p w14:paraId="32DE8FD2" w14:textId="77777777" w:rsidR="00556A72" w:rsidRDefault="00556A72">
      <w:pPr>
        <w:pStyle w:val="Amain"/>
      </w:pPr>
      <w:r>
        <w:lastRenderedPageBreak/>
        <w:tab/>
        <w:t>(4)</w:t>
      </w:r>
      <w:r>
        <w:tab/>
        <w:t>If the client signs the acknowledgment, the registered architect must immediately give the client a copy of it.</w:t>
      </w:r>
    </w:p>
    <w:p w14:paraId="1F403851" w14:textId="77777777" w:rsidR="00556A72" w:rsidRDefault="00556A72">
      <w:pPr>
        <w:pStyle w:val="Amain"/>
      </w:pPr>
      <w:r>
        <w:tab/>
        <w:t>(5)</w:t>
      </w:r>
      <w:r>
        <w:tab/>
        <w:t>The architects board may assume that the client was not told about the professional indemnity insurance the registered architect holds if</w:t>
      </w:r>
      <w:r w:rsidRPr="00A85DF3">
        <w:t>—</w:t>
      </w:r>
    </w:p>
    <w:p w14:paraId="7DBD4AC5" w14:textId="77777777" w:rsidR="00556A72" w:rsidRDefault="00556A72">
      <w:pPr>
        <w:pStyle w:val="Apara"/>
      </w:pPr>
      <w:r>
        <w:tab/>
        <w:t>(a)</w:t>
      </w:r>
      <w:r>
        <w:tab/>
        <w:t>a question arises whether the client w</w:t>
      </w:r>
      <w:r w:rsidRPr="00A85DF3">
        <w:t>as to</w:t>
      </w:r>
      <w:r>
        <w:t>ld about the architect</w:t>
      </w:r>
      <w:r w:rsidR="004D1545" w:rsidRPr="004D1545">
        <w:t>’s</w:t>
      </w:r>
      <w:r>
        <w:t xml:space="preserve"> insurance</w:t>
      </w:r>
      <w:r w:rsidRPr="00A85DF3">
        <w:t>; and</w:t>
      </w:r>
    </w:p>
    <w:p w14:paraId="61EA757B" w14:textId="77777777" w:rsidR="00556A72" w:rsidRDefault="00556A72">
      <w:pPr>
        <w:pStyle w:val="Apara"/>
      </w:pPr>
      <w:r>
        <w:tab/>
        <w:t>(b)</w:t>
      </w:r>
      <w:r>
        <w:tab/>
        <w:t xml:space="preserve">an acknowledgment under this </w:t>
      </w:r>
      <w:r w:rsidRPr="00A85DF3">
        <w:t>section</w:t>
      </w:r>
      <w:r>
        <w:t xml:space="preserve"> is not produced</w:t>
      </w:r>
      <w:r w:rsidRPr="00A85DF3">
        <w:t>; and</w:t>
      </w:r>
    </w:p>
    <w:p w14:paraId="7AA9CAB8" w14:textId="77777777" w:rsidR="00556A72" w:rsidRDefault="00556A72">
      <w:pPr>
        <w:pStyle w:val="Apara"/>
      </w:pPr>
      <w:r>
        <w:tab/>
        <w:t>(c)</w:t>
      </w:r>
      <w:r>
        <w:tab/>
        <w:t>it is not proved that the architect told the client about the insurance.</w:t>
      </w:r>
    </w:p>
    <w:p w14:paraId="5ED2E948" w14:textId="77777777" w:rsidR="00556A72" w:rsidRDefault="00556A72">
      <w:pPr>
        <w:pStyle w:val="Amain"/>
      </w:pPr>
      <w:r>
        <w:tab/>
        <w:t>(6)</w:t>
      </w:r>
      <w:r>
        <w:tab/>
        <w:t xml:space="preserve">The registered architect is taken to have given evidence of what insurance the architect holds before providing an architectural </w:t>
      </w:r>
      <w:r w:rsidRPr="00A85DF3">
        <w:t>service</w:t>
      </w:r>
      <w:r>
        <w:t xml:space="preserve"> to a person if the architect advertised the insurance held at the time of providing the services in a way likely to come to the attention of the client.</w:t>
      </w:r>
    </w:p>
    <w:p w14:paraId="5C4C537C" w14:textId="77777777" w:rsidR="00556A72" w:rsidRDefault="00556A72">
      <w:pPr>
        <w:pStyle w:val="aExamHdgss"/>
      </w:pPr>
      <w:r>
        <w:t>Example of advertising insurance held</w:t>
      </w:r>
    </w:p>
    <w:p w14:paraId="772B9E33" w14:textId="77777777" w:rsidR="00556A72" w:rsidRDefault="00556A72">
      <w:pPr>
        <w:pStyle w:val="aExamINumss"/>
      </w:pPr>
      <w:r>
        <w:t>1</w:t>
      </w:r>
      <w:r>
        <w:tab/>
        <w:t xml:space="preserve">including details of insurance in the telephone directory, if the details are correct at the time the </w:t>
      </w:r>
      <w:r w:rsidRPr="00A85DF3">
        <w:t>service</w:t>
      </w:r>
      <w:r>
        <w:t xml:space="preserve"> is provided</w:t>
      </w:r>
    </w:p>
    <w:p w14:paraId="5F6108C8" w14:textId="77777777" w:rsidR="00556A72" w:rsidRDefault="00556A72" w:rsidP="00D50A8F">
      <w:pPr>
        <w:pStyle w:val="aExamINumss"/>
      </w:pPr>
      <w:r>
        <w:t>2</w:t>
      </w:r>
      <w:r>
        <w:tab/>
        <w:t xml:space="preserve">having details of insurance on the vehicle used to provide the </w:t>
      </w:r>
      <w:r w:rsidRPr="00A85DF3">
        <w:t>service</w:t>
      </w:r>
      <w:r>
        <w:t xml:space="preserve"> or transport to the location to provide the </w:t>
      </w:r>
      <w:r w:rsidRPr="00A85DF3">
        <w:t>service</w:t>
      </w:r>
      <w:r>
        <w:t xml:space="preserve">, if the details are correct at the time the </w:t>
      </w:r>
      <w:r w:rsidRPr="00A85DF3">
        <w:t>service</w:t>
      </w:r>
      <w:r>
        <w:t xml:space="preserve"> is provided</w:t>
      </w:r>
    </w:p>
    <w:p w14:paraId="289ABD0B" w14:textId="77777777" w:rsidR="00556A72" w:rsidRDefault="00556A72">
      <w:pPr>
        <w:pStyle w:val="AH5Sec"/>
      </w:pPr>
      <w:bookmarkStart w:id="105" w:name="_Toc199340083"/>
      <w:r w:rsidRPr="00A6734C">
        <w:rPr>
          <w:rStyle w:val="CharSectNo"/>
        </w:rPr>
        <w:t>90</w:t>
      </w:r>
      <w:r>
        <w:tab/>
        <w:t>Evidentiary certificates</w:t>
      </w:r>
      <w:bookmarkEnd w:id="105"/>
    </w:p>
    <w:p w14:paraId="53532769" w14:textId="77777777" w:rsidR="00556A72" w:rsidRDefault="00556A72" w:rsidP="00D50A8F">
      <w:pPr>
        <w:pStyle w:val="Amain"/>
        <w:keepNext/>
      </w:pPr>
      <w:r>
        <w:tab/>
        <w:t>(1)</w:t>
      </w:r>
      <w:r>
        <w:tab/>
        <w:t>The architects board may issue a certificate, signed by the board</w:t>
      </w:r>
      <w:r w:rsidRPr="00A85DF3">
        <w:t>—</w:t>
      </w:r>
    </w:p>
    <w:p w14:paraId="381BCDDF" w14:textId="77777777" w:rsidR="00556A72" w:rsidRDefault="00556A72">
      <w:pPr>
        <w:pStyle w:val="Apara"/>
      </w:pPr>
      <w:r>
        <w:tab/>
        <w:t>(a)</w:t>
      </w:r>
      <w:r>
        <w:tab/>
        <w:t xml:space="preserve">stating that on a date or during a </w:t>
      </w:r>
      <w:r w:rsidRPr="00A85DF3">
        <w:t>period</w:t>
      </w:r>
      <w:r>
        <w:t xml:space="preserve"> stated a named person was or was not registered</w:t>
      </w:r>
      <w:r w:rsidRPr="00A85DF3">
        <w:t>; and</w:t>
      </w:r>
    </w:p>
    <w:p w14:paraId="1DB5BEFA" w14:textId="77777777" w:rsidR="00556A72" w:rsidRDefault="00556A72">
      <w:pPr>
        <w:pStyle w:val="Apara"/>
      </w:pPr>
      <w:r>
        <w:tab/>
        <w:t>(b)</w:t>
      </w:r>
      <w:r>
        <w:tab/>
        <w:t>if the person was registered</w:t>
      </w:r>
      <w:r w:rsidRPr="00A85DF3">
        <w:t>—</w:t>
      </w:r>
      <w:r>
        <w:t>including details of the person</w:t>
      </w:r>
      <w:r w:rsidR="004D1545" w:rsidRPr="004D1545">
        <w:t>’s</w:t>
      </w:r>
      <w:r>
        <w:t xml:space="preserve"> registration.</w:t>
      </w:r>
    </w:p>
    <w:p w14:paraId="606C43ED" w14:textId="77777777" w:rsidR="00556A72" w:rsidRDefault="00556A72" w:rsidP="004245BB">
      <w:pPr>
        <w:pStyle w:val="Amain"/>
        <w:keepNext/>
      </w:pPr>
      <w:r>
        <w:lastRenderedPageBreak/>
        <w:tab/>
        <w:t>(2)</w:t>
      </w:r>
      <w:r>
        <w:tab/>
        <w:t>The architects board may issue a certificate, signed by the board</w:t>
      </w:r>
      <w:r w:rsidRPr="00A85DF3">
        <w:t>—</w:t>
      </w:r>
    </w:p>
    <w:p w14:paraId="3476C366" w14:textId="77777777" w:rsidR="00556A72" w:rsidRDefault="00556A72">
      <w:pPr>
        <w:pStyle w:val="Apara"/>
      </w:pPr>
      <w:r>
        <w:tab/>
        <w:t>(a)</w:t>
      </w:r>
      <w:r>
        <w:tab/>
        <w:t xml:space="preserve">stating that on a date or during a </w:t>
      </w:r>
      <w:r w:rsidRPr="00A85DF3">
        <w:t>period</w:t>
      </w:r>
      <w:r>
        <w:t xml:space="preserve"> stated, a named person was or was not a nominee, or the primary nominee, for a firm</w:t>
      </w:r>
      <w:r w:rsidRPr="00A85DF3">
        <w:t>; and</w:t>
      </w:r>
    </w:p>
    <w:p w14:paraId="4B32F3E6" w14:textId="77777777" w:rsidR="00556A72" w:rsidRDefault="00556A72">
      <w:pPr>
        <w:pStyle w:val="Apara"/>
      </w:pPr>
      <w:r>
        <w:tab/>
        <w:t>(b)</w:t>
      </w:r>
      <w:r>
        <w:tab/>
        <w:t>if the person was a nominee</w:t>
      </w:r>
      <w:r w:rsidRPr="00A85DF3">
        <w:t>—</w:t>
      </w:r>
      <w:r>
        <w:t>including details of the person</w:t>
      </w:r>
      <w:r w:rsidR="004D1545" w:rsidRPr="004D1545">
        <w:t>’s</w:t>
      </w:r>
      <w:r>
        <w:t xml:space="preserve"> registration.</w:t>
      </w:r>
    </w:p>
    <w:p w14:paraId="7CC3A235" w14:textId="77777777" w:rsidR="00556A72" w:rsidRDefault="00556A72">
      <w:pPr>
        <w:pStyle w:val="Amain"/>
      </w:pPr>
      <w:r>
        <w:tab/>
        <w:t>(3)</w:t>
      </w:r>
      <w:r>
        <w:tab/>
        <w:t xml:space="preserve">A certificate under this </w:t>
      </w:r>
      <w:r w:rsidRPr="00A85DF3">
        <w:t>section</w:t>
      </w:r>
      <w:r>
        <w:t xml:space="preserve"> is evidence of the matters stated in it.</w:t>
      </w:r>
    </w:p>
    <w:p w14:paraId="7832BB6B" w14:textId="77777777" w:rsidR="00556A72" w:rsidRDefault="00556A72">
      <w:pPr>
        <w:pStyle w:val="Amain"/>
      </w:pPr>
      <w:r>
        <w:tab/>
        <w:t>(4)</w:t>
      </w:r>
      <w:r>
        <w:tab/>
        <w:t xml:space="preserve">Unless the contrary is proved, a document that purports to be a licence or certificate under this </w:t>
      </w:r>
      <w:r w:rsidRPr="00A85DF3">
        <w:t>section</w:t>
      </w:r>
      <w:r>
        <w:t xml:space="preserve"> is taken to be </w:t>
      </w:r>
      <w:r w:rsidRPr="00A85DF3">
        <w:t>such</w:t>
      </w:r>
      <w:r>
        <w:t xml:space="preserve"> a document.</w:t>
      </w:r>
    </w:p>
    <w:p w14:paraId="4D4CF4ED" w14:textId="77777777" w:rsidR="000761E1" w:rsidRPr="00142CC0" w:rsidRDefault="000761E1" w:rsidP="000761E1">
      <w:pPr>
        <w:pStyle w:val="AH5Sec"/>
      </w:pPr>
      <w:bookmarkStart w:id="106" w:name="_Toc199340084"/>
      <w:r w:rsidRPr="00A6734C">
        <w:rPr>
          <w:rStyle w:val="CharSectNo"/>
        </w:rPr>
        <w:t>90A</w:t>
      </w:r>
      <w:r w:rsidRPr="00142CC0">
        <w:tab/>
        <w:t>Notifiable instruments under s 8 and Legislation Act, s 47</w:t>
      </w:r>
      <w:bookmarkEnd w:id="106"/>
    </w:p>
    <w:p w14:paraId="1C5D0815" w14:textId="77777777" w:rsidR="000761E1" w:rsidRPr="00142CC0" w:rsidRDefault="000761E1" w:rsidP="000761E1">
      <w:pPr>
        <w:pStyle w:val="Amain"/>
      </w:pPr>
      <w:r w:rsidRPr="00142CC0">
        <w:tab/>
        <w:t>(1)</w:t>
      </w:r>
      <w:r w:rsidRPr="00142CC0">
        <w:tab/>
        <w:t>This section applies in relation to a declaration or accreditation made under section 8 (Eligibility for registration).</w:t>
      </w:r>
    </w:p>
    <w:p w14:paraId="380BDB41" w14:textId="77777777" w:rsidR="000761E1" w:rsidRPr="00142CC0" w:rsidRDefault="000761E1" w:rsidP="000761E1">
      <w:pPr>
        <w:pStyle w:val="Amain"/>
        <w:rPr>
          <w:snapToGrid w:val="0"/>
        </w:rPr>
      </w:pPr>
      <w:r w:rsidRPr="00142CC0">
        <w:tab/>
        <w:t>(2)</w:t>
      </w:r>
      <w:r w:rsidRPr="00142CC0">
        <w:tab/>
      </w:r>
      <w:r w:rsidRPr="00142CC0">
        <w:rPr>
          <w:lang w:eastAsia="en-AU"/>
        </w:rPr>
        <w:t xml:space="preserve">A </w:t>
      </w:r>
      <w:r w:rsidRPr="00142CC0">
        <w:t xml:space="preserve">declaration or accreditation may </w:t>
      </w:r>
      <w:r w:rsidRPr="00142CC0">
        <w:rPr>
          <w:snapToGrid w:val="0"/>
        </w:rPr>
        <w:t xml:space="preserve">apply, adopt or incorporate </w:t>
      </w:r>
      <w:r w:rsidRPr="00142CC0">
        <w:t xml:space="preserve">a law of another jurisdiction or </w:t>
      </w:r>
      <w:r w:rsidRPr="00142CC0">
        <w:rPr>
          <w:snapToGrid w:val="0"/>
        </w:rPr>
        <w:t>instrument as in force from time to time.</w:t>
      </w:r>
    </w:p>
    <w:p w14:paraId="39E72D59" w14:textId="3561AA32" w:rsidR="000761E1" w:rsidRPr="00142CC0" w:rsidRDefault="000761E1" w:rsidP="000761E1">
      <w:pPr>
        <w:pStyle w:val="Amain"/>
      </w:pPr>
      <w:r w:rsidRPr="00142CC0">
        <w:tab/>
        <w:t>(3)</w:t>
      </w:r>
      <w:r w:rsidRPr="00142CC0">
        <w:tab/>
        <w:t xml:space="preserve">The </w:t>
      </w:r>
      <w:hyperlink r:id="rId63" w:tooltip="A2001-14" w:history="1">
        <w:r w:rsidRPr="00142CC0">
          <w:rPr>
            <w:rStyle w:val="charCitHyperlinkAbbrev"/>
          </w:rPr>
          <w:t>Legislation Act</w:t>
        </w:r>
      </w:hyperlink>
      <w:r w:rsidRPr="00142CC0">
        <w:t>, section 47 (5) or (6) does not apply in relation to the law of another jurisdiction or instrument applied, adopted or incorporated under a declaration or accreditation.</w:t>
      </w:r>
    </w:p>
    <w:p w14:paraId="74C375E9" w14:textId="0EB8083D" w:rsidR="000761E1" w:rsidRPr="00142CC0" w:rsidRDefault="000761E1" w:rsidP="000761E1">
      <w:pPr>
        <w:pStyle w:val="aNote"/>
      </w:pPr>
      <w:r w:rsidRPr="00142CC0">
        <w:rPr>
          <w:rStyle w:val="charItals"/>
        </w:rPr>
        <w:t>Note</w:t>
      </w:r>
      <w:r w:rsidRPr="00142CC0">
        <w:tab/>
        <w:t xml:space="preserve">Laws of another jurisdiction and instruments mentioned in s (3) </w:t>
      </w:r>
      <w:r w:rsidRPr="00142CC0">
        <w:rPr>
          <w:snapToGrid w:val="0"/>
        </w:rPr>
        <w:t xml:space="preserve">do not need to be notified under the </w:t>
      </w:r>
      <w:hyperlink r:id="rId64" w:tooltip="A2001-14" w:history="1">
        <w:r w:rsidRPr="00142CC0">
          <w:rPr>
            <w:rStyle w:val="charCitHyperlinkAbbrev"/>
          </w:rPr>
          <w:t>Legislation Act</w:t>
        </w:r>
      </w:hyperlink>
      <w:r w:rsidRPr="00142CC0">
        <w:rPr>
          <w:snapToGrid w:val="0"/>
        </w:rPr>
        <w:t xml:space="preserve"> because s 47 (5) and (6)</w:t>
      </w:r>
      <w:r w:rsidRPr="00142CC0">
        <w:t xml:space="preserve"> do not apply (see </w:t>
      </w:r>
      <w:hyperlink r:id="rId65" w:tooltip="A2001-14" w:history="1">
        <w:r w:rsidRPr="00142CC0">
          <w:rPr>
            <w:rStyle w:val="charCitHyperlinkAbbrev"/>
          </w:rPr>
          <w:t>Legislation Act</w:t>
        </w:r>
      </w:hyperlink>
      <w:r w:rsidRPr="00142CC0">
        <w:t>, s 47 (7)).</w:t>
      </w:r>
    </w:p>
    <w:p w14:paraId="098F6FE6" w14:textId="77777777" w:rsidR="000761E1" w:rsidRPr="00142CC0" w:rsidRDefault="000761E1" w:rsidP="00291432">
      <w:pPr>
        <w:pStyle w:val="Amain"/>
        <w:keepNext/>
      </w:pPr>
      <w:r w:rsidRPr="00142CC0">
        <w:tab/>
        <w:t>(4)</w:t>
      </w:r>
      <w:r w:rsidRPr="00142CC0">
        <w:tab/>
        <w:t>In this section:</w:t>
      </w:r>
    </w:p>
    <w:p w14:paraId="5EC46E98" w14:textId="174480C8" w:rsidR="000761E1" w:rsidRPr="00142CC0" w:rsidRDefault="000761E1" w:rsidP="000761E1">
      <w:pPr>
        <w:pStyle w:val="aDef"/>
      </w:pPr>
      <w:r w:rsidRPr="00142CC0">
        <w:rPr>
          <w:rStyle w:val="charBoldItals"/>
        </w:rPr>
        <w:t>law of another jurisdiction</w:t>
      </w:r>
      <w:r w:rsidRPr="00142CC0">
        <w:t xml:space="preserve">—see the </w:t>
      </w:r>
      <w:hyperlink r:id="rId66" w:tooltip="A2001-14" w:history="1">
        <w:r w:rsidRPr="00142CC0">
          <w:rPr>
            <w:rStyle w:val="charCitHyperlinkAbbrev"/>
          </w:rPr>
          <w:t>Legislation Act</w:t>
        </w:r>
      </w:hyperlink>
      <w:r w:rsidRPr="00142CC0">
        <w:t>, section 47 (10).</w:t>
      </w:r>
    </w:p>
    <w:p w14:paraId="30D3A538" w14:textId="77777777" w:rsidR="00556A72" w:rsidRDefault="00556A72">
      <w:pPr>
        <w:pStyle w:val="AH5Sec"/>
      </w:pPr>
      <w:bookmarkStart w:id="107" w:name="_Toc199340085"/>
      <w:r w:rsidRPr="00A6734C">
        <w:rPr>
          <w:rStyle w:val="CharSectNo"/>
        </w:rPr>
        <w:lastRenderedPageBreak/>
        <w:t>91</w:t>
      </w:r>
      <w:r>
        <w:tab/>
      </w:r>
      <w:r w:rsidRPr="00A85DF3">
        <w:t>Determin</w:t>
      </w:r>
      <w:r>
        <w:t>ation of fees</w:t>
      </w:r>
      <w:bookmarkEnd w:id="107"/>
    </w:p>
    <w:p w14:paraId="427633AE" w14:textId="77777777" w:rsidR="00556A72" w:rsidRDefault="00556A72">
      <w:pPr>
        <w:pStyle w:val="Amain"/>
        <w:keepNext/>
      </w:pPr>
      <w:r>
        <w:tab/>
        <w:t>(1)</w:t>
      </w:r>
      <w:r>
        <w:tab/>
        <w:t xml:space="preserve">The Minister may </w:t>
      </w:r>
      <w:r w:rsidRPr="00A85DF3">
        <w:t>determin</w:t>
      </w:r>
      <w:r>
        <w:t xml:space="preserve">e fees for this </w:t>
      </w:r>
      <w:r w:rsidRPr="00A85DF3">
        <w:t>Act</w:t>
      </w:r>
      <w:r>
        <w:t>.</w:t>
      </w:r>
    </w:p>
    <w:p w14:paraId="4BA967FC" w14:textId="293185B2" w:rsidR="00556A72" w:rsidRDefault="00556A72" w:rsidP="004245BB">
      <w:pPr>
        <w:pStyle w:val="aNote"/>
        <w:keepNext/>
      </w:pPr>
      <w:r>
        <w:rPr>
          <w:rStyle w:val="charItals"/>
        </w:rPr>
        <w:t>Note</w:t>
      </w:r>
      <w:r>
        <w:tab/>
        <w:t xml:space="preserve">The </w:t>
      </w:r>
      <w:hyperlink r:id="rId67" w:tooltip="A2001-14" w:history="1">
        <w:r w:rsidR="00960546" w:rsidRPr="00960546">
          <w:rPr>
            <w:rStyle w:val="charCitHyperlinkAbbrev"/>
          </w:rPr>
          <w:t>Legislation Act</w:t>
        </w:r>
      </w:hyperlink>
      <w:r>
        <w:t xml:space="preserve"> contains provisions about the making of </w:t>
      </w:r>
      <w:r w:rsidRPr="00A85DF3">
        <w:t>determin</w:t>
      </w:r>
      <w:r>
        <w:t xml:space="preserve">ations and </w:t>
      </w:r>
      <w:r w:rsidRPr="00A85DF3">
        <w:t>regulations</w:t>
      </w:r>
      <w:r>
        <w:t xml:space="preserve"> relating to fees (</w:t>
      </w:r>
      <w:r w:rsidRPr="00A85DF3">
        <w:t>see</w:t>
      </w:r>
      <w:r>
        <w:t xml:space="preserve"> </w:t>
      </w:r>
      <w:r w:rsidRPr="00A85DF3">
        <w:t>pt</w:t>
      </w:r>
      <w:r>
        <w:t xml:space="preserve"> 6.3).</w:t>
      </w:r>
    </w:p>
    <w:p w14:paraId="3D071D37" w14:textId="77777777" w:rsidR="00556A72" w:rsidRDefault="00556A72">
      <w:pPr>
        <w:pStyle w:val="Amain"/>
        <w:keepNext/>
      </w:pPr>
      <w:r>
        <w:tab/>
        <w:t>(2)</w:t>
      </w:r>
      <w:r>
        <w:tab/>
        <w:t xml:space="preserve">A </w:t>
      </w:r>
      <w:r w:rsidRPr="00A85DF3">
        <w:t>determin</w:t>
      </w:r>
      <w:r>
        <w:t xml:space="preserve">ation is a disallowable </w:t>
      </w:r>
      <w:r w:rsidRPr="00A85DF3">
        <w:t>instrument</w:t>
      </w:r>
      <w:r>
        <w:t>.</w:t>
      </w:r>
    </w:p>
    <w:p w14:paraId="54F8ABAF" w14:textId="7375FAF4" w:rsidR="00556A72" w:rsidRDefault="00556A72">
      <w:pPr>
        <w:pStyle w:val="aNote"/>
      </w:pPr>
      <w:r>
        <w:rPr>
          <w:rStyle w:val="charItals"/>
        </w:rPr>
        <w:t>Note</w:t>
      </w:r>
      <w:r>
        <w:rPr>
          <w:rStyle w:val="charItals"/>
        </w:rPr>
        <w:tab/>
      </w:r>
      <w:r>
        <w:t xml:space="preserve">A disallowable </w:t>
      </w:r>
      <w:r w:rsidRPr="00A85DF3">
        <w:t>instrument</w:t>
      </w:r>
      <w:r>
        <w:t xml:space="preserve"> must be notified, and presented to the Legislative Assembly, under the </w:t>
      </w:r>
      <w:hyperlink r:id="rId68" w:tooltip="A2001-14" w:history="1">
        <w:r w:rsidR="00960546" w:rsidRPr="00960546">
          <w:rPr>
            <w:rStyle w:val="charCitHyperlinkAbbrev"/>
          </w:rPr>
          <w:t>Legislation Act</w:t>
        </w:r>
      </w:hyperlink>
      <w:r>
        <w:t>.</w:t>
      </w:r>
    </w:p>
    <w:p w14:paraId="62DF3735" w14:textId="77777777" w:rsidR="00556A72" w:rsidRDefault="00556A72">
      <w:pPr>
        <w:pStyle w:val="AH5Sec"/>
      </w:pPr>
      <w:bookmarkStart w:id="108" w:name="_Toc199340086"/>
      <w:r w:rsidRPr="00A6734C">
        <w:rPr>
          <w:rStyle w:val="CharSectNo"/>
        </w:rPr>
        <w:t>92</w:t>
      </w:r>
      <w:r>
        <w:tab/>
        <w:t>Approved forms</w:t>
      </w:r>
      <w:bookmarkEnd w:id="108"/>
    </w:p>
    <w:p w14:paraId="2855D5E8" w14:textId="77777777" w:rsidR="00556A72" w:rsidRDefault="00556A72">
      <w:pPr>
        <w:pStyle w:val="Amain"/>
      </w:pPr>
      <w:r>
        <w:tab/>
        <w:t>(1)</w:t>
      </w:r>
      <w:r>
        <w:tab/>
        <w:t xml:space="preserve">The architects board may approve forms in relation to registration and nominees for this </w:t>
      </w:r>
      <w:r w:rsidRPr="00A85DF3">
        <w:t>Act</w:t>
      </w:r>
      <w:r>
        <w:t>.</w:t>
      </w:r>
    </w:p>
    <w:p w14:paraId="7FFBDD19" w14:textId="77777777" w:rsidR="00556A72" w:rsidRDefault="00556A72">
      <w:pPr>
        <w:pStyle w:val="Amain"/>
        <w:keepNext/>
      </w:pPr>
      <w:r>
        <w:tab/>
        <w:t>(2)</w:t>
      </w:r>
      <w:r>
        <w:tab/>
        <w:t>If the architects board approves a form for a particular purpose, the approved form must be used for that purpose.</w:t>
      </w:r>
    </w:p>
    <w:p w14:paraId="7C5E14A5" w14:textId="1CF5DEE9" w:rsidR="00556A72" w:rsidRDefault="00556A72">
      <w:pPr>
        <w:pStyle w:val="aNote"/>
      </w:pPr>
      <w:r>
        <w:rPr>
          <w:rStyle w:val="charItals"/>
        </w:rPr>
        <w:t>Note</w:t>
      </w:r>
      <w:r>
        <w:tab/>
        <w:t xml:space="preserve">The </w:t>
      </w:r>
      <w:hyperlink r:id="rId69" w:tooltip="A2001-14" w:history="1">
        <w:r w:rsidR="00960546" w:rsidRPr="00960546">
          <w:rPr>
            <w:rStyle w:val="charCitHyperlinkAbbrev"/>
          </w:rPr>
          <w:t>Legislation Act</w:t>
        </w:r>
      </w:hyperlink>
      <w:r>
        <w:t xml:space="preserve"> contains provisions about forms (</w:t>
      </w:r>
      <w:r w:rsidRPr="00A85DF3">
        <w:t>see</w:t>
      </w:r>
      <w:r>
        <w:t xml:space="preserve"> </w:t>
      </w:r>
      <w:r w:rsidRPr="00A85DF3">
        <w:t>s</w:t>
      </w:r>
      <w:r>
        <w:t xml:space="preserve"> 255).</w:t>
      </w:r>
    </w:p>
    <w:p w14:paraId="404AF4DA" w14:textId="77777777" w:rsidR="00556A72" w:rsidRDefault="00556A72">
      <w:pPr>
        <w:pStyle w:val="Amain"/>
        <w:keepNext/>
      </w:pPr>
      <w:r>
        <w:tab/>
        <w:t>(3)</w:t>
      </w:r>
      <w:r>
        <w:tab/>
        <w:t xml:space="preserve">An approved form is a notifiable </w:t>
      </w:r>
      <w:r w:rsidRPr="00A85DF3">
        <w:t>instrument</w:t>
      </w:r>
      <w:r>
        <w:t>.</w:t>
      </w:r>
    </w:p>
    <w:p w14:paraId="16A0333A" w14:textId="72D13344" w:rsidR="00556A72" w:rsidRDefault="00556A72">
      <w:pPr>
        <w:pStyle w:val="aNote"/>
      </w:pPr>
      <w:r>
        <w:rPr>
          <w:rStyle w:val="charItals"/>
        </w:rPr>
        <w:t>Note</w:t>
      </w:r>
      <w:r>
        <w:rPr>
          <w:rStyle w:val="charItals"/>
        </w:rPr>
        <w:tab/>
      </w:r>
      <w:r>
        <w:t xml:space="preserve">A notifiable </w:t>
      </w:r>
      <w:r w:rsidRPr="00A85DF3">
        <w:t>instrument</w:t>
      </w:r>
      <w:r>
        <w:t xml:space="preserve"> must be notified under the </w:t>
      </w:r>
      <w:hyperlink r:id="rId70" w:tooltip="A2001-14" w:history="1">
        <w:r w:rsidR="00960546" w:rsidRPr="00960546">
          <w:rPr>
            <w:rStyle w:val="charCitHyperlinkAbbrev"/>
          </w:rPr>
          <w:t>Legislation Act</w:t>
        </w:r>
      </w:hyperlink>
      <w:r>
        <w:t>.</w:t>
      </w:r>
    </w:p>
    <w:p w14:paraId="1AD9FE5B" w14:textId="77777777" w:rsidR="00556A72" w:rsidRDefault="00556A72">
      <w:pPr>
        <w:pStyle w:val="AH5Sec"/>
      </w:pPr>
      <w:bookmarkStart w:id="109" w:name="_Toc199340087"/>
      <w:r w:rsidRPr="00A6734C">
        <w:rPr>
          <w:rStyle w:val="CharSectNo"/>
        </w:rPr>
        <w:t>93</w:t>
      </w:r>
      <w:r>
        <w:tab/>
      </w:r>
      <w:r w:rsidRPr="00A85DF3">
        <w:t>Regulation-</w:t>
      </w:r>
      <w:r>
        <w:t>making power</w:t>
      </w:r>
      <w:bookmarkEnd w:id="109"/>
    </w:p>
    <w:p w14:paraId="37FFAB12" w14:textId="77777777" w:rsidR="00556A72" w:rsidRDefault="00556A72">
      <w:pPr>
        <w:pStyle w:val="Amain"/>
        <w:keepNext/>
      </w:pPr>
      <w:r>
        <w:tab/>
        <w:t>(1)</w:t>
      </w:r>
      <w:r>
        <w:tab/>
        <w:t xml:space="preserve">The Executive may make </w:t>
      </w:r>
      <w:r w:rsidRPr="00A85DF3">
        <w:t>regulations</w:t>
      </w:r>
      <w:r>
        <w:t xml:space="preserve"> for this </w:t>
      </w:r>
      <w:r w:rsidRPr="00A85DF3">
        <w:t>Act</w:t>
      </w:r>
      <w:r>
        <w:t>.</w:t>
      </w:r>
    </w:p>
    <w:p w14:paraId="6652AC5A" w14:textId="05CA1D51" w:rsidR="00556A72" w:rsidRDefault="00556A72">
      <w:pPr>
        <w:pStyle w:val="aNote"/>
      </w:pPr>
      <w:r w:rsidRPr="00960546">
        <w:rPr>
          <w:rStyle w:val="charItals"/>
        </w:rPr>
        <w:t>Note</w:t>
      </w:r>
      <w:r w:rsidRPr="00960546">
        <w:rPr>
          <w:rStyle w:val="charItals"/>
        </w:rPr>
        <w:tab/>
      </w:r>
      <w:r w:rsidRPr="00A85DF3">
        <w:t>Regulations</w:t>
      </w:r>
      <w:r>
        <w:t xml:space="preserve"> must be notified, and presented to the Legislative Assembly, under the </w:t>
      </w:r>
      <w:hyperlink r:id="rId71" w:tooltip="A2001-14" w:history="1">
        <w:r w:rsidR="00960546" w:rsidRPr="00960546">
          <w:rPr>
            <w:rStyle w:val="charCitHyperlinkAbbrev"/>
          </w:rPr>
          <w:t>Legislation Act</w:t>
        </w:r>
      </w:hyperlink>
      <w:r>
        <w:t>.</w:t>
      </w:r>
    </w:p>
    <w:p w14:paraId="0CAAD83B" w14:textId="77777777" w:rsidR="00556A72" w:rsidRDefault="00556A72">
      <w:pPr>
        <w:pStyle w:val="Amain"/>
      </w:pPr>
      <w:r>
        <w:tab/>
        <w:t>(2)</w:t>
      </w:r>
      <w:r>
        <w:tab/>
      </w:r>
      <w:r w:rsidR="00654FC6" w:rsidRPr="00F26586">
        <w:t>A regulation</w:t>
      </w:r>
      <w:r>
        <w:t xml:space="preserve"> may make provision in relation to who may be nominated to be a board member and how the person may be nominated.</w:t>
      </w:r>
    </w:p>
    <w:p w14:paraId="1136199E" w14:textId="77777777" w:rsidR="00556A72" w:rsidRDefault="00556A72">
      <w:pPr>
        <w:pStyle w:val="02Text"/>
        <w:sectPr w:rsidR="00556A72">
          <w:headerReference w:type="even" r:id="rId72"/>
          <w:headerReference w:type="default" r:id="rId73"/>
          <w:footerReference w:type="even" r:id="rId74"/>
          <w:footerReference w:type="default" r:id="rId75"/>
          <w:footerReference w:type="first" r:id="rId76"/>
          <w:pgSz w:w="11907" w:h="16839" w:code="9"/>
          <w:pgMar w:top="3880" w:right="1900" w:bottom="3100" w:left="2300" w:header="2280" w:footer="1760" w:gutter="0"/>
          <w:pgNumType w:start="1"/>
          <w:cols w:space="720"/>
          <w:titlePg/>
          <w:docGrid w:linePitch="254"/>
        </w:sectPr>
      </w:pPr>
    </w:p>
    <w:p w14:paraId="63816F21" w14:textId="77777777" w:rsidR="00556A72" w:rsidRDefault="00556A72">
      <w:pPr>
        <w:pStyle w:val="PageBreak"/>
      </w:pPr>
      <w:r>
        <w:br w:type="page"/>
      </w:r>
    </w:p>
    <w:p w14:paraId="77912FAF" w14:textId="77777777" w:rsidR="0026750F" w:rsidRPr="00A6734C" w:rsidRDefault="0026750F" w:rsidP="0026750F">
      <w:pPr>
        <w:pStyle w:val="Sched-heading"/>
      </w:pPr>
      <w:bookmarkStart w:id="110" w:name="_Toc199340088"/>
      <w:r w:rsidRPr="00A6734C">
        <w:rPr>
          <w:rStyle w:val="CharChapNo"/>
        </w:rPr>
        <w:lastRenderedPageBreak/>
        <w:t>Schedule 1</w:t>
      </w:r>
      <w:r>
        <w:tab/>
      </w:r>
      <w:r w:rsidRPr="00A6734C">
        <w:rPr>
          <w:rStyle w:val="CharChapText"/>
        </w:rPr>
        <w:t>Reviewable decisions</w:t>
      </w:r>
      <w:bookmarkEnd w:id="110"/>
    </w:p>
    <w:p w14:paraId="17DF3F98" w14:textId="77777777" w:rsidR="0026750F" w:rsidRDefault="0026750F" w:rsidP="0026750F">
      <w:pPr>
        <w:pStyle w:val="ref"/>
      </w:pPr>
      <w:r>
        <w:t xml:space="preserve"> (see pt 9)</w:t>
      </w:r>
    </w:p>
    <w:p w14:paraId="6A9756CC" w14:textId="77777777" w:rsidR="00461AA1" w:rsidRDefault="00461AA1">
      <w:pPr>
        <w:pStyle w:val="Placeholder"/>
      </w:pPr>
      <w:r>
        <w:rPr>
          <w:rStyle w:val="CharPartNo"/>
        </w:rPr>
        <w:t xml:space="preserve">  </w:t>
      </w:r>
      <w:r>
        <w:rPr>
          <w:rStyle w:val="CharPartText"/>
        </w:rPr>
        <w:t xml:space="preserve">  </w:t>
      </w:r>
    </w:p>
    <w:p w14:paraId="4AE9D33C" w14:textId="77777777" w:rsidR="0026750F" w:rsidRDefault="0026750F" w:rsidP="0026750F">
      <w:pPr>
        <w:suppressLineNumbers/>
      </w:pPr>
    </w:p>
    <w:tbl>
      <w:tblPr>
        <w:tblW w:w="7560" w:type="dxa"/>
        <w:tblInd w:w="108"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000" w:firstRow="0" w:lastRow="0" w:firstColumn="0" w:lastColumn="0" w:noHBand="0" w:noVBand="0"/>
      </w:tblPr>
      <w:tblGrid>
        <w:gridCol w:w="1200"/>
        <w:gridCol w:w="1440"/>
        <w:gridCol w:w="1680"/>
        <w:gridCol w:w="3240"/>
      </w:tblGrid>
      <w:tr w:rsidR="0026750F" w14:paraId="5AC0C06B" w14:textId="77777777" w:rsidTr="0045708D">
        <w:trPr>
          <w:cantSplit/>
          <w:tblHeader/>
        </w:trPr>
        <w:tc>
          <w:tcPr>
            <w:tcW w:w="1200" w:type="dxa"/>
            <w:tcBorders>
              <w:bottom w:val="single" w:sz="4" w:space="0" w:color="auto"/>
            </w:tcBorders>
          </w:tcPr>
          <w:p w14:paraId="075979B2" w14:textId="77777777" w:rsidR="0026750F" w:rsidRDefault="0026750F" w:rsidP="00B47323">
            <w:pPr>
              <w:pStyle w:val="TableColHd"/>
            </w:pPr>
            <w:r>
              <w:t>column 1</w:t>
            </w:r>
            <w:r>
              <w:br/>
              <w:t>item</w:t>
            </w:r>
          </w:p>
        </w:tc>
        <w:tc>
          <w:tcPr>
            <w:tcW w:w="1440" w:type="dxa"/>
            <w:tcBorders>
              <w:bottom w:val="single" w:sz="4" w:space="0" w:color="auto"/>
            </w:tcBorders>
          </w:tcPr>
          <w:p w14:paraId="0E9E4D6D" w14:textId="77777777" w:rsidR="0026750F" w:rsidRDefault="0026750F" w:rsidP="00B47323">
            <w:pPr>
              <w:pStyle w:val="TableColHd"/>
            </w:pPr>
            <w:r>
              <w:t>column 2</w:t>
            </w:r>
            <w:r>
              <w:br/>
              <w:t>section</w:t>
            </w:r>
          </w:p>
        </w:tc>
        <w:tc>
          <w:tcPr>
            <w:tcW w:w="1680" w:type="dxa"/>
            <w:tcBorders>
              <w:bottom w:val="single" w:sz="4" w:space="0" w:color="auto"/>
            </w:tcBorders>
          </w:tcPr>
          <w:p w14:paraId="6A0D0511" w14:textId="77777777" w:rsidR="0026750F" w:rsidRDefault="0026750F" w:rsidP="00B47323">
            <w:pPr>
              <w:pStyle w:val="TableColHd"/>
            </w:pPr>
            <w:r>
              <w:t>column 3</w:t>
            </w:r>
            <w:r>
              <w:br/>
              <w:t>decision</w:t>
            </w:r>
          </w:p>
        </w:tc>
        <w:tc>
          <w:tcPr>
            <w:tcW w:w="3240" w:type="dxa"/>
            <w:tcBorders>
              <w:bottom w:val="single" w:sz="4" w:space="0" w:color="auto"/>
            </w:tcBorders>
          </w:tcPr>
          <w:p w14:paraId="10885F68" w14:textId="77777777" w:rsidR="0026750F" w:rsidRDefault="0026750F" w:rsidP="00B47323">
            <w:pPr>
              <w:pStyle w:val="TableColHd"/>
            </w:pPr>
            <w:r>
              <w:t>column 4</w:t>
            </w:r>
            <w:r>
              <w:br/>
              <w:t>entity</w:t>
            </w:r>
          </w:p>
        </w:tc>
      </w:tr>
      <w:tr w:rsidR="0026750F" w14:paraId="5F983AE3" w14:textId="77777777" w:rsidTr="0045708D">
        <w:trPr>
          <w:cantSplit/>
        </w:trPr>
        <w:tc>
          <w:tcPr>
            <w:tcW w:w="1200" w:type="dxa"/>
            <w:tcBorders>
              <w:top w:val="single" w:sz="4" w:space="0" w:color="auto"/>
            </w:tcBorders>
          </w:tcPr>
          <w:p w14:paraId="2FA2A615" w14:textId="77777777" w:rsidR="0026750F" w:rsidRDefault="0026750F" w:rsidP="00B47323">
            <w:pPr>
              <w:pStyle w:val="TableText"/>
            </w:pPr>
            <w:r>
              <w:t>1</w:t>
            </w:r>
          </w:p>
        </w:tc>
        <w:tc>
          <w:tcPr>
            <w:tcW w:w="1440" w:type="dxa"/>
            <w:tcBorders>
              <w:top w:val="single" w:sz="4" w:space="0" w:color="auto"/>
            </w:tcBorders>
          </w:tcPr>
          <w:p w14:paraId="0DCA4BF9" w14:textId="77777777" w:rsidR="0026750F" w:rsidRDefault="0026750F" w:rsidP="00B47323">
            <w:pPr>
              <w:pStyle w:val="TableText"/>
            </w:pPr>
            <w:r>
              <w:t>9</w:t>
            </w:r>
          </w:p>
        </w:tc>
        <w:tc>
          <w:tcPr>
            <w:tcW w:w="1680" w:type="dxa"/>
            <w:tcBorders>
              <w:top w:val="single" w:sz="4" w:space="0" w:color="auto"/>
            </w:tcBorders>
          </w:tcPr>
          <w:p w14:paraId="24D148DB" w14:textId="77777777" w:rsidR="0026750F" w:rsidRDefault="0026750F" w:rsidP="00B47323">
            <w:pPr>
              <w:pStyle w:val="TableText"/>
            </w:pPr>
            <w:r>
              <w:t>refuse to register person</w:t>
            </w:r>
          </w:p>
        </w:tc>
        <w:tc>
          <w:tcPr>
            <w:tcW w:w="3240" w:type="dxa"/>
            <w:tcBorders>
              <w:top w:val="single" w:sz="4" w:space="0" w:color="auto"/>
            </w:tcBorders>
          </w:tcPr>
          <w:p w14:paraId="0BE4B248" w14:textId="77777777" w:rsidR="0026750F" w:rsidRDefault="0026750F" w:rsidP="00B47323">
            <w:pPr>
              <w:pStyle w:val="TableText"/>
            </w:pPr>
            <w:r>
              <w:t>applicant for registration</w:t>
            </w:r>
          </w:p>
        </w:tc>
      </w:tr>
      <w:tr w:rsidR="0026750F" w14:paraId="37A59CB8" w14:textId="77777777" w:rsidTr="00753BBB">
        <w:trPr>
          <w:cantSplit/>
        </w:trPr>
        <w:tc>
          <w:tcPr>
            <w:tcW w:w="1200" w:type="dxa"/>
          </w:tcPr>
          <w:p w14:paraId="6E180249" w14:textId="77777777" w:rsidR="0026750F" w:rsidRDefault="0026750F" w:rsidP="00B47323">
            <w:pPr>
              <w:pStyle w:val="TableText"/>
            </w:pPr>
            <w:r>
              <w:t>2</w:t>
            </w:r>
          </w:p>
        </w:tc>
        <w:tc>
          <w:tcPr>
            <w:tcW w:w="1440" w:type="dxa"/>
          </w:tcPr>
          <w:p w14:paraId="2A1C92F9" w14:textId="77777777" w:rsidR="0026750F" w:rsidRDefault="0026750F" w:rsidP="00B47323">
            <w:pPr>
              <w:pStyle w:val="TableText"/>
            </w:pPr>
            <w:r>
              <w:t>10</w:t>
            </w:r>
          </w:p>
        </w:tc>
        <w:tc>
          <w:tcPr>
            <w:tcW w:w="1680" w:type="dxa"/>
          </w:tcPr>
          <w:p w14:paraId="253F1607" w14:textId="77777777" w:rsidR="0026750F" w:rsidRDefault="0026750F" w:rsidP="00B47323">
            <w:pPr>
              <w:pStyle w:val="TableText"/>
            </w:pPr>
            <w:r>
              <w:t xml:space="preserve">put condition on registration </w:t>
            </w:r>
          </w:p>
        </w:tc>
        <w:tc>
          <w:tcPr>
            <w:tcW w:w="3240" w:type="dxa"/>
          </w:tcPr>
          <w:p w14:paraId="003CCD88" w14:textId="77777777" w:rsidR="0026750F" w:rsidRDefault="0026750F" w:rsidP="00B47323">
            <w:pPr>
              <w:pStyle w:val="TableText"/>
            </w:pPr>
            <w:r>
              <w:t>applicant for registration or renewal of registration</w:t>
            </w:r>
          </w:p>
        </w:tc>
      </w:tr>
      <w:tr w:rsidR="0026750F" w14:paraId="3FC22DA3" w14:textId="77777777" w:rsidTr="00753BBB">
        <w:trPr>
          <w:cantSplit/>
        </w:trPr>
        <w:tc>
          <w:tcPr>
            <w:tcW w:w="1200" w:type="dxa"/>
          </w:tcPr>
          <w:p w14:paraId="677A0F2B" w14:textId="77777777" w:rsidR="0026750F" w:rsidRDefault="0026750F" w:rsidP="00B47323">
            <w:pPr>
              <w:pStyle w:val="TableText"/>
            </w:pPr>
            <w:r>
              <w:t>3</w:t>
            </w:r>
          </w:p>
        </w:tc>
        <w:tc>
          <w:tcPr>
            <w:tcW w:w="1440" w:type="dxa"/>
          </w:tcPr>
          <w:p w14:paraId="50A4C20E" w14:textId="77777777" w:rsidR="0026750F" w:rsidRDefault="0026750F" w:rsidP="00B47323">
            <w:pPr>
              <w:pStyle w:val="TableText"/>
            </w:pPr>
            <w:r>
              <w:t>19 (2)</w:t>
            </w:r>
          </w:p>
        </w:tc>
        <w:tc>
          <w:tcPr>
            <w:tcW w:w="1680" w:type="dxa"/>
          </w:tcPr>
          <w:p w14:paraId="5BB58054" w14:textId="77777777" w:rsidR="0026750F" w:rsidRDefault="0026750F" w:rsidP="00B47323">
            <w:pPr>
              <w:pStyle w:val="TableText"/>
            </w:pPr>
            <w:r>
              <w:t>remove details of person’s registration from register</w:t>
            </w:r>
          </w:p>
        </w:tc>
        <w:tc>
          <w:tcPr>
            <w:tcW w:w="3240" w:type="dxa"/>
          </w:tcPr>
          <w:p w14:paraId="5D091046" w14:textId="77777777" w:rsidR="0026750F" w:rsidRDefault="0026750F" w:rsidP="00B47323">
            <w:pPr>
              <w:pStyle w:val="TableText"/>
            </w:pPr>
            <w:r>
              <w:t>person whose registration details are removed</w:t>
            </w:r>
          </w:p>
        </w:tc>
      </w:tr>
      <w:tr w:rsidR="0026750F" w14:paraId="38CE12E1" w14:textId="77777777" w:rsidTr="00753BBB">
        <w:trPr>
          <w:cantSplit/>
        </w:trPr>
        <w:tc>
          <w:tcPr>
            <w:tcW w:w="1200" w:type="dxa"/>
          </w:tcPr>
          <w:p w14:paraId="175DA8C0" w14:textId="77777777" w:rsidR="0026750F" w:rsidRDefault="0026750F" w:rsidP="00B47323">
            <w:pPr>
              <w:pStyle w:val="TableText"/>
            </w:pPr>
            <w:r>
              <w:t>4</w:t>
            </w:r>
          </w:p>
        </w:tc>
        <w:tc>
          <w:tcPr>
            <w:tcW w:w="1440" w:type="dxa"/>
          </w:tcPr>
          <w:p w14:paraId="7F1F7BC1" w14:textId="77777777" w:rsidR="0026750F" w:rsidRDefault="0026750F" w:rsidP="00B47323">
            <w:pPr>
              <w:pStyle w:val="TableText"/>
            </w:pPr>
            <w:r>
              <w:t>20</w:t>
            </w:r>
          </w:p>
        </w:tc>
        <w:tc>
          <w:tcPr>
            <w:tcW w:w="1680" w:type="dxa"/>
          </w:tcPr>
          <w:p w14:paraId="75DB892E" w14:textId="77777777" w:rsidR="0026750F" w:rsidRDefault="0026750F" w:rsidP="00B47323">
            <w:pPr>
              <w:pStyle w:val="TableText"/>
            </w:pPr>
            <w:r>
              <w:t>remove details of person’s registration from register</w:t>
            </w:r>
          </w:p>
        </w:tc>
        <w:tc>
          <w:tcPr>
            <w:tcW w:w="3240" w:type="dxa"/>
          </w:tcPr>
          <w:p w14:paraId="022AA379" w14:textId="77777777" w:rsidR="0026750F" w:rsidRDefault="0026750F" w:rsidP="00B47323">
            <w:pPr>
              <w:pStyle w:val="TableText"/>
            </w:pPr>
            <w:r>
              <w:t xml:space="preserve">person whose registration details are removed </w:t>
            </w:r>
          </w:p>
        </w:tc>
      </w:tr>
      <w:tr w:rsidR="0026750F" w14:paraId="2113C72D" w14:textId="77777777" w:rsidTr="00753BBB">
        <w:trPr>
          <w:cantSplit/>
        </w:trPr>
        <w:tc>
          <w:tcPr>
            <w:tcW w:w="1200" w:type="dxa"/>
          </w:tcPr>
          <w:p w14:paraId="54B704E0" w14:textId="77777777" w:rsidR="0026750F" w:rsidRDefault="0026750F" w:rsidP="00B47323">
            <w:pPr>
              <w:pStyle w:val="TableText"/>
            </w:pPr>
            <w:r>
              <w:t>5</w:t>
            </w:r>
          </w:p>
        </w:tc>
        <w:tc>
          <w:tcPr>
            <w:tcW w:w="1440" w:type="dxa"/>
          </w:tcPr>
          <w:p w14:paraId="0C42ECA1" w14:textId="77777777" w:rsidR="0026750F" w:rsidRDefault="0026750F" w:rsidP="00B47323">
            <w:pPr>
              <w:pStyle w:val="TableText"/>
            </w:pPr>
            <w:r>
              <w:t>28</w:t>
            </w:r>
          </w:p>
        </w:tc>
        <w:tc>
          <w:tcPr>
            <w:tcW w:w="1680" w:type="dxa"/>
          </w:tcPr>
          <w:p w14:paraId="7E7C9B80" w14:textId="77777777" w:rsidR="0026750F" w:rsidRDefault="0026750F" w:rsidP="00B47323">
            <w:pPr>
              <w:pStyle w:val="TableText"/>
            </w:pPr>
            <w:r>
              <w:t>refuse to approve resignation of nominee of firm</w:t>
            </w:r>
          </w:p>
        </w:tc>
        <w:tc>
          <w:tcPr>
            <w:tcW w:w="3240" w:type="dxa"/>
          </w:tcPr>
          <w:p w14:paraId="0D66747D" w14:textId="77777777" w:rsidR="0026750F" w:rsidRDefault="0026750F" w:rsidP="00B47323">
            <w:pPr>
              <w:pStyle w:val="TableText"/>
            </w:pPr>
            <w:r>
              <w:t>nominee or firm</w:t>
            </w:r>
          </w:p>
          <w:p w14:paraId="2E8FA3F9" w14:textId="77777777" w:rsidR="0026750F" w:rsidRDefault="0026750F" w:rsidP="00B47323">
            <w:pPr>
              <w:pStyle w:val="TableText"/>
            </w:pPr>
          </w:p>
          <w:p w14:paraId="579242A6" w14:textId="77777777" w:rsidR="0026750F" w:rsidRDefault="0026750F" w:rsidP="00B47323">
            <w:pPr>
              <w:pStyle w:val="TableText"/>
            </w:pPr>
          </w:p>
        </w:tc>
      </w:tr>
      <w:tr w:rsidR="0026750F" w14:paraId="1AED5718" w14:textId="77777777" w:rsidTr="00753BBB">
        <w:trPr>
          <w:cantSplit/>
        </w:trPr>
        <w:tc>
          <w:tcPr>
            <w:tcW w:w="1200" w:type="dxa"/>
          </w:tcPr>
          <w:p w14:paraId="0ECCE045" w14:textId="77777777" w:rsidR="0026750F" w:rsidRDefault="0026750F" w:rsidP="00B47323">
            <w:pPr>
              <w:pStyle w:val="TableText"/>
            </w:pPr>
            <w:r>
              <w:t>6</w:t>
            </w:r>
          </w:p>
        </w:tc>
        <w:tc>
          <w:tcPr>
            <w:tcW w:w="1440" w:type="dxa"/>
          </w:tcPr>
          <w:p w14:paraId="64C45F27" w14:textId="77777777" w:rsidR="0026750F" w:rsidRDefault="0026750F" w:rsidP="00B47323">
            <w:pPr>
              <w:pStyle w:val="TableText"/>
            </w:pPr>
            <w:r>
              <w:t>29</w:t>
            </w:r>
          </w:p>
        </w:tc>
        <w:tc>
          <w:tcPr>
            <w:tcW w:w="1680" w:type="dxa"/>
          </w:tcPr>
          <w:p w14:paraId="5C833BD3" w14:textId="77777777" w:rsidR="0026750F" w:rsidRDefault="0026750F" w:rsidP="00B47323">
            <w:pPr>
              <w:pStyle w:val="TableText"/>
            </w:pPr>
            <w:r>
              <w:t>refuse to revoke nominee’s appointment</w:t>
            </w:r>
          </w:p>
        </w:tc>
        <w:tc>
          <w:tcPr>
            <w:tcW w:w="3240" w:type="dxa"/>
          </w:tcPr>
          <w:p w14:paraId="319AF3A2" w14:textId="77777777" w:rsidR="0026750F" w:rsidRDefault="0026750F" w:rsidP="00B47323">
            <w:pPr>
              <w:pStyle w:val="TableText"/>
            </w:pPr>
            <w:r>
              <w:t>nominee or firm</w:t>
            </w:r>
          </w:p>
          <w:p w14:paraId="2081497F" w14:textId="77777777" w:rsidR="0026750F" w:rsidRDefault="0026750F" w:rsidP="00B47323">
            <w:pPr>
              <w:pStyle w:val="TableText"/>
            </w:pPr>
          </w:p>
        </w:tc>
      </w:tr>
    </w:tbl>
    <w:p w14:paraId="1E32F1E9" w14:textId="77777777" w:rsidR="0026750F" w:rsidRDefault="0026750F">
      <w:pPr>
        <w:pStyle w:val="03Schedule"/>
        <w:sectPr w:rsidR="0026750F">
          <w:headerReference w:type="even" r:id="rId77"/>
          <w:headerReference w:type="default" r:id="rId78"/>
          <w:footerReference w:type="even" r:id="rId79"/>
          <w:footerReference w:type="default" r:id="rId80"/>
          <w:type w:val="continuous"/>
          <w:pgSz w:w="11907" w:h="16839" w:code="9"/>
          <w:pgMar w:top="3880" w:right="1900" w:bottom="3100" w:left="2300" w:header="2280" w:footer="1760" w:gutter="0"/>
          <w:cols w:space="720"/>
        </w:sectPr>
      </w:pPr>
    </w:p>
    <w:p w14:paraId="23774858" w14:textId="77777777" w:rsidR="00556A72" w:rsidRDefault="00556A72">
      <w:pPr>
        <w:pStyle w:val="Dict-Heading"/>
      </w:pPr>
      <w:bookmarkStart w:id="111" w:name="_Toc199340089"/>
      <w:r>
        <w:lastRenderedPageBreak/>
        <w:t>Dictionary</w:t>
      </w:r>
      <w:bookmarkEnd w:id="111"/>
    </w:p>
    <w:p w14:paraId="321F237F" w14:textId="77777777" w:rsidR="00556A72" w:rsidRDefault="00556A72">
      <w:pPr>
        <w:pStyle w:val="ref"/>
        <w:keepNext/>
      </w:pPr>
      <w:r>
        <w:t>(</w:t>
      </w:r>
      <w:r w:rsidRPr="00A85DF3">
        <w:t>see</w:t>
      </w:r>
      <w:r>
        <w:t xml:space="preserve"> </w:t>
      </w:r>
      <w:r w:rsidRPr="00A85DF3">
        <w:t>s</w:t>
      </w:r>
      <w:r>
        <w:t xml:space="preserve"> 3)</w:t>
      </w:r>
    </w:p>
    <w:p w14:paraId="6FA19C92" w14:textId="081E9D96" w:rsidR="00556A72" w:rsidRDefault="00556A72">
      <w:pPr>
        <w:pStyle w:val="aNote"/>
        <w:keepNext/>
      </w:pPr>
      <w:r>
        <w:rPr>
          <w:rStyle w:val="charItals"/>
        </w:rPr>
        <w:t>Note 1</w:t>
      </w:r>
      <w:r>
        <w:rPr>
          <w:rStyle w:val="charItals"/>
        </w:rPr>
        <w:tab/>
      </w:r>
      <w:r>
        <w:t xml:space="preserve">The </w:t>
      </w:r>
      <w:hyperlink r:id="rId81" w:tooltip="A2001-14" w:history="1">
        <w:r w:rsidR="00960546" w:rsidRPr="00960546">
          <w:rPr>
            <w:rStyle w:val="charCitHyperlinkAbbrev"/>
          </w:rPr>
          <w:t>Legislation Act</w:t>
        </w:r>
      </w:hyperlink>
      <w:r>
        <w:t xml:space="preserve"> contains </w:t>
      </w:r>
      <w:r w:rsidRPr="00A85DF3">
        <w:t>definition</w:t>
      </w:r>
      <w:r>
        <w:t xml:space="preserve">s and other provisions relevant </w:t>
      </w:r>
      <w:r w:rsidRPr="00A85DF3">
        <w:t>to this</w:t>
      </w:r>
      <w:r>
        <w:t xml:space="preserve"> </w:t>
      </w:r>
      <w:r w:rsidRPr="00A85DF3">
        <w:t>Act</w:t>
      </w:r>
      <w:r>
        <w:t>.</w:t>
      </w:r>
    </w:p>
    <w:p w14:paraId="26007A49" w14:textId="4D48F1E0" w:rsidR="00556A72" w:rsidRDefault="00556A72">
      <w:pPr>
        <w:pStyle w:val="aNote"/>
        <w:keepNext/>
      </w:pPr>
      <w:r>
        <w:rPr>
          <w:rStyle w:val="charItals"/>
        </w:rPr>
        <w:t>Note 2</w:t>
      </w:r>
      <w:r>
        <w:rPr>
          <w:rStyle w:val="charItals"/>
        </w:rPr>
        <w:tab/>
      </w:r>
      <w:r>
        <w:t xml:space="preserve">For example, the </w:t>
      </w:r>
      <w:hyperlink r:id="rId82" w:tooltip="A2001-14" w:history="1">
        <w:r w:rsidR="00960546" w:rsidRPr="00960546">
          <w:rPr>
            <w:rStyle w:val="charCitHyperlinkAbbrev"/>
          </w:rPr>
          <w:t>Legislation Act</w:t>
        </w:r>
      </w:hyperlink>
      <w:r>
        <w:t xml:space="preserve">, </w:t>
      </w:r>
      <w:r w:rsidRPr="00A85DF3">
        <w:t>dict</w:t>
      </w:r>
      <w:r>
        <w:t xml:space="preserve">, </w:t>
      </w:r>
      <w:r w:rsidRPr="00A85DF3">
        <w:t>pt</w:t>
      </w:r>
      <w:r>
        <w:t xml:space="preserve"> 1, defines the following terms</w:t>
      </w:r>
      <w:r w:rsidRPr="00A85DF3">
        <w:t>:</w:t>
      </w:r>
    </w:p>
    <w:p w14:paraId="7B601610" w14:textId="77777777" w:rsidR="009A50E6" w:rsidRDefault="009A50E6" w:rsidP="009A50E6">
      <w:pPr>
        <w:pStyle w:val="aNoteBulletss"/>
        <w:keepNext/>
        <w:tabs>
          <w:tab w:val="left" w:pos="2300"/>
        </w:tabs>
      </w:pPr>
      <w:r>
        <w:rPr>
          <w:rFonts w:ascii="Symbol" w:hAnsi="Symbol"/>
        </w:rPr>
        <w:t></w:t>
      </w:r>
      <w:r>
        <w:rPr>
          <w:rFonts w:ascii="Symbol" w:hAnsi="Symbol"/>
        </w:rPr>
        <w:tab/>
      </w:r>
      <w:r>
        <w:t>ACAT</w:t>
      </w:r>
    </w:p>
    <w:p w14:paraId="303B51F5" w14:textId="77777777" w:rsidR="000D618E" w:rsidRDefault="000D618E" w:rsidP="000D618E">
      <w:pPr>
        <w:pStyle w:val="aNoteBulletss"/>
        <w:keepNext/>
        <w:tabs>
          <w:tab w:val="left" w:pos="2300"/>
        </w:tabs>
      </w:pPr>
      <w:r>
        <w:rPr>
          <w:rFonts w:ascii="Symbol" w:hAnsi="Symbol"/>
        </w:rPr>
        <w:t></w:t>
      </w:r>
      <w:r>
        <w:rPr>
          <w:rFonts w:ascii="Symbol" w:hAnsi="Symbol"/>
        </w:rPr>
        <w:tab/>
      </w:r>
      <w:r>
        <w:t>bankrupt or personally insolvent</w:t>
      </w:r>
    </w:p>
    <w:p w14:paraId="6EC3FE71" w14:textId="77777777" w:rsidR="00BD7A24" w:rsidRPr="00D57A5C" w:rsidRDefault="00BD7A24" w:rsidP="00BD7A24">
      <w:pPr>
        <w:pStyle w:val="aNoteBulletss"/>
        <w:tabs>
          <w:tab w:val="left" w:pos="2300"/>
        </w:tabs>
      </w:pPr>
      <w:r>
        <w:rPr>
          <w:rFonts w:ascii="Symbol" w:hAnsi="Symbol"/>
        </w:rPr>
        <w:t></w:t>
      </w:r>
      <w:r>
        <w:rPr>
          <w:rFonts w:ascii="Symbol" w:hAnsi="Symbol"/>
        </w:rPr>
        <w:tab/>
      </w:r>
      <w:r>
        <w:t>director</w:t>
      </w:r>
      <w:r>
        <w:noBreakHyphen/>
        <w:t>general</w:t>
      </w:r>
      <w:r w:rsidRPr="00D57A5C">
        <w:t xml:space="preserve"> (see s 163)</w:t>
      </w:r>
    </w:p>
    <w:p w14:paraId="7005181A" w14:textId="77777777" w:rsidR="00556A72" w:rsidRDefault="00556A72">
      <w:pPr>
        <w:pStyle w:val="aNoteBulletss"/>
        <w:keepNext/>
        <w:tabs>
          <w:tab w:val="left" w:pos="2300"/>
        </w:tabs>
      </w:pPr>
      <w:r>
        <w:rPr>
          <w:rFonts w:ascii="Symbol" w:hAnsi="Symbol"/>
        </w:rPr>
        <w:t></w:t>
      </w:r>
      <w:r>
        <w:rPr>
          <w:rFonts w:ascii="Symbol" w:hAnsi="Symbol"/>
        </w:rPr>
        <w:tab/>
      </w:r>
      <w:r>
        <w:t xml:space="preserve">disallowable </w:t>
      </w:r>
      <w:r w:rsidRPr="00A85DF3">
        <w:t>instrument</w:t>
      </w:r>
      <w:r>
        <w:t xml:space="preserve"> (</w:t>
      </w:r>
      <w:r w:rsidRPr="00A85DF3">
        <w:t>see</w:t>
      </w:r>
      <w:r>
        <w:t xml:space="preserve"> </w:t>
      </w:r>
      <w:r w:rsidRPr="00A85DF3">
        <w:t>s</w:t>
      </w:r>
      <w:r>
        <w:t xml:space="preserve"> 9)</w:t>
      </w:r>
    </w:p>
    <w:p w14:paraId="0E7AA2BF" w14:textId="77777777" w:rsidR="00556A72" w:rsidRDefault="00556A72">
      <w:pPr>
        <w:pStyle w:val="aNoteBulletss"/>
        <w:keepNext/>
        <w:tabs>
          <w:tab w:val="left" w:pos="2300"/>
        </w:tabs>
      </w:pPr>
      <w:r>
        <w:rPr>
          <w:rFonts w:ascii="Symbol" w:hAnsi="Symbol"/>
        </w:rPr>
        <w:t></w:t>
      </w:r>
      <w:r>
        <w:rPr>
          <w:rFonts w:ascii="Symbol" w:hAnsi="Symbol"/>
        </w:rPr>
        <w:tab/>
      </w:r>
      <w:r>
        <w:t>function</w:t>
      </w:r>
    </w:p>
    <w:p w14:paraId="11C23243" w14:textId="77777777" w:rsidR="00556A72" w:rsidRDefault="00556A72">
      <w:pPr>
        <w:pStyle w:val="aNoteBulletss"/>
        <w:keepNext/>
        <w:tabs>
          <w:tab w:val="left" w:pos="2300"/>
        </w:tabs>
      </w:pPr>
      <w:r>
        <w:rPr>
          <w:rFonts w:ascii="Symbol" w:hAnsi="Symbol"/>
        </w:rPr>
        <w:t></w:t>
      </w:r>
      <w:r>
        <w:rPr>
          <w:rFonts w:ascii="Symbol" w:hAnsi="Symbol"/>
        </w:rPr>
        <w:tab/>
      </w:r>
      <w:r>
        <w:t xml:space="preserve">notifiable </w:t>
      </w:r>
      <w:r w:rsidRPr="00A85DF3">
        <w:t>instrument</w:t>
      </w:r>
      <w:r>
        <w:t xml:space="preserve"> (</w:t>
      </w:r>
      <w:r w:rsidRPr="00A85DF3">
        <w:t>see</w:t>
      </w:r>
      <w:r>
        <w:t xml:space="preserve"> </w:t>
      </w:r>
      <w:r w:rsidRPr="00A85DF3">
        <w:t>s</w:t>
      </w:r>
      <w:r>
        <w:t xml:space="preserve"> 10)</w:t>
      </w:r>
    </w:p>
    <w:p w14:paraId="620EE2A5" w14:textId="77777777" w:rsidR="009A50E6" w:rsidRDefault="009A50E6" w:rsidP="009A50E6">
      <w:pPr>
        <w:pStyle w:val="aNoteBulletss"/>
        <w:keepNext/>
        <w:tabs>
          <w:tab w:val="left" w:pos="2300"/>
        </w:tabs>
      </w:pPr>
      <w:r>
        <w:rPr>
          <w:rFonts w:ascii="Symbol" w:hAnsi="Symbol"/>
        </w:rPr>
        <w:t></w:t>
      </w:r>
      <w:r>
        <w:rPr>
          <w:rFonts w:ascii="Symbol" w:hAnsi="Symbol"/>
        </w:rPr>
        <w:tab/>
      </w:r>
      <w:r>
        <w:t>occupational discipline order</w:t>
      </w:r>
    </w:p>
    <w:p w14:paraId="7019B785" w14:textId="77777777" w:rsidR="00556A72" w:rsidRDefault="00556A72">
      <w:pPr>
        <w:pStyle w:val="aNoteBulletss"/>
        <w:keepNext/>
        <w:tabs>
          <w:tab w:val="left" w:pos="2300"/>
        </w:tabs>
      </w:pPr>
      <w:r>
        <w:rPr>
          <w:rFonts w:ascii="Symbol" w:hAnsi="Symbol"/>
        </w:rPr>
        <w:t></w:t>
      </w:r>
      <w:r>
        <w:rPr>
          <w:rFonts w:ascii="Symbol" w:hAnsi="Symbol"/>
        </w:rPr>
        <w:tab/>
      </w:r>
      <w:r w:rsidRPr="00A85DF3">
        <w:t>penalty</w:t>
      </w:r>
      <w:r>
        <w:t xml:space="preserve"> unit (</w:t>
      </w:r>
      <w:r w:rsidRPr="00A85DF3">
        <w:t>see</w:t>
      </w:r>
      <w:r>
        <w:t xml:space="preserve"> </w:t>
      </w:r>
      <w:r w:rsidRPr="00A85DF3">
        <w:t>s</w:t>
      </w:r>
      <w:r>
        <w:t xml:space="preserve"> 133)</w:t>
      </w:r>
    </w:p>
    <w:p w14:paraId="25A25285" w14:textId="77777777" w:rsidR="0054340B" w:rsidRPr="0083266D" w:rsidRDefault="0054340B" w:rsidP="0054340B">
      <w:pPr>
        <w:pStyle w:val="aNoteBulletss"/>
        <w:tabs>
          <w:tab w:val="left" w:pos="2300"/>
        </w:tabs>
      </w:pPr>
      <w:r w:rsidRPr="0083266D">
        <w:rPr>
          <w:rFonts w:ascii="Symbol" w:hAnsi="Symbol"/>
        </w:rPr>
        <w:t></w:t>
      </w:r>
      <w:r w:rsidRPr="0083266D">
        <w:rPr>
          <w:rFonts w:ascii="Symbol" w:hAnsi="Symbol"/>
        </w:rPr>
        <w:tab/>
      </w:r>
      <w:r w:rsidRPr="0083266D">
        <w:t>public servant</w:t>
      </w:r>
    </w:p>
    <w:p w14:paraId="5F446CB1" w14:textId="77777777" w:rsidR="009A50E6" w:rsidRDefault="009A50E6" w:rsidP="009A50E6">
      <w:pPr>
        <w:pStyle w:val="aNoteBulletss"/>
        <w:keepNext/>
        <w:tabs>
          <w:tab w:val="left" w:pos="2300"/>
        </w:tabs>
      </w:pPr>
      <w:r>
        <w:rPr>
          <w:rFonts w:ascii="Symbol" w:hAnsi="Symbol"/>
        </w:rPr>
        <w:t></w:t>
      </w:r>
      <w:r>
        <w:rPr>
          <w:rFonts w:ascii="Symbol" w:hAnsi="Symbol"/>
        </w:rPr>
        <w:tab/>
      </w:r>
      <w:r>
        <w:t>reviewable decision order</w:t>
      </w:r>
    </w:p>
    <w:p w14:paraId="5F0A9ADD" w14:textId="77777777" w:rsidR="00556A72" w:rsidRDefault="00556A72">
      <w:pPr>
        <w:pStyle w:val="aNoteBulletss"/>
        <w:keepNext/>
        <w:tabs>
          <w:tab w:val="left" w:pos="2300"/>
        </w:tabs>
      </w:pPr>
      <w:r>
        <w:rPr>
          <w:rFonts w:ascii="Symbol" w:hAnsi="Symbol"/>
        </w:rPr>
        <w:t></w:t>
      </w:r>
      <w:r>
        <w:rPr>
          <w:rFonts w:ascii="Symbol" w:hAnsi="Symbol"/>
        </w:rPr>
        <w:tab/>
      </w:r>
      <w:r>
        <w:t>under.</w:t>
      </w:r>
    </w:p>
    <w:p w14:paraId="34E404F3" w14:textId="77777777" w:rsidR="00556A72" w:rsidRDefault="00556A72">
      <w:pPr>
        <w:pStyle w:val="aDef"/>
        <w:keepNext/>
      </w:pPr>
      <w:r w:rsidRPr="00960546">
        <w:rPr>
          <w:rStyle w:val="charBoldItals"/>
        </w:rPr>
        <w:t>architect</w:t>
      </w:r>
      <w:r w:rsidRPr="00A85DF3">
        <w:t>—</w:t>
      </w:r>
    </w:p>
    <w:p w14:paraId="2A9EB100" w14:textId="77777777" w:rsidR="00556A72" w:rsidRDefault="00556A72">
      <w:pPr>
        <w:pStyle w:val="aDefpara"/>
      </w:pPr>
      <w:r>
        <w:tab/>
        <w:t>(a)</w:t>
      </w:r>
      <w:r>
        <w:tab/>
        <w:t xml:space="preserve">for </w:t>
      </w:r>
      <w:r w:rsidRPr="00A85DF3">
        <w:t>part</w:t>
      </w:r>
      <w:r>
        <w:t xml:space="preserve"> 4 (Complaints)</w:t>
      </w:r>
      <w:r w:rsidRPr="00A85DF3">
        <w:t>—see</w:t>
      </w:r>
      <w:r>
        <w:t xml:space="preserve"> </w:t>
      </w:r>
      <w:r w:rsidRPr="00A85DF3">
        <w:t>section</w:t>
      </w:r>
      <w:r>
        <w:t xml:space="preserve"> 33.</w:t>
      </w:r>
    </w:p>
    <w:p w14:paraId="24F914DC" w14:textId="77777777" w:rsidR="00752436" w:rsidRDefault="00752436" w:rsidP="00E86ED4">
      <w:pPr>
        <w:pStyle w:val="aDefpara"/>
      </w:pPr>
      <w:r>
        <w:tab/>
        <w:t>(b)</w:t>
      </w:r>
      <w:r>
        <w:tab/>
        <w:t>for part 5 (Occupational discipline—architects)—see section 41.</w:t>
      </w:r>
    </w:p>
    <w:p w14:paraId="02A1F6D2" w14:textId="77777777" w:rsidR="00556A72" w:rsidRDefault="00556A72">
      <w:pPr>
        <w:pStyle w:val="aDef"/>
      </w:pPr>
      <w:r w:rsidRPr="00960546">
        <w:rPr>
          <w:rStyle w:val="charBoldItals"/>
        </w:rPr>
        <w:t>architectural service</w:t>
      </w:r>
      <w:r w:rsidRPr="00A85DF3">
        <w:t>—see</w:t>
      </w:r>
      <w:r>
        <w:t xml:space="preserve"> </w:t>
      </w:r>
      <w:r w:rsidRPr="00A85DF3">
        <w:t>section</w:t>
      </w:r>
      <w:r>
        <w:t xml:space="preserve"> 7.</w:t>
      </w:r>
    </w:p>
    <w:p w14:paraId="1A8680ED" w14:textId="77777777" w:rsidR="00556A72" w:rsidRDefault="00556A72">
      <w:pPr>
        <w:pStyle w:val="aDef"/>
      </w:pPr>
      <w:r w:rsidRPr="00960546">
        <w:rPr>
          <w:rStyle w:val="charBoldItals"/>
        </w:rPr>
        <w:t>architects board</w:t>
      </w:r>
      <w:r w:rsidRPr="00A85DF3">
        <w:t>—see</w:t>
      </w:r>
      <w:r>
        <w:t xml:space="preserve"> </w:t>
      </w:r>
      <w:r w:rsidRPr="00A85DF3">
        <w:t>section</w:t>
      </w:r>
      <w:r>
        <w:t xml:space="preserve"> 64.</w:t>
      </w:r>
    </w:p>
    <w:p w14:paraId="350CC524" w14:textId="77777777" w:rsidR="00556A72" w:rsidRDefault="00556A72">
      <w:pPr>
        <w:pStyle w:val="aDef"/>
      </w:pPr>
      <w:r w:rsidRPr="00960546">
        <w:rPr>
          <w:rStyle w:val="charBoldItals"/>
        </w:rPr>
        <w:t>board members</w:t>
      </w:r>
      <w:r w:rsidRPr="00A85DF3">
        <w:t>—see</w:t>
      </w:r>
      <w:r>
        <w:t xml:space="preserve"> </w:t>
      </w:r>
      <w:r w:rsidRPr="00A85DF3">
        <w:t>section</w:t>
      </w:r>
      <w:r>
        <w:t xml:space="preserve"> 70 (1).</w:t>
      </w:r>
    </w:p>
    <w:p w14:paraId="45F3B3AB" w14:textId="77777777" w:rsidR="00556A72" w:rsidRDefault="00556A72">
      <w:pPr>
        <w:pStyle w:val="aDef"/>
      </w:pPr>
      <w:r w:rsidRPr="00960546">
        <w:rPr>
          <w:rStyle w:val="charBoldItals"/>
        </w:rPr>
        <w:t>corresponding law</w:t>
      </w:r>
      <w:r>
        <w:t xml:space="preserve"> means any law of a local jurisdiction that regulates architects in the jurisdiction.</w:t>
      </w:r>
    </w:p>
    <w:p w14:paraId="31408CCD" w14:textId="77777777" w:rsidR="00556A72" w:rsidRDefault="00556A72">
      <w:pPr>
        <w:pStyle w:val="aDef"/>
      </w:pPr>
      <w:r w:rsidRPr="00960546">
        <w:rPr>
          <w:rStyle w:val="charBoldItals"/>
        </w:rPr>
        <w:t>firm</w:t>
      </w:r>
      <w:r>
        <w:t xml:space="preserve"> means a corporation or partnership.</w:t>
      </w:r>
    </w:p>
    <w:p w14:paraId="14665A9C" w14:textId="77777777" w:rsidR="00752436" w:rsidRDefault="00752436" w:rsidP="00752436">
      <w:pPr>
        <w:pStyle w:val="aDef"/>
      </w:pPr>
      <w:r w:rsidRPr="00960546">
        <w:rPr>
          <w:rStyle w:val="charBoldItals"/>
        </w:rPr>
        <w:t>ground for occupational discipline</w:t>
      </w:r>
      <w:r>
        <w:t>—see section 42.</w:t>
      </w:r>
    </w:p>
    <w:p w14:paraId="35AEC6BF" w14:textId="77777777" w:rsidR="00556A72" w:rsidRDefault="00556A72">
      <w:pPr>
        <w:pStyle w:val="aDef"/>
      </w:pPr>
      <w:r w:rsidRPr="00960546">
        <w:rPr>
          <w:rStyle w:val="charBoldItals"/>
        </w:rPr>
        <w:lastRenderedPageBreak/>
        <w:t>informed person</w:t>
      </w:r>
      <w:r>
        <w:t xml:space="preserve">, for </w:t>
      </w:r>
      <w:r w:rsidRPr="00A85DF3">
        <w:t>part</w:t>
      </w:r>
      <w:r>
        <w:t xml:space="preserve"> 8 (Protection and information)</w:t>
      </w:r>
      <w:r w:rsidRPr="00A85DF3">
        <w:t>—see</w:t>
      </w:r>
      <w:r>
        <w:t xml:space="preserve"> </w:t>
      </w:r>
      <w:r w:rsidRPr="00A85DF3">
        <w:t>section</w:t>
      </w:r>
      <w:r>
        <w:t xml:space="preserve"> 81.</w:t>
      </w:r>
    </w:p>
    <w:p w14:paraId="0D0B7072" w14:textId="77777777" w:rsidR="00556A72" w:rsidRDefault="00556A72">
      <w:pPr>
        <w:pStyle w:val="aDef"/>
      </w:pPr>
      <w:r w:rsidRPr="00960546">
        <w:rPr>
          <w:rStyle w:val="charBoldItals"/>
        </w:rPr>
        <w:t>local jurisdiction</w:t>
      </w:r>
      <w:r>
        <w:t xml:space="preserve"> means the Commonwealth, a State or </w:t>
      </w:r>
      <w:smartTag w:uri="urn:schemas-microsoft-com:office:smarttags" w:element="place">
        <w:smartTag w:uri="urn:schemas-microsoft-com:office:smarttags" w:element="country-region">
          <w:r>
            <w:t>New Zealand</w:t>
          </w:r>
        </w:smartTag>
      </w:smartTag>
      <w:r>
        <w:t>.</w:t>
      </w:r>
    </w:p>
    <w:p w14:paraId="0AE57DD7" w14:textId="77777777" w:rsidR="00556A72" w:rsidRDefault="00556A72">
      <w:pPr>
        <w:pStyle w:val="aDef"/>
      </w:pPr>
      <w:r w:rsidRPr="00960546">
        <w:rPr>
          <w:rStyle w:val="charBoldItals"/>
        </w:rPr>
        <w:t>local registering authority</w:t>
      </w:r>
      <w:r>
        <w:t xml:space="preserve"> means the entity responsible for regulating the architect profession under a corresponding law.</w:t>
      </w:r>
    </w:p>
    <w:p w14:paraId="21194BF7" w14:textId="77777777" w:rsidR="00556A72" w:rsidRDefault="00556A72">
      <w:pPr>
        <w:pStyle w:val="aDef"/>
      </w:pPr>
      <w:r w:rsidRPr="00960546">
        <w:rPr>
          <w:rStyle w:val="charBoldItals"/>
        </w:rPr>
        <w:t>mandatory requirement</w:t>
      </w:r>
      <w:r>
        <w:t xml:space="preserve">, for </w:t>
      </w:r>
      <w:r w:rsidRPr="00A85DF3">
        <w:t>division</w:t>
      </w:r>
      <w:r>
        <w:t xml:space="preserve"> 3.3 (Nominees)</w:t>
      </w:r>
      <w:r w:rsidRPr="00A85DF3">
        <w:t>—see</w:t>
      </w:r>
      <w:r>
        <w:t xml:space="preserve"> </w:t>
      </w:r>
      <w:r w:rsidRPr="00A85DF3">
        <w:t>section</w:t>
      </w:r>
      <w:r>
        <w:t> 21.</w:t>
      </w:r>
    </w:p>
    <w:p w14:paraId="628418AC" w14:textId="77777777" w:rsidR="00556A72" w:rsidRDefault="00556A72">
      <w:pPr>
        <w:pStyle w:val="aDef"/>
      </w:pPr>
      <w:r w:rsidRPr="00960546">
        <w:rPr>
          <w:rStyle w:val="charBoldItals"/>
        </w:rPr>
        <w:t>official</w:t>
      </w:r>
      <w:r>
        <w:t xml:space="preserve">, for </w:t>
      </w:r>
      <w:r w:rsidRPr="00A85DF3">
        <w:t>part</w:t>
      </w:r>
      <w:r>
        <w:t xml:space="preserve"> 8 (Protection and information)</w:t>
      </w:r>
      <w:r w:rsidRPr="00A85DF3">
        <w:t>—see</w:t>
      </w:r>
      <w:r>
        <w:t xml:space="preserve"> </w:t>
      </w:r>
      <w:r w:rsidRPr="00A85DF3">
        <w:t>section</w:t>
      </w:r>
      <w:r>
        <w:t xml:space="preserve"> 81.</w:t>
      </w:r>
    </w:p>
    <w:p w14:paraId="00B36571" w14:textId="77777777" w:rsidR="00556A72" w:rsidRDefault="00556A72">
      <w:pPr>
        <w:pStyle w:val="aDef"/>
      </w:pPr>
      <w:r w:rsidRPr="00960546">
        <w:rPr>
          <w:rStyle w:val="charBoldItals"/>
        </w:rPr>
        <w:t>registered</w:t>
      </w:r>
      <w:r>
        <w:t xml:space="preserve"> means a person registered under this </w:t>
      </w:r>
      <w:r w:rsidRPr="00A85DF3">
        <w:t>Act</w:t>
      </w:r>
      <w:r>
        <w:t>.</w:t>
      </w:r>
    </w:p>
    <w:p w14:paraId="7D474330" w14:textId="77777777" w:rsidR="00556A72" w:rsidRDefault="00556A72">
      <w:pPr>
        <w:pStyle w:val="aDef"/>
      </w:pPr>
      <w:r w:rsidRPr="00960546">
        <w:rPr>
          <w:rStyle w:val="charBoldItals"/>
        </w:rPr>
        <w:t>register</w:t>
      </w:r>
      <w:r>
        <w:t xml:space="preserve"> means the register kept under this </w:t>
      </w:r>
      <w:r w:rsidRPr="00A85DF3">
        <w:t>Act</w:t>
      </w:r>
      <w:r>
        <w:t>.</w:t>
      </w:r>
    </w:p>
    <w:p w14:paraId="31E98FE9" w14:textId="77777777" w:rsidR="00556A72" w:rsidRDefault="00556A72">
      <w:pPr>
        <w:pStyle w:val="aDef"/>
      </w:pPr>
      <w:r w:rsidRPr="00960546">
        <w:rPr>
          <w:rStyle w:val="charBoldItals"/>
        </w:rPr>
        <w:t>registrar</w:t>
      </w:r>
      <w:r>
        <w:t xml:space="preserve"> means the </w:t>
      </w:r>
      <w:r w:rsidRPr="00A85DF3">
        <w:t>registrar</w:t>
      </w:r>
      <w:r>
        <w:t xml:space="preserve"> appointed under </w:t>
      </w:r>
      <w:r w:rsidRPr="00A85DF3">
        <w:t>section</w:t>
      </w:r>
      <w:r>
        <w:t xml:space="preserve"> 13.</w:t>
      </w:r>
    </w:p>
    <w:p w14:paraId="6842AC3E" w14:textId="77777777" w:rsidR="00556A72" w:rsidRDefault="00556A72">
      <w:pPr>
        <w:pStyle w:val="aDef"/>
      </w:pPr>
      <w:r w:rsidRPr="00960546">
        <w:rPr>
          <w:rStyle w:val="charBoldItals"/>
        </w:rPr>
        <w:t>registration number</w:t>
      </w:r>
      <w:r>
        <w:t>, for a person, means a unique identifying number given to the person on registration.</w:t>
      </w:r>
    </w:p>
    <w:p w14:paraId="60D6B51E" w14:textId="77777777" w:rsidR="00752436" w:rsidRDefault="00752436" w:rsidP="00752436">
      <w:pPr>
        <w:pStyle w:val="aDef"/>
      </w:pPr>
      <w:r w:rsidRPr="00960546">
        <w:rPr>
          <w:rStyle w:val="charBoldItals"/>
        </w:rPr>
        <w:t>reviewable decision</w:t>
      </w:r>
      <w:r>
        <w:t>, for part 9 (Notification and review of decisions)—see section 85.</w:t>
      </w:r>
    </w:p>
    <w:p w14:paraId="27EF1DA3" w14:textId="77777777" w:rsidR="00556A72" w:rsidRDefault="00556A72">
      <w:pPr>
        <w:pStyle w:val="04Dictionary"/>
        <w:sectPr w:rsidR="00556A72">
          <w:headerReference w:type="even" r:id="rId83"/>
          <w:headerReference w:type="default" r:id="rId84"/>
          <w:footerReference w:type="even" r:id="rId85"/>
          <w:footerReference w:type="default" r:id="rId86"/>
          <w:type w:val="continuous"/>
          <w:pgSz w:w="11907" w:h="16839" w:code="9"/>
          <w:pgMar w:top="3000" w:right="1900" w:bottom="2500" w:left="2300" w:header="2480" w:footer="2100" w:gutter="0"/>
          <w:cols w:space="720"/>
          <w:docGrid w:linePitch="254"/>
        </w:sectPr>
      </w:pPr>
    </w:p>
    <w:p w14:paraId="1B50B29C" w14:textId="77777777" w:rsidR="00E967F6" w:rsidRDefault="00E967F6">
      <w:pPr>
        <w:pStyle w:val="Endnote1"/>
      </w:pPr>
      <w:bookmarkStart w:id="112" w:name="_Toc199340090"/>
      <w:r>
        <w:lastRenderedPageBreak/>
        <w:t>Endnotes</w:t>
      </w:r>
      <w:bookmarkEnd w:id="112"/>
    </w:p>
    <w:p w14:paraId="01E0CD96" w14:textId="77777777" w:rsidR="00E967F6" w:rsidRPr="00A6734C" w:rsidRDefault="00E967F6">
      <w:pPr>
        <w:pStyle w:val="Endnote20"/>
      </w:pPr>
      <w:bookmarkStart w:id="113" w:name="_Toc199340091"/>
      <w:r w:rsidRPr="00A6734C">
        <w:rPr>
          <w:rStyle w:val="charTableNo"/>
        </w:rPr>
        <w:t>1</w:t>
      </w:r>
      <w:r>
        <w:tab/>
      </w:r>
      <w:r w:rsidRPr="00A6734C">
        <w:rPr>
          <w:rStyle w:val="charTableText"/>
        </w:rPr>
        <w:t>About the endnotes</w:t>
      </w:r>
      <w:bookmarkEnd w:id="113"/>
    </w:p>
    <w:p w14:paraId="283BAED6" w14:textId="77777777" w:rsidR="00E967F6" w:rsidRDefault="00E967F6">
      <w:pPr>
        <w:pStyle w:val="EndNoteTextPub"/>
      </w:pPr>
      <w:r>
        <w:t>Amending and modifying laws are annotated in the legislation history and the amendment history.  Current modifications are not included in the republished law but are set out in the endnotes.</w:t>
      </w:r>
    </w:p>
    <w:p w14:paraId="14AF1C31" w14:textId="38872AD0" w:rsidR="00E967F6" w:rsidRDefault="00E967F6">
      <w:pPr>
        <w:pStyle w:val="EndNoteTextPub"/>
      </w:pPr>
      <w:r>
        <w:t xml:space="preserve">Not all editorial amendments made under the </w:t>
      </w:r>
      <w:hyperlink r:id="rId87" w:tooltip="A2001-14" w:history="1">
        <w:r w:rsidR="00175F46" w:rsidRPr="00175F46">
          <w:rPr>
            <w:rStyle w:val="charCitHyperlinkItal"/>
          </w:rPr>
          <w:t>Legislation Act 2001</w:t>
        </w:r>
      </w:hyperlink>
      <w:r>
        <w:t>, part 11.3 are annotated in the amendment history.  Full details of any amendments can be obtained from the Parliamentary Counsel’s Office.</w:t>
      </w:r>
    </w:p>
    <w:p w14:paraId="1CD9431E" w14:textId="77777777" w:rsidR="00E967F6" w:rsidRDefault="00E967F6" w:rsidP="00E967F6">
      <w:pPr>
        <w:pStyle w:val="EndNoteTextPub"/>
      </w:pPr>
      <w:r>
        <w:t>Uncommenced amending laws are not included in the republished law.  The details of these laws are underlined in the legislation history.  Uncommenced expiries are underlined in the legislation history and amendment history.</w:t>
      </w:r>
    </w:p>
    <w:p w14:paraId="55F09C08" w14:textId="77777777" w:rsidR="00E967F6" w:rsidRDefault="00E967F6">
      <w:pPr>
        <w:pStyle w:val="EndNoteTextPub"/>
      </w:pPr>
      <w:r>
        <w:t>If all the provisions of the law have been renumbered, a table of renumbered provisions gives details of previous and current numbering.</w:t>
      </w:r>
    </w:p>
    <w:p w14:paraId="0A9EB959" w14:textId="77777777" w:rsidR="00E967F6" w:rsidRDefault="00E967F6">
      <w:pPr>
        <w:pStyle w:val="EndNoteTextPub"/>
      </w:pPr>
      <w:r>
        <w:t>The endnotes also include a table of earlier republications.</w:t>
      </w:r>
    </w:p>
    <w:p w14:paraId="06394807" w14:textId="77777777" w:rsidR="00E967F6" w:rsidRPr="00A6734C" w:rsidRDefault="00E967F6">
      <w:pPr>
        <w:pStyle w:val="Endnote20"/>
      </w:pPr>
      <w:bookmarkStart w:id="114" w:name="_Toc199340092"/>
      <w:r w:rsidRPr="00A6734C">
        <w:rPr>
          <w:rStyle w:val="charTableNo"/>
        </w:rPr>
        <w:t>2</w:t>
      </w:r>
      <w:r>
        <w:tab/>
      </w:r>
      <w:r w:rsidRPr="00A6734C">
        <w:rPr>
          <w:rStyle w:val="charTableText"/>
        </w:rPr>
        <w:t>Abbreviation key</w:t>
      </w:r>
      <w:bookmarkEnd w:id="114"/>
    </w:p>
    <w:p w14:paraId="5E8CECF6" w14:textId="77777777" w:rsidR="00E967F6" w:rsidRDefault="00E967F6">
      <w:pPr>
        <w:rPr>
          <w:sz w:val="4"/>
        </w:rPr>
      </w:pPr>
    </w:p>
    <w:tbl>
      <w:tblPr>
        <w:tblW w:w="7372" w:type="dxa"/>
        <w:tblInd w:w="1100" w:type="dxa"/>
        <w:tblLayout w:type="fixed"/>
        <w:tblLook w:val="0000" w:firstRow="0" w:lastRow="0" w:firstColumn="0" w:lastColumn="0" w:noHBand="0" w:noVBand="0"/>
      </w:tblPr>
      <w:tblGrid>
        <w:gridCol w:w="3720"/>
        <w:gridCol w:w="3652"/>
      </w:tblGrid>
      <w:tr w:rsidR="00E967F6" w14:paraId="15FD5915" w14:textId="77777777" w:rsidTr="00E967F6">
        <w:tc>
          <w:tcPr>
            <w:tcW w:w="3720" w:type="dxa"/>
          </w:tcPr>
          <w:p w14:paraId="5F6B90F3" w14:textId="77777777" w:rsidR="00E967F6" w:rsidRDefault="00E967F6">
            <w:pPr>
              <w:pStyle w:val="EndnotesAbbrev"/>
            </w:pPr>
            <w:r>
              <w:t>A = Act</w:t>
            </w:r>
          </w:p>
        </w:tc>
        <w:tc>
          <w:tcPr>
            <w:tcW w:w="3652" w:type="dxa"/>
          </w:tcPr>
          <w:p w14:paraId="3CA4B695" w14:textId="77777777" w:rsidR="00E967F6" w:rsidRDefault="00E967F6" w:rsidP="00E967F6">
            <w:pPr>
              <w:pStyle w:val="EndnotesAbbrev"/>
            </w:pPr>
            <w:r>
              <w:t>NI = Notifiable instrument</w:t>
            </w:r>
          </w:p>
        </w:tc>
      </w:tr>
      <w:tr w:rsidR="00E967F6" w14:paraId="260C4AEE" w14:textId="77777777" w:rsidTr="00E967F6">
        <w:tc>
          <w:tcPr>
            <w:tcW w:w="3720" w:type="dxa"/>
          </w:tcPr>
          <w:p w14:paraId="334F4422" w14:textId="77777777" w:rsidR="00E967F6" w:rsidRDefault="00E967F6" w:rsidP="00E967F6">
            <w:pPr>
              <w:pStyle w:val="EndnotesAbbrev"/>
            </w:pPr>
            <w:r>
              <w:t>AF = Approved form</w:t>
            </w:r>
          </w:p>
        </w:tc>
        <w:tc>
          <w:tcPr>
            <w:tcW w:w="3652" w:type="dxa"/>
          </w:tcPr>
          <w:p w14:paraId="02F5AD76" w14:textId="77777777" w:rsidR="00E967F6" w:rsidRDefault="00E967F6" w:rsidP="00E967F6">
            <w:pPr>
              <w:pStyle w:val="EndnotesAbbrev"/>
            </w:pPr>
            <w:r>
              <w:t>o = order</w:t>
            </w:r>
          </w:p>
        </w:tc>
      </w:tr>
      <w:tr w:rsidR="00E967F6" w14:paraId="5DC2C6CA" w14:textId="77777777" w:rsidTr="00E967F6">
        <w:tc>
          <w:tcPr>
            <w:tcW w:w="3720" w:type="dxa"/>
          </w:tcPr>
          <w:p w14:paraId="40A355BE" w14:textId="77777777" w:rsidR="00E967F6" w:rsidRDefault="00E967F6">
            <w:pPr>
              <w:pStyle w:val="EndnotesAbbrev"/>
            </w:pPr>
            <w:r>
              <w:t>am = amended</w:t>
            </w:r>
          </w:p>
        </w:tc>
        <w:tc>
          <w:tcPr>
            <w:tcW w:w="3652" w:type="dxa"/>
          </w:tcPr>
          <w:p w14:paraId="551D3D3A" w14:textId="77777777" w:rsidR="00E967F6" w:rsidRDefault="00E967F6" w:rsidP="00E967F6">
            <w:pPr>
              <w:pStyle w:val="EndnotesAbbrev"/>
            </w:pPr>
            <w:r>
              <w:t>om = omitted/repealed</w:t>
            </w:r>
          </w:p>
        </w:tc>
      </w:tr>
      <w:tr w:rsidR="00E967F6" w14:paraId="3BB2BA40" w14:textId="77777777" w:rsidTr="00E967F6">
        <w:tc>
          <w:tcPr>
            <w:tcW w:w="3720" w:type="dxa"/>
          </w:tcPr>
          <w:p w14:paraId="145122BB" w14:textId="77777777" w:rsidR="00E967F6" w:rsidRDefault="00E967F6">
            <w:pPr>
              <w:pStyle w:val="EndnotesAbbrev"/>
            </w:pPr>
            <w:r>
              <w:t>amdt = amendment</w:t>
            </w:r>
          </w:p>
        </w:tc>
        <w:tc>
          <w:tcPr>
            <w:tcW w:w="3652" w:type="dxa"/>
          </w:tcPr>
          <w:p w14:paraId="07AE1044" w14:textId="77777777" w:rsidR="00E967F6" w:rsidRDefault="00E967F6" w:rsidP="00E967F6">
            <w:pPr>
              <w:pStyle w:val="EndnotesAbbrev"/>
            </w:pPr>
            <w:r>
              <w:t>ord = ordinance</w:t>
            </w:r>
          </w:p>
        </w:tc>
      </w:tr>
      <w:tr w:rsidR="00E967F6" w14:paraId="527E10EC" w14:textId="77777777" w:rsidTr="00E967F6">
        <w:tc>
          <w:tcPr>
            <w:tcW w:w="3720" w:type="dxa"/>
          </w:tcPr>
          <w:p w14:paraId="529FEFE8" w14:textId="77777777" w:rsidR="00E967F6" w:rsidRDefault="00E967F6">
            <w:pPr>
              <w:pStyle w:val="EndnotesAbbrev"/>
            </w:pPr>
            <w:r>
              <w:t>AR = Assembly resolution</w:t>
            </w:r>
          </w:p>
        </w:tc>
        <w:tc>
          <w:tcPr>
            <w:tcW w:w="3652" w:type="dxa"/>
          </w:tcPr>
          <w:p w14:paraId="5CC37C22" w14:textId="77777777" w:rsidR="00E967F6" w:rsidRDefault="00E967F6" w:rsidP="00E967F6">
            <w:pPr>
              <w:pStyle w:val="EndnotesAbbrev"/>
            </w:pPr>
            <w:r>
              <w:t>orig = original</w:t>
            </w:r>
          </w:p>
        </w:tc>
      </w:tr>
      <w:tr w:rsidR="00E967F6" w14:paraId="6822CD3F" w14:textId="77777777" w:rsidTr="00E967F6">
        <w:tc>
          <w:tcPr>
            <w:tcW w:w="3720" w:type="dxa"/>
          </w:tcPr>
          <w:p w14:paraId="495C0F24" w14:textId="77777777" w:rsidR="00E967F6" w:rsidRDefault="00E967F6">
            <w:pPr>
              <w:pStyle w:val="EndnotesAbbrev"/>
            </w:pPr>
            <w:r>
              <w:t>ch = chapter</w:t>
            </w:r>
          </w:p>
        </w:tc>
        <w:tc>
          <w:tcPr>
            <w:tcW w:w="3652" w:type="dxa"/>
          </w:tcPr>
          <w:p w14:paraId="6BBDB703" w14:textId="77777777" w:rsidR="00E967F6" w:rsidRDefault="00E967F6" w:rsidP="00E967F6">
            <w:pPr>
              <w:pStyle w:val="EndnotesAbbrev"/>
            </w:pPr>
            <w:r>
              <w:t>par = paragraph/subparagraph</w:t>
            </w:r>
          </w:p>
        </w:tc>
      </w:tr>
      <w:tr w:rsidR="00E967F6" w14:paraId="42EE256D" w14:textId="77777777" w:rsidTr="00E967F6">
        <w:tc>
          <w:tcPr>
            <w:tcW w:w="3720" w:type="dxa"/>
          </w:tcPr>
          <w:p w14:paraId="1A28DE1A" w14:textId="77777777" w:rsidR="00E967F6" w:rsidRDefault="00E967F6">
            <w:pPr>
              <w:pStyle w:val="EndnotesAbbrev"/>
            </w:pPr>
            <w:r>
              <w:t>CN = Commencement notice</w:t>
            </w:r>
          </w:p>
        </w:tc>
        <w:tc>
          <w:tcPr>
            <w:tcW w:w="3652" w:type="dxa"/>
          </w:tcPr>
          <w:p w14:paraId="2CDD5AB9" w14:textId="77777777" w:rsidR="00E967F6" w:rsidRDefault="00E967F6" w:rsidP="00E967F6">
            <w:pPr>
              <w:pStyle w:val="EndnotesAbbrev"/>
            </w:pPr>
            <w:r>
              <w:t>pres = present</w:t>
            </w:r>
          </w:p>
        </w:tc>
      </w:tr>
      <w:tr w:rsidR="00E967F6" w14:paraId="53DDBF44" w14:textId="77777777" w:rsidTr="00E967F6">
        <w:tc>
          <w:tcPr>
            <w:tcW w:w="3720" w:type="dxa"/>
          </w:tcPr>
          <w:p w14:paraId="451EA59B" w14:textId="77777777" w:rsidR="00E967F6" w:rsidRDefault="00E967F6">
            <w:pPr>
              <w:pStyle w:val="EndnotesAbbrev"/>
            </w:pPr>
            <w:r>
              <w:t>def = definition</w:t>
            </w:r>
          </w:p>
        </w:tc>
        <w:tc>
          <w:tcPr>
            <w:tcW w:w="3652" w:type="dxa"/>
          </w:tcPr>
          <w:p w14:paraId="43C41170" w14:textId="77777777" w:rsidR="00E967F6" w:rsidRDefault="00E967F6" w:rsidP="00E967F6">
            <w:pPr>
              <w:pStyle w:val="EndnotesAbbrev"/>
            </w:pPr>
            <w:r>
              <w:t>prev = previous</w:t>
            </w:r>
          </w:p>
        </w:tc>
      </w:tr>
      <w:tr w:rsidR="00E967F6" w14:paraId="5838C53C" w14:textId="77777777" w:rsidTr="00E967F6">
        <w:tc>
          <w:tcPr>
            <w:tcW w:w="3720" w:type="dxa"/>
          </w:tcPr>
          <w:p w14:paraId="7CFF7BC6" w14:textId="77777777" w:rsidR="00E967F6" w:rsidRDefault="00E967F6">
            <w:pPr>
              <w:pStyle w:val="EndnotesAbbrev"/>
            </w:pPr>
            <w:r>
              <w:t>DI = Disallowable instrument</w:t>
            </w:r>
          </w:p>
        </w:tc>
        <w:tc>
          <w:tcPr>
            <w:tcW w:w="3652" w:type="dxa"/>
          </w:tcPr>
          <w:p w14:paraId="703C6698" w14:textId="77777777" w:rsidR="00E967F6" w:rsidRDefault="00E967F6" w:rsidP="00E967F6">
            <w:pPr>
              <w:pStyle w:val="EndnotesAbbrev"/>
            </w:pPr>
            <w:r>
              <w:t>(prev...) = previously</w:t>
            </w:r>
          </w:p>
        </w:tc>
      </w:tr>
      <w:tr w:rsidR="00E967F6" w14:paraId="13EC84CE" w14:textId="77777777" w:rsidTr="00E967F6">
        <w:tc>
          <w:tcPr>
            <w:tcW w:w="3720" w:type="dxa"/>
          </w:tcPr>
          <w:p w14:paraId="14F37DEB" w14:textId="77777777" w:rsidR="00E967F6" w:rsidRDefault="00E967F6">
            <w:pPr>
              <w:pStyle w:val="EndnotesAbbrev"/>
            </w:pPr>
            <w:r>
              <w:t>dict = dictionary</w:t>
            </w:r>
          </w:p>
        </w:tc>
        <w:tc>
          <w:tcPr>
            <w:tcW w:w="3652" w:type="dxa"/>
          </w:tcPr>
          <w:p w14:paraId="5C326228" w14:textId="77777777" w:rsidR="00E967F6" w:rsidRDefault="00E967F6" w:rsidP="00E967F6">
            <w:pPr>
              <w:pStyle w:val="EndnotesAbbrev"/>
            </w:pPr>
            <w:r>
              <w:t>pt = part</w:t>
            </w:r>
          </w:p>
        </w:tc>
      </w:tr>
      <w:tr w:rsidR="00E967F6" w14:paraId="56C7C169" w14:textId="77777777" w:rsidTr="00E967F6">
        <w:tc>
          <w:tcPr>
            <w:tcW w:w="3720" w:type="dxa"/>
          </w:tcPr>
          <w:p w14:paraId="73AF985E" w14:textId="77777777" w:rsidR="00E967F6" w:rsidRDefault="00E967F6">
            <w:pPr>
              <w:pStyle w:val="EndnotesAbbrev"/>
            </w:pPr>
            <w:r>
              <w:t xml:space="preserve">disallowed = disallowed by the Legislative </w:t>
            </w:r>
          </w:p>
        </w:tc>
        <w:tc>
          <w:tcPr>
            <w:tcW w:w="3652" w:type="dxa"/>
          </w:tcPr>
          <w:p w14:paraId="32753D91" w14:textId="77777777" w:rsidR="00E967F6" w:rsidRDefault="00E967F6" w:rsidP="00E967F6">
            <w:pPr>
              <w:pStyle w:val="EndnotesAbbrev"/>
            </w:pPr>
            <w:r>
              <w:t>r = rule/subrule</w:t>
            </w:r>
          </w:p>
        </w:tc>
      </w:tr>
      <w:tr w:rsidR="00E967F6" w14:paraId="236F59B9" w14:textId="77777777" w:rsidTr="00E967F6">
        <w:tc>
          <w:tcPr>
            <w:tcW w:w="3720" w:type="dxa"/>
          </w:tcPr>
          <w:p w14:paraId="4853BBE6" w14:textId="77777777" w:rsidR="00E967F6" w:rsidRDefault="00E967F6">
            <w:pPr>
              <w:pStyle w:val="EndnotesAbbrev"/>
              <w:ind w:left="972"/>
            </w:pPr>
            <w:r>
              <w:t>Assembly</w:t>
            </w:r>
          </w:p>
        </w:tc>
        <w:tc>
          <w:tcPr>
            <w:tcW w:w="3652" w:type="dxa"/>
          </w:tcPr>
          <w:p w14:paraId="4F5C4FD4" w14:textId="77777777" w:rsidR="00E967F6" w:rsidRDefault="00E967F6" w:rsidP="00E967F6">
            <w:pPr>
              <w:pStyle w:val="EndnotesAbbrev"/>
            </w:pPr>
            <w:r>
              <w:t>reloc = relocated</w:t>
            </w:r>
          </w:p>
        </w:tc>
      </w:tr>
      <w:tr w:rsidR="00E967F6" w14:paraId="151AD22C" w14:textId="77777777" w:rsidTr="00E967F6">
        <w:tc>
          <w:tcPr>
            <w:tcW w:w="3720" w:type="dxa"/>
          </w:tcPr>
          <w:p w14:paraId="01D1E2A8" w14:textId="77777777" w:rsidR="00E967F6" w:rsidRDefault="00E967F6">
            <w:pPr>
              <w:pStyle w:val="EndnotesAbbrev"/>
            </w:pPr>
            <w:r>
              <w:t>div = division</w:t>
            </w:r>
          </w:p>
        </w:tc>
        <w:tc>
          <w:tcPr>
            <w:tcW w:w="3652" w:type="dxa"/>
          </w:tcPr>
          <w:p w14:paraId="6BF0EF57" w14:textId="77777777" w:rsidR="00E967F6" w:rsidRDefault="00E967F6" w:rsidP="00E967F6">
            <w:pPr>
              <w:pStyle w:val="EndnotesAbbrev"/>
            </w:pPr>
            <w:r>
              <w:t>renum = renumbered</w:t>
            </w:r>
          </w:p>
        </w:tc>
      </w:tr>
      <w:tr w:rsidR="00E967F6" w14:paraId="58EEC348" w14:textId="77777777" w:rsidTr="00E967F6">
        <w:tc>
          <w:tcPr>
            <w:tcW w:w="3720" w:type="dxa"/>
          </w:tcPr>
          <w:p w14:paraId="40FDAC3D" w14:textId="77777777" w:rsidR="00E967F6" w:rsidRDefault="00E967F6">
            <w:pPr>
              <w:pStyle w:val="EndnotesAbbrev"/>
            </w:pPr>
            <w:r>
              <w:t>exp = expires/expired</w:t>
            </w:r>
          </w:p>
        </w:tc>
        <w:tc>
          <w:tcPr>
            <w:tcW w:w="3652" w:type="dxa"/>
          </w:tcPr>
          <w:p w14:paraId="5EC57A39" w14:textId="77777777" w:rsidR="00E967F6" w:rsidRDefault="00E967F6" w:rsidP="00E967F6">
            <w:pPr>
              <w:pStyle w:val="EndnotesAbbrev"/>
            </w:pPr>
            <w:r>
              <w:t>R[X] = Republication No</w:t>
            </w:r>
          </w:p>
        </w:tc>
      </w:tr>
      <w:tr w:rsidR="00E967F6" w14:paraId="47856ECE" w14:textId="77777777" w:rsidTr="00E967F6">
        <w:tc>
          <w:tcPr>
            <w:tcW w:w="3720" w:type="dxa"/>
          </w:tcPr>
          <w:p w14:paraId="5AC6948B" w14:textId="77777777" w:rsidR="00E967F6" w:rsidRDefault="00E967F6">
            <w:pPr>
              <w:pStyle w:val="EndnotesAbbrev"/>
            </w:pPr>
            <w:r>
              <w:t>Gaz = gazette</w:t>
            </w:r>
          </w:p>
        </w:tc>
        <w:tc>
          <w:tcPr>
            <w:tcW w:w="3652" w:type="dxa"/>
          </w:tcPr>
          <w:p w14:paraId="0F3D8E36" w14:textId="77777777" w:rsidR="00E967F6" w:rsidRDefault="00E967F6" w:rsidP="00E967F6">
            <w:pPr>
              <w:pStyle w:val="EndnotesAbbrev"/>
            </w:pPr>
            <w:r>
              <w:t>RI = reissue</w:t>
            </w:r>
          </w:p>
        </w:tc>
      </w:tr>
      <w:tr w:rsidR="00E967F6" w14:paraId="71F8362C" w14:textId="77777777" w:rsidTr="00E967F6">
        <w:tc>
          <w:tcPr>
            <w:tcW w:w="3720" w:type="dxa"/>
          </w:tcPr>
          <w:p w14:paraId="64F8AFB9" w14:textId="77777777" w:rsidR="00E967F6" w:rsidRDefault="00E967F6">
            <w:pPr>
              <w:pStyle w:val="EndnotesAbbrev"/>
            </w:pPr>
            <w:r>
              <w:t>hdg = heading</w:t>
            </w:r>
          </w:p>
        </w:tc>
        <w:tc>
          <w:tcPr>
            <w:tcW w:w="3652" w:type="dxa"/>
          </w:tcPr>
          <w:p w14:paraId="337A32B6" w14:textId="77777777" w:rsidR="00E967F6" w:rsidRDefault="00E967F6" w:rsidP="00E967F6">
            <w:pPr>
              <w:pStyle w:val="EndnotesAbbrev"/>
            </w:pPr>
            <w:r>
              <w:t>s = section/subsection</w:t>
            </w:r>
          </w:p>
        </w:tc>
      </w:tr>
      <w:tr w:rsidR="00E967F6" w14:paraId="14101F99" w14:textId="77777777" w:rsidTr="00E967F6">
        <w:tc>
          <w:tcPr>
            <w:tcW w:w="3720" w:type="dxa"/>
          </w:tcPr>
          <w:p w14:paraId="5A432FD1" w14:textId="77777777" w:rsidR="00E967F6" w:rsidRDefault="00E967F6">
            <w:pPr>
              <w:pStyle w:val="EndnotesAbbrev"/>
            </w:pPr>
            <w:r>
              <w:t>IA = Interpretation Act 1967</w:t>
            </w:r>
          </w:p>
        </w:tc>
        <w:tc>
          <w:tcPr>
            <w:tcW w:w="3652" w:type="dxa"/>
          </w:tcPr>
          <w:p w14:paraId="5E8E4C40" w14:textId="77777777" w:rsidR="00E967F6" w:rsidRDefault="00E967F6" w:rsidP="00E967F6">
            <w:pPr>
              <w:pStyle w:val="EndnotesAbbrev"/>
            </w:pPr>
            <w:r>
              <w:t>sch = schedule</w:t>
            </w:r>
          </w:p>
        </w:tc>
      </w:tr>
      <w:tr w:rsidR="00E967F6" w14:paraId="514DD722" w14:textId="77777777" w:rsidTr="00E967F6">
        <w:tc>
          <w:tcPr>
            <w:tcW w:w="3720" w:type="dxa"/>
          </w:tcPr>
          <w:p w14:paraId="4998FD15" w14:textId="77777777" w:rsidR="00E967F6" w:rsidRDefault="00E967F6">
            <w:pPr>
              <w:pStyle w:val="EndnotesAbbrev"/>
            </w:pPr>
            <w:r>
              <w:t>ins = inserted/added</w:t>
            </w:r>
          </w:p>
        </w:tc>
        <w:tc>
          <w:tcPr>
            <w:tcW w:w="3652" w:type="dxa"/>
          </w:tcPr>
          <w:p w14:paraId="0D31F9EE" w14:textId="77777777" w:rsidR="00E967F6" w:rsidRDefault="00E967F6" w:rsidP="00E967F6">
            <w:pPr>
              <w:pStyle w:val="EndnotesAbbrev"/>
            </w:pPr>
            <w:r>
              <w:t>sdiv = subdivision</w:t>
            </w:r>
          </w:p>
        </w:tc>
      </w:tr>
      <w:tr w:rsidR="00E967F6" w14:paraId="0DFF65A5" w14:textId="77777777" w:rsidTr="00E967F6">
        <w:tc>
          <w:tcPr>
            <w:tcW w:w="3720" w:type="dxa"/>
          </w:tcPr>
          <w:p w14:paraId="32430B9E" w14:textId="77777777" w:rsidR="00E967F6" w:rsidRDefault="00E967F6">
            <w:pPr>
              <w:pStyle w:val="EndnotesAbbrev"/>
            </w:pPr>
            <w:r>
              <w:t>LA = Legislation Act 2001</w:t>
            </w:r>
          </w:p>
        </w:tc>
        <w:tc>
          <w:tcPr>
            <w:tcW w:w="3652" w:type="dxa"/>
          </w:tcPr>
          <w:p w14:paraId="51218530" w14:textId="77777777" w:rsidR="00E967F6" w:rsidRDefault="00E967F6" w:rsidP="00E967F6">
            <w:pPr>
              <w:pStyle w:val="EndnotesAbbrev"/>
            </w:pPr>
            <w:r>
              <w:t>SL = Subordinate law</w:t>
            </w:r>
          </w:p>
        </w:tc>
      </w:tr>
      <w:tr w:rsidR="00E967F6" w14:paraId="1B09AA56" w14:textId="77777777" w:rsidTr="00E967F6">
        <w:tc>
          <w:tcPr>
            <w:tcW w:w="3720" w:type="dxa"/>
          </w:tcPr>
          <w:p w14:paraId="19EB314D" w14:textId="77777777" w:rsidR="00E967F6" w:rsidRDefault="00E967F6">
            <w:pPr>
              <w:pStyle w:val="EndnotesAbbrev"/>
            </w:pPr>
            <w:r>
              <w:t>LR = legislation register</w:t>
            </w:r>
          </w:p>
        </w:tc>
        <w:tc>
          <w:tcPr>
            <w:tcW w:w="3652" w:type="dxa"/>
          </w:tcPr>
          <w:p w14:paraId="6ECF1FF3" w14:textId="77777777" w:rsidR="00E967F6" w:rsidRDefault="00E967F6" w:rsidP="00E967F6">
            <w:pPr>
              <w:pStyle w:val="EndnotesAbbrev"/>
            </w:pPr>
            <w:r>
              <w:t>sub = substituted</w:t>
            </w:r>
          </w:p>
        </w:tc>
      </w:tr>
      <w:tr w:rsidR="00E967F6" w14:paraId="1107F861" w14:textId="77777777" w:rsidTr="00E967F6">
        <w:tc>
          <w:tcPr>
            <w:tcW w:w="3720" w:type="dxa"/>
          </w:tcPr>
          <w:p w14:paraId="5CD85EDC" w14:textId="77777777" w:rsidR="00E967F6" w:rsidRDefault="00E967F6">
            <w:pPr>
              <w:pStyle w:val="EndnotesAbbrev"/>
            </w:pPr>
            <w:r>
              <w:t>LRA = Legislation (Republication) Act 1996</w:t>
            </w:r>
          </w:p>
        </w:tc>
        <w:tc>
          <w:tcPr>
            <w:tcW w:w="3652" w:type="dxa"/>
          </w:tcPr>
          <w:p w14:paraId="73BC11E8" w14:textId="77777777" w:rsidR="00E967F6" w:rsidRDefault="00E967F6" w:rsidP="00E967F6">
            <w:pPr>
              <w:pStyle w:val="EndnotesAbbrev"/>
            </w:pPr>
            <w:r>
              <w:rPr>
                <w:u w:val="single"/>
              </w:rPr>
              <w:t>underlining</w:t>
            </w:r>
            <w:r>
              <w:t xml:space="preserve"> = whole or part not commenced</w:t>
            </w:r>
          </w:p>
        </w:tc>
      </w:tr>
      <w:tr w:rsidR="00E967F6" w14:paraId="56E50FB7" w14:textId="77777777" w:rsidTr="00E967F6">
        <w:tc>
          <w:tcPr>
            <w:tcW w:w="3720" w:type="dxa"/>
          </w:tcPr>
          <w:p w14:paraId="79D067E4" w14:textId="77777777" w:rsidR="00E967F6" w:rsidRDefault="00E967F6">
            <w:pPr>
              <w:pStyle w:val="EndnotesAbbrev"/>
            </w:pPr>
            <w:r>
              <w:t>mod = modified/modification</w:t>
            </w:r>
          </w:p>
        </w:tc>
        <w:tc>
          <w:tcPr>
            <w:tcW w:w="3652" w:type="dxa"/>
          </w:tcPr>
          <w:p w14:paraId="4B2EA10B" w14:textId="77777777" w:rsidR="00E967F6" w:rsidRDefault="00E967F6" w:rsidP="00E967F6">
            <w:pPr>
              <w:pStyle w:val="EndnotesAbbrev"/>
              <w:ind w:left="1073"/>
            </w:pPr>
            <w:r>
              <w:t>or to be expired</w:t>
            </w:r>
          </w:p>
        </w:tc>
      </w:tr>
    </w:tbl>
    <w:p w14:paraId="2C98CED3" w14:textId="77777777" w:rsidR="00556A72" w:rsidRDefault="00556A72">
      <w:pPr>
        <w:pStyle w:val="PageBreak"/>
      </w:pPr>
      <w:r>
        <w:br w:type="page"/>
      </w:r>
    </w:p>
    <w:p w14:paraId="7D434B57" w14:textId="77777777" w:rsidR="00556A72" w:rsidRPr="00A6734C" w:rsidRDefault="00556A72">
      <w:pPr>
        <w:pStyle w:val="Endnote20"/>
      </w:pPr>
      <w:bookmarkStart w:id="115" w:name="_Toc199340093"/>
      <w:r w:rsidRPr="00A6734C">
        <w:rPr>
          <w:rStyle w:val="charTableNo"/>
        </w:rPr>
        <w:lastRenderedPageBreak/>
        <w:t>3</w:t>
      </w:r>
      <w:r>
        <w:tab/>
      </w:r>
      <w:r w:rsidRPr="00A6734C">
        <w:rPr>
          <w:rStyle w:val="charTableText"/>
        </w:rPr>
        <w:t>Legislation history</w:t>
      </w:r>
      <w:bookmarkEnd w:id="115"/>
    </w:p>
    <w:p w14:paraId="19AE4EE1" w14:textId="77777777" w:rsidR="00556A72" w:rsidRDefault="00556A72">
      <w:pPr>
        <w:pStyle w:val="NewAct"/>
      </w:pPr>
      <w:r>
        <w:t>Architects Act 2004 A2004-20</w:t>
      </w:r>
    </w:p>
    <w:p w14:paraId="4F14D465" w14:textId="77777777" w:rsidR="00556A72" w:rsidRDefault="00556A72">
      <w:pPr>
        <w:pStyle w:val="Actdetails"/>
        <w:keepNext/>
      </w:pPr>
      <w:r>
        <w:t>notified LR 7 April 2004</w:t>
      </w:r>
    </w:p>
    <w:p w14:paraId="6D250B8B" w14:textId="77777777" w:rsidR="00556A72" w:rsidRDefault="00556A72">
      <w:pPr>
        <w:pStyle w:val="Actdetails"/>
        <w:keepNext/>
      </w:pPr>
      <w:r>
        <w:t>s 1, s 2 commenced 7 April 2004</w:t>
      </w:r>
    </w:p>
    <w:p w14:paraId="4138C011" w14:textId="77777777" w:rsidR="00556A72" w:rsidRDefault="00556A72">
      <w:pPr>
        <w:pStyle w:val="Actdetails"/>
      </w:pPr>
      <w:r>
        <w:t>remainder commenced 1 July 2004 (s 2)</w:t>
      </w:r>
    </w:p>
    <w:p w14:paraId="392D2DA9" w14:textId="77777777" w:rsidR="00556A72" w:rsidRDefault="00556A72">
      <w:pPr>
        <w:pStyle w:val="Asamby"/>
      </w:pPr>
      <w:r>
        <w:t>as amended by</w:t>
      </w:r>
    </w:p>
    <w:p w14:paraId="153D6BF0" w14:textId="052B00E6" w:rsidR="00556A72" w:rsidRDefault="00960546">
      <w:pPr>
        <w:pStyle w:val="NewAct"/>
      </w:pPr>
      <w:hyperlink r:id="rId88" w:tooltip="A2008-28" w:history="1">
        <w:r w:rsidRPr="00960546">
          <w:rPr>
            <w:rStyle w:val="charCitHyperlinkAbbrev"/>
          </w:rPr>
          <w:t>Statute Law Amendment Act 2008</w:t>
        </w:r>
      </w:hyperlink>
      <w:r w:rsidR="00556A72">
        <w:t xml:space="preserve"> A2008-28 sch 3 pt 3.4</w:t>
      </w:r>
    </w:p>
    <w:p w14:paraId="70628ADC" w14:textId="77777777" w:rsidR="00556A72" w:rsidRDefault="00556A72">
      <w:pPr>
        <w:pStyle w:val="Actdetails"/>
        <w:keepNext/>
      </w:pPr>
      <w:r>
        <w:t>notified LR 12 August 2008</w:t>
      </w:r>
    </w:p>
    <w:p w14:paraId="0F760E5D" w14:textId="77777777" w:rsidR="00556A72" w:rsidRDefault="00556A72">
      <w:pPr>
        <w:pStyle w:val="Actdetails"/>
        <w:keepNext/>
      </w:pPr>
      <w:r>
        <w:t>s 1, s 2 commenced 12 August 2008 (LA s 75 (1))</w:t>
      </w:r>
    </w:p>
    <w:p w14:paraId="3F11C3C0" w14:textId="77777777" w:rsidR="00556A72" w:rsidRDefault="00556A72">
      <w:pPr>
        <w:pStyle w:val="Actdetails"/>
      </w:pPr>
      <w:r>
        <w:t>sch 3 pt 3.4 commenced 26 August 2008 (s 2)</w:t>
      </w:r>
    </w:p>
    <w:p w14:paraId="278F7EE8" w14:textId="48E8687E" w:rsidR="00035BF1" w:rsidRDefault="00960546" w:rsidP="00035BF1">
      <w:pPr>
        <w:pStyle w:val="NewAct"/>
      </w:pPr>
      <w:hyperlink r:id="rId89" w:tooltip="A2008-36" w:history="1">
        <w:r w:rsidRPr="00960546">
          <w:rPr>
            <w:rStyle w:val="charCitHyperlinkAbbrev"/>
          </w:rPr>
          <w:t>ACT Civil and Administrative Tribunal Legislation Amendment Act 2008</w:t>
        </w:r>
      </w:hyperlink>
      <w:r w:rsidR="00A85DF3">
        <w:t xml:space="preserve"> A2008-36 sch 1 pt 1.4</w:t>
      </w:r>
    </w:p>
    <w:p w14:paraId="4704622C" w14:textId="77777777" w:rsidR="00035BF1" w:rsidRDefault="00035BF1" w:rsidP="00035BF1">
      <w:pPr>
        <w:pStyle w:val="Actdetails"/>
        <w:keepNext/>
      </w:pPr>
      <w:r>
        <w:t>notified LR 4 September 2008</w:t>
      </w:r>
    </w:p>
    <w:p w14:paraId="0E370E4D" w14:textId="77777777" w:rsidR="00035BF1" w:rsidRDefault="00035BF1" w:rsidP="00035BF1">
      <w:pPr>
        <w:pStyle w:val="Actdetails"/>
        <w:keepNext/>
      </w:pPr>
      <w:r>
        <w:t>s 1, s 2 commenced 4 September 2008 (LA s 75 (1))</w:t>
      </w:r>
    </w:p>
    <w:p w14:paraId="712C4B0E" w14:textId="2515BCF8" w:rsidR="00035BF1" w:rsidRPr="00912621" w:rsidRDefault="00A85DF3" w:rsidP="00035BF1">
      <w:pPr>
        <w:pStyle w:val="Actdetails"/>
        <w:keepNext/>
      </w:pPr>
      <w:r>
        <w:t>sch 1 pt 1.4</w:t>
      </w:r>
      <w:r w:rsidR="00035BF1">
        <w:t xml:space="preserve"> commenced 2 February 2009 (s 2 (1) and see </w:t>
      </w:r>
      <w:hyperlink r:id="rId90" w:tooltip="A2008-35" w:history="1">
        <w:r w:rsidR="00960546" w:rsidRPr="00960546">
          <w:rPr>
            <w:rStyle w:val="charCitHyperlinkAbbrev"/>
          </w:rPr>
          <w:t>ACT Civil and Administrative Tribunal Act 2008</w:t>
        </w:r>
      </w:hyperlink>
      <w:r w:rsidR="00FD2BAD">
        <w:t xml:space="preserve"> A2008-35, s 2 (1) and </w:t>
      </w:r>
      <w:hyperlink r:id="rId91" w:tooltip="CN2009-2" w:history="1">
        <w:r w:rsidR="00960546" w:rsidRPr="00960546">
          <w:rPr>
            <w:rStyle w:val="charCitHyperlinkAbbrev"/>
          </w:rPr>
          <w:t>CN2009-2</w:t>
        </w:r>
      </w:hyperlink>
      <w:r w:rsidR="00035BF1">
        <w:t>)</w:t>
      </w:r>
    </w:p>
    <w:p w14:paraId="4B4842EF" w14:textId="52CD81FC" w:rsidR="00615075" w:rsidRDefault="00960546" w:rsidP="00615075">
      <w:pPr>
        <w:pStyle w:val="NewAct"/>
      </w:pPr>
      <w:hyperlink r:id="rId92" w:tooltip="A2009-20" w:history="1">
        <w:r w:rsidRPr="00960546">
          <w:rPr>
            <w:rStyle w:val="charCitHyperlinkAbbrev"/>
          </w:rPr>
          <w:t>Statute Law Amendment Act 2009</w:t>
        </w:r>
      </w:hyperlink>
      <w:r w:rsidR="00615075">
        <w:t xml:space="preserve"> A2009-20 sch 3 pt 3.4</w:t>
      </w:r>
    </w:p>
    <w:p w14:paraId="2E3CA590" w14:textId="77777777" w:rsidR="00615075" w:rsidRDefault="00615075" w:rsidP="00615075">
      <w:pPr>
        <w:pStyle w:val="Actdetails"/>
        <w:keepNext/>
      </w:pPr>
      <w:r>
        <w:t>notified LR 1 September 2009</w:t>
      </w:r>
    </w:p>
    <w:p w14:paraId="67A85DE0" w14:textId="77777777" w:rsidR="00615075" w:rsidRDefault="00615075" w:rsidP="00615075">
      <w:pPr>
        <w:pStyle w:val="Actdetails"/>
        <w:keepNext/>
      </w:pPr>
      <w:r>
        <w:t>s 1, s 2 commenced 1 September 2009 (LA s 75 (1))</w:t>
      </w:r>
    </w:p>
    <w:p w14:paraId="41264F0A" w14:textId="77777777" w:rsidR="00615075" w:rsidRDefault="00615075" w:rsidP="00615075">
      <w:pPr>
        <w:pStyle w:val="Actdetails"/>
      </w:pPr>
      <w:r>
        <w:t>sch 3 pt 3.4 commenced 22 September 2009 (s 2)</w:t>
      </w:r>
    </w:p>
    <w:p w14:paraId="75B3055A" w14:textId="7A0DBD83" w:rsidR="00F322CF" w:rsidRPr="00574BD0" w:rsidRDefault="00960546" w:rsidP="00F322CF">
      <w:pPr>
        <w:pStyle w:val="NewAct"/>
      </w:pPr>
      <w:hyperlink r:id="rId93" w:tooltip="A2009-49" w:history="1">
        <w:r w:rsidRPr="00960546">
          <w:rPr>
            <w:rStyle w:val="charCitHyperlinkAbbrev"/>
          </w:rPr>
          <w:t>Statute Law Amendment Act 2009 (No 2)</w:t>
        </w:r>
      </w:hyperlink>
      <w:r w:rsidR="00F322CF" w:rsidRPr="00574BD0">
        <w:t> A2009-</w:t>
      </w:r>
      <w:r w:rsidR="00F322CF">
        <w:t>49 sch 3 pt 3</w:t>
      </w:r>
      <w:r w:rsidR="002F7BDF">
        <w:t>.2</w:t>
      </w:r>
    </w:p>
    <w:p w14:paraId="6FE13BEA" w14:textId="77777777" w:rsidR="00F322CF" w:rsidRPr="00DB3D5E" w:rsidRDefault="00F322CF" w:rsidP="00F322CF">
      <w:pPr>
        <w:pStyle w:val="Actdetails"/>
        <w:keepNext/>
      </w:pPr>
      <w:r>
        <w:t>notified LR 26</w:t>
      </w:r>
      <w:r w:rsidRPr="00DB3D5E">
        <w:t xml:space="preserve"> </w:t>
      </w:r>
      <w:r>
        <w:t>November</w:t>
      </w:r>
      <w:r w:rsidRPr="00DB3D5E">
        <w:t xml:space="preserve"> 2009</w:t>
      </w:r>
    </w:p>
    <w:p w14:paraId="2EC46157" w14:textId="77777777" w:rsidR="00F322CF" w:rsidRDefault="00F322CF" w:rsidP="00F322CF">
      <w:pPr>
        <w:pStyle w:val="Actdetails"/>
        <w:keepNext/>
      </w:pPr>
      <w:r>
        <w:t>s 1, s 2 commenced 26 November 2009 (LA s 75 (1))</w:t>
      </w:r>
    </w:p>
    <w:p w14:paraId="3ED71EA6" w14:textId="77777777" w:rsidR="00F322CF" w:rsidRPr="00BF40E8" w:rsidRDefault="00F322CF" w:rsidP="00F322CF">
      <w:pPr>
        <w:pStyle w:val="Actdetails"/>
        <w:keepNext/>
      </w:pPr>
      <w:r>
        <w:t>sch 3 pt 3.</w:t>
      </w:r>
      <w:r w:rsidR="002F7BDF">
        <w:t>2</w:t>
      </w:r>
      <w:r>
        <w:t xml:space="preserve"> commenced 17</w:t>
      </w:r>
      <w:r w:rsidRPr="00BF40E8">
        <w:t xml:space="preserve"> </w:t>
      </w:r>
      <w:r>
        <w:t>December 2009 (s 2)</w:t>
      </w:r>
    </w:p>
    <w:p w14:paraId="5DBF8A30" w14:textId="4B749186" w:rsidR="00EF7831" w:rsidRDefault="00960546" w:rsidP="00EF7831">
      <w:pPr>
        <w:pStyle w:val="NewAct"/>
      </w:pPr>
      <w:hyperlink r:id="rId94" w:tooltip="A2011-22" w:history="1">
        <w:r w:rsidRPr="00960546">
          <w:rPr>
            <w:rStyle w:val="charCitHyperlinkAbbrev"/>
          </w:rPr>
          <w:t>Administrative (One ACT Public Service Miscellaneous Amendments) Act 2011</w:t>
        </w:r>
      </w:hyperlink>
      <w:r w:rsidR="00EF7831">
        <w:t xml:space="preserve"> A2011-22 sch 1 pt 1.13</w:t>
      </w:r>
    </w:p>
    <w:p w14:paraId="18254302" w14:textId="77777777" w:rsidR="00EF7831" w:rsidRDefault="00EF7831" w:rsidP="00EF7831">
      <w:pPr>
        <w:pStyle w:val="Actdetails"/>
        <w:keepNext/>
      </w:pPr>
      <w:r>
        <w:t>notified LR 30 June 2011</w:t>
      </w:r>
    </w:p>
    <w:p w14:paraId="688868F5" w14:textId="77777777" w:rsidR="00EF7831" w:rsidRDefault="00EF7831" w:rsidP="00EF7831">
      <w:pPr>
        <w:pStyle w:val="Actdetails"/>
        <w:keepNext/>
      </w:pPr>
      <w:r>
        <w:t>s 1, s 2 commenced 30 June 2011 (LA s 75 (1))</w:t>
      </w:r>
    </w:p>
    <w:p w14:paraId="542F78E9" w14:textId="77777777" w:rsidR="00EF7831" w:rsidRDefault="00EF7831" w:rsidP="00EF7831">
      <w:pPr>
        <w:pStyle w:val="Actdetails"/>
      </w:pPr>
      <w:r>
        <w:t>sch 1 pt 1.13</w:t>
      </w:r>
      <w:r w:rsidRPr="00CB0D40">
        <w:t xml:space="preserve"> commenced </w:t>
      </w:r>
      <w:r>
        <w:t>1 July 2011 (s 2 (1</w:t>
      </w:r>
      <w:r w:rsidRPr="00CB0D40">
        <w:t>)</w:t>
      </w:r>
      <w:r>
        <w:t>)</w:t>
      </w:r>
    </w:p>
    <w:p w14:paraId="3C3E70CA" w14:textId="59456939" w:rsidR="007820A7" w:rsidRDefault="007820A7" w:rsidP="007820A7">
      <w:pPr>
        <w:pStyle w:val="NewAct"/>
      </w:pPr>
      <w:hyperlink r:id="rId95" w:tooltip="A2013-31" w:history="1">
        <w:r>
          <w:rPr>
            <w:rStyle w:val="charCitHyperlinkAbbrev"/>
          </w:rPr>
          <w:t>Construction and Energy Efficiency Legislation Amendment Act 2013</w:t>
        </w:r>
      </w:hyperlink>
      <w:r>
        <w:t xml:space="preserve"> A2013-31 pt 2</w:t>
      </w:r>
    </w:p>
    <w:p w14:paraId="4279CFAC" w14:textId="77777777" w:rsidR="007820A7" w:rsidRDefault="007820A7" w:rsidP="007820A7">
      <w:pPr>
        <w:pStyle w:val="Actdetails"/>
        <w:keepNext/>
      </w:pPr>
      <w:r>
        <w:t>notified LR 26 August 2013</w:t>
      </w:r>
    </w:p>
    <w:p w14:paraId="5620CE9A" w14:textId="77777777" w:rsidR="007820A7" w:rsidRDefault="007820A7" w:rsidP="007820A7">
      <w:pPr>
        <w:pStyle w:val="Actdetails"/>
        <w:keepNext/>
      </w:pPr>
      <w:r>
        <w:t>s 1, s 2 commenced 26 August 2013 (LA s 75 (1))</w:t>
      </w:r>
    </w:p>
    <w:p w14:paraId="43A2D0F9" w14:textId="77777777" w:rsidR="007820A7" w:rsidRDefault="007820A7" w:rsidP="007820A7">
      <w:pPr>
        <w:pStyle w:val="Actdetails"/>
      </w:pPr>
      <w:r>
        <w:t>pt 2</w:t>
      </w:r>
      <w:r w:rsidRPr="00D6142D">
        <w:t xml:space="preserve"> </w:t>
      </w:r>
      <w:r>
        <w:t>commenced 1 September 2013</w:t>
      </w:r>
      <w:r w:rsidRPr="00D6142D">
        <w:t xml:space="preserve"> (s 2</w:t>
      </w:r>
      <w:r>
        <w:t xml:space="preserve"> (1)</w:t>
      </w:r>
      <w:r w:rsidRPr="00D6142D">
        <w:t>)</w:t>
      </w:r>
    </w:p>
    <w:p w14:paraId="5837B0EE" w14:textId="4F55A868" w:rsidR="00842EE9" w:rsidRDefault="00842EE9" w:rsidP="00842EE9">
      <w:pPr>
        <w:pStyle w:val="NewAct"/>
      </w:pPr>
      <w:hyperlink r:id="rId96" w:tooltip="A2016-18" w:history="1">
        <w:r>
          <w:rPr>
            <w:rStyle w:val="charCitHyperlinkAbbrev"/>
          </w:rPr>
          <w:t>Red Tape Reduction Legislation Amendment Act 2016</w:t>
        </w:r>
      </w:hyperlink>
      <w:r w:rsidR="00C75475">
        <w:t xml:space="preserve"> A2016</w:t>
      </w:r>
      <w:r w:rsidR="00C75475">
        <w:noBreakHyphen/>
        <w:t>18 sch 2 pt 2.1</w:t>
      </w:r>
    </w:p>
    <w:p w14:paraId="6B8B7772" w14:textId="77777777" w:rsidR="00842EE9" w:rsidRDefault="00842EE9" w:rsidP="00842EE9">
      <w:pPr>
        <w:pStyle w:val="Actdetails"/>
        <w:keepNext/>
      </w:pPr>
      <w:r>
        <w:t>notified LR 13 April 2016</w:t>
      </w:r>
    </w:p>
    <w:p w14:paraId="60723A36" w14:textId="77777777" w:rsidR="00842EE9" w:rsidRDefault="00842EE9" w:rsidP="00842EE9">
      <w:pPr>
        <w:pStyle w:val="Actdetails"/>
        <w:keepNext/>
      </w:pPr>
      <w:r>
        <w:t>s 1, s 2 commenced 13 April 2016 (LA s 75 (1))</w:t>
      </w:r>
    </w:p>
    <w:p w14:paraId="193015BE" w14:textId="77777777" w:rsidR="00842EE9" w:rsidRDefault="00CC3D65" w:rsidP="00842EE9">
      <w:pPr>
        <w:pStyle w:val="Actdetails"/>
      </w:pPr>
      <w:r>
        <w:t>sch 2 pt 2.1</w:t>
      </w:r>
      <w:r w:rsidR="00842EE9">
        <w:t xml:space="preserve"> </w:t>
      </w:r>
      <w:r w:rsidR="00842EE9" w:rsidRPr="00AE7C72">
        <w:t xml:space="preserve">commenced </w:t>
      </w:r>
      <w:r w:rsidR="00842EE9">
        <w:t>27 April 2016</w:t>
      </w:r>
      <w:r w:rsidR="00842EE9" w:rsidRPr="00AE7C72">
        <w:t xml:space="preserve"> (</w:t>
      </w:r>
      <w:r w:rsidR="00842EE9">
        <w:t>s 2)</w:t>
      </w:r>
    </w:p>
    <w:p w14:paraId="64BED19E" w14:textId="0B3EEBD1" w:rsidR="00C41049" w:rsidRDefault="00C41049" w:rsidP="00C41049">
      <w:pPr>
        <w:pStyle w:val="NewAct"/>
      </w:pPr>
      <w:hyperlink r:id="rId97" w:tooltip="A2016-24" w:history="1">
        <w:r>
          <w:rPr>
            <w:rStyle w:val="charCitHyperlinkAbbrev"/>
          </w:rPr>
          <w:t>Planning, Building and Environment Legislation Amendment Act 2016 (No 2)</w:t>
        </w:r>
      </w:hyperlink>
      <w:r>
        <w:t xml:space="preserve"> A2016</w:t>
      </w:r>
      <w:r>
        <w:noBreakHyphen/>
        <w:t>24 pt 2</w:t>
      </w:r>
    </w:p>
    <w:p w14:paraId="077C9210" w14:textId="77777777" w:rsidR="00C41049" w:rsidRDefault="00C41049" w:rsidP="00C41049">
      <w:pPr>
        <w:pStyle w:val="Actdetails"/>
        <w:keepNext/>
      </w:pPr>
      <w:r>
        <w:t>notified LR 11 May 2016</w:t>
      </w:r>
    </w:p>
    <w:p w14:paraId="50FC265C" w14:textId="77777777" w:rsidR="00C41049" w:rsidRDefault="00C41049" w:rsidP="00C41049">
      <w:pPr>
        <w:pStyle w:val="Actdetails"/>
        <w:keepNext/>
      </w:pPr>
      <w:r>
        <w:t>s 1, s 2 commenced 11 May 2016 (LA s 75 (1))</w:t>
      </w:r>
    </w:p>
    <w:p w14:paraId="74587A40" w14:textId="77777777" w:rsidR="00C41049" w:rsidRDefault="00C41049" w:rsidP="00C41049">
      <w:pPr>
        <w:pStyle w:val="Actdetails"/>
      </w:pPr>
      <w:r>
        <w:t>pt 2 commenced 12 May 2016 (s 2 (1))</w:t>
      </w:r>
    </w:p>
    <w:p w14:paraId="0156D97F" w14:textId="224737DD" w:rsidR="00C13351" w:rsidRDefault="00C13351" w:rsidP="00C13351">
      <w:pPr>
        <w:pStyle w:val="NewAct"/>
      </w:pPr>
      <w:hyperlink r:id="rId98" w:tooltip="A2016-52" w:history="1">
        <w:r>
          <w:rPr>
            <w:rStyle w:val="charCitHyperlinkAbbrev"/>
          </w:rPr>
          <w:t>Public Sector Management Amendment Act 2016</w:t>
        </w:r>
      </w:hyperlink>
      <w:r w:rsidR="00291432">
        <w:t xml:space="preserve"> A2016-52 sch 1 pt </w:t>
      </w:r>
      <w:r>
        <w:t>1.6</w:t>
      </w:r>
    </w:p>
    <w:p w14:paraId="7BE29481" w14:textId="77777777" w:rsidR="00C13351" w:rsidRDefault="00C13351" w:rsidP="00C13351">
      <w:pPr>
        <w:pStyle w:val="Actdetails"/>
      </w:pPr>
      <w:r>
        <w:t>notified LR 25 August 2016</w:t>
      </w:r>
    </w:p>
    <w:p w14:paraId="3E6821FC" w14:textId="77777777" w:rsidR="00C13351" w:rsidRDefault="00C13351" w:rsidP="00C13351">
      <w:pPr>
        <w:pStyle w:val="Actdetails"/>
      </w:pPr>
      <w:r>
        <w:t>s 1, s 2 commenced 25 August 2016 (LA s 75 (1))</w:t>
      </w:r>
    </w:p>
    <w:p w14:paraId="3BEC8EFF" w14:textId="77777777" w:rsidR="00C13351" w:rsidRPr="005B0215" w:rsidRDefault="00C13351" w:rsidP="00C13351">
      <w:pPr>
        <w:pStyle w:val="Actdetails"/>
      </w:pPr>
      <w:r>
        <w:t>sch 1 pt 1.6 commenced 1 September 2016 (s 2)</w:t>
      </w:r>
    </w:p>
    <w:p w14:paraId="7D36AD4A" w14:textId="52707770" w:rsidR="00833760" w:rsidRPr="00935D4E" w:rsidRDefault="00833760" w:rsidP="00833760">
      <w:pPr>
        <w:pStyle w:val="NewAct"/>
      </w:pPr>
      <w:hyperlink r:id="rId99" w:tooltip="A2019-48" w:history="1">
        <w:r>
          <w:rPr>
            <w:rStyle w:val="charCitHyperlinkAbbrev"/>
          </w:rPr>
          <w:t>Building and Construction Legislation Amendment Act 2019</w:t>
        </w:r>
      </w:hyperlink>
      <w:r>
        <w:br/>
        <w:t>A2019-48 pt 2</w:t>
      </w:r>
    </w:p>
    <w:p w14:paraId="35A2FC39" w14:textId="77777777" w:rsidR="00833760" w:rsidRDefault="00833760" w:rsidP="00833760">
      <w:pPr>
        <w:pStyle w:val="Actdetails"/>
      </w:pPr>
      <w:r>
        <w:t>notified LR 9 December 2019</w:t>
      </w:r>
    </w:p>
    <w:p w14:paraId="48B2F8CA" w14:textId="77777777" w:rsidR="00833760" w:rsidRDefault="00833760" w:rsidP="00833760">
      <w:pPr>
        <w:pStyle w:val="Actdetails"/>
      </w:pPr>
      <w:r>
        <w:t>s 1, s 2 commenced 9 December 2019 (LA s 75 (1))</w:t>
      </w:r>
    </w:p>
    <w:p w14:paraId="14FF2E4F" w14:textId="77777777" w:rsidR="00833760" w:rsidRPr="008C09C0" w:rsidRDefault="00833760" w:rsidP="00833760">
      <w:pPr>
        <w:pStyle w:val="Actdetails"/>
      </w:pPr>
      <w:r>
        <w:t>pt 2</w:t>
      </w:r>
      <w:r w:rsidRPr="008C09C0">
        <w:t xml:space="preserve"> commenced </w:t>
      </w:r>
      <w:r>
        <w:t xml:space="preserve">10 December </w:t>
      </w:r>
      <w:r w:rsidRPr="008C09C0">
        <w:t>2019 (s 2 (1))</w:t>
      </w:r>
    </w:p>
    <w:p w14:paraId="528D732B" w14:textId="65729D37" w:rsidR="001E412F" w:rsidRPr="004E1A6C" w:rsidRDefault="001E412F" w:rsidP="001E412F">
      <w:pPr>
        <w:pStyle w:val="NewAct"/>
      </w:pPr>
      <w:hyperlink r:id="rId100" w:tooltip="A2022-4" w:history="1">
        <w:r>
          <w:rPr>
            <w:rStyle w:val="charCitHyperlinkAbbrev"/>
          </w:rPr>
          <w:t>Legislation (Legislative Assembly Committees) Amendment Act 2022</w:t>
        </w:r>
      </w:hyperlink>
      <w:r w:rsidRPr="004E1A6C">
        <w:t xml:space="preserve"> A202</w:t>
      </w:r>
      <w:r>
        <w:t>2</w:t>
      </w:r>
      <w:r w:rsidRPr="004E1A6C">
        <w:t>-</w:t>
      </w:r>
      <w:r>
        <w:t xml:space="preserve">4 </w:t>
      </w:r>
      <w:r w:rsidRPr="004E1A6C">
        <w:t>sch 1 pt 1.</w:t>
      </w:r>
      <w:r>
        <w:t>3</w:t>
      </w:r>
    </w:p>
    <w:p w14:paraId="17881456" w14:textId="77777777" w:rsidR="001E412F" w:rsidRDefault="001E412F" w:rsidP="001E412F">
      <w:pPr>
        <w:pStyle w:val="Actdetails"/>
      </w:pPr>
      <w:r>
        <w:t>notified LR 30 March 2022</w:t>
      </w:r>
    </w:p>
    <w:p w14:paraId="5A80E74E" w14:textId="77777777" w:rsidR="001E412F" w:rsidRDefault="001E412F" w:rsidP="001E412F">
      <w:pPr>
        <w:pStyle w:val="Actdetails"/>
      </w:pPr>
      <w:r>
        <w:t>s 1, s 2 commenced 30 March 2022 (LA s 75 (1))</w:t>
      </w:r>
    </w:p>
    <w:p w14:paraId="1E3680CB" w14:textId="38407DD8" w:rsidR="001E412F" w:rsidRDefault="001E412F" w:rsidP="001E412F">
      <w:pPr>
        <w:pStyle w:val="Actdetails"/>
      </w:pPr>
      <w:r>
        <w:t>sch 1 pt 1.3 commenced 6 April 2022 (s 2)</w:t>
      </w:r>
    </w:p>
    <w:p w14:paraId="63397222" w14:textId="7C67DB79" w:rsidR="00E80CFB" w:rsidRDefault="00E80CFB" w:rsidP="00E80CFB">
      <w:pPr>
        <w:pStyle w:val="NewAct"/>
      </w:pPr>
      <w:hyperlink r:id="rId101" w:tooltip="A2022-14" w:history="1">
        <w:r>
          <w:rPr>
            <w:rStyle w:val="charCitHyperlinkAbbrev"/>
          </w:rPr>
          <w:t>Statute Law Amendment Act 2022</w:t>
        </w:r>
      </w:hyperlink>
      <w:r>
        <w:rPr>
          <w:rStyle w:val="charCitHyperlinkAbbrev"/>
        </w:rPr>
        <w:t xml:space="preserve"> </w:t>
      </w:r>
      <w:r>
        <w:t>A2022-14 sch 3 pt 3.2</w:t>
      </w:r>
    </w:p>
    <w:p w14:paraId="2DDC7A17" w14:textId="77777777" w:rsidR="00E80CFB" w:rsidRDefault="00E80CFB" w:rsidP="00E80CFB">
      <w:pPr>
        <w:pStyle w:val="Actdetails"/>
      </w:pPr>
      <w:r>
        <w:t>notified LR 10 August 2022</w:t>
      </w:r>
    </w:p>
    <w:p w14:paraId="7E4481DE" w14:textId="77777777" w:rsidR="00E80CFB" w:rsidRDefault="00E80CFB" w:rsidP="00E80CFB">
      <w:pPr>
        <w:pStyle w:val="Actdetails"/>
      </w:pPr>
      <w:r>
        <w:t>s 1, s 2 commenced 10 August 2022 (LA s 75 (1))</w:t>
      </w:r>
    </w:p>
    <w:p w14:paraId="1D289672" w14:textId="0598511C" w:rsidR="00E80CFB" w:rsidRDefault="00E80CFB" w:rsidP="00E80CFB">
      <w:pPr>
        <w:pStyle w:val="Actdetails"/>
      </w:pPr>
      <w:r>
        <w:t>sch 3 pt 3.2 commenced 24 August 2022 (s 2)</w:t>
      </w:r>
    </w:p>
    <w:p w14:paraId="5EDBB60F" w14:textId="536EC63A" w:rsidR="009C5E1C" w:rsidRDefault="009C5E1C" w:rsidP="009C5E1C">
      <w:pPr>
        <w:pStyle w:val="NewAct"/>
      </w:pPr>
      <w:hyperlink r:id="rId102" w:tooltip="A2023-55" w:history="1">
        <w:r>
          <w:rPr>
            <w:rStyle w:val="charCitHyperlinkAbbrev"/>
          </w:rPr>
          <w:t>Building and Construction Legislation Amendment Act 2023</w:t>
        </w:r>
      </w:hyperlink>
      <w:r>
        <w:t xml:space="preserve"> A2023</w:t>
      </w:r>
      <w:r>
        <w:noBreakHyphen/>
        <w:t>55 pt 2</w:t>
      </w:r>
    </w:p>
    <w:p w14:paraId="2DE44E4B" w14:textId="77777777" w:rsidR="009C5E1C" w:rsidRDefault="009C5E1C" w:rsidP="009C5E1C">
      <w:pPr>
        <w:pStyle w:val="Actdetails"/>
      </w:pPr>
      <w:r>
        <w:t>notified LR 11 December 2023</w:t>
      </w:r>
    </w:p>
    <w:p w14:paraId="2A9C5BDA" w14:textId="77777777" w:rsidR="009C5E1C" w:rsidRDefault="009C5E1C" w:rsidP="009C5E1C">
      <w:pPr>
        <w:pStyle w:val="Actdetails"/>
      </w:pPr>
      <w:r>
        <w:t>s 1, s 2 commenced 11 December 2023 (LA s 75 (1))</w:t>
      </w:r>
    </w:p>
    <w:p w14:paraId="78F8A105" w14:textId="364DB9BE" w:rsidR="009C5E1C" w:rsidRDefault="009C5E1C" w:rsidP="009C5E1C">
      <w:pPr>
        <w:pStyle w:val="Actdetails"/>
      </w:pPr>
      <w:r>
        <w:t>pt 2 commenced 12 December 2023 (s 2 (4))</w:t>
      </w:r>
    </w:p>
    <w:p w14:paraId="243DC743" w14:textId="2A7ADF3D" w:rsidR="00F21000" w:rsidRPr="00D43425" w:rsidRDefault="00F21000" w:rsidP="00F21000">
      <w:pPr>
        <w:pStyle w:val="NewAct"/>
      </w:pPr>
      <w:hyperlink r:id="rId103" w:tooltip="A2025-13" w:history="1">
        <w:r w:rsidRPr="00D43425">
          <w:rPr>
            <w:rStyle w:val="charCitHyperlinkAbbrev"/>
          </w:rPr>
          <w:t>Better Regulation Legislation Amendment Act 2025</w:t>
        </w:r>
      </w:hyperlink>
      <w:r w:rsidRPr="00D43425">
        <w:t xml:space="preserve"> A2025-13 pt 3</w:t>
      </w:r>
    </w:p>
    <w:p w14:paraId="71122BE1" w14:textId="77777777" w:rsidR="00F21000" w:rsidRPr="00D43425" w:rsidRDefault="00F21000" w:rsidP="00F21000">
      <w:pPr>
        <w:pStyle w:val="Actdetails"/>
      </w:pPr>
      <w:r w:rsidRPr="00D43425">
        <w:t>notified LR 26 May 2025</w:t>
      </w:r>
    </w:p>
    <w:p w14:paraId="612A4F12" w14:textId="77777777" w:rsidR="00F21000" w:rsidRPr="00D43425" w:rsidRDefault="00F21000" w:rsidP="00F21000">
      <w:pPr>
        <w:pStyle w:val="Actdetails"/>
      </w:pPr>
      <w:r w:rsidRPr="00D43425">
        <w:t>s 1, s 2 commenced 26 May 2025 (LA s 75 (1))</w:t>
      </w:r>
    </w:p>
    <w:p w14:paraId="2F285AF4" w14:textId="41C36F8D" w:rsidR="00F21000" w:rsidRDefault="00F21000" w:rsidP="00F21000">
      <w:pPr>
        <w:pStyle w:val="Actdetails"/>
      </w:pPr>
      <w:r w:rsidRPr="00D43425">
        <w:t>pt 3 commenced 9 June 2025 (s 2 (1))</w:t>
      </w:r>
    </w:p>
    <w:p w14:paraId="1CA046C5" w14:textId="77777777" w:rsidR="006051E7" w:rsidRPr="006051E7" w:rsidRDefault="006051E7" w:rsidP="006051E7">
      <w:pPr>
        <w:pStyle w:val="PageBreak"/>
      </w:pPr>
      <w:r w:rsidRPr="006051E7">
        <w:br w:type="page"/>
      </w:r>
    </w:p>
    <w:p w14:paraId="4BC7C4A3" w14:textId="77777777" w:rsidR="00556A72" w:rsidRPr="00A6734C" w:rsidRDefault="00556A72">
      <w:pPr>
        <w:pStyle w:val="Endnote20"/>
      </w:pPr>
      <w:bookmarkStart w:id="116" w:name="_Toc199340094"/>
      <w:r w:rsidRPr="00A6734C">
        <w:rPr>
          <w:rStyle w:val="charTableNo"/>
        </w:rPr>
        <w:lastRenderedPageBreak/>
        <w:t>4</w:t>
      </w:r>
      <w:r>
        <w:tab/>
      </w:r>
      <w:r w:rsidRPr="00A6734C">
        <w:rPr>
          <w:rStyle w:val="charTableText"/>
        </w:rPr>
        <w:t>Amendment history</w:t>
      </w:r>
      <w:bookmarkEnd w:id="116"/>
    </w:p>
    <w:p w14:paraId="49CF8F95" w14:textId="77777777" w:rsidR="00556A72" w:rsidRDefault="00556A72">
      <w:pPr>
        <w:pStyle w:val="AmdtsEntryHd"/>
      </w:pPr>
      <w:r>
        <w:t>Commencement</w:t>
      </w:r>
    </w:p>
    <w:p w14:paraId="3AC43653" w14:textId="77777777" w:rsidR="00556A72" w:rsidRDefault="00556A72">
      <w:pPr>
        <w:pStyle w:val="AmdtsEntries"/>
      </w:pPr>
      <w:r>
        <w:t>s 2</w:t>
      </w:r>
      <w:r>
        <w:tab/>
        <w:t>om LA s 89 (4)</w:t>
      </w:r>
    </w:p>
    <w:p w14:paraId="1464D6E9" w14:textId="77777777" w:rsidR="00615075" w:rsidRDefault="00615075">
      <w:pPr>
        <w:pStyle w:val="AmdtsEntryHd"/>
      </w:pPr>
      <w:r>
        <w:t xml:space="preserve">Meaning of </w:t>
      </w:r>
      <w:r>
        <w:rPr>
          <w:rStyle w:val="charItals"/>
        </w:rPr>
        <w:t xml:space="preserve">architectural </w:t>
      </w:r>
      <w:r w:rsidRPr="00A85DF3">
        <w:rPr>
          <w:rStyle w:val="charItals"/>
        </w:rPr>
        <w:t>service</w:t>
      </w:r>
      <w:r>
        <w:t xml:space="preserve"> for </w:t>
      </w:r>
      <w:r w:rsidRPr="00A85DF3">
        <w:t>Act</w:t>
      </w:r>
    </w:p>
    <w:p w14:paraId="7B956A6E" w14:textId="24DAB134" w:rsidR="00615075" w:rsidRDefault="00615075" w:rsidP="00615075">
      <w:pPr>
        <w:pStyle w:val="AmdtsEntries"/>
      </w:pPr>
      <w:r>
        <w:t>s 7</w:t>
      </w:r>
      <w:r>
        <w:tab/>
        <w:t xml:space="preserve">am </w:t>
      </w:r>
      <w:hyperlink r:id="rId104" w:tooltip="Statute Law Amendment Act 2009" w:history="1">
        <w:r w:rsidR="00960546" w:rsidRPr="00960546">
          <w:rPr>
            <w:rStyle w:val="charCitHyperlinkAbbrev"/>
          </w:rPr>
          <w:t>A2009</w:t>
        </w:r>
        <w:r w:rsidR="00960546" w:rsidRPr="00960546">
          <w:rPr>
            <w:rStyle w:val="charCitHyperlinkAbbrev"/>
          </w:rPr>
          <w:noBreakHyphen/>
          <w:t>20</w:t>
        </w:r>
      </w:hyperlink>
      <w:r>
        <w:t xml:space="preserve"> amdt 3.9</w:t>
      </w:r>
    </w:p>
    <w:p w14:paraId="0E51ACC8" w14:textId="71605753" w:rsidR="00EC6873" w:rsidRDefault="00EC6873" w:rsidP="00EC6873">
      <w:pPr>
        <w:pStyle w:val="AmdtsEntryHd"/>
      </w:pPr>
      <w:r w:rsidRPr="00EC6873">
        <w:t>Registration of architects</w:t>
      </w:r>
    </w:p>
    <w:p w14:paraId="7D66B69E" w14:textId="737C9A75" w:rsidR="00EC6873" w:rsidRPr="00615075" w:rsidRDefault="00EC6873" w:rsidP="00615075">
      <w:pPr>
        <w:pStyle w:val="AmdtsEntries"/>
      </w:pPr>
      <w:r>
        <w:t>div 3.1 hdg</w:t>
      </w:r>
      <w:r w:rsidR="000320B0">
        <w:t xml:space="preserve"> note</w:t>
      </w:r>
      <w:r>
        <w:tab/>
      </w:r>
      <w:r w:rsidR="00167AEC">
        <w:t>om</w:t>
      </w:r>
      <w:r>
        <w:t xml:space="preserve"> </w:t>
      </w:r>
      <w:hyperlink r:id="rId105" w:tooltip="Statute Law Amendment Act 2022" w:history="1">
        <w:r>
          <w:rPr>
            <w:rStyle w:val="charCitHyperlinkAbbrev"/>
          </w:rPr>
          <w:t>A2022</w:t>
        </w:r>
        <w:r>
          <w:rPr>
            <w:rStyle w:val="charCitHyperlinkAbbrev"/>
          </w:rPr>
          <w:noBreakHyphen/>
          <w:t>14</w:t>
        </w:r>
      </w:hyperlink>
      <w:r>
        <w:t xml:space="preserve"> amdt 3.3</w:t>
      </w:r>
    </w:p>
    <w:p w14:paraId="2E20EA3C" w14:textId="77777777" w:rsidR="00426AD0" w:rsidRDefault="00426AD0">
      <w:pPr>
        <w:pStyle w:val="AmdtsEntryHd"/>
      </w:pPr>
      <w:r>
        <w:t>Eligibility for registration</w:t>
      </w:r>
    </w:p>
    <w:p w14:paraId="3FC6C568" w14:textId="6EC7A207" w:rsidR="00E967F6" w:rsidRPr="00D26E78" w:rsidRDefault="00426AD0" w:rsidP="00E967F6">
      <w:pPr>
        <w:pStyle w:val="AmdtsEntries"/>
      </w:pPr>
      <w:r>
        <w:t>s 8</w:t>
      </w:r>
      <w:r>
        <w:tab/>
        <w:t xml:space="preserve">am </w:t>
      </w:r>
      <w:hyperlink r:id="rId106" w:tooltip="Statute Law Amendment Act 2009" w:history="1">
        <w:r w:rsidR="00960546" w:rsidRPr="00960546">
          <w:rPr>
            <w:rStyle w:val="charCitHyperlinkAbbrev"/>
          </w:rPr>
          <w:t>A2009</w:t>
        </w:r>
        <w:r w:rsidR="00960546" w:rsidRPr="00960546">
          <w:rPr>
            <w:rStyle w:val="charCitHyperlinkAbbrev"/>
          </w:rPr>
          <w:noBreakHyphen/>
          <w:t>20</w:t>
        </w:r>
      </w:hyperlink>
      <w:r>
        <w:t xml:space="preserve"> amdt 3.10</w:t>
      </w:r>
      <w:r w:rsidR="00FD7A0F">
        <w:t>, amdt 3.13</w:t>
      </w:r>
      <w:r w:rsidR="00E967F6">
        <w:t xml:space="preserve">; </w:t>
      </w:r>
      <w:hyperlink r:id="rId107" w:tooltip="Construction and Energy Efficiency Legislation Amendment Act 2013" w:history="1">
        <w:r w:rsidR="00E967F6">
          <w:rPr>
            <w:rStyle w:val="charCitHyperlinkAbbrev"/>
          </w:rPr>
          <w:t>A2013</w:t>
        </w:r>
        <w:r w:rsidR="00E967F6">
          <w:rPr>
            <w:rStyle w:val="charCitHyperlinkAbbrev"/>
          </w:rPr>
          <w:noBreakHyphen/>
          <w:t>31</w:t>
        </w:r>
      </w:hyperlink>
      <w:r w:rsidR="00E967F6">
        <w:t xml:space="preserve"> s 4</w:t>
      </w:r>
      <w:r w:rsidR="007820A7">
        <w:t xml:space="preserve">, </w:t>
      </w:r>
      <w:r w:rsidR="00741487">
        <w:t xml:space="preserve">s </w:t>
      </w:r>
      <w:r w:rsidR="007820A7">
        <w:t>5</w:t>
      </w:r>
    </w:p>
    <w:p w14:paraId="478FF6CE" w14:textId="77777777" w:rsidR="00556A72" w:rsidRDefault="00556A72">
      <w:pPr>
        <w:pStyle w:val="AmdtsEntryHd"/>
      </w:pPr>
      <w:r>
        <w:t>Decision on registration application</w:t>
      </w:r>
    </w:p>
    <w:p w14:paraId="78FC165F" w14:textId="5C76B6F9" w:rsidR="00556A72" w:rsidRDefault="00556A72">
      <w:pPr>
        <w:pStyle w:val="AmdtsEntries"/>
      </w:pPr>
      <w:r>
        <w:t>s 9</w:t>
      </w:r>
      <w:r>
        <w:tab/>
        <w:t xml:space="preserve">am </w:t>
      </w:r>
      <w:hyperlink r:id="rId108" w:tooltip="Statute Law Amendment Act 2008" w:history="1">
        <w:r w:rsidR="00960546" w:rsidRPr="00960546">
          <w:rPr>
            <w:rStyle w:val="charCitHyperlinkAbbrev"/>
          </w:rPr>
          <w:t>A2008</w:t>
        </w:r>
        <w:r w:rsidR="00960546" w:rsidRPr="00960546">
          <w:rPr>
            <w:rStyle w:val="charCitHyperlinkAbbrev"/>
          </w:rPr>
          <w:noBreakHyphen/>
          <w:t>28</w:t>
        </w:r>
      </w:hyperlink>
      <w:r>
        <w:t xml:space="preserve"> amdt 3.27</w:t>
      </w:r>
      <w:r w:rsidR="00A85DF3">
        <w:t xml:space="preserve">; </w:t>
      </w:r>
      <w:hyperlink r:id="rId109"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rsidR="00A85DF3">
        <w:t xml:space="preserve"> amdt 1.40</w:t>
      </w:r>
      <w:r w:rsidR="000F1C5C">
        <w:t xml:space="preserve">; </w:t>
      </w:r>
      <w:hyperlink r:id="rId110" w:tooltip="Statute Law Amendment Act 2009 (No 2)" w:history="1">
        <w:r w:rsidR="00960546" w:rsidRPr="00960546">
          <w:rPr>
            <w:rStyle w:val="charCitHyperlinkAbbrev"/>
          </w:rPr>
          <w:t>A2009</w:t>
        </w:r>
        <w:r w:rsidR="00960546" w:rsidRPr="00960546">
          <w:rPr>
            <w:rStyle w:val="charCitHyperlinkAbbrev"/>
          </w:rPr>
          <w:noBreakHyphen/>
          <w:t>49</w:t>
        </w:r>
      </w:hyperlink>
      <w:r w:rsidR="000F1C5C">
        <w:t xml:space="preserve"> amdt </w:t>
      </w:r>
      <w:r w:rsidR="00F1690E">
        <w:t>3.4</w:t>
      </w:r>
    </w:p>
    <w:p w14:paraId="79F33D09" w14:textId="77777777" w:rsidR="00A85DF3" w:rsidRDefault="00A85DF3" w:rsidP="00A85DF3">
      <w:pPr>
        <w:pStyle w:val="AmdtsEntryHd"/>
      </w:pPr>
      <w:r>
        <w:rPr>
          <w:szCs w:val="24"/>
        </w:rPr>
        <w:t>Registration conditions</w:t>
      </w:r>
    </w:p>
    <w:p w14:paraId="03796C4C" w14:textId="779BCC35" w:rsidR="00A85DF3" w:rsidRPr="00A85DF3" w:rsidRDefault="00A85DF3" w:rsidP="00A85DF3">
      <w:pPr>
        <w:pStyle w:val="AmdtsEntries"/>
      </w:pPr>
      <w:r>
        <w:t>s 10</w:t>
      </w:r>
      <w:r>
        <w:tab/>
        <w:t xml:space="preserve">am </w:t>
      </w:r>
      <w:hyperlink r:id="rId111"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1.41</w:t>
      </w:r>
    </w:p>
    <w:p w14:paraId="643C53FB" w14:textId="77777777" w:rsidR="00615075" w:rsidRDefault="00615075" w:rsidP="00A85DF3">
      <w:pPr>
        <w:pStyle w:val="AmdtsEntryHd"/>
      </w:pPr>
      <w:r>
        <w:t>Inclusion of details in register</w:t>
      </w:r>
    </w:p>
    <w:p w14:paraId="796EC31C" w14:textId="2F555FED" w:rsidR="00615075" w:rsidRPr="00615075" w:rsidRDefault="00615075" w:rsidP="00615075">
      <w:pPr>
        <w:pStyle w:val="AmdtsEntries"/>
      </w:pPr>
      <w:r>
        <w:t>s 11</w:t>
      </w:r>
      <w:r>
        <w:tab/>
        <w:t xml:space="preserve">am </w:t>
      </w:r>
      <w:hyperlink r:id="rId112" w:tooltip="Statute Law Amendment Act 2009" w:history="1">
        <w:r w:rsidR="00960546" w:rsidRPr="00960546">
          <w:rPr>
            <w:rStyle w:val="charCitHyperlinkAbbrev"/>
          </w:rPr>
          <w:t>A2009</w:t>
        </w:r>
        <w:r w:rsidR="00960546" w:rsidRPr="00960546">
          <w:rPr>
            <w:rStyle w:val="charCitHyperlinkAbbrev"/>
          </w:rPr>
          <w:noBreakHyphen/>
          <w:t>20</w:t>
        </w:r>
      </w:hyperlink>
      <w:r>
        <w:t xml:space="preserve"> amdt 3.9</w:t>
      </w:r>
    </w:p>
    <w:p w14:paraId="293FFDD6" w14:textId="77777777" w:rsidR="00E86ED4" w:rsidRDefault="00E86ED4" w:rsidP="00A85DF3">
      <w:pPr>
        <w:pStyle w:val="AmdtsEntryHd"/>
      </w:pPr>
      <w:r w:rsidRPr="00A85DF3">
        <w:t>Registrar</w:t>
      </w:r>
    </w:p>
    <w:p w14:paraId="16F9CD8A" w14:textId="39FD9CE8" w:rsidR="00E86ED4" w:rsidRPr="00E86ED4" w:rsidRDefault="00E86ED4" w:rsidP="00E86ED4">
      <w:pPr>
        <w:pStyle w:val="AmdtsEntries"/>
      </w:pPr>
      <w:r>
        <w:t>s 13</w:t>
      </w:r>
      <w:r>
        <w:tab/>
        <w:t xml:space="preserve">am </w:t>
      </w:r>
      <w:hyperlink r:id="rId113" w:tooltip="Administrative (One ACT Public Service Miscellaneous Amendments) Act 2011" w:history="1">
        <w:r w:rsidR="00960546" w:rsidRPr="00960546">
          <w:rPr>
            <w:rStyle w:val="charCitHyperlinkAbbrev"/>
          </w:rPr>
          <w:t>A2011</w:t>
        </w:r>
        <w:r w:rsidR="00960546" w:rsidRPr="00960546">
          <w:rPr>
            <w:rStyle w:val="charCitHyperlinkAbbrev"/>
          </w:rPr>
          <w:noBreakHyphen/>
          <w:t>22</w:t>
        </w:r>
      </w:hyperlink>
      <w:r>
        <w:t xml:space="preserve"> amdt </w:t>
      </w:r>
      <w:r w:rsidR="00D73E79">
        <w:t>1.47</w:t>
      </w:r>
    </w:p>
    <w:p w14:paraId="084EF5F6" w14:textId="77777777" w:rsidR="00A85DF3" w:rsidRDefault="00A85DF3" w:rsidP="00A85DF3">
      <w:pPr>
        <w:pStyle w:val="AmdtsEntryHd"/>
      </w:pPr>
      <w:r>
        <w:t>Exception to public inspection</w:t>
      </w:r>
    </w:p>
    <w:p w14:paraId="583E9523" w14:textId="330C70BB" w:rsidR="00A85DF3" w:rsidRDefault="00A85DF3" w:rsidP="00A85DF3">
      <w:pPr>
        <w:pStyle w:val="AmdtsEntries"/>
      </w:pPr>
      <w:r>
        <w:t>s 15</w:t>
      </w:r>
      <w:r>
        <w:tab/>
        <w:t xml:space="preserve">am </w:t>
      </w:r>
      <w:hyperlink r:id="rId114"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1.42</w:t>
      </w:r>
    </w:p>
    <w:p w14:paraId="03958337" w14:textId="71D34AF1" w:rsidR="00435515" w:rsidRDefault="00435515" w:rsidP="00435515">
      <w:pPr>
        <w:pStyle w:val="AmdtsEntryHd"/>
      </w:pPr>
      <w:r w:rsidRPr="00435515">
        <w:t>Notice of intention to remove from register</w:t>
      </w:r>
    </w:p>
    <w:p w14:paraId="31F4C710" w14:textId="5C2740E5" w:rsidR="00435515" w:rsidRPr="00A85DF3" w:rsidRDefault="00435515" w:rsidP="00A85DF3">
      <w:pPr>
        <w:pStyle w:val="AmdtsEntries"/>
      </w:pPr>
      <w:r>
        <w:t>s 18</w:t>
      </w:r>
      <w:r>
        <w:tab/>
        <w:t xml:space="preserve">am </w:t>
      </w:r>
      <w:hyperlink r:id="rId115" w:tooltip="Statute Law Amendment Act 2022" w:history="1">
        <w:r>
          <w:rPr>
            <w:rStyle w:val="charCitHyperlinkAbbrev"/>
          </w:rPr>
          <w:t>A2022</w:t>
        </w:r>
        <w:r>
          <w:rPr>
            <w:rStyle w:val="charCitHyperlinkAbbrev"/>
          </w:rPr>
          <w:noBreakHyphen/>
          <w:t>14</w:t>
        </w:r>
      </w:hyperlink>
      <w:r>
        <w:t xml:space="preserve"> amdt 3.4</w:t>
      </w:r>
    </w:p>
    <w:p w14:paraId="73EC5773" w14:textId="77777777" w:rsidR="00556A72" w:rsidRDefault="00556A72">
      <w:pPr>
        <w:pStyle w:val="AmdtsEntryHd"/>
      </w:pPr>
      <w:r>
        <w:t>Register information may be removed</w:t>
      </w:r>
    </w:p>
    <w:p w14:paraId="4CE3BAA8" w14:textId="09FE891A" w:rsidR="00556A72" w:rsidRDefault="00556A72">
      <w:pPr>
        <w:pStyle w:val="AmdtsEntries"/>
      </w:pPr>
      <w:r>
        <w:t>s 20</w:t>
      </w:r>
      <w:r>
        <w:tab/>
        <w:t xml:space="preserve">am </w:t>
      </w:r>
      <w:hyperlink r:id="rId116" w:tooltip="Statute Law Amendment Act 2008" w:history="1">
        <w:r w:rsidR="00960546" w:rsidRPr="00960546">
          <w:rPr>
            <w:rStyle w:val="charCitHyperlinkAbbrev"/>
          </w:rPr>
          <w:t>A2008</w:t>
        </w:r>
        <w:r w:rsidR="00960546" w:rsidRPr="00960546">
          <w:rPr>
            <w:rStyle w:val="charCitHyperlinkAbbrev"/>
          </w:rPr>
          <w:noBreakHyphen/>
          <w:t>28</w:t>
        </w:r>
      </w:hyperlink>
      <w:r>
        <w:t xml:space="preserve"> amdt 3.28</w:t>
      </w:r>
      <w:r w:rsidR="00F1690E">
        <w:t xml:space="preserve">; </w:t>
      </w:r>
      <w:hyperlink r:id="rId117" w:tooltip="Statute Law Amendment Act 2009 (No 2)" w:history="1">
        <w:r w:rsidR="00960546" w:rsidRPr="00960546">
          <w:rPr>
            <w:rStyle w:val="charCitHyperlinkAbbrev"/>
          </w:rPr>
          <w:t>A2009</w:t>
        </w:r>
        <w:r w:rsidR="00960546" w:rsidRPr="00960546">
          <w:rPr>
            <w:rStyle w:val="charCitHyperlinkAbbrev"/>
          </w:rPr>
          <w:noBreakHyphen/>
          <w:t>49</w:t>
        </w:r>
      </w:hyperlink>
      <w:r w:rsidR="00F1690E">
        <w:t xml:space="preserve"> amdt 3.5</w:t>
      </w:r>
    </w:p>
    <w:p w14:paraId="2F5C751D" w14:textId="71249AEA" w:rsidR="00435515" w:rsidRDefault="00435515" w:rsidP="00435515">
      <w:pPr>
        <w:pStyle w:val="AmdtsEntryHd"/>
      </w:pPr>
      <w:r w:rsidRPr="00435515">
        <w:t>Nominee’s</w:t>
      </w:r>
      <w:r>
        <w:t xml:space="preserve"> </w:t>
      </w:r>
      <w:r w:rsidRPr="00435515">
        <w:t>resignation</w:t>
      </w:r>
    </w:p>
    <w:p w14:paraId="398E8942" w14:textId="61F3F656" w:rsidR="00435515" w:rsidRDefault="00435515">
      <w:pPr>
        <w:pStyle w:val="AmdtsEntries"/>
      </w:pPr>
      <w:r>
        <w:t>s 28</w:t>
      </w:r>
      <w:r>
        <w:tab/>
        <w:t xml:space="preserve">am </w:t>
      </w:r>
      <w:hyperlink r:id="rId118" w:tooltip="Statute Law Amendment Act 2022" w:history="1">
        <w:r>
          <w:rPr>
            <w:rStyle w:val="charCitHyperlinkAbbrev"/>
          </w:rPr>
          <w:t>A2022</w:t>
        </w:r>
        <w:r>
          <w:rPr>
            <w:rStyle w:val="charCitHyperlinkAbbrev"/>
          </w:rPr>
          <w:noBreakHyphen/>
          <w:t>14</w:t>
        </w:r>
      </w:hyperlink>
      <w:r>
        <w:t xml:space="preserve"> amdt 3.5</w:t>
      </w:r>
    </w:p>
    <w:p w14:paraId="51867E7B" w14:textId="21AFFC1A" w:rsidR="00435515" w:rsidRDefault="004A6551" w:rsidP="00435515">
      <w:pPr>
        <w:pStyle w:val="AmdtsEntryHd"/>
      </w:pPr>
      <w:r>
        <w:t>Revocation of nominee’s appointment</w:t>
      </w:r>
    </w:p>
    <w:p w14:paraId="63AECCBE" w14:textId="562E7474" w:rsidR="00435515" w:rsidRDefault="00435515">
      <w:pPr>
        <w:pStyle w:val="AmdtsEntries"/>
      </w:pPr>
      <w:r>
        <w:t>s 29</w:t>
      </w:r>
      <w:r>
        <w:tab/>
        <w:t xml:space="preserve">am </w:t>
      </w:r>
      <w:hyperlink r:id="rId119" w:tooltip="Statute Law Amendment Act 2022" w:history="1">
        <w:r>
          <w:rPr>
            <w:rStyle w:val="charCitHyperlinkAbbrev"/>
          </w:rPr>
          <w:t>A2022</w:t>
        </w:r>
        <w:r>
          <w:rPr>
            <w:rStyle w:val="charCitHyperlinkAbbrev"/>
          </w:rPr>
          <w:noBreakHyphen/>
          <w:t>14</w:t>
        </w:r>
      </w:hyperlink>
      <w:r>
        <w:t xml:space="preserve"> amdt 3.5</w:t>
      </w:r>
    </w:p>
    <w:p w14:paraId="577C9DD0" w14:textId="77777777" w:rsidR="00A85DF3" w:rsidRDefault="00A85DF3" w:rsidP="00A85DF3">
      <w:pPr>
        <w:pStyle w:val="AmdtsEntryHd"/>
      </w:pPr>
      <w:r>
        <w:rPr>
          <w:szCs w:val="24"/>
        </w:rPr>
        <w:t>Who may complain?</w:t>
      </w:r>
    </w:p>
    <w:p w14:paraId="62BF2C25" w14:textId="74FE66FD" w:rsidR="00A85DF3" w:rsidRDefault="00A85DF3" w:rsidP="00A85DF3">
      <w:pPr>
        <w:pStyle w:val="AmdtsEntries"/>
      </w:pPr>
      <w:r>
        <w:t>s 34</w:t>
      </w:r>
      <w:r>
        <w:tab/>
        <w:t xml:space="preserve">am </w:t>
      </w:r>
      <w:hyperlink r:id="rId120"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1.43</w:t>
      </w:r>
    </w:p>
    <w:p w14:paraId="5B0D83BF" w14:textId="77777777" w:rsidR="00C75475" w:rsidRDefault="00447B9F" w:rsidP="00C75475">
      <w:pPr>
        <w:pStyle w:val="AmdtsEntryHd"/>
      </w:pPr>
      <w:r w:rsidRPr="00447B9F">
        <w:t>Form of complaint</w:t>
      </w:r>
    </w:p>
    <w:p w14:paraId="30841D57" w14:textId="5224849C" w:rsidR="00C75475" w:rsidRDefault="00C75475" w:rsidP="00C75475">
      <w:pPr>
        <w:pStyle w:val="AmdtsEntries"/>
      </w:pPr>
      <w:r>
        <w:t>s 35</w:t>
      </w:r>
      <w:r>
        <w:tab/>
        <w:t xml:space="preserve">am </w:t>
      </w:r>
      <w:hyperlink r:id="rId121" w:tooltip="Red Tape Reduction Legislation Amendment Act 2016" w:history="1">
        <w:r>
          <w:rPr>
            <w:rStyle w:val="charCitHyperlinkAbbrev"/>
          </w:rPr>
          <w:t>A2016</w:t>
        </w:r>
        <w:r>
          <w:rPr>
            <w:rStyle w:val="charCitHyperlinkAbbrev"/>
          </w:rPr>
          <w:noBreakHyphen/>
          <w:t>18</w:t>
        </w:r>
      </w:hyperlink>
      <w:r>
        <w:t xml:space="preserve"> amdt 2.1</w:t>
      </w:r>
    </w:p>
    <w:p w14:paraId="75730B71" w14:textId="25A1BE23" w:rsidR="00ED7B01" w:rsidRPr="00150BA7" w:rsidRDefault="00F648DE" w:rsidP="00A85DF3">
      <w:pPr>
        <w:pStyle w:val="AmdtsEntryHd"/>
      </w:pPr>
      <w:r w:rsidRPr="00150BA7">
        <w:rPr>
          <w:bCs/>
        </w:rPr>
        <w:t>Further information about complaint etc</w:t>
      </w:r>
    </w:p>
    <w:p w14:paraId="31584FF2" w14:textId="489D8268" w:rsidR="00ED7B01" w:rsidRPr="00ED7B01" w:rsidRDefault="00ED7B01" w:rsidP="00ED7B01">
      <w:pPr>
        <w:pStyle w:val="AmdtsEntries"/>
      </w:pPr>
      <w:r w:rsidRPr="00150BA7">
        <w:t>s 37</w:t>
      </w:r>
      <w:r w:rsidRPr="00150BA7">
        <w:tab/>
        <w:t xml:space="preserve">am </w:t>
      </w:r>
      <w:hyperlink r:id="rId122" w:tooltip="Better Regulation Legislation Amendment Act 2025" w:history="1">
        <w:r w:rsidRPr="00150BA7">
          <w:rPr>
            <w:rStyle w:val="charCitHyperlinkAbbrev"/>
          </w:rPr>
          <w:t>A2025-13</w:t>
        </w:r>
      </w:hyperlink>
      <w:r w:rsidRPr="00150BA7">
        <w:t xml:space="preserve"> s 8</w:t>
      </w:r>
    </w:p>
    <w:p w14:paraId="57665C1C" w14:textId="1DE8578A" w:rsidR="00A85DF3" w:rsidRDefault="00A85DF3" w:rsidP="00A85DF3">
      <w:pPr>
        <w:pStyle w:val="AmdtsEntryHd"/>
      </w:pPr>
      <w:r>
        <w:t>Action after investigating complaint</w:t>
      </w:r>
    </w:p>
    <w:p w14:paraId="0CE87F48" w14:textId="794A16E7" w:rsidR="00A85DF3" w:rsidRDefault="00A85DF3" w:rsidP="00A85DF3">
      <w:pPr>
        <w:pStyle w:val="AmdtsEntries"/>
      </w:pPr>
      <w:r>
        <w:t>s 40</w:t>
      </w:r>
      <w:r>
        <w:tab/>
        <w:t xml:space="preserve">am </w:t>
      </w:r>
      <w:hyperlink r:id="rId123"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1.44, amdt 1.45</w:t>
      </w:r>
    </w:p>
    <w:p w14:paraId="4E67B037" w14:textId="77777777" w:rsidR="00B25839" w:rsidRDefault="00B25839" w:rsidP="00B25839">
      <w:pPr>
        <w:pStyle w:val="AmdtsEntryHd"/>
      </w:pPr>
      <w:r>
        <w:lastRenderedPageBreak/>
        <w:t>Occupational discipline—architects</w:t>
      </w:r>
    </w:p>
    <w:p w14:paraId="7AE01D9F" w14:textId="62E51252" w:rsidR="00B25839" w:rsidRDefault="00B25839" w:rsidP="00B25839">
      <w:pPr>
        <w:pStyle w:val="AmdtsEntries"/>
      </w:pPr>
      <w:r>
        <w:t>pt 5 hdg</w:t>
      </w:r>
      <w:r>
        <w:tab/>
        <w:t xml:space="preserve">sub </w:t>
      </w:r>
      <w:hyperlink r:id="rId124"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02DD4F55" w14:textId="77777777" w:rsidR="009F311A" w:rsidRDefault="009F311A" w:rsidP="009F311A">
      <w:pPr>
        <w:pStyle w:val="AmdtsEntryHd"/>
      </w:pPr>
      <w:r>
        <w:t>Disciplinary proceedings</w:t>
      </w:r>
    </w:p>
    <w:p w14:paraId="7F391903" w14:textId="650D3813" w:rsidR="009F311A" w:rsidRPr="009F311A" w:rsidRDefault="009F311A" w:rsidP="009F311A">
      <w:pPr>
        <w:pStyle w:val="AmdtsEntries"/>
      </w:pPr>
      <w:r>
        <w:t>div 5.1 hdg</w:t>
      </w:r>
      <w:r>
        <w:tab/>
        <w:t xml:space="preserve">om </w:t>
      </w:r>
      <w:hyperlink r:id="rId125"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4C817D94" w14:textId="77777777" w:rsidR="009F311A" w:rsidRDefault="009F311A" w:rsidP="009F311A">
      <w:pPr>
        <w:pStyle w:val="AmdtsEntryHd"/>
      </w:pPr>
      <w:r>
        <w:t>Disciplinary inquiries</w:t>
      </w:r>
    </w:p>
    <w:p w14:paraId="1EBB807E" w14:textId="293527D7" w:rsidR="009F311A" w:rsidRPr="009F311A" w:rsidRDefault="009F311A" w:rsidP="009F311A">
      <w:pPr>
        <w:pStyle w:val="AmdtsEntries"/>
      </w:pPr>
      <w:r>
        <w:t>div 5.2 hdg</w:t>
      </w:r>
      <w:r>
        <w:tab/>
        <w:t xml:space="preserve">om </w:t>
      </w:r>
      <w:hyperlink r:id="rId126"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1A3D2091" w14:textId="77777777" w:rsidR="00B25839" w:rsidRDefault="00DF263B" w:rsidP="00B25839">
      <w:pPr>
        <w:pStyle w:val="AmdtsEntryHd"/>
      </w:pPr>
      <w:r>
        <w:t xml:space="preserve">Meaning of </w:t>
      </w:r>
      <w:r w:rsidRPr="00960546">
        <w:rPr>
          <w:rStyle w:val="charItals"/>
        </w:rPr>
        <w:t>architect</w:t>
      </w:r>
      <w:r>
        <w:t>—pt 5</w:t>
      </w:r>
    </w:p>
    <w:p w14:paraId="36171665" w14:textId="59022B19" w:rsidR="00B25839" w:rsidRPr="00B25839" w:rsidRDefault="00B25839" w:rsidP="00B25839">
      <w:pPr>
        <w:pStyle w:val="AmdtsEntries"/>
      </w:pPr>
      <w:r>
        <w:t>s 41</w:t>
      </w:r>
      <w:r>
        <w:tab/>
        <w:t xml:space="preserve">sub </w:t>
      </w:r>
      <w:hyperlink r:id="rId127"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2EC2F19E" w14:textId="77777777" w:rsidR="00B25839" w:rsidRDefault="00DF263B" w:rsidP="00B25839">
      <w:pPr>
        <w:pStyle w:val="AmdtsEntryHd"/>
      </w:pPr>
      <w:r>
        <w:t>Grounds for occupational discipline</w:t>
      </w:r>
    </w:p>
    <w:p w14:paraId="07BBF479" w14:textId="7AF1CB1B" w:rsidR="00B25839" w:rsidRDefault="00B25839" w:rsidP="00B25839">
      <w:pPr>
        <w:pStyle w:val="AmdtsEntries"/>
      </w:pPr>
      <w:r>
        <w:t>s 42</w:t>
      </w:r>
      <w:r>
        <w:tab/>
        <w:t xml:space="preserve">sub </w:t>
      </w:r>
      <w:hyperlink r:id="rId128"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67AE54F6" w14:textId="77B2845A" w:rsidR="00441857" w:rsidRPr="00B25839" w:rsidRDefault="00441857" w:rsidP="00B25839">
      <w:pPr>
        <w:pStyle w:val="AmdtsEntries"/>
      </w:pPr>
      <w:r>
        <w:tab/>
        <w:t xml:space="preserve">am </w:t>
      </w:r>
      <w:hyperlink r:id="rId129" w:tooltip="Building and Construction Legislation Amendment Act 2023" w:history="1">
        <w:r>
          <w:rPr>
            <w:rStyle w:val="charCitHyperlinkAbbrev"/>
          </w:rPr>
          <w:t>A2023-55</w:t>
        </w:r>
      </w:hyperlink>
      <w:r>
        <w:t xml:space="preserve"> s 4</w:t>
      </w:r>
    </w:p>
    <w:p w14:paraId="509E70AA" w14:textId="77777777" w:rsidR="00B25839" w:rsidRDefault="00DF263B" w:rsidP="00B25839">
      <w:pPr>
        <w:pStyle w:val="AmdtsEntryHd"/>
      </w:pPr>
      <w:r>
        <w:t>Application to ACAT for occupational discipline</w:t>
      </w:r>
    </w:p>
    <w:p w14:paraId="69551820" w14:textId="2286B3E4" w:rsidR="00B25839" w:rsidRPr="00B25839" w:rsidRDefault="00B25839" w:rsidP="00B25839">
      <w:pPr>
        <w:pStyle w:val="AmdtsEntries"/>
      </w:pPr>
      <w:r>
        <w:t>s 43</w:t>
      </w:r>
      <w:r>
        <w:tab/>
        <w:t xml:space="preserve">sub </w:t>
      </w:r>
      <w:hyperlink r:id="rId130"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008B72D3" w14:textId="77777777" w:rsidR="00B25839" w:rsidRDefault="009F311A" w:rsidP="00B25839">
      <w:pPr>
        <w:pStyle w:val="AmdtsEntryHd"/>
      </w:pPr>
      <w:r>
        <w:t>Considerations before making occupational discipline orders</w:t>
      </w:r>
    </w:p>
    <w:p w14:paraId="00C0AB0C" w14:textId="0D21BA4F" w:rsidR="00B25839" w:rsidRPr="00B25839" w:rsidRDefault="00B25839" w:rsidP="00B25839">
      <w:pPr>
        <w:pStyle w:val="AmdtsEntries"/>
      </w:pPr>
      <w:r>
        <w:t>s 44</w:t>
      </w:r>
      <w:r>
        <w:tab/>
        <w:t xml:space="preserve">sub </w:t>
      </w:r>
      <w:hyperlink r:id="rId131"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7A6EAD25" w14:textId="77777777" w:rsidR="00B25839" w:rsidRDefault="009F311A" w:rsidP="00B25839">
      <w:pPr>
        <w:pStyle w:val="AmdtsEntryHd"/>
      </w:pPr>
      <w:r>
        <w:t>Giving local registering authorities information about cancelling or suspending registration</w:t>
      </w:r>
    </w:p>
    <w:p w14:paraId="02F55C37" w14:textId="15FB7CDB" w:rsidR="00B25839" w:rsidRPr="00B25839" w:rsidRDefault="00B25839" w:rsidP="00B25839">
      <w:pPr>
        <w:pStyle w:val="AmdtsEntries"/>
      </w:pPr>
      <w:r>
        <w:t>s 45</w:t>
      </w:r>
      <w:r>
        <w:tab/>
        <w:t xml:space="preserve">sub </w:t>
      </w:r>
      <w:hyperlink r:id="rId132"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19DF6733" w14:textId="77777777" w:rsidR="00B25839" w:rsidRDefault="009F311A" w:rsidP="00B25839">
      <w:pPr>
        <w:pStyle w:val="AmdtsEntryHd"/>
      </w:pPr>
      <w:r>
        <w:rPr>
          <w:szCs w:val="24"/>
        </w:rPr>
        <w:t>Disciplinary action</w:t>
      </w:r>
    </w:p>
    <w:p w14:paraId="2A86D25E" w14:textId="2DE87159" w:rsidR="00B25839" w:rsidRPr="00B25839" w:rsidRDefault="00B25839" w:rsidP="00B25839">
      <w:pPr>
        <w:pStyle w:val="AmdtsEntries"/>
      </w:pPr>
      <w:r>
        <w:t>s 46</w:t>
      </w:r>
      <w:r>
        <w:tab/>
        <w:t xml:space="preserve">om </w:t>
      </w:r>
      <w:hyperlink r:id="rId133"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11412B88" w14:textId="77777777" w:rsidR="00B25839" w:rsidRDefault="009F311A" w:rsidP="00B25839">
      <w:pPr>
        <w:pStyle w:val="AmdtsEntryHd"/>
      </w:pPr>
      <w:r>
        <w:t>Public notice of disciplinary action</w:t>
      </w:r>
    </w:p>
    <w:p w14:paraId="0C2FA98C" w14:textId="49D5F2FD" w:rsidR="00B25839" w:rsidRPr="00B25839" w:rsidRDefault="00B25839" w:rsidP="00B25839">
      <w:pPr>
        <w:pStyle w:val="AmdtsEntries"/>
      </w:pPr>
      <w:r>
        <w:t>s 47</w:t>
      </w:r>
      <w:r>
        <w:tab/>
        <w:t xml:space="preserve">om </w:t>
      </w:r>
      <w:hyperlink r:id="rId134"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1B88089F" w14:textId="77777777" w:rsidR="00B25839" w:rsidRDefault="009F311A" w:rsidP="00B25839">
      <w:pPr>
        <w:pStyle w:val="AmdtsEntryHd"/>
      </w:pPr>
      <w:r>
        <w:t>Giving local registering authorities information about certain disciplinary action</w:t>
      </w:r>
    </w:p>
    <w:p w14:paraId="4CBF8E68" w14:textId="7F4B7AC4" w:rsidR="00B25839" w:rsidRPr="00B25839" w:rsidRDefault="00B25839" w:rsidP="00B25839">
      <w:pPr>
        <w:pStyle w:val="AmdtsEntries"/>
      </w:pPr>
      <w:r>
        <w:t>s 48</w:t>
      </w:r>
      <w:r>
        <w:tab/>
        <w:t xml:space="preserve">om </w:t>
      </w:r>
      <w:hyperlink r:id="rId135"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6BC71308" w14:textId="77777777" w:rsidR="00B25839" w:rsidRDefault="009F311A" w:rsidP="00B25839">
      <w:pPr>
        <w:pStyle w:val="AmdtsEntryHd"/>
      </w:pPr>
      <w:r>
        <w:rPr>
          <w:szCs w:val="24"/>
        </w:rPr>
        <w:t>Notice of inquiry</w:t>
      </w:r>
    </w:p>
    <w:p w14:paraId="4F31FF49" w14:textId="72889033" w:rsidR="00B25839" w:rsidRPr="00B25839" w:rsidRDefault="00B25839" w:rsidP="00B25839">
      <w:pPr>
        <w:pStyle w:val="AmdtsEntries"/>
      </w:pPr>
      <w:r>
        <w:t>s 49</w:t>
      </w:r>
      <w:r>
        <w:tab/>
        <w:t xml:space="preserve">om </w:t>
      </w:r>
      <w:hyperlink r:id="rId136"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4C1B6438" w14:textId="77777777" w:rsidR="00B25839" w:rsidRDefault="009F311A" w:rsidP="00B25839">
      <w:pPr>
        <w:pStyle w:val="AmdtsEntryHd"/>
      </w:pPr>
      <w:r>
        <w:rPr>
          <w:szCs w:val="24"/>
        </w:rPr>
        <w:t>Inquiry procedure</w:t>
      </w:r>
    </w:p>
    <w:p w14:paraId="51E083DF" w14:textId="32725122" w:rsidR="00B25839" w:rsidRPr="00B25839" w:rsidRDefault="00B25839" w:rsidP="00B25839">
      <w:pPr>
        <w:pStyle w:val="AmdtsEntries"/>
      </w:pPr>
      <w:r>
        <w:t>s 50</w:t>
      </w:r>
      <w:r>
        <w:tab/>
        <w:t xml:space="preserve">om </w:t>
      </w:r>
      <w:hyperlink r:id="rId137"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2D2FDF73" w14:textId="77777777" w:rsidR="00B25839" w:rsidRDefault="009F311A" w:rsidP="00B25839">
      <w:pPr>
        <w:pStyle w:val="AmdtsEntryHd"/>
      </w:pPr>
      <w:r>
        <w:rPr>
          <w:szCs w:val="24"/>
        </w:rPr>
        <w:t>Evidence at inquiry</w:t>
      </w:r>
    </w:p>
    <w:p w14:paraId="209C05A9" w14:textId="06FD5B8D" w:rsidR="00B25839" w:rsidRPr="00B25839" w:rsidRDefault="00B25839" w:rsidP="00B25839">
      <w:pPr>
        <w:pStyle w:val="AmdtsEntries"/>
      </w:pPr>
      <w:r>
        <w:t>s 51</w:t>
      </w:r>
      <w:r>
        <w:tab/>
        <w:t xml:space="preserve">om </w:t>
      </w:r>
      <w:hyperlink r:id="rId138"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1C91F7CB" w14:textId="77777777" w:rsidR="00B25839" w:rsidRDefault="009F311A" w:rsidP="00B25839">
      <w:pPr>
        <w:pStyle w:val="AmdtsEntryHd"/>
      </w:pPr>
      <w:r>
        <w:t>Legal representation at inquiry</w:t>
      </w:r>
    </w:p>
    <w:p w14:paraId="26DBE098" w14:textId="6A8955BF" w:rsidR="00B25839" w:rsidRPr="00B25839" w:rsidRDefault="00B25839" w:rsidP="00B25839">
      <w:pPr>
        <w:pStyle w:val="AmdtsEntries"/>
      </w:pPr>
      <w:r>
        <w:t>s 52</w:t>
      </w:r>
      <w:r>
        <w:tab/>
        <w:t xml:space="preserve">om </w:t>
      </w:r>
      <w:hyperlink r:id="rId139"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5C43E363" w14:textId="77777777" w:rsidR="00B25839" w:rsidRDefault="009F311A" w:rsidP="00B25839">
      <w:pPr>
        <w:pStyle w:val="AmdtsEntryHd"/>
      </w:pPr>
      <w:r>
        <w:t>Board may require appearance, information or documents</w:t>
      </w:r>
    </w:p>
    <w:p w14:paraId="33772156" w14:textId="1BB5EF6D" w:rsidR="00B25839" w:rsidRPr="00B25839" w:rsidRDefault="00B25839" w:rsidP="00B25839">
      <w:pPr>
        <w:pStyle w:val="AmdtsEntries"/>
      </w:pPr>
      <w:r>
        <w:t>s 53</w:t>
      </w:r>
      <w:r>
        <w:tab/>
        <w:t xml:space="preserve">om </w:t>
      </w:r>
      <w:hyperlink r:id="rId140"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7C46A7F2" w14:textId="77777777" w:rsidR="00B25839" w:rsidRDefault="009F311A" w:rsidP="00B25839">
      <w:pPr>
        <w:pStyle w:val="AmdtsEntryHd"/>
      </w:pPr>
      <w:r>
        <w:t>Confidentiality and client communications</w:t>
      </w:r>
    </w:p>
    <w:p w14:paraId="3DA5E899" w14:textId="2A993B6B" w:rsidR="00B25839" w:rsidRPr="00B25839" w:rsidRDefault="00B25839" w:rsidP="00B25839">
      <w:pPr>
        <w:pStyle w:val="AmdtsEntries"/>
      </w:pPr>
      <w:r>
        <w:t>s 54</w:t>
      </w:r>
      <w:r>
        <w:tab/>
        <w:t xml:space="preserve">om </w:t>
      </w:r>
      <w:hyperlink r:id="rId141"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20D90ED3" w14:textId="77777777" w:rsidR="00B25839" w:rsidRDefault="009F311A" w:rsidP="00B25839">
      <w:pPr>
        <w:pStyle w:val="AmdtsEntryHd"/>
      </w:pPr>
      <w:r>
        <w:rPr>
          <w:szCs w:val="24"/>
        </w:rPr>
        <w:lastRenderedPageBreak/>
        <w:t>Witness expenses</w:t>
      </w:r>
    </w:p>
    <w:p w14:paraId="421A74F1" w14:textId="52C92A8D" w:rsidR="00B25839" w:rsidRDefault="00B25839" w:rsidP="00B25839">
      <w:pPr>
        <w:pStyle w:val="AmdtsEntries"/>
      </w:pPr>
      <w:r>
        <w:t>s 55</w:t>
      </w:r>
      <w:r>
        <w:tab/>
        <w:t xml:space="preserve">om </w:t>
      </w:r>
      <w:hyperlink r:id="rId142"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1.46</w:t>
      </w:r>
    </w:p>
    <w:p w14:paraId="0C05158D" w14:textId="77777777" w:rsidR="00426AD0" w:rsidRDefault="00FD7A0F" w:rsidP="00426AD0">
      <w:pPr>
        <w:pStyle w:val="AmdtsEntryHd"/>
      </w:pPr>
      <w:r>
        <w:t>Individual pretending to be registered</w:t>
      </w:r>
    </w:p>
    <w:p w14:paraId="3A186717" w14:textId="5DA888F2" w:rsidR="00426AD0" w:rsidRDefault="00426AD0" w:rsidP="00426AD0">
      <w:pPr>
        <w:pStyle w:val="AmdtsEntries"/>
      </w:pPr>
      <w:r>
        <w:t>s 57</w:t>
      </w:r>
      <w:r>
        <w:tab/>
        <w:t xml:space="preserve">am </w:t>
      </w:r>
      <w:hyperlink r:id="rId143" w:tooltip="Statute Law Amendment Act 2009" w:history="1">
        <w:r w:rsidR="00960546" w:rsidRPr="00960546">
          <w:rPr>
            <w:rStyle w:val="charCitHyperlinkAbbrev"/>
          </w:rPr>
          <w:t>A2009</w:t>
        </w:r>
        <w:r w:rsidR="00960546" w:rsidRPr="00960546">
          <w:rPr>
            <w:rStyle w:val="charCitHyperlinkAbbrev"/>
          </w:rPr>
          <w:noBreakHyphen/>
          <w:t>20</w:t>
        </w:r>
      </w:hyperlink>
      <w:r>
        <w:t xml:space="preserve"> amdt 3.11</w:t>
      </w:r>
    </w:p>
    <w:p w14:paraId="73876F70" w14:textId="27B58820" w:rsidR="00412596" w:rsidRDefault="00412596" w:rsidP="00412596">
      <w:pPr>
        <w:pStyle w:val="AmdtsEntryHd"/>
      </w:pPr>
      <w:r w:rsidRPr="00412596">
        <w:t>Individual advertising without details</w:t>
      </w:r>
    </w:p>
    <w:p w14:paraId="61958732" w14:textId="368DF1D1" w:rsidR="00412596" w:rsidRPr="00426AD0" w:rsidRDefault="00412596" w:rsidP="00426AD0">
      <w:pPr>
        <w:pStyle w:val="AmdtsEntries"/>
      </w:pPr>
      <w:r>
        <w:t>s 60</w:t>
      </w:r>
      <w:r>
        <w:tab/>
        <w:t xml:space="preserve">am </w:t>
      </w:r>
      <w:hyperlink r:id="rId144" w:tooltip="Statute Law Amendment Act 2022" w:history="1">
        <w:r>
          <w:rPr>
            <w:rStyle w:val="charCitHyperlinkAbbrev"/>
          </w:rPr>
          <w:t>A2022</w:t>
        </w:r>
        <w:r>
          <w:rPr>
            <w:rStyle w:val="charCitHyperlinkAbbrev"/>
          </w:rPr>
          <w:noBreakHyphen/>
          <w:t>14</w:t>
        </w:r>
      </w:hyperlink>
      <w:r>
        <w:t xml:space="preserve"> amdt 3.6</w:t>
      </w:r>
    </w:p>
    <w:p w14:paraId="55379EEB" w14:textId="77777777" w:rsidR="00066C46" w:rsidRDefault="00066C46" w:rsidP="00066C46">
      <w:pPr>
        <w:pStyle w:val="AmdtsEntryHd"/>
      </w:pPr>
      <w:r>
        <w:rPr>
          <w:szCs w:val="24"/>
        </w:rPr>
        <w:t>Board functions</w:t>
      </w:r>
    </w:p>
    <w:p w14:paraId="51D874BD" w14:textId="7789CDC9" w:rsidR="00066C46" w:rsidRPr="00066C46" w:rsidRDefault="00066C46" w:rsidP="00066C46">
      <w:pPr>
        <w:pStyle w:val="AmdtsEntries"/>
      </w:pPr>
      <w:r>
        <w:t>s 65</w:t>
      </w:r>
      <w:r>
        <w:tab/>
        <w:t xml:space="preserve">am </w:t>
      </w:r>
      <w:hyperlink r:id="rId145"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1.47</w:t>
      </w:r>
    </w:p>
    <w:p w14:paraId="7803488E" w14:textId="77777777" w:rsidR="00426AD0" w:rsidRDefault="00426AD0">
      <w:pPr>
        <w:pStyle w:val="AmdtsEntryHd"/>
      </w:pPr>
      <w:r>
        <w:t>Annual report by board</w:t>
      </w:r>
    </w:p>
    <w:p w14:paraId="31035DE2" w14:textId="04644DDA" w:rsidR="00426AD0" w:rsidRDefault="00426AD0" w:rsidP="00426AD0">
      <w:pPr>
        <w:pStyle w:val="AmdtsEntries"/>
      </w:pPr>
      <w:r>
        <w:t>s 67</w:t>
      </w:r>
      <w:r>
        <w:tab/>
        <w:t xml:space="preserve">am </w:t>
      </w:r>
      <w:hyperlink r:id="rId146" w:tooltip="Statute Law Amendment Act 2009" w:history="1">
        <w:r w:rsidR="00960546" w:rsidRPr="00960546">
          <w:rPr>
            <w:rStyle w:val="charCitHyperlinkAbbrev"/>
          </w:rPr>
          <w:t>A2009</w:t>
        </w:r>
        <w:r w:rsidR="00960546" w:rsidRPr="00960546">
          <w:rPr>
            <w:rStyle w:val="charCitHyperlinkAbbrev"/>
          </w:rPr>
          <w:noBreakHyphen/>
          <w:t>20</w:t>
        </w:r>
      </w:hyperlink>
      <w:r>
        <w:t xml:space="preserve"> amdt 3.10</w:t>
      </w:r>
      <w:r w:rsidR="00C13351">
        <w:t xml:space="preserve">; </w:t>
      </w:r>
      <w:hyperlink r:id="rId147" w:tooltip="Public Sector Management Amendment Act 2016" w:history="1">
        <w:r w:rsidR="00C13351">
          <w:rPr>
            <w:rStyle w:val="charCitHyperlinkAbbrev"/>
          </w:rPr>
          <w:t>A2016</w:t>
        </w:r>
        <w:r w:rsidR="00C13351">
          <w:rPr>
            <w:rStyle w:val="charCitHyperlinkAbbrev"/>
          </w:rPr>
          <w:noBreakHyphen/>
          <w:t>52</w:t>
        </w:r>
      </w:hyperlink>
      <w:r w:rsidR="00C13351">
        <w:t xml:space="preserve"> amdt 1.28</w:t>
      </w:r>
    </w:p>
    <w:p w14:paraId="422D7418" w14:textId="188F4B50" w:rsidR="00441857" w:rsidRDefault="00441857" w:rsidP="00441857">
      <w:pPr>
        <w:pStyle w:val="AmdtsEntryHd"/>
      </w:pPr>
      <w:r w:rsidRPr="00441857">
        <w:t>Ministerial directions to board</w:t>
      </w:r>
    </w:p>
    <w:p w14:paraId="0DE2789A" w14:textId="2B8DB7DF" w:rsidR="00441857" w:rsidRPr="00C13351" w:rsidRDefault="00441857" w:rsidP="00441857">
      <w:pPr>
        <w:pStyle w:val="AmdtsEntries"/>
      </w:pPr>
      <w:r>
        <w:t>s 68</w:t>
      </w:r>
      <w:r>
        <w:tab/>
        <w:t xml:space="preserve">am </w:t>
      </w:r>
      <w:hyperlink r:id="rId148" w:tooltip="Building and Construction Legislation Amendment Act 2023" w:history="1">
        <w:r>
          <w:rPr>
            <w:rStyle w:val="charCitHyperlinkAbbrev"/>
          </w:rPr>
          <w:t>A2023-55</w:t>
        </w:r>
      </w:hyperlink>
      <w:r>
        <w:t xml:space="preserve"> s 5</w:t>
      </w:r>
    </w:p>
    <w:p w14:paraId="693568F6" w14:textId="77777777" w:rsidR="00C41049" w:rsidRDefault="00C41049">
      <w:pPr>
        <w:pStyle w:val="AmdtsEntryHd"/>
      </w:pPr>
      <w:r w:rsidRPr="00133826">
        <w:t>Delegation by board</w:t>
      </w:r>
    </w:p>
    <w:p w14:paraId="4108989B" w14:textId="308E6CBF" w:rsidR="00C41049" w:rsidRDefault="00C41049" w:rsidP="00C41049">
      <w:pPr>
        <w:pStyle w:val="AmdtsEntries"/>
      </w:pPr>
      <w:r>
        <w:t>s 69A</w:t>
      </w:r>
      <w:r>
        <w:tab/>
        <w:t xml:space="preserve">ins </w:t>
      </w:r>
      <w:hyperlink r:id="rId149" w:tooltip="Planning, Building and Environment Legislation Amendment Act 2016 (No 2)" w:history="1">
        <w:r>
          <w:rPr>
            <w:rStyle w:val="charCitHyperlinkAbbrev"/>
          </w:rPr>
          <w:t>A2016</w:t>
        </w:r>
        <w:r>
          <w:rPr>
            <w:rStyle w:val="charCitHyperlinkAbbrev"/>
          </w:rPr>
          <w:noBreakHyphen/>
          <w:t>24</w:t>
        </w:r>
      </w:hyperlink>
      <w:r>
        <w:t xml:space="preserve"> s 5</w:t>
      </w:r>
    </w:p>
    <w:p w14:paraId="01D35A17" w14:textId="7672745E" w:rsidR="00345718" w:rsidRPr="00C41049" w:rsidRDefault="00345718" w:rsidP="00C41049">
      <w:pPr>
        <w:pStyle w:val="AmdtsEntries"/>
      </w:pPr>
      <w:r>
        <w:tab/>
        <w:t xml:space="preserve">sub </w:t>
      </w:r>
      <w:hyperlink r:id="rId150" w:tooltip="Building and Construction Legislation Amendment Act 2019" w:history="1">
        <w:r w:rsidRPr="00345718">
          <w:rPr>
            <w:rStyle w:val="charCitHyperlinkAbbrev"/>
          </w:rPr>
          <w:t>A2019</w:t>
        </w:r>
        <w:r w:rsidRPr="00345718">
          <w:rPr>
            <w:rStyle w:val="charCitHyperlinkAbbrev"/>
          </w:rPr>
          <w:noBreakHyphen/>
          <w:t>48</w:t>
        </w:r>
      </w:hyperlink>
      <w:r>
        <w:t xml:space="preserve"> s 4</w:t>
      </w:r>
    </w:p>
    <w:p w14:paraId="0188BF14" w14:textId="49578C3B" w:rsidR="0091542E" w:rsidRDefault="0091542E">
      <w:pPr>
        <w:pStyle w:val="AmdtsEntryHd"/>
      </w:pPr>
      <w:r>
        <w:t>Board membership</w:t>
      </w:r>
    </w:p>
    <w:p w14:paraId="3EAB9058" w14:textId="01244992" w:rsidR="0091542E" w:rsidRPr="0091542E" w:rsidRDefault="0091542E" w:rsidP="0091542E">
      <w:pPr>
        <w:pStyle w:val="AmdtsEntries"/>
      </w:pPr>
      <w:r>
        <w:t>s 70</w:t>
      </w:r>
      <w:r>
        <w:tab/>
        <w:t xml:space="preserve">am </w:t>
      </w:r>
      <w:hyperlink r:id="rId151" w:tooltip="Legislation (Legislative Assembly Committees) Amendment Act 2022" w:history="1">
        <w:r>
          <w:rPr>
            <w:color w:val="0000FF" w:themeColor="hyperlink"/>
          </w:rPr>
          <w:t>A2022-4</w:t>
        </w:r>
      </w:hyperlink>
      <w:r>
        <w:t xml:space="preserve"> amdt 1.5</w:t>
      </w:r>
    </w:p>
    <w:p w14:paraId="3A1709F2" w14:textId="4238AE71" w:rsidR="0091542E" w:rsidRDefault="0091542E">
      <w:pPr>
        <w:pStyle w:val="AmdtsEntryHd"/>
      </w:pPr>
      <w:r>
        <w:t>Disclosure of interests by board members</w:t>
      </w:r>
    </w:p>
    <w:p w14:paraId="1388ED82" w14:textId="40F078C5" w:rsidR="0091542E" w:rsidRPr="0091542E" w:rsidRDefault="00D8516B" w:rsidP="0091542E">
      <w:pPr>
        <w:pStyle w:val="AmdtsEntries"/>
      </w:pPr>
      <w:r>
        <w:t>s 73</w:t>
      </w:r>
      <w:r>
        <w:tab/>
        <w:t xml:space="preserve">am </w:t>
      </w:r>
      <w:hyperlink r:id="rId152" w:tooltip="Legislation (Legislative Assembly Committees) Amendment Act 2022" w:history="1">
        <w:r>
          <w:rPr>
            <w:color w:val="0000FF" w:themeColor="hyperlink"/>
          </w:rPr>
          <w:t>A2022-4</w:t>
        </w:r>
      </w:hyperlink>
      <w:r>
        <w:t xml:space="preserve"> amdts 1.6-1.8</w:t>
      </w:r>
    </w:p>
    <w:p w14:paraId="2433C76D" w14:textId="5D87B426" w:rsidR="00556A72" w:rsidRDefault="00556A72">
      <w:pPr>
        <w:pStyle w:val="AmdtsEntryHd"/>
      </w:pPr>
      <w:r>
        <w:t>Ending appointment of board member</w:t>
      </w:r>
    </w:p>
    <w:p w14:paraId="7176545F" w14:textId="20219E6C" w:rsidR="00556A72" w:rsidRDefault="00556A72">
      <w:pPr>
        <w:pStyle w:val="AmdtsEntries"/>
      </w:pPr>
      <w:r>
        <w:t>s 74</w:t>
      </w:r>
      <w:r>
        <w:tab/>
        <w:t xml:space="preserve">am </w:t>
      </w:r>
      <w:hyperlink r:id="rId153" w:tooltip="Statute Law Amendment Act 2008" w:history="1">
        <w:r w:rsidR="00960546" w:rsidRPr="00960546">
          <w:rPr>
            <w:rStyle w:val="charCitHyperlinkAbbrev"/>
          </w:rPr>
          <w:t>A2008</w:t>
        </w:r>
        <w:r w:rsidR="00960546" w:rsidRPr="00960546">
          <w:rPr>
            <w:rStyle w:val="charCitHyperlinkAbbrev"/>
          </w:rPr>
          <w:noBreakHyphen/>
          <w:t>28</w:t>
        </w:r>
      </w:hyperlink>
      <w:r>
        <w:t xml:space="preserve"> amdt 3.29</w:t>
      </w:r>
      <w:r w:rsidR="00F1690E">
        <w:t xml:space="preserve">; </w:t>
      </w:r>
      <w:hyperlink r:id="rId154" w:tooltip="Statute Law Amendment Act 2009 (No 2)" w:history="1">
        <w:r w:rsidR="00960546" w:rsidRPr="00960546">
          <w:rPr>
            <w:rStyle w:val="charCitHyperlinkAbbrev"/>
          </w:rPr>
          <w:t>A2009</w:t>
        </w:r>
        <w:r w:rsidR="00960546" w:rsidRPr="00960546">
          <w:rPr>
            <w:rStyle w:val="charCitHyperlinkAbbrev"/>
          </w:rPr>
          <w:noBreakHyphen/>
          <w:t>49</w:t>
        </w:r>
      </w:hyperlink>
      <w:r w:rsidR="00F1690E">
        <w:t xml:space="preserve"> amdt 3.6</w:t>
      </w:r>
    </w:p>
    <w:p w14:paraId="638FC50F" w14:textId="77777777" w:rsidR="00345718" w:rsidRDefault="00345718" w:rsidP="000C7CCE">
      <w:pPr>
        <w:pStyle w:val="AmdtsEntryHd"/>
      </w:pPr>
      <w:r>
        <w:t>Calling board meetings</w:t>
      </w:r>
    </w:p>
    <w:p w14:paraId="1D87B6BB" w14:textId="2E7C25ED" w:rsidR="00345718" w:rsidRPr="00345718" w:rsidRDefault="00345718" w:rsidP="00345718">
      <w:pPr>
        <w:pStyle w:val="AmdtsEntries"/>
      </w:pPr>
      <w:r>
        <w:t>s 75</w:t>
      </w:r>
      <w:r>
        <w:tab/>
        <w:t xml:space="preserve">am </w:t>
      </w:r>
      <w:hyperlink r:id="rId155" w:tooltip="Building and Construction Legislation Amendment Act 2019" w:history="1">
        <w:r w:rsidRPr="00345718">
          <w:rPr>
            <w:rStyle w:val="charCitHyperlinkAbbrev"/>
          </w:rPr>
          <w:t>A2019</w:t>
        </w:r>
        <w:r w:rsidRPr="00345718">
          <w:rPr>
            <w:rStyle w:val="charCitHyperlinkAbbrev"/>
          </w:rPr>
          <w:noBreakHyphen/>
          <w:t>48</w:t>
        </w:r>
      </w:hyperlink>
      <w:r>
        <w:t xml:space="preserve"> s 5</w:t>
      </w:r>
    </w:p>
    <w:p w14:paraId="7A79D515" w14:textId="77777777" w:rsidR="000C7CCE" w:rsidRDefault="000C7CCE" w:rsidP="000C7CCE">
      <w:pPr>
        <w:pStyle w:val="AmdtsEntryHd"/>
      </w:pPr>
      <w:r>
        <w:t>Notification and review of decisions</w:t>
      </w:r>
    </w:p>
    <w:p w14:paraId="2EF08CD4" w14:textId="68807FB5" w:rsidR="000C7CCE" w:rsidRPr="000C7CCE" w:rsidRDefault="000C7CCE" w:rsidP="000C7CCE">
      <w:pPr>
        <w:pStyle w:val="AmdtsEntries"/>
      </w:pPr>
      <w:r>
        <w:t>pt 9 hdg</w:t>
      </w:r>
      <w:r>
        <w:tab/>
        <w:t xml:space="preserve">sub </w:t>
      </w:r>
      <w:hyperlink r:id="rId156"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1.48</w:t>
      </w:r>
    </w:p>
    <w:p w14:paraId="5D5760C7" w14:textId="77777777" w:rsidR="000C7CCE" w:rsidRDefault="000C7CCE" w:rsidP="000C7CCE">
      <w:pPr>
        <w:pStyle w:val="AmdtsEntryHd"/>
      </w:pPr>
      <w:r>
        <w:t xml:space="preserve">Meaning of </w:t>
      </w:r>
      <w:r>
        <w:rPr>
          <w:rStyle w:val="charItals"/>
        </w:rPr>
        <w:t>reviewable decision—</w:t>
      </w:r>
      <w:r>
        <w:t>pt 9</w:t>
      </w:r>
    </w:p>
    <w:p w14:paraId="7C28A23C" w14:textId="14D832CA" w:rsidR="000C7CCE" w:rsidRPr="000C7CCE" w:rsidRDefault="000C7CCE" w:rsidP="000C7CCE">
      <w:pPr>
        <w:pStyle w:val="AmdtsEntries"/>
      </w:pPr>
      <w:r>
        <w:t>s 85</w:t>
      </w:r>
      <w:r>
        <w:tab/>
        <w:t xml:space="preserve">sub </w:t>
      </w:r>
      <w:hyperlink r:id="rId157"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1.48</w:t>
      </w:r>
    </w:p>
    <w:p w14:paraId="3DE4BFDF" w14:textId="77777777" w:rsidR="000C7CCE" w:rsidRDefault="000C7CCE" w:rsidP="000C7CCE">
      <w:pPr>
        <w:pStyle w:val="AmdtsEntryHd"/>
      </w:pPr>
      <w:r>
        <w:t>Reviewable decision notices</w:t>
      </w:r>
    </w:p>
    <w:p w14:paraId="0BA1B365" w14:textId="22F866F5" w:rsidR="000C7CCE" w:rsidRPr="000C7CCE" w:rsidRDefault="000C7CCE" w:rsidP="000C7CCE">
      <w:pPr>
        <w:pStyle w:val="AmdtsEntries"/>
      </w:pPr>
      <w:r>
        <w:t>s 86</w:t>
      </w:r>
      <w:r>
        <w:tab/>
        <w:t xml:space="preserve">sub </w:t>
      </w:r>
      <w:hyperlink r:id="rId158"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1.48</w:t>
      </w:r>
    </w:p>
    <w:p w14:paraId="556BD3F3" w14:textId="77777777" w:rsidR="000C7CCE" w:rsidRDefault="000C7CCE" w:rsidP="000C7CCE">
      <w:pPr>
        <w:pStyle w:val="AmdtsEntryHd"/>
      </w:pPr>
      <w:r>
        <w:t>Applications for review</w:t>
      </w:r>
    </w:p>
    <w:p w14:paraId="24AEFC34" w14:textId="48A2A4A0" w:rsidR="000C7CCE" w:rsidRPr="000C7CCE" w:rsidRDefault="000C7CCE" w:rsidP="000C7CCE">
      <w:pPr>
        <w:pStyle w:val="AmdtsEntries"/>
      </w:pPr>
      <w:r>
        <w:t>s 86A</w:t>
      </w:r>
      <w:r>
        <w:tab/>
        <w:t xml:space="preserve">ins </w:t>
      </w:r>
      <w:hyperlink r:id="rId159"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1.48</w:t>
      </w:r>
    </w:p>
    <w:p w14:paraId="680E1215" w14:textId="77777777" w:rsidR="00FD7A0F" w:rsidRDefault="00FD7A0F" w:rsidP="00426AD0">
      <w:pPr>
        <w:pStyle w:val="AmdtsEntryHd"/>
      </w:pPr>
      <w:r>
        <w:t>Board examinations</w:t>
      </w:r>
    </w:p>
    <w:p w14:paraId="7ED89C7F" w14:textId="65C7FF1B" w:rsidR="00FD7A0F" w:rsidRPr="00FD7A0F" w:rsidRDefault="00FD7A0F" w:rsidP="00FD7A0F">
      <w:pPr>
        <w:pStyle w:val="AmdtsEntries"/>
      </w:pPr>
      <w:r>
        <w:t>s 87</w:t>
      </w:r>
      <w:r>
        <w:tab/>
        <w:t xml:space="preserve">am </w:t>
      </w:r>
      <w:hyperlink r:id="rId160" w:tooltip="Statute Law Amendment Act 2009" w:history="1">
        <w:r w:rsidR="00960546" w:rsidRPr="00960546">
          <w:rPr>
            <w:rStyle w:val="charCitHyperlinkAbbrev"/>
          </w:rPr>
          <w:t>A2009</w:t>
        </w:r>
        <w:r w:rsidR="00960546" w:rsidRPr="00960546">
          <w:rPr>
            <w:rStyle w:val="charCitHyperlinkAbbrev"/>
          </w:rPr>
          <w:noBreakHyphen/>
          <w:t>20</w:t>
        </w:r>
      </w:hyperlink>
      <w:r>
        <w:t xml:space="preserve"> amdt 3.13</w:t>
      </w:r>
    </w:p>
    <w:p w14:paraId="56F8B16A" w14:textId="77777777" w:rsidR="00426AD0" w:rsidRDefault="00426AD0" w:rsidP="00426AD0">
      <w:pPr>
        <w:pStyle w:val="AmdtsEntryHd"/>
      </w:pPr>
      <w:r>
        <w:t>Code of professional conduct</w:t>
      </w:r>
    </w:p>
    <w:p w14:paraId="1DBB2453" w14:textId="49D25D74" w:rsidR="00426AD0" w:rsidRDefault="00426AD0" w:rsidP="00426AD0">
      <w:pPr>
        <w:pStyle w:val="AmdtsEntries"/>
      </w:pPr>
      <w:r>
        <w:t>s 88</w:t>
      </w:r>
      <w:r>
        <w:tab/>
        <w:t xml:space="preserve">am </w:t>
      </w:r>
      <w:hyperlink r:id="rId161" w:tooltip="Statute Law Amendment Act 2009" w:history="1">
        <w:r w:rsidR="00960546" w:rsidRPr="00960546">
          <w:rPr>
            <w:rStyle w:val="charCitHyperlinkAbbrev"/>
          </w:rPr>
          <w:t>A2009</w:t>
        </w:r>
        <w:r w:rsidR="00960546" w:rsidRPr="00960546">
          <w:rPr>
            <w:rStyle w:val="charCitHyperlinkAbbrev"/>
          </w:rPr>
          <w:noBreakHyphen/>
          <w:t>20</w:t>
        </w:r>
      </w:hyperlink>
      <w:r>
        <w:t xml:space="preserve"> amdt 3.9</w:t>
      </w:r>
    </w:p>
    <w:p w14:paraId="30DE60A9" w14:textId="182035BD" w:rsidR="00441857" w:rsidRDefault="00441857" w:rsidP="00426AD0">
      <w:pPr>
        <w:pStyle w:val="AmdtsEntries"/>
      </w:pPr>
      <w:r>
        <w:tab/>
        <w:t xml:space="preserve">sub </w:t>
      </w:r>
      <w:hyperlink r:id="rId162" w:tooltip="Building and Construction Legislation Amendment Act 2023" w:history="1">
        <w:r>
          <w:rPr>
            <w:rStyle w:val="charCitHyperlinkAbbrev"/>
          </w:rPr>
          <w:t>A2023-55</w:t>
        </w:r>
      </w:hyperlink>
      <w:r>
        <w:t xml:space="preserve"> s 6</w:t>
      </w:r>
    </w:p>
    <w:p w14:paraId="2F6D3E73" w14:textId="77777777" w:rsidR="007820A7" w:rsidRDefault="007820A7" w:rsidP="007820A7">
      <w:pPr>
        <w:pStyle w:val="AmdtsEntryHd"/>
      </w:pPr>
      <w:r w:rsidRPr="00142CC0">
        <w:t>Notifiable instruments under s 8 and Legislation Act, s 47</w:t>
      </w:r>
    </w:p>
    <w:p w14:paraId="0D018165" w14:textId="5724AEE6" w:rsidR="007820A7" w:rsidRDefault="007820A7" w:rsidP="007820A7">
      <w:pPr>
        <w:pStyle w:val="AmdtsEntries"/>
      </w:pPr>
      <w:r>
        <w:t>s 90A</w:t>
      </w:r>
      <w:r>
        <w:tab/>
        <w:t xml:space="preserve">ins </w:t>
      </w:r>
      <w:hyperlink r:id="rId163" w:tooltip="Construction and Energy Efficiency Legislation Amendment Act 2013" w:history="1">
        <w:r>
          <w:rPr>
            <w:rStyle w:val="charCitHyperlinkAbbrev"/>
          </w:rPr>
          <w:t>A2013</w:t>
        </w:r>
        <w:r>
          <w:rPr>
            <w:rStyle w:val="charCitHyperlinkAbbrev"/>
          </w:rPr>
          <w:noBreakHyphen/>
          <w:t>31</w:t>
        </w:r>
      </w:hyperlink>
      <w:r>
        <w:t xml:space="preserve"> s 6</w:t>
      </w:r>
    </w:p>
    <w:p w14:paraId="0DCDBB56" w14:textId="77777777" w:rsidR="00426AD0" w:rsidRDefault="00FD7A0F">
      <w:pPr>
        <w:pStyle w:val="AmdtsEntryHd"/>
      </w:pPr>
      <w:r w:rsidRPr="00A85DF3">
        <w:lastRenderedPageBreak/>
        <w:t>Determin</w:t>
      </w:r>
      <w:r>
        <w:t>ation of fees</w:t>
      </w:r>
    </w:p>
    <w:p w14:paraId="28989C33" w14:textId="53C8BD09" w:rsidR="00426AD0" w:rsidRDefault="00FD7A0F" w:rsidP="00426AD0">
      <w:pPr>
        <w:pStyle w:val="AmdtsEntries"/>
      </w:pPr>
      <w:r>
        <w:t>s 91</w:t>
      </w:r>
      <w:r w:rsidR="00634BF2">
        <w:tab/>
        <w:t xml:space="preserve">am </w:t>
      </w:r>
      <w:hyperlink r:id="rId164" w:tooltip="Statute Law Amendment Act 2009" w:history="1">
        <w:r w:rsidR="00960546" w:rsidRPr="00960546">
          <w:rPr>
            <w:rStyle w:val="charCitHyperlinkAbbrev"/>
          </w:rPr>
          <w:t>A2009</w:t>
        </w:r>
        <w:r w:rsidR="00960546" w:rsidRPr="00960546">
          <w:rPr>
            <w:rStyle w:val="charCitHyperlinkAbbrev"/>
          </w:rPr>
          <w:noBreakHyphen/>
          <w:t>20</w:t>
        </w:r>
      </w:hyperlink>
      <w:r w:rsidR="00634BF2">
        <w:t xml:space="preserve"> amdt 3.13</w:t>
      </w:r>
    </w:p>
    <w:p w14:paraId="01AD0EB9" w14:textId="77777777" w:rsidR="00521703" w:rsidRDefault="00521703" w:rsidP="00521703">
      <w:pPr>
        <w:pStyle w:val="AmdtsEntryHd"/>
      </w:pPr>
      <w:r w:rsidRPr="00A85DF3">
        <w:t>Regulation-</w:t>
      </w:r>
      <w:r>
        <w:t>making power</w:t>
      </w:r>
    </w:p>
    <w:p w14:paraId="671A798A" w14:textId="0A416C3A" w:rsidR="00521703" w:rsidRPr="00FD7A0F" w:rsidRDefault="00634BF2" w:rsidP="00521703">
      <w:pPr>
        <w:pStyle w:val="AmdtsEntries"/>
      </w:pPr>
      <w:r>
        <w:t>s 93</w:t>
      </w:r>
      <w:r>
        <w:tab/>
        <w:t xml:space="preserve">am </w:t>
      </w:r>
      <w:hyperlink r:id="rId165" w:tooltip="Statute Law Amendment Act 2009" w:history="1">
        <w:r w:rsidR="00960546" w:rsidRPr="00960546">
          <w:rPr>
            <w:rStyle w:val="charCitHyperlinkAbbrev"/>
          </w:rPr>
          <w:t>A2009</w:t>
        </w:r>
        <w:r w:rsidR="00960546" w:rsidRPr="00960546">
          <w:rPr>
            <w:rStyle w:val="charCitHyperlinkAbbrev"/>
          </w:rPr>
          <w:noBreakHyphen/>
          <w:t>20</w:t>
        </w:r>
      </w:hyperlink>
      <w:r>
        <w:t xml:space="preserve"> amdt 3.9</w:t>
      </w:r>
    </w:p>
    <w:p w14:paraId="7DB59506" w14:textId="77777777" w:rsidR="00556A72" w:rsidRDefault="00556A72">
      <w:pPr>
        <w:pStyle w:val="AmdtsEntryHd"/>
        <w:rPr>
          <w:noProof/>
        </w:rPr>
      </w:pPr>
      <w:r>
        <w:rPr>
          <w:noProof/>
        </w:rPr>
        <w:t>Transitional</w:t>
      </w:r>
    </w:p>
    <w:p w14:paraId="3A22FB9E" w14:textId="77777777" w:rsidR="00556A72" w:rsidRDefault="00556A72">
      <w:pPr>
        <w:pStyle w:val="AmdtsEntries"/>
      </w:pPr>
      <w:r>
        <w:t>pt 11 hdg</w:t>
      </w:r>
      <w:r>
        <w:tab/>
        <w:t>exp 30 June 2005 (s 105)</w:t>
      </w:r>
    </w:p>
    <w:p w14:paraId="6B1BC0BA" w14:textId="77777777" w:rsidR="00556A72" w:rsidRDefault="00556A72">
      <w:pPr>
        <w:pStyle w:val="AmdtsEntryHd"/>
        <w:rPr>
          <w:noProof/>
        </w:rPr>
      </w:pPr>
      <w:r>
        <w:t xml:space="preserve">Meaning of </w:t>
      </w:r>
      <w:r w:rsidRPr="00960546">
        <w:rPr>
          <w:rStyle w:val="charItals"/>
        </w:rPr>
        <w:t>repealed Act</w:t>
      </w:r>
      <w:r>
        <w:t xml:space="preserve"> for pt 11</w:t>
      </w:r>
    </w:p>
    <w:p w14:paraId="22BD81BA" w14:textId="77777777" w:rsidR="00556A72" w:rsidRDefault="00556A72">
      <w:pPr>
        <w:pStyle w:val="AmdtsEntries"/>
      </w:pPr>
      <w:r>
        <w:t>s 94</w:t>
      </w:r>
      <w:r>
        <w:tab/>
        <w:t>exp 30 June 2005 (s 105)</w:t>
      </w:r>
    </w:p>
    <w:p w14:paraId="5B26949C" w14:textId="77777777" w:rsidR="00556A72" w:rsidRDefault="00556A72">
      <w:pPr>
        <w:pStyle w:val="AmdtsEntryHd"/>
      </w:pPr>
      <w:r>
        <w:t>Legislation repealed</w:t>
      </w:r>
    </w:p>
    <w:p w14:paraId="72200EEB" w14:textId="77777777" w:rsidR="00556A72" w:rsidRDefault="00556A72">
      <w:pPr>
        <w:pStyle w:val="AmdtsEntries"/>
      </w:pPr>
      <w:r>
        <w:t>s 95</w:t>
      </w:r>
      <w:r>
        <w:tab/>
        <w:t>om LA s 89 (3)</w:t>
      </w:r>
    </w:p>
    <w:p w14:paraId="52E93CF0" w14:textId="77777777" w:rsidR="00556A72" w:rsidRDefault="00556A72">
      <w:pPr>
        <w:pStyle w:val="AmdtsEntryHd"/>
        <w:rPr>
          <w:noProof/>
        </w:rPr>
      </w:pPr>
      <w:r>
        <w:t>Members of architects board</w:t>
      </w:r>
    </w:p>
    <w:p w14:paraId="58D3AEDC" w14:textId="77777777" w:rsidR="00556A72" w:rsidRDefault="00556A72">
      <w:pPr>
        <w:pStyle w:val="AmdtsEntries"/>
      </w:pPr>
      <w:r>
        <w:t>s 96</w:t>
      </w:r>
      <w:r>
        <w:tab/>
        <w:t>exp 30 June 2005 (s 105)</w:t>
      </w:r>
    </w:p>
    <w:p w14:paraId="4BE8086F" w14:textId="77777777" w:rsidR="00556A72" w:rsidRDefault="00556A72">
      <w:pPr>
        <w:pStyle w:val="AmdtsEntryHd"/>
        <w:rPr>
          <w:noProof/>
        </w:rPr>
      </w:pPr>
      <w:r>
        <w:t>Architects registered under repealed Act</w:t>
      </w:r>
    </w:p>
    <w:p w14:paraId="1F98745A" w14:textId="77777777" w:rsidR="00556A72" w:rsidRDefault="00556A72">
      <w:pPr>
        <w:pStyle w:val="AmdtsEntries"/>
      </w:pPr>
      <w:r>
        <w:t>s 97</w:t>
      </w:r>
      <w:r>
        <w:tab/>
        <w:t>exp 30 June 2005 (s 105)</w:t>
      </w:r>
    </w:p>
    <w:p w14:paraId="36B454FF" w14:textId="77777777" w:rsidR="00556A72" w:rsidRDefault="00556A72">
      <w:pPr>
        <w:pStyle w:val="AmdtsEntryHd"/>
        <w:rPr>
          <w:noProof/>
        </w:rPr>
      </w:pPr>
      <w:r>
        <w:rPr>
          <w:szCs w:val="24"/>
        </w:rPr>
        <w:t>Suspended registration</w:t>
      </w:r>
    </w:p>
    <w:p w14:paraId="3F2D8C3C" w14:textId="77777777" w:rsidR="00556A72" w:rsidRDefault="00556A72">
      <w:pPr>
        <w:pStyle w:val="AmdtsEntries"/>
      </w:pPr>
      <w:r>
        <w:t>s 98</w:t>
      </w:r>
      <w:r>
        <w:tab/>
        <w:t>exp 30 June 2005 (s 105)</w:t>
      </w:r>
    </w:p>
    <w:p w14:paraId="5169AC38" w14:textId="77777777" w:rsidR="00556A72" w:rsidRDefault="00556A72">
      <w:pPr>
        <w:pStyle w:val="AmdtsEntryHd"/>
        <w:rPr>
          <w:noProof/>
        </w:rPr>
      </w:pPr>
      <w:r>
        <w:rPr>
          <w:szCs w:val="24"/>
        </w:rPr>
        <w:t>Inquiry under repealed Act</w:t>
      </w:r>
    </w:p>
    <w:p w14:paraId="5E00B2B0" w14:textId="77777777" w:rsidR="00556A72" w:rsidRDefault="00556A72">
      <w:pPr>
        <w:pStyle w:val="AmdtsEntries"/>
      </w:pPr>
      <w:r>
        <w:t>s 99</w:t>
      </w:r>
      <w:r>
        <w:tab/>
        <w:t>exp 30 June 2005 (s 105)</w:t>
      </w:r>
    </w:p>
    <w:p w14:paraId="5BD3FBAD" w14:textId="77777777" w:rsidR="00556A72" w:rsidRDefault="00556A72">
      <w:pPr>
        <w:pStyle w:val="AmdtsEntryHd"/>
        <w:rPr>
          <w:noProof/>
        </w:rPr>
      </w:pPr>
      <w:r>
        <w:t>Disciplinary grounds for s 42</w:t>
      </w:r>
    </w:p>
    <w:p w14:paraId="6E6B11B5" w14:textId="77777777" w:rsidR="00556A72" w:rsidRDefault="00556A72">
      <w:pPr>
        <w:pStyle w:val="AmdtsEntries"/>
      </w:pPr>
      <w:r>
        <w:t>s 100</w:t>
      </w:r>
      <w:r>
        <w:tab/>
        <w:t>exp 30 June 2005 (s 105)</w:t>
      </w:r>
    </w:p>
    <w:p w14:paraId="1C93423E" w14:textId="77777777" w:rsidR="00556A72" w:rsidRDefault="00556A72">
      <w:pPr>
        <w:pStyle w:val="AmdtsEntryHd"/>
        <w:rPr>
          <w:noProof/>
        </w:rPr>
      </w:pPr>
      <w:r>
        <w:rPr>
          <w:szCs w:val="24"/>
        </w:rPr>
        <w:t>Appeals under repealed Act</w:t>
      </w:r>
    </w:p>
    <w:p w14:paraId="5861172B" w14:textId="77777777" w:rsidR="00556A72" w:rsidRDefault="00556A72">
      <w:pPr>
        <w:pStyle w:val="AmdtsEntries"/>
      </w:pPr>
      <w:r>
        <w:t>s 101</w:t>
      </w:r>
      <w:r>
        <w:tab/>
        <w:t>exp 30 June 2005 (s 105)</w:t>
      </w:r>
    </w:p>
    <w:p w14:paraId="1FC2B3E0" w14:textId="77777777" w:rsidR="00556A72" w:rsidRDefault="00556A72">
      <w:pPr>
        <w:pStyle w:val="AmdtsEntryHd"/>
        <w:rPr>
          <w:lang w:val="en-US"/>
        </w:rPr>
      </w:pPr>
      <w:r>
        <w:rPr>
          <w:lang w:val="en-US"/>
        </w:rPr>
        <w:t>New regulations</w:t>
      </w:r>
    </w:p>
    <w:p w14:paraId="0B7B5765" w14:textId="77777777" w:rsidR="00556A72" w:rsidRDefault="00556A72">
      <w:pPr>
        <w:pStyle w:val="AmdtsEntries"/>
      </w:pPr>
      <w:r>
        <w:t>s 102</w:t>
      </w:r>
      <w:r>
        <w:tab/>
        <w:t>exp 1 July 2004 (s 102 (5))</w:t>
      </w:r>
    </w:p>
    <w:p w14:paraId="15D467F4" w14:textId="77777777" w:rsidR="00556A72" w:rsidRDefault="00556A72">
      <w:pPr>
        <w:pStyle w:val="AmdtsEntryHd"/>
        <w:rPr>
          <w:noProof/>
        </w:rPr>
      </w:pPr>
      <w:r>
        <w:rPr>
          <w:szCs w:val="24"/>
        </w:rPr>
        <w:t>Transitional regulations</w:t>
      </w:r>
    </w:p>
    <w:p w14:paraId="10A4C034" w14:textId="77777777" w:rsidR="00556A72" w:rsidRDefault="00556A72">
      <w:pPr>
        <w:pStyle w:val="AmdtsEntries"/>
      </w:pPr>
      <w:r>
        <w:t>s 103</w:t>
      </w:r>
      <w:r>
        <w:tab/>
        <w:t>exp 30 June 2005 (s 105)</w:t>
      </w:r>
    </w:p>
    <w:p w14:paraId="1B6E4616" w14:textId="77777777" w:rsidR="00556A72" w:rsidRDefault="00556A72">
      <w:pPr>
        <w:pStyle w:val="AmdtsEntryHd"/>
      </w:pPr>
      <w:r>
        <w:t>Building and Construction Industry Training Levy Regulations 2001, regulation 3 (1) (b)</w:t>
      </w:r>
    </w:p>
    <w:p w14:paraId="7083807F" w14:textId="77777777" w:rsidR="00556A72" w:rsidRDefault="00556A72">
      <w:pPr>
        <w:pStyle w:val="AmdtsEntries"/>
      </w:pPr>
      <w:r>
        <w:t>s 104</w:t>
      </w:r>
      <w:r>
        <w:tab/>
        <w:t>om LA s 89 (3)</w:t>
      </w:r>
    </w:p>
    <w:p w14:paraId="7FE5856A" w14:textId="77777777" w:rsidR="00556A72" w:rsidRDefault="00556A72">
      <w:pPr>
        <w:pStyle w:val="AmdtsEntryHd"/>
        <w:rPr>
          <w:noProof/>
        </w:rPr>
      </w:pPr>
      <w:r>
        <w:rPr>
          <w:szCs w:val="24"/>
        </w:rPr>
        <w:t>Expiry of pt 11</w:t>
      </w:r>
    </w:p>
    <w:p w14:paraId="233C2853" w14:textId="77777777" w:rsidR="00556A72" w:rsidRDefault="00556A72">
      <w:pPr>
        <w:pStyle w:val="AmdtsEntries"/>
      </w:pPr>
      <w:r>
        <w:t>s 105</w:t>
      </w:r>
      <w:r>
        <w:tab/>
        <w:t>exp 30 June 2005 (s 105)</w:t>
      </w:r>
    </w:p>
    <w:p w14:paraId="55E3B285" w14:textId="77777777" w:rsidR="00556A72" w:rsidRDefault="008B7454">
      <w:pPr>
        <w:pStyle w:val="AmdtsEntryHd"/>
        <w:rPr>
          <w:noProof/>
        </w:rPr>
      </w:pPr>
      <w:r>
        <w:rPr>
          <w:szCs w:val="24"/>
        </w:rPr>
        <w:t>Reviewable decisions</w:t>
      </w:r>
    </w:p>
    <w:p w14:paraId="1B448544" w14:textId="77777777" w:rsidR="00556A72" w:rsidRPr="00960546" w:rsidRDefault="00556A72">
      <w:pPr>
        <w:pStyle w:val="AmdtsEntries"/>
        <w:rPr>
          <w:rFonts w:cs="Arial"/>
        </w:rPr>
      </w:pPr>
      <w:r>
        <w:t>sch 1</w:t>
      </w:r>
      <w:r>
        <w:tab/>
      </w:r>
      <w:r w:rsidRPr="00960546">
        <w:rPr>
          <w:rFonts w:cs="Arial"/>
        </w:rPr>
        <w:t>om R1 LA</w:t>
      </w:r>
    </w:p>
    <w:p w14:paraId="2EB9393A" w14:textId="0CBC2DD4" w:rsidR="008B7454" w:rsidRPr="00960546" w:rsidRDefault="008B7454">
      <w:pPr>
        <w:pStyle w:val="AmdtsEntries"/>
        <w:rPr>
          <w:rFonts w:cs="Arial"/>
        </w:rPr>
      </w:pPr>
      <w:r w:rsidRPr="00960546">
        <w:rPr>
          <w:rFonts w:cs="Arial"/>
        </w:rPr>
        <w:tab/>
        <w:t xml:space="preserve">ins </w:t>
      </w:r>
      <w:hyperlink r:id="rId166"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rsidRPr="00960546">
        <w:rPr>
          <w:rFonts w:cs="Arial"/>
        </w:rPr>
        <w:t xml:space="preserve"> amdt 1.49</w:t>
      </w:r>
    </w:p>
    <w:p w14:paraId="12D53067" w14:textId="77777777" w:rsidR="00413DD5" w:rsidRDefault="00413DD5" w:rsidP="00413DD5">
      <w:pPr>
        <w:pStyle w:val="AmdtsEntryHd"/>
      </w:pPr>
      <w:r>
        <w:lastRenderedPageBreak/>
        <w:t>Dictionary</w:t>
      </w:r>
    </w:p>
    <w:p w14:paraId="17AE9A17" w14:textId="7851462B" w:rsidR="00413DD5" w:rsidRPr="0054340B" w:rsidRDefault="00413DD5" w:rsidP="004245BB">
      <w:pPr>
        <w:pStyle w:val="AmdtsEntries"/>
        <w:keepNext/>
      </w:pPr>
      <w:r>
        <w:t>dict</w:t>
      </w:r>
      <w:r>
        <w:tab/>
        <w:t xml:space="preserve">am </w:t>
      </w:r>
      <w:hyperlink r:id="rId167"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1.50</w:t>
      </w:r>
      <w:r w:rsidR="00F1690E">
        <w:t xml:space="preserve">; </w:t>
      </w:r>
      <w:hyperlink r:id="rId168" w:tooltip="Statute Law Amendment Act 2009 (No 2)" w:history="1">
        <w:r w:rsidR="00960546" w:rsidRPr="00960546">
          <w:rPr>
            <w:rStyle w:val="charCitHyperlinkAbbrev"/>
          </w:rPr>
          <w:t>A2009</w:t>
        </w:r>
        <w:r w:rsidR="00960546" w:rsidRPr="00960546">
          <w:rPr>
            <w:rStyle w:val="charCitHyperlinkAbbrev"/>
          </w:rPr>
          <w:noBreakHyphen/>
          <w:t>49</w:t>
        </w:r>
      </w:hyperlink>
      <w:r w:rsidR="00F1690E">
        <w:t xml:space="preserve"> amdt 3.7</w:t>
      </w:r>
      <w:r w:rsidR="00E86ED4">
        <w:t xml:space="preserve">; </w:t>
      </w:r>
      <w:hyperlink r:id="rId169" w:tooltip="Administrative (One ACT Public Service Miscellaneous Amendments) Act 2011" w:history="1">
        <w:r w:rsidR="00960546" w:rsidRPr="00960546">
          <w:rPr>
            <w:rStyle w:val="charCitHyperlinkAbbrev"/>
          </w:rPr>
          <w:t>A2011</w:t>
        </w:r>
        <w:r w:rsidR="00960546" w:rsidRPr="00960546">
          <w:rPr>
            <w:rStyle w:val="charCitHyperlinkAbbrev"/>
          </w:rPr>
          <w:noBreakHyphen/>
          <w:t>22</w:t>
        </w:r>
      </w:hyperlink>
      <w:r w:rsidR="00E86ED4">
        <w:t xml:space="preserve"> amdt</w:t>
      </w:r>
      <w:r w:rsidR="00D73E79">
        <w:t> 1.48</w:t>
      </w:r>
      <w:r w:rsidR="0054340B">
        <w:t xml:space="preserve">; </w:t>
      </w:r>
      <w:hyperlink r:id="rId170" w:tooltip="Public Sector Management Amendment Act 2016" w:history="1">
        <w:r w:rsidR="0054340B">
          <w:rPr>
            <w:rStyle w:val="charCitHyperlinkAbbrev"/>
          </w:rPr>
          <w:t>A2016</w:t>
        </w:r>
        <w:r w:rsidR="0054340B">
          <w:rPr>
            <w:rStyle w:val="charCitHyperlinkAbbrev"/>
          </w:rPr>
          <w:noBreakHyphen/>
          <w:t>52</w:t>
        </w:r>
      </w:hyperlink>
      <w:r w:rsidR="0054340B">
        <w:t xml:space="preserve"> amdt 1.29</w:t>
      </w:r>
    </w:p>
    <w:p w14:paraId="205A2073" w14:textId="064CB5BB" w:rsidR="00413DD5" w:rsidRDefault="00413DD5" w:rsidP="004245BB">
      <w:pPr>
        <w:pStyle w:val="AmdtsEntries"/>
        <w:keepNext/>
      </w:pPr>
      <w:r>
        <w:tab/>
        <w:t xml:space="preserve">def </w:t>
      </w:r>
      <w:r>
        <w:rPr>
          <w:rStyle w:val="charBoldItals"/>
        </w:rPr>
        <w:t xml:space="preserve">architect </w:t>
      </w:r>
      <w:r>
        <w:t xml:space="preserve">am </w:t>
      </w:r>
      <w:hyperlink r:id="rId171"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1.51</w:t>
      </w:r>
    </w:p>
    <w:p w14:paraId="3C9BA92E" w14:textId="23D138F7" w:rsidR="00FD7A0F" w:rsidRPr="00960546" w:rsidRDefault="00FD7A0F" w:rsidP="004245BB">
      <w:pPr>
        <w:pStyle w:val="AmdtsEntries"/>
        <w:keepNext/>
      </w:pPr>
      <w:r>
        <w:tab/>
        <w:t xml:space="preserve">def </w:t>
      </w:r>
      <w:r w:rsidRPr="00960546">
        <w:rPr>
          <w:rStyle w:val="charBoldItals"/>
        </w:rPr>
        <w:t>daily ACT newspaper</w:t>
      </w:r>
      <w:r>
        <w:rPr>
          <w:b/>
        </w:rPr>
        <w:t xml:space="preserve"> </w:t>
      </w:r>
      <w:r w:rsidRPr="00FD7A0F">
        <w:t xml:space="preserve">om </w:t>
      </w:r>
      <w:hyperlink r:id="rId172" w:tooltip="Statute Law Amendment Act 2009" w:history="1">
        <w:r w:rsidR="00960546" w:rsidRPr="00960546">
          <w:rPr>
            <w:rStyle w:val="charCitHyperlinkAbbrev"/>
          </w:rPr>
          <w:t>A2009</w:t>
        </w:r>
        <w:r w:rsidR="00960546" w:rsidRPr="00960546">
          <w:rPr>
            <w:rStyle w:val="charCitHyperlinkAbbrev"/>
          </w:rPr>
          <w:noBreakHyphen/>
          <w:t>20</w:t>
        </w:r>
      </w:hyperlink>
      <w:r w:rsidRPr="00FD7A0F">
        <w:t xml:space="preserve"> amdt 3.12</w:t>
      </w:r>
    </w:p>
    <w:p w14:paraId="3AB6158A" w14:textId="3C9D4266" w:rsidR="00413DD5" w:rsidRDefault="00413DD5" w:rsidP="004245BB">
      <w:pPr>
        <w:pStyle w:val="AmdtsEntries"/>
        <w:keepNext/>
      </w:pPr>
      <w:r>
        <w:tab/>
        <w:t xml:space="preserve">def </w:t>
      </w:r>
      <w:r>
        <w:rPr>
          <w:rStyle w:val="charBoldItals"/>
        </w:rPr>
        <w:t xml:space="preserve">disciplinary ground </w:t>
      </w:r>
      <w:r>
        <w:t xml:space="preserve">om </w:t>
      </w:r>
      <w:hyperlink r:id="rId173"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1.52</w:t>
      </w:r>
    </w:p>
    <w:p w14:paraId="76652213" w14:textId="0F503E42" w:rsidR="00413DD5" w:rsidRDefault="00413DD5" w:rsidP="004245BB">
      <w:pPr>
        <w:pStyle w:val="AmdtsEntries"/>
        <w:keepNext/>
      </w:pPr>
      <w:r>
        <w:tab/>
        <w:t xml:space="preserve">def </w:t>
      </w:r>
      <w:r>
        <w:rPr>
          <w:rStyle w:val="charBoldItals"/>
        </w:rPr>
        <w:t xml:space="preserve">disciplinary notice </w:t>
      </w:r>
      <w:r>
        <w:t xml:space="preserve">om </w:t>
      </w:r>
      <w:hyperlink r:id="rId174"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1.52</w:t>
      </w:r>
    </w:p>
    <w:p w14:paraId="20D93607" w14:textId="51364BD0" w:rsidR="00413DD5" w:rsidRDefault="00413DD5" w:rsidP="00413DD5">
      <w:pPr>
        <w:pStyle w:val="AmdtsEntries"/>
      </w:pPr>
      <w:r>
        <w:tab/>
        <w:t xml:space="preserve">def </w:t>
      </w:r>
      <w:r>
        <w:rPr>
          <w:rStyle w:val="charBoldItals"/>
        </w:rPr>
        <w:t xml:space="preserve">ground for occupational discipline </w:t>
      </w:r>
      <w:r>
        <w:t xml:space="preserve">ins </w:t>
      </w:r>
      <w:hyperlink r:id="rId175"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1.53</w:t>
      </w:r>
    </w:p>
    <w:p w14:paraId="47FA7F96" w14:textId="536D1758" w:rsidR="00413DD5" w:rsidRPr="00413DD5" w:rsidRDefault="00413DD5" w:rsidP="00413DD5">
      <w:pPr>
        <w:pStyle w:val="AmdtsEntries"/>
      </w:pPr>
      <w:r>
        <w:tab/>
        <w:t xml:space="preserve">def </w:t>
      </w:r>
      <w:r>
        <w:rPr>
          <w:rStyle w:val="charBoldItals"/>
        </w:rPr>
        <w:t xml:space="preserve">reviewable decision </w:t>
      </w:r>
      <w:r>
        <w:t xml:space="preserve">sub </w:t>
      </w:r>
      <w:hyperlink r:id="rId176"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r>
        <w:t xml:space="preserve"> amdt 1.54</w:t>
      </w:r>
    </w:p>
    <w:p w14:paraId="6FFD7D8C" w14:textId="77777777" w:rsidR="006051E7" w:rsidRPr="006051E7" w:rsidRDefault="006051E7" w:rsidP="006051E7">
      <w:pPr>
        <w:pStyle w:val="PageBreak"/>
      </w:pPr>
      <w:r w:rsidRPr="006051E7">
        <w:br w:type="page"/>
      </w:r>
    </w:p>
    <w:p w14:paraId="6AC65ED0" w14:textId="77777777" w:rsidR="00556A72" w:rsidRPr="00A6734C" w:rsidRDefault="00556A72">
      <w:pPr>
        <w:pStyle w:val="Endnote20"/>
      </w:pPr>
      <w:bookmarkStart w:id="117" w:name="_Toc199340095"/>
      <w:r w:rsidRPr="00A6734C">
        <w:rPr>
          <w:rStyle w:val="charTableNo"/>
        </w:rPr>
        <w:lastRenderedPageBreak/>
        <w:t>5</w:t>
      </w:r>
      <w:r>
        <w:tab/>
      </w:r>
      <w:r w:rsidRPr="00A6734C">
        <w:rPr>
          <w:rStyle w:val="charTableText"/>
        </w:rPr>
        <w:t>Earlier republications</w:t>
      </w:r>
      <w:bookmarkEnd w:id="117"/>
    </w:p>
    <w:p w14:paraId="5730549C" w14:textId="77777777" w:rsidR="00556A72" w:rsidRDefault="00556A72">
      <w:pPr>
        <w:pStyle w:val="EndNoteTextPub"/>
      </w:pPr>
      <w:r>
        <w:t xml:space="preserve">Some earlier republications were not numbered. The number in column 1 refers to the publication order.  </w:t>
      </w:r>
    </w:p>
    <w:p w14:paraId="742AD908" w14:textId="77777777" w:rsidR="00556A72" w:rsidRDefault="00556A72">
      <w:pPr>
        <w:pStyle w:val="EndNoteTextPub"/>
      </w:pPr>
      <w:r>
        <w:t xml:space="preserve">Since 12 September 2001 every authorised republication has been published in electronic pdf format on the ACT legislation register.  A selection of authorised republications have also been published in printed format. These republications are marked with an asterisk (*) in column 1.  Electronic and printed versions of an authorised republication are identical. </w:t>
      </w:r>
    </w:p>
    <w:p w14:paraId="2AD50B7B" w14:textId="77777777" w:rsidR="00556A72" w:rsidRDefault="00556A72">
      <w:pPr>
        <w:pStyle w:val="EndNoteTextEPS"/>
        <w:keepNext/>
      </w:pPr>
    </w:p>
    <w:tbl>
      <w:tblPr>
        <w:tblW w:w="6823" w:type="dxa"/>
        <w:tblInd w:w="1100" w:type="dxa"/>
        <w:tblLayout w:type="fixed"/>
        <w:tblLook w:val="0000" w:firstRow="0" w:lastRow="0" w:firstColumn="0" w:lastColumn="0" w:noHBand="0" w:noVBand="0"/>
      </w:tblPr>
      <w:tblGrid>
        <w:gridCol w:w="1576"/>
        <w:gridCol w:w="1681"/>
        <w:gridCol w:w="1783"/>
        <w:gridCol w:w="1783"/>
      </w:tblGrid>
      <w:tr w:rsidR="00556A72" w14:paraId="4F8AC9B7" w14:textId="77777777" w:rsidTr="00441857">
        <w:trPr>
          <w:tblHeader/>
        </w:trPr>
        <w:tc>
          <w:tcPr>
            <w:tcW w:w="1576" w:type="dxa"/>
            <w:tcBorders>
              <w:bottom w:val="single" w:sz="4" w:space="0" w:color="auto"/>
            </w:tcBorders>
          </w:tcPr>
          <w:p w14:paraId="4A264606" w14:textId="77777777" w:rsidR="00556A72" w:rsidRDefault="00556A72">
            <w:pPr>
              <w:pStyle w:val="EarlierRepubHdg"/>
            </w:pPr>
            <w:r>
              <w:t>Republication No and date</w:t>
            </w:r>
          </w:p>
        </w:tc>
        <w:tc>
          <w:tcPr>
            <w:tcW w:w="1681" w:type="dxa"/>
            <w:tcBorders>
              <w:bottom w:val="single" w:sz="4" w:space="0" w:color="auto"/>
            </w:tcBorders>
          </w:tcPr>
          <w:p w14:paraId="395933F0" w14:textId="77777777" w:rsidR="00556A72" w:rsidRDefault="00556A72">
            <w:pPr>
              <w:pStyle w:val="EarlierRepubHdg"/>
            </w:pPr>
            <w:r>
              <w:t>Effective</w:t>
            </w:r>
          </w:p>
        </w:tc>
        <w:tc>
          <w:tcPr>
            <w:tcW w:w="1783" w:type="dxa"/>
            <w:tcBorders>
              <w:bottom w:val="single" w:sz="4" w:space="0" w:color="auto"/>
            </w:tcBorders>
          </w:tcPr>
          <w:p w14:paraId="2E2A5D46" w14:textId="77777777" w:rsidR="00556A72" w:rsidRDefault="00556A72">
            <w:pPr>
              <w:pStyle w:val="EarlierRepubHdg"/>
            </w:pPr>
            <w:r>
              <w:t>Last amendment made by</w:t>
            </w:r>
          </w:p>
        </w:tc>
        <w:tc>
          <w:tcPr>
            <w:tcW w:w="1783" w:type="dxa"/>
            <w:tcBorders>
              <w:bottom w:val="single" w:sz="4" w:space="0" w:color="auto"/>
            </w:tcBorders>
          </w:tcPr>
          <w:p w14:paraId="2A490D2A" w14:textId="77777777" w:rsidR="00556A72" w:rsidRDefault="00556A72">
            <w:pPr>
              <w:pStyle w:val="EarlierRepubHdg"/>
            </w:pPr>
            <w:r>
              <w:t>Republication for</w:t>
            </w:r>
          </w:p>
        </w:tc>
      </w:tr>
      <w:tr w:rsidR="00556A72" w14:paraId="5D5CD799" w14:textId="77777777" w:rsidTr="00441857">
        <w:tc>
          <w:tcPr>
            <w:tcW w:w="1576" w:type="dxa"/>
            <w:tcBorders>
              <w:top w:val="single" w:sz="4" w:space="0" w:color="auto"/>
              <w:bottom w:val="single" w:sz="4" w:space="0" w:color="auto"/>
            </w:tcBorders>
          </w:tcPr>
          <w:p w14:paraId="1A6959EF" w14:textId="77777777" w:rsidR="00556A72" w:rsidRDefault="00556A72">
            <w:pPr>
              <w:pStyle w:val="EarlierRepubEntries"/>
            </w:pPr>
            <w:r>
              <w:t>R1</w:t>
            </w:r>
            <w:r>
              <w:br/>
              <w:t>1 July 2004</w:t>
            </w:r>
          </w:p>
        </w:tc>
        <w:tc>
          <w:tcPr>
            <w:tcW w:w="1681" w:type="dxa"/>
            <w:tcBorders>
              <w:top w:val="single" w:sz="4" w:space="0" w:color="auto"/>
              <w:bottom w:val="single" w:sz="4" w:space="0" w:color="auto"/>
            </w:tcBorders>
          </w:tcPr>
          <w:p w14:paraId="56ABE13E" w14:textId="77777777" w:rsidR="00556A72" w:rsidRDefault="00556A72">
            <w:pPr>
              <w:pStyle w:val="EarlierRepubEntries"/>
            </w:pPr>
            <w:r>
              <w:t>1 July 2004–</w:t>
            </w:r>
            <w:r>
              <w:br/>
              <w:t>1 July 2004</w:t>
            </w:r>
          </w:p>
        </w:tc>
        <w:tc>
          <w:tcPr>
            <w:tcW w:w="1783" w:type="dxa"/>
            <w:tcBorders>
              <w:top w:val="single" w:sz="4" w:space="0" w:color="auto"/>
              <w:bottom w:val="single" w:sz="4" w:space="0" w:color="auto"/>
            </w:tcBorders>
          </w:tcPr>
          <w:p w14:paraId="1AECE2F0" w14:textId="77777777" w:rsidR="00556A72" w:rsidRDefault="00556A72">
            <w:pPr>
              <w:pStyle w:val="EarlierRepubEntries"/>
            </w:pPr>
            <w:r>
              <w:t>not amended</w:t>
            </w:r>
          </w:p>
        </w:tc>
        <w:tc>
          <w:tcPr>
            <w:tcW w:w="1783" w:type="dxa"/>
            <w:tcBorders>
              <w:top w:val="single" w:sz="4" w:space="0" w:color="auto"/>
              <w:bottom w:val="single" w:sz="4" w:space="0" w:color="auto"/>
            </w:tcBorders>
          </w:tcPr>
          <w:p w14:paraId="0CCADBBF" w14:textId="77777777" w:rsidR="00556A72" w:rsidRDefault="00556A72">
            <w:pPr>
              <w:pStyle w:val="EarlierRepubEntries"/>
            </w:pPr>
            <w:r>
              <w:t>new Act</w:t>
            </w:r>
          </w:p>
        </w:tc>
      </w:tr>
      <w:tr w:rsidR="00556A72" w14:paraId="64B38C91" w14:textId="77777777" w:rsidTr="00441857">
        <w:tc>
          <w:tcPr>
            <w:tcW w:w="1576" w:type="dxa"/>
            <w:tcBorders>
              <w:top w:val="single" w:sz="4" w:space="0" w:color="auto"/>
              <w:bottom w:val="single" w:sz="4" w:space="0" w:color="auto"/>
            </w:tcBorders>
          </w:tcPr>
          <w:p w14:paraId="4DC7DEAD" w14:textId="77777777" w:rsidR="00556A72" w:rsidRDefault="00556A72">
            <w:pPr>
              <w:pStyle w:val="EarlierRepubEntries"/>
            </w:pPr>
            <w:r>
              <w:t>R2</w:t>
            </w:r>
            <w:r>
              <w:br/>
              <w:t>2 July 2004</w:t>
            </w:r>
          </w:p>
        </w:tc>
        <w:tc>
          <w:tcPr>
            <w:tcW w:w="1681" w:type="dxa"/>
            <w:tcBorders>
              <w:top w:val="single" w:sz="4" w:space="0" w:color="auto"/>
              <w:bottom w:val="single" w:sz="4" w:space="0" w:color="auto"/>
            </w:tcBorders>
          </w:tcPr>
          <w:p w14:paraId="07B66160" w14:textId="77777777" w:rsidR="00556A72" w:rsidRDefault="00556A72">
            <w:pPr>
              <w:pStyle w:val="EarlierRepubEntries"/>
            </w:pPr>
            <w:r>
              <w:t>2 July 2004–</w:t>
            </w:r>
            <w:r>
              <w:br/>
              <w:t>30 June 2005</w:t>
            </w:r>
          </w:p>
        </w:tc>
        <w:tc>
          <w:tcPr>
            <w:tcW w:w="1783" w:type="dxa"/>
            <w:tcBorders>
              <w:top w:val="single" w:sz="4" w:space="0" w:color="auto"/>
              <w:bottom w:val="single" w:sz="4" w:space="0" w:color="auto"/>
            </w:tcBorders>
          </w:tcPr>
          <w:p w14:paraId="7AC26122" w14:textId="77777777" w:rsidR="00556A72" w:rsidRDefault="00556A72">
            <w:pPr>
              <w:pStyle w:val="EarlierRepubEntries"/>
            </w:pPr>
            <w:r>
              <w:t>not amended</w:t>
            </w:r>
          </w:p>
        </w:tc>
        <w:tc>
          <w:tcPr>
            <w:tcW w:w="1783" w:type="dxa"/>
            <w:tcBorders>
              <w:top w:val="single" w:sz="4" w:space="0" w:color="auto"/>
              <w:bottom w:val="single" w:sz="4" w:space="0" w:color="auto"/>
            </w:tcBorders>
          </w:tcPr>
          <w:p w14:paraId="0E155D93" w14:textId="77777777" w:rsidR="00556A72" w:rsidRDefault="00556A72">
            <w:pPr>
              <w:pStyle w:val="EarlierRepubEntries"/>
            </w:pPr>
            <w:r>
              <w:t>commenced expiry</w:t>
            </w:r>
          </w:p>
        </w:tc>
      </w:tr>
      <w:tr w:rsidR="00556A72" w14:paraId="7EAA9973" w14:textId="77777777" w:rsidTr="00441857">
        <w:tc>
          <w:tcPr>
            <w:tcW w:w="1576" w:type="dxa"/>
            <w:tcBorders>
              <w:top w:val="single" w:sz="4" w:space="0" w:color="auto"/>
              <w:bottom w:val="single" w:sz="4" w:space="0" w:color="auto"/>
            </w:tcBorders>
          </w:tcPr>
          <w:p w14:paraId="57249168" w14:textId="77777777" w:rsidR="00556A72" w:rsidRDefault="00556A72">
            <w:pPr>
              <w:pStyle w:val="EarlierRepubEntries"/>
            </w:pPr>
            <w:r>
              <w:t>R3</w:t>
            </w:r>
            <w:r>
              <w:br/>
              <w:t>1 July 2005</w:t>
            </w:r>
          </w:p>
        </w:tc>
        <w:tc>
          <w:tcPr>
            <w:tcW w:w="1681" w:type="dxa"/>
            <w:tcBorders>
              <w:top w:val="single" w:sz="4" w:space="0" w:color="auto"/>
              <w:bottom w:val="single" w:sz="4" w:space="0" w:color="auto"/>
            </w:tcBorders>
          </w:tcPr>
          <w:p w14:paraId="30EB30DA" w14:textId="77777777" w:rsidR="00556A72" w:rsidRDefault="00556A72">
            <w:pPr>
              <w:pStyle w:val="EarlierRepubEntries"/>
            </w:pPr>
            <w:r>
              <w:t>1 July 2005–</w:t>
            </w:r>
            <w:r>
              <w:br/>
              <w:t>25 Aug 2008</w:t>
            </w:r>
          </w:p>
        </w:tc>
        <w:tc>
          <w:tcPr>
            <w:tcW w:w="1783" w:type="dxa"/>
            <w:tcBorders>
              <w:top w:val="single" w:sz="4" w:space="0" w:color="auto"/>
              <w:bottom w:val="single" w:sz="4" w:space="0" w:color="auto"/>
            </w:tcBorders>
          </w:tcPr>
          <w:p w14:paraId="49BDEE84" w14:textId="77777777" w:rsidR="00556A72" w:rsidRDefault="00556A72">
            <w:pPr>
              <w:pStyle w:val="EarlierRepubEntries"/>
            </w:pPr>
            <w:r>
              <w:t>not amended</w:t>
            </w:r>
          </w:p>
        </w:tc>
        <w:tc>
          <w:tcPr>
            <w:tcW w:w="1783" w:type="dxa"/>
            <w:tcBorders>
              <w:top w:val="single" w:sz="4" w:space="0" w:color="auto"/>
              <w:bottom w:val="single" w:sz="4" w:space="0" w:color="auto"/>
            </w:tcBorders>
          </w:tcPr>
          <w:p w14:paraId="16741732" w14:textId="77777777" w:rsidR="00556A72" w:rsidRDefault="00556A72">
            <w:pPr>
              <w:pStyle w:val="EarlierRepubEntries"/>
            </w:pPr>
            <w:r>
              <w:t>commenced expiry</w:t>
            </w:r>
          </w:p>
        </w:tc>
      </w:tr>
      <w:tr w:rsidR="00441D35" w14:paraId="69E4E3CC" w14:textId="77777777" w:rsidTr="00441857">
        <w:tc>
          <w:tcPr>
            <w:tcW w:w="1576" w:type="dxa"/>
            <w:tcBorders>
              <w:top w:val="single" w:sz="4" w:space="0" w:color="auto"/>
              <w:bottom w:val="single" w:sz="4" w:space="0" w:color="auto"/>
            </w:tcBorders>
          </w:tcPr>
          <w:p w14:paraId="71CDCB22" w14:textId="77777777" w:rsidR="00441D35" w:rsidRDefault="00441D35">
            <w:pPr>
              <w:pStyle w:val="EarlierRepubEntries"/>
            </w:pPr>
            <w:r>
              <w:t>R4</w:t>
            </w:r>
            <w:r>
              <w:br/>
              <w:t>26 Aug 2008</w:t>
            </w:r>
          </w:p>
        </w:tc>
        <w:tc>
          <w:tcPr>
            <w:tcW w:w="1681" w:type="dxa"/>
            <w:tcBorders>
              <w:top w:val="single" w:sz="4" w:space="0" w:color="auto"/>
              <w:bottom w:val="single" w:sz="4" w:space="0" w:color="auto"/>
            </w:tcBorders>
          </w:tcPr>
          <w:p w14:paraId="7EF6C904" w14:textId="77777777" w:rsidR="00441D35" w:rsidRDefault="00441D35">
            <w:pPr>
              <w:pStyle w:val="EarlierRepubEntries"/>
            </w:pPr>
            <w:r>
              <w:t>26 Aug 2008–</w:t>
            </w:r>
            <w:r>
              <w:br/>
              <w:t>1 Feb 2009</w:t>
            </w:r>
          </w:p>
        </w:tc>
        <w:tc>
          <w:tcPr>
            <w:tcW w:w="1783" w:type="dxa"/>
            <w:tcBorders>
              <w:top w:val="single" w:sz="4" w:space="0" w:color="auto"/>
              <w:bottom w:val="single" w:sz="4" w:space="0" w:color="auto"/>
            </w:tcBorders>
          </w:tcPr>
          <w:p w14:paraId="5C8A8D6C" w14:textId="06371841" w:rsidR="00441D35" w:rsidRDefault="00960546">
            <w:pPr>
              <w:pStyle w:val="EarlierRepubEntries"/>
            </w:pPr>
            <w:hyperlink r:id="rId177" w:tooltip="Statute Law Amendment Act 2008" w:history="1">
              <w:r w:rsidRPr="00960546">
                <w:rPr>
                  <w:rStyle w:val="charCitHyperlinkAbbrev"/>
                </w:rPr>
                <w:t>A2008</w:t>
              </w:r>
              <w:r w:rsidRPr="00960546">
                <w:rPr>
                  <w:rStyle w:val="charCitHyperlinkAbbrev"/>
                </w:rPr>
                <w:noBreakHyphen/>
                <w:t>28</w:t>
              </w:r>
            </w:hyperlink>
          </w:p>
        </w:tc>
        <w:tc>
          <w:tcPr>
            <w:tcW w:w="1783" w:type="dxa"/>
            <w:tcBorders>
              <w:top w:val="single" w:sz="4" w:space="0" w:color="auto"/>
              <w:bottom w:val="single" w:sz="4" w:space="0" w:color="auto"/>
            </w:tcBorders>
          </w:tcPr>
          <w:p w14:paraId="4A604286" w14:textId="3A3408D8" w:rsidR="00441D35" w:rsidRDefault="00441D35">
            <w:pPr>
              <w:pStyle w:val="EarlierRepubEntries"/>
            </w:pPr>
            <w:r>
              <w:t xml:space="preserve">amendments by </w:t>
            </w:r>
            <w:hyperlink r:id="rId178" w:tooltip="Statute Law Amendment Act 2008" w:history="1">
              <w:r w:rsidR="00960546" w:rsidRPr="00960546">
                <w:rPr>
                  <w:rStyle w:val="charCitHyperlinkAbbrev"/>
                </w:rPr>
                <w:t>A2008</w:t>
              </w:r>
              <w:r w:rsidR="00960546" w:rsidRPr="00960546">
                <w:rPr>
                  <w:rStyle w:val="charCitHyperlinkAbbrev"/>
                </w:rPr>
                <w:noBreakHyphen/>
                <w:t>28</w:t>
              </w:r>
            </w:hyperlink>
          </w:p>
        </w:tc>
      </w:tr>
      <w:tr w:rsidR="00FD7A0F" w14:paraId="7F474CE5" w14:textId="77777777" w:rsidTr="00441857">
        <w:tc>
          <w:tcPr>
            <w:tcW w:w="1576" w:type="dxa"/>
            <w:tcBorders>
              <w:top w:val="single" w:sz="4" w:space="0" w:color="auto"/>
              <w:bottom w:val="single" w:sz="4" w:space="0" w:color="auto"/>
            </w:tcBorders>
          </w:tcPr>
          <w:p w14:paraId="0D03F024" w14:textId="77777777" w:rsidR="00FD7A0F" w:rsidRDefault="00FD7A0F">
            <w:pPr>
              <w:pStyle w:val="EarlierRepubEntries"/>
            </w:pPr>
            <w:r>
              <w:t>R5</w:t>
            </w:r>
            <w:r>
              <w:br/>
              <w:t>2 Feb 2009</w:t>
            </w:r>
          </w:p>
        </w:tc>
        <w:tc>
          <w:tcPr>
            <w:tcW w:w="1681" w:type="dxa"/>
            <w:tcBorders>
              <w:top w:val="single" w:sz="4" w:space="0" w:color="auto"/>
              <w:bottom w:val="single" w:sz="4" w:space="0" w:color="auto"/>
            </w:tcBorders>
          </w:tcPr>
          <w:p w14:paraId="6B203F2F" w14:textId="77777777" w:rsidR="00FD7A0F" w:rsidRDefault="00FD7A0F">
            <w:pPr>
              <w:pStyle w:val="EarlierRepubEntries"/>
            </w:pPr>
            <w:r>
              <w:t>2 Feb 2009–</w:t>
            </w:r>
            <w:r w:rsidR="007E215D">
              <w:br/>
              <w:t>21 Sept 2009</w:t>
            </w:r>
          </w:p>
        </w:tc>
        <w:tc>
          <w:tcPr>
            <w:tcW w:w="1783" w:type="dxa"/>
            <w:tcBorders>
              <w:top w:val="single" w:sz="4" w:space="0" w:color="auto"/>
              <w:bottom w:val="single" w:sz="4" w:space="0" w:color="auto"/>
            </w:tcBorders>
          </w:tcPr>
          <w:p w14:paraId="4F24F16C" w14:textId="4239EF2B" w:rsidR="00FD7A0F" w:rsidRDefault="00960546">
            <w:pPr>
              <w:pStyle w:val="EarlierRepubEntries"/>
            </w:pPr>
            <w:hyperlink r:id="rId179" w:tooltip="ACT Civil and Administrative Tribunal Legislation Amendment Act 2008" w:history="1">
              <w:r w:rsidRPr="00960546">
                <w:rPr>
                  <w:rStyle w:val="charCitHyperlinkAbbrev"/>
                </w:rPr>
                <w:t>A2008</w:t>
              </w:r>
              <w:r w:rsidRPr="00960546">
                <w:rPr>
                  <w:rStyle w:val="charCitHyperlinkAbbrev"/>
                </w:rPr>
                <w:noBreakHyphen/>
                <w:t>36</w:t>
              </w:r>
            </w:hyperlink>
          </w:p>
        </w:tc>
        <w:tc>
          <w:tcPr>
            <w:tcW w:w="1783" w:type="dxa"/>
            <w:tcBorders>
              <w:top w:val="single" w:sz="4" w:space="0" w:color="auto"/>
              <w:bottom w:val="single" w:sz="4" w:space="0" w:color="auto"/>
            </w:tcBorders>
          </w:tcPr>
          <w:p w14:paraId="574EA61B" w14:textId="6574580D" w:rsidR="00FD7A0F" w:rsidRDefault="007E215D">
            <w:pPr>
              <w:pStyle w:val="EarlierRepubEntries"/>
            </w:pPr>
            <w:r>
              <w:t xml:space="preserve">amendments by </w:t>
            </w:r>
            <w:hyperlink r:id="rId180" w:tooltip="ACT Civil and Administrative Tribunal Legislation Amendment Act 2008" w:history="1">
              <w:r w:rsidR="00960546" w:rsidRPr="00960546">
                <w:rPr>
                  <w:rStyle w:val="charCitHyperlinkAbbrev"/>
                </w:rPr>
                <w:t>A2008</w:t>
              </w:r>
              <w:r w:rsidR="00960546" w:rsidRPr="00960546">
                <w:rPr>
                  <w:rStyle w:val="charCitHyperlinkAbbrev"/>
                </w:rPr>
                <w:noBreakHyphen/>
                <w:t>36</w:t>
              </w:r>
            </w:hyperlink>
          </w:p>
        </w:tc>
      </w:tr>
      <w:tr w:rsidR="00F322CF" w14:paraId="7D397B3F" w14:textId="77777777" w:rsidTr="00441857">
        <w:tc>
          <w:tcPr>
            <w:tcW w:w="1576" w:type="dxa"/>
            <w:tcBorders>
              <w:top w:val="single" w:sz="4" w:space="0" w:color="auto"/>
              <w:bottom w:val="single" w:sz="4" w:space="0" w:color="auto"/>
            </w:tcBorders>
          </w:tcPr>
          <w:p w14:paraId="6D5DED64" w14:textId="77777777" w:rsidR="00F322CF" w:rsidRDefault="00F322CF">
            <w:pPr>
              <w:pStyle w:val="EarlierRepubEntries"/>
            </w:pPr>
            <w:r>
              <w:t>R6</w:t>
            </w:r>
            <w:r>
              <w:br/>
              <w:t>22 Sept 2009</w:t>
            </w:r>
          </w:p>
        </w:tc>
        <w:tc>
          <w:tcPr>
            <w:tcW w:w="1681" w:type="dxa"/>
            <w:tcBorders>
              <w:top w:val="single" w:sz="4" w:space="0" w:color="auto"/>
              <w:bottom w:val="single" w:sz="4" w:space="0" w:color="auto"/>
            </w:tcBorders>
          </w:tcPr>
          <w:p w14:paraId="47690D70" w14:textId="77777777" w:rsidR="00F322CF" w:rsidRDefault="00F322CF">
            <w:pPr>
              <w:pStyle w:val="EarlierRepubEntries"/>
            </w:pPr>
            <w:r>
              <w:t>22 Sept 2009–</w:t>
            </w:r>
            <w:r>
              <w:br/>
              <w:t>16 Dec 2009</w:t>
            </w:r>
          </w:p>
        </w:tc>
        <w:tc>
          <w:tcPr>
            <w:tcW w:w="1783" w:type="dxa"/>
            <w:tcBorders>
              <w:top w:val="single" w:sz="4" w:space="0" w:color="auto"/>
              <w:bottom w:val="single" w:sz="4" w:space="0" w:color="auto"/>
            </w:tcBorders>
          </w:tcPr>
          <w:p w14:paraId="2435621F" w14:textId="5C9C1A9D" w:rsidR="00F322CF" w:rsidRDefault="00960546">
            <w:pPr>
              <w:pStyle w:val="EarlierRepubEntries"/>
            </w:pPr>
            <w:hyperlink r:id="rId181" w:tooltip="Statute Law Amendment Act 2009" w:history="1">
              <w:r w:rsidRPr="00960546">
                <w:rPr>
                  <w:rStyle w:val="charCitHyperlinkAbbrev"/>
                </w:rPr>
                <w:t>A2009</w:t>
              </w:r>
              <w:r w:rsidRPr="00960546">
                <w:rPr>
                  <w:rStyle w:val="charCitHyperlinkAbbrev"/>
                </w:rPr>
                <w:noBreakHyphen/>
                <w:t>20</w:t>
              </w:r>
            </w:hyperlink>
          </w:p>
        </w:tc>
        <w:tc>
          <w:tcPr>
            <w:tcW w:w="1783" w:type="dxa"/>
            <w:tcBorders>
              <w:top w:val="single" w:sz="4" w:space="0" w:color="auto"/>
              <w:bottom w:val="single" w:sz="4" w:space="0" w:color="auto"/>
            </w:tcBorders>
          </w:tcPr>
          <w:p w14:paraId="2F021056" w14:textId="3B6D15C5" w:rsidR="00F322CF" w:rsidRDefault="00F322CF">
            <w:pPr>
              <w:pStyle w:val="EarlierRepubEntries"/>
            </w:pPr>
            <w:r>
              <w:t xml:space="preserve">amendments by </w:t>
            </w:r>
            <w:hyperlink r:id="rId182" w:tooltip="Statute Law Amendment Act 2009" w:history="1">
              <w:r w:rsidR="00960546" w:rsidRPr="00960546">
                <w:rPr>
                  <w:rStyle w:val="charCitHyperlinkAbbrev"/>
                </w:rPr>
                <w:t>A2009</w:t>
              </w:r>
              <w:r w:rsidR="00960546" w:rsidRPr="00960546">
                <w:rPr>
                  <w:rStyle w:val="charCitHyperlinkAbbrev"/>
                </w:rPr>
                <w:noBreakHyphen/>
                <w:t>20</w:t>
              </w:r>
            </w:hyperlink>
          </w:p>
        </w:tc>
      </w:tr>
      <w:tr w:rsidR="00E86ED4" w14:paraId="7972C9C9" w14:textId="77777777" w:rsidTr="00441857">
        <w:tc>
          <w:tcPr>
            <w:tcW w:w="1576" w:type="dxa"/>
            <w:tcBorders>
              <w:top w:val="single" w:sz="4" w:space="0" w:color="auto"/>
              <w:bottom w:val="single" w:sz="4" w:space="0" w:color="auto"/>
            </w:tcBorders>
          </w:tcPr>
          <w:p w14:paraId="213A0F15" w14:textId="77777777" w:rsidR="00E86ED4" w:rsidRDefault="00E86ED4">
            <w:pPr>
              <w:pStyle w:val="EarlierRepubEntries"/>
            </w:pPr>
            <w:r>
              <w:t>R7</w:t>
            </w:r>
            <w:r>
              <w:br/>
            </w:r>
            <w:r w:rsidR="00922D66">
              <w:t>17 Dec 2009</w:t>
            </w:r>
          </w:p>
        </w:tc>
        <w:tc>
          <w:tcPr>
            <w:tcW w:w="1681" w:type="dxa"/>
            <w:tcBorders>
              <w:top w:val="single" w:sz="4" w:space="0" w:color="auto"/>
              <w:bottom w:val="single" w:sz="4" w:space="0" w:color="auto"/>
            </w:tcBorders>
          </w:tcPr>
          <w:p w14:paraId="4B616162" w14:textId="77777777" w:rsidR="00E86ED4" w:rsidRDefault="00922D66">
            <w:pPr>
              <w:pStyle w:val="EarlierRepubEntries"/>
            </w:pPr>
            <w:r>
              <w:t>17 Dec 2009–</w:t>
            </w:r>
            <w:r>
              <w:br/>
              <w:t>30 June 2011</w:t>
            </w:r>
          </w:p>
        </w:tc>
        <w:tc>
          <w:tcPr>
            <w:tcW w:w="1783" w:type="dxa"/>
            <w:tcBorders>
              <w:top w:val="single" w:sz="4" w:space="0" w:color="auto"/>
              <w:bottom w:val="single" w:sz="4" w:space="0" w:color="auto"/>
            </w:tcBorders>
          </w:tcPr>
          <w:p w14:paraId="71E1D4C0" w14:textId="1DC77E38" w:rsidR="00E86ED4" w:rsidRDefault="00960546">
            <w:pPr>
              <w:pStyle w:val="EarlierRepubEntries"/>
            </w:pPr>
            <w:hyperlink r:id="rId183" w:tooltip="Statute Law Amendment Act 2009 (No 2)" w:history="1">
              <w:r w:rsidRPr="00960546">
                <w:rPr>
                  <w:rStyle w:val="charCitHyperlinkAbbrev"/>
                </w:rPr>
                <w:t>A2009</w:t>
              </w:r>
              <w:r w:rsidRPr="00960546">
                <w:rPr>
                  <w:rStyle w:val="charCitHyperlinkAbbrev"/>
                </w:rPr>
                <w:noBreakHyphen/>
                <w:t>49</w:t>
              </w:r>
            </w:hyperlink>
          </w:p>
        </w:tc>
        <w:tc>
          <w:tcPr>
            <w:tcW w:w="1783" w:type="dxa"/>
            <w:tcBorders>
              <w:top w:val="single" w:sz="4" w:space="0" w:color="auto"/>
              <w:bottom w:val="single" w:sz="4" w:space="0" w:color="auto"/>
            </w:tcBorders>
          </w:tcPr>
          <w:p w14:paraId="7FABB605" w14:textId="3E4C59F2" w:rsidR="00E86ED4" w:rsidRDefault="00922D66">
            <w:pPr>
              <w:pStyle w:val="EarlierRepubEntries"/>
            </w:pPr>
            <w:r>
              <w:t xml:space="preserve">amendments by </w:t>
            </w:r>
            <w:hyperlink r:id="rId184" w:tooltip="Statute Law Amendment Act 2009 (No 2)" w:history="1">
              <w:r w:rsidR="00960546" w:rsidRPr="00960546">
                <w:rPr>
                  <w:rStyle w:val="charCitHyperlinkAbbrev"/>
                </w:rPr>
                <w:t>A2009</w:t>
              </w:r>
              <w:r w:rsidR="00960546" w:rsidRPr="00960546">
                <w:rPr>
                  <w:rStyle w:val="charCitHyperlinkAbbrev"/>
                </w:rPr>
                <w:noBreakHyphen/>
                <w:t>49</w:t>
              </w:r>
            </w:hyperlink>
          </w:p>
        </w:tc>
      </w:tr>
      <w:tr w:rsidR="00842EE9" w14:paraId="0237C278" w14:textId="77777777" w:rsidTr="00441857">
        <w:tc>
          <w:tcPr>
            <w:tcW w:w="1576" w:type="dxa"/>
            <w:tcBorders>
              <w:top w:val="single" w:sz="4" w:space="0" w:color="auto"/>
              <w:bottom w:val="single" w:sz="4" w:space="0" w:color="auto"/>
            </w:tcBorders>
          </w:tcPr>
          <w:p w14:paraId="43B41A7B" w14:textId="77777777" w:rsidR="00842EE9" w:rsidRDefault="00842EE9" w:rsidP="00842EE9">
            <w:pPr>
              <w:pStyle w:val="EarlierRepubEntries"/>
            </w:pPr>
            <w:r>
              <w:t>R8</w:t>
            </w:r>
            <w:r>
              <w:br/>
              <w:t>1 July 2011</w:t>
            </w:r>
          </w:p>
        </w:tc>
        <w:tc>
          <w:tcPr>
            <w:tcW w:w="1681" w:type="dxa"/>
            <w:tcBorders>
              <w:top w:val="single" w:sz="4" w:space="0" w:color="auto"/>
              <w:bottom w:val="single" w:sz="4" w:space="0" w:color="auto"/>
            </w:tcBorders>
          </w:tcPr>
          <w:p w14:paraId="6F68C143" w14:textId="77777777" w:rsidR="00842EE9" w:rsidRDefault="00842EE9" w:rsidP="00842EE9">
            <w:pPr>
              <w:pStyle w:val="EarlierRepubEntries"/>
            </w:pPr>
            <w:r>
              <w:t>1 July 2011–</w:t>
            </w:r>
            <w:r>
              <w:br/>
              <w:t>31 Aug 2013</w:t>
            </w:r>
          </w:p>
        </w:tc>
        <w:tc>
          <w:tcPr>
            <w:tcW w:w="1783" w:type="dxa"/>
            <w:tcBorders>
              <w:top w:val="single" w:sz="4" w:space="0" w:color="auto"/>
              <w:bottom w:val="single" w:sz="4" w:space="0" w:color="auto"/>
            </w:tcBorders>
          </w:tcPr>
          <w:p w14:paraId="20CB2CB7" w14:textId="73BFB5C0" w:rsidR="00842EE9" w:rsidRPr="00960546" w:rsidRDefault="00842EE9" w:rsidP="00842EE9">
            <w:pPr>
              <w:pStyle w:val="EarlierRepubEntries"/>
              <w:rPr>
                <w:rStyle w:val="charCitHyperlinkAbbrev"/>
              </w:rPr>
            </w:pPr>
            <w:hyperlink r:id="rId185" w:tooltip="Administrative (One ACT Public Service Miscellaneous Amendments) Act 2011" w:history="1">
              <w:r>
                <w:rPr>
                  <w:rStyle w:val="charCitHyperlinkAbbrev"/>
                </w:rPr>
                <w:t>A2011</w:t>
              </w:r>
              <w:r>
                <w:rPr>
                  <w:rStyle w:val="charCitHyperlinkAbbrev"/>
                </w:rPr>
                <w:noBreakHyphen/>
                <w:t>22</w:t>
              </w:r>
            </w:hyperlink>
          </w:p>
        </w:tc>
        <w:tc>
          <w:tcPr>
            <w:tcW w:w="1783" w:type="dxa"/>
            <w:tcBorders>
              <w:top w:val="single" w:sz="4" w:space="0" w:color="auto"/>
              <w:bottom w:val="single" w:sz="4" w:space="0" w:color="auto"/>
            </w:tcBorders>
          </w:tcPr>
          <w:p w14:paraId="2D7F283F" w14:textId="1F666B8C" w:rsidR="00842EE9" w:rsidRDefault="00842EE9" w:rsidP="00842EE9">
            <w:pPr>
              <w:pStyle w:val="EarlierRepubEntries"/>
            </w:pPr>
            <w:r>
              <w:t xml:space="preserve">amendments by </w:t>
            </w:r>
            <w:hyperlink r:id="rId186" w:tooltip="Administrative (One ACT Public Service Miscellaneous Amendments) Act 2011" w:history="1">
              <w:r>
                <w:rPr>
                  <w:rStyle w:val="charCitHyperlinkAbbrev"/>
                </w:rPr>
                <w:t>A2011</w:t>
              </w:r>
              <w:r>
                <w:rPr>
                  <w:rStyle w:val="charCitHyperlinkAbbrev"/>
                </w:rPr>
                <w:noBreakHyphen/>
                <w:t>22</w:t>
              </w:r>
            </w:hyperlink>
          </w:p>
        </w:tc>
      </w:tr>
      <w:tr w:rsidR="007820A7" w14:paraId="3DF8E8F0" w14:textId="77777777" w:rsidTr="00441857">
        <w:tc>
          <w:tcPr>
            <w:tcW w:w="1576" w:type="dxa"/>
            <w:tcBorders>
              <w:top w:val="single" w:sz="4" w:space="0" w:color="auto"/>
              <w:bottom w:val="single" w:sz="4" w:space="0" w:color="auto"/>
            </w:tcBorders>
          </w:tcPr>
          <w:p w14:paraId="302C374F" w14:textId="77777777" w:rsidR="007820A7" w:rsidRDefault="00842EE9" w:rsidP="00842EE9">
            <w:pPr>
              <w:pStyle w:val="EarlierRepubEntries"/>
            </w:pPr>
            <w:r>
              <w:t>R9</w:t>
            </w:r>
            <w:r w:rsidR="007820A7">
              <w:br/>
            </w:r>
            <w:r>
              <w:t>1 Sept 2013</w:t>
            </w:r>
          </w:p>
        </w:tc>
        <w:tc>
          <w:tcPr>
            <w:tcW w:w="1681" w:type="dxa"/>
            <w:tcBorders>
              <w:top w:val="single" w:sz="4" w:space="0" w:color="auto"/>
              <w:bottom w:val="single" w:sz="4" w:space="0" w:color="auto"/>
            </w:tcBorders>
          </w:tcPr>
          <w:p w14:paraId="2B5290A5" w14:textId="77777777" w:rsidR="007820A7" w:rsidRDefault="00842EE9" w:rsidP="00842EE9">
            <w:pPr>
              <w:pStyle w:val="EarlierRepubEntries"/>
            </w:pPr>
            <w:r>
              <w:t>1 Sept 2013</w:t>
            </w:r>
            <w:r w:rsidR="007820A7">
              <w:t>–</w:t>
            </w:r>
            <w:r w:rsidR="007820A7">
              <w:br/>
            </w:r>
            <w:r>
              <w:t>26 Apr 2016</w:t>
            </w:r>
          </w:p>
        </w:tc>
        <w:tc>
          <w:tcPr>
            <w:tcW w:w="1783" w:type="dxa"/>
            <w:tcBorders>
              <w:top w:val="single" w:sz="4" w:space="0" w:color="auto"/>
              <w:bottom w:val="single" w:sz="4" w:space="0" w:color="auto"/>
            </w:tcBorders>
          </w:tcPr>
          <w:p w14:paraId="1983C43D" w14:textId="13C31DAE" w:rsidR="007820A7" w:rsidRPr="00960546" w:rsidRDefault="00842EE9">
            <w:pPr>
              <w:pStyle w:val="EarlierRepubEntries"/>
              <w:rPr>
                <w:rStyle w:val="charCitHyperlinkAbbrev"/>
              </w:rPr>
            </w:pPr>
            <w:hyperlink r:id="rId187" w:tooltip="Construction and Energy Efficiency Legislation Amendment Act 2013" w:history="1">
              <w:r>
                <w:rPr>
                  <w:rStyle w:val="charCitHyperlinkAbbrev"/>
                </w:rPr>
                <w:t>A2013</w:t>
              </w:r>
              <w:r>
                <w:rPr>
                  <w:rStyle w:val="charCitHyperlinkAbbrev"/>
                </w:rPr>
                <w:noBreakHyphen/>
                <w:t>31</w:t>
              </w:r>
            </w:hyperlink>
          </w:p>
        </w:tc>
        <w:tc>
          <w:tcPr>
            <w:tcW w:w="1783" w:type="dxa"/>
            <w:tcBorders>
              <w:top w:val="single" w:sz="4" w:space="0" w:color="auto"/>
              <w:bottom w:val="single" w:sz="4" w:space="0" w:color="auto"/>
            </w:tcBorders>
          </w:tcPr>
          <w:p w14:paraId="6F0C17C6" w14:textId="6CC609E9" w:rsidR="007820A7" w:rsidRDefault="0041787D">
            <w:pPr>
              <w:pStyle w:val="EarlierRepubEntries"/>
            </w:pPr>
            <w:r>
              <w:t xml:space="preserve">amendments by </w:t>
            </w:r>
            <w:hyperlink r:id="rId188" w:tooltip="Construction and Energy Efficiency Legislation Amendment Act 2013" w:history="1">
              <w:r w:rsidR="00842EE9">
                <w:rPr>
                  <w:rStyle w:val="charCitHyperlinkAbbrev"/>
                </w:rPr>
                <w:t>A2013</w:t>
              </w:r>
              <w:r w:rsidR="00842EE9">
                <w:rPr>
                  <w:rStyle w:val="charCitHyperlinkAbbrev"/>
                </w:rPr>
                <w:noBreakHyphen/>
                <w:t>31</w:t>
              </w:r>
            </w:hyperlink>
          </w:p>
        </w:tc>
      </w:tr>
      <w:tr w:rsidR="00C41049" w14:paraId="20453430" w14:textId="77777777" w:rsidTr="00441857">
        <w:tc>
          <w:tcPr>
            <w:tcW w:w="1576" w:type="dxa"/>
            <w:tcBorders>
              <w:top w:val="single" w:sz="4" w:space="0" w:color="auto"/>
              <w:bottom w:val="single" w:sz="4" w:space="0" w:color="auto"/>
            </w:tcBorders>
          </w:tcPr>
          <w:p w14:paraId="110D0925" w14:textId="77777777" w:rsidR="00C41049" w:rsidRDefault="00C41049" w:rsidP="00842EE9">
            <w:pPr>
              <w:pStyle w:val="EarlierRepubEntries"/>
            </w:pPr>
            <w:r>
              <w:t>R10</w:t>
            </w:r>
            <w:r>
              <w:br/>
              <w:t>27 Apr 2016</w:t>
            </w:r>
          </w:p>
        </w:tc>
        <w:tc>
          <w:tcPr>
            <w:tcW w:w="1681" w:type="dxa"/>
            <w:tcBorders>
              <w:top w:val="single" w:sz="4" w:space="0" w:color="auto"/>
              <w:bottom w:val="single" w:sz="4" w:space="0" w:color="auto"/>
            </w:tcBorders>
          </w:tcPr>
          <w:p w14:paraId="3C248EA2" w14:textId="77777777" w:rsidR="00C41049" w:rsidRDefault="00C41049" w:rsidP="00842EE9">
            <w:pPr>
              <w:pStyle w:val="EarlierRepubEntries"/>
            </w:pPr>
            <w:r>
              <w:t>27 Apr 2016–</w:t>
            </w:r>
            <w:r>
              <w:br/>
              <w:t>11 May 2016</w:t>
            </w:r>
          </w:p>
        </w:tc>
        <w:tc>
          <w:tcPr>
            <w:tcW w:w="1783" w:type="dxa"/>
            <w:tcBorders>
              <w:top w:val="single" w:sz="4" w:space="0" w:color="auto"/>
              <w:bottom w:val="single" w:sz="4" w:space="0" w:color="auto"/>
            </w:tcBorders>
          </w:tcPr>
          <w:p w14:paraId="6180AD8C" w14:textId="67F571B9" w:rsidR="00C41049" w:rsidRDefault="00C41049">
            <w:pPr>
              <w:pStyle w:val="EarlierRepubEntries"/>
            </w:pPr>
            <w:hyperlink r:id="rId189" w:tooltip="Red Tape Reduction Legislation Amendment Act 2016" w:history="1">
              <w:r w:rsidRPr="00956B57">
                <w:rPr>
                  <w:rStyle w:val="charCitHyperlinkAbbrev"/>
                </w:rPr>
                <w:t>A2016</w:t>
              </w:r>
              <w:r w:rsidRPr="00956B57">
                <w:rPr>
                  <w:rStyle w:val="charCitHyperlinkAbbrev"/>
                </w:rPr>
                <w:noBreakHyphen/>
                <w:t>18</w:t>
              </w:r>
            </w:hyperlink>
          </w:p>
        </w:tc>
        <w:tc>
          <w:tcPr>
            <w:tcW w:w="1783" w:type="dxa"/>
            <w:tcBorders>
              <w:top w:val="single" w:sz="4" w:space="0" w:color="auto"/>
              <w:bottom w:val="single" w:sz="4" w:space="0" w:color="auto"/>
            </w:tcBorders>
          </w:tcPr>
          <w:p w14:paraId="208EC5C1" w14:textId="240843C8" w:rsidR="00C41049" w:rsidRDefault="00C41049">
            <w:pPr>
              <w:pStyle w:val="EarlierRepubEntries"/>
            </w:pPr>
            <w:r>
              <w:t xml:space="preserve">amendments by </w:t>
            </w:r>
            <w:hyperlink r:id="rId190" w:tooltip="Red Tape Reduction Legislation Amendment Act 2016" w:history="1">
              <w:r w:rsidRPr="00956B57">
                <w:rPr>
                  <w:rStyle w:val="charCitHyperlinkAbbrev"/>
                </w:rPr>
                <w:t>A2016</w:t>
              </w:r>
              <w:r w:rsidRPr="00956B57">
                <w:rPr>
                  <w:rStyle w:val="charCitHyperlinkAbbrev"/>
                </w:rPr>
                <w:noBreakHyphen/>
                <w:t>18</w:t>
              </w:r>
            </w:hyperlink>
          </w:p>
        </w:tc>
      </w:tr>
      <w:tr w:rsidR="002D6AEE" w14:paraId="7DE7604E" w14:textId="77777777" w:rsidTr="00441857">
        <w:tc>
          <w:tcPr>
            <w:tcW w:w="1576" w:type="dxa"/>
            <w:tcBorders>
              <w:top w:val="single" w:sz="4" w:space="0" w:color="auto"/>
              <w:bottom w:val="single" w:sz="4" w:space="0" w:color="auto"/>
            </w:tcBorders>
          </w:tcPr>
          <w:p w14:paraId="19EFDC53" w14:textId="77777777" w:rsidR="002D6AEE" w:rsidRDefault="002D6AEE" w:rsidP="00842EE9">
            <w:pPr>
              <w:pStyle w:val="EarlierRepubEntries"/>
            </w:pPr>
            <w:r>
              <w:t>R11</w:t>
            </w:r>
            <w:r>
              <w:br/>
              <w:t>12 May 2016</w:t>
            </w:r>
          </w:p>
        </w:tc>
        <w:tc>
          <w:tcPr>
            <w:tcW w:w="1681" w:type="dxa"/>
            <w:tcBorders>
              <w:top w:val="single" w:sz="4" w:space="0" w:color="auto"/>
              <w:bottom w:val="single" w:sz="4" w:space="0" w:color="auto"/>
            </w:tcBorders>
          </w:tcPr>
          <w:p w14:paraId="21E40930" w14:textId="77777777" w:rsidR="002D6AEE" w:rsidRDefault="002D6AEE" w:rsidP="00842EE9">
            <w:pPr>
              <w:pStyle w:val="EarlierRepubEntries"/>
            </w:pPr>
            <w:r>
              <w:t>12 May 2016–</w:t>
            </w:r>
            <w:r>
              <w:br/>
              <w:t>31 Aug 2016</w:t>
            </w:r>
          </w:p>
        </w:tc>
        <w:tc>
          <w:tcPr>
            <w:tcW w:w="1783" w:type="dxa"/>
            <w:tcBorders>
              <w:top w:val="single" w:sz="4" w:space="0" w:color="auto"/>
              <w:bottom w:val="single" w:sz="4" w:space="0" w:color="auto"/>
            </w:tcBorders>
          </w:tcPr>
          <w:p w14:paraId="44413048" w14:textId="311954FF" w:rsidR="002D6AEE" w:rsidRDefault="002D6AEE">
            <w:pPr>
              <w:pStyle w:val="EarlierRepubEntries"/>
            </w:pPr>
            <w:hyperlink r:id="rId191" w:tooltip="Planning, Building and Environment Legislation Amendment Act 2016 (No 2)" w:history="1">
              <w:r>
                <w:rPr>
                  <w:rStyle w:val="charCitHyperlinkAbbrev"/>
                </w:rPr>
                <w:t>A2016</w:t>
              </w:r>
              <w:r>
                <w:rPr>
                  <w:rStyle w:val="charCitHyperlinkAbbrev"/>
                </w:rPr>
                <w:noBreakHyphen/>
                <w:t>24</w:t>
              </w:r>
            </w:hyperlink>
          </w:p>
        </w:tc>
        <w:tc>
          <w:tcPr>
            <w:tcW w:w="1783" w:type="dxa"/>
            <w:tcBorders>
              <w:top w:val="single" w:sz="4" w:space="0" w:color="auto"/>
              <w:bottom w:val="single" w:sz="4" w:space="0" w:color="auto"/>
            </w:tcBorders>
          </w:tcPr>
          <w:p w14:paraId="13E61CB1" w14:textId="7CF2DDFD" w:rsidR="002D6AEE" w:rsidRDefault="002D6AEE">
            <w:pPr>
              <w:pStyle w:val="EarlierRepubEntries"/>
            </w:pPr>
            <w:r>
              <w:t xml:space="preserve">amendments by </w:t>
            </w:r>
            <w:hyperlink r:id="rId192" w:tooltip="Planning, Building and Environment Legislation Amendment Act 2016 (No 2)" w:history="1">
              <w:r>
                <w:rPr>
                  <w:rStyle w:val="charCitHyperlinkAbbrev"/>
                </w:rPr>
                <w:t>A2016</w:t>
              </w:r>
              <w:r>
                <w:rPr>
                  <w:rStyle w:val="charCitHyperlinkAbbrev"/>
                </w:rPr>
                <w:noBreakHyphen/>
                <w:t>24</w:t>
              </w:r>
            </w:hyperlink>
          </w:p>
        </w:tc>
      </w:tr>
      <w:tr w:rsidR="00345718" w14:paraId="6DB88E44" w14:textId="77777777" w:rsidTr="00441857">
        <w:tc>
          <w:tcPr>
            <w:tcW w:w="1576" w:type="dxa"/>
            <w:tcBorders>
              <w:top w:val="single" w:sz="4" w:space="0" w:color="auto"/>
              <w:bottom w:val="single" w:sz="4" w:space="0" w:color="auto"/>
            </w:tcBorders>
          </w:tcPr>
          <w:p w14:paraId="30667E68" w14:textId="77777777" w:rsidR="00345718" w:rsidRDefault="00345718" w:rsidP="00842EE9">
            <w:pPr>
              <w:pStyle w:val="EarlierRepubEntries"/>
            </w:pPr>
            <w:r>
              <w:t>R12</w:t>
            </w:r>
            <w:r>
              <w:br/>
              <w:t>1 Sept 2016</w:t>
            </w:r>
          </w:p>
        </w:tc>
        <w:tc>
          <w:tcPr>
            <w:tcW w:w="1681" w:type="dxa"/>
            <w:tcBorders>
              <w:top w:val="single" w:sz="4" w:space="0" w:color="auto"/>
              <w:bottom w:val="single" w:sz="4" w:space="0" w:color="auto"/>
            </w:tcBorders>
          </w:tcPr>
          <w:p w14:paraId="670C2F2D" w14:textId="77777777" w:rsidR="00345718" w:rsidRDefault="00345718" w:rsidP="00842EE9">
            <w:pPr>
              <w:pStyle w:val="EarlierRepubEntries"/>
            </w:pPr>
            <w:r>
              <w:t>1 Sept 2016–</w:t>
            </w:r>
            <w:r>
              <w:br/>
              <w:t>9 Dec 2019</w:t>
            </w:r>
          </w:p>
        </w:tc>
        <w:tc>
          <w:tcPr>
            <w:tcW w:w="1783" w:type="dxa"/>
            <w:tcBorders>
              <w:top w:val="single" w:sz="4" w:space="0" w:color="auto"/>
              <w:bottom w:val="single" w:sz="4" w:space="0" w:color="auto"/>
            </w:tcBorders>
          </w:tcPr>
          <w:p w14:paraId="597AB18E" w14:textId="5613720F" w:rsidR="00345718" w:rsidRDefault="00345718">
            <w:pPr>
              <w:pStyle w:val="EarlierRepubEntries"/>
            </w:pPr>
            <w:hyperlink r:id="rId193" w:tooltip="Public Sector Management Amendment Act 2016" w:history="1">
              <w:r>
                <w:rPr>
                  <w:rStyle w:val="charCitHyperlinkAbbrev"/>
                </w:rPr>
                <w:t>A2016</w:t>
              </w:r>
              <w:r>
                <w:rPr>
                  <w:rStyle w:val="charCitHyperlinkAbbrev"/>
                </w:rPr>
                <w:noBreakHyphen/>
                <w:t>52</w:t>
              </w:r>
            </w:hyperlink>
          </w:p>
        </w:tc>
        <w:tc>
          <w:tcPr>
            <w:tcW w:w="1783" w:type="dxa"/>
            <w:tcBorders>
              <w:top w:val="single" w:sz="4" w:space="0" w:color="auto"/>
              <w:bottom w:val="single" w:sz="4" w:space="0" w:color="auto"/>
            </w:tcBorders>
          </w:tcPr>
          <w:p w14:paraId="52FA771E" w14:textId="2AA76BD8" w:rsidR="00345718" w:rsidRDefault="00345718">
            <w:pPr>
              <w:pStyle w:val="EarlierRepubEntries"/>
            </w:pPr>
            <w:r>
              <w:t xml:space="preserve">amendments by </w:t>
            </w:r>
            <w:hyperlink r:id="rId194" w:tooltip="Public Sector Management Amendment Act 2016" w:history="1">
              <w:r>
                <w:rPr>
                  <w:rStyle w:val="charCitHyperlinkAbbrev"/>
                </w:rPr>
                <w:t>A2016</w:t>
              </w:r>
              <w:r>
                <w:rPr>
                  <w:rStyle w:val="charCitHyperlinkAbbrev"/>
                </w:rPr>
                <w:noBreakHyphen/>
                <w:t>52</w:t>
              </w:r>
            </w:hyperlink>
          </w:p>
        </w:tc>
      </w:tr>
      <w:tr w:rsidR="00D8516B" w14:paraId="7C4EECE7" w14:textId="77777777" w:rsidTr="00441857">
        <w:tc>
          <w:tcPr>
            <w:tcW w:w="1576" w:type="dxa"/>
            <w:tcBorders>
              <w:top w:val="single" w:sz="4" w:space="0" w:color="auto"/>
              <w:bottom w:val="single" w:sz="4" w:space="0" w:color="auto"/>
            </w:tcBorders>
          </w:tcPr>
          <w:p w14:paraId="0B0E3F32" w14:textId="00AEB772" w:rsidR="00D8516B" w:rsidRDefault="00D8516B" w:rsidP="00842EE9">
            <w:pPr>
              <w:pStyle w:val="EarlierRepubEntries"/>
            </w:pPr>
            <w:r>
              <w:lastRenderedPageBreak/>
              <w:t>R13</w:t>
            </w:r>
            <w:r>
              <w:br/>
              <w:t>10 Dec 2019</w:t>
            </w:r>
          </w:p>
        </w:tc>
        <w:tc>
          <w:tcPr>
            <w:tcW w:w="1681" w:type="dxa"/>
            <w:tcBorders>
              <w:top w:val="single" w:sz="4" w:space="0" w:color="auto"/>
              <w:bottom w:val="single" w:sz="4" w:space="0" w:color="auto"/>
            </w:tcBorders>
          </w:tcPr>
          <w:p w14:paraId="3C9B0C8C" w14:textId="19BF4934" w:rsidR="00D8516B" w:rsidRDefault="00D8516B" w:rsidP="00842EE9">
            <w:pPr>
              <w:pStyle w:val="EarlierRepubEntries"/>
            </w:pPr>
            <w:r>
              <w:t>10 Dec 2019–</w:t>
            </w:r>
            <w:r>
              <w:br/>
              <w:t>5 Apr 2022</w:t>
            </w:r>
          </w:p>
        </w:tc>
        <w:tc>
          <w:tcPr>
            <w:tcW w:w="1783" w:type="dxa"/>
            <w:tcBorders>
              <w:top w:val="single" w:sz="4" w:space="0" w:color="auto"/>
              <w:bottom w:val="single" w:sz="4" w:space="0" w:color="auto"/>
            </w:tcBorders>
          </w:tcPr>
          <w:p w14:paraId="233D3738" w14:textId="18A4D8C9" w:rsidR="00D8516B" w:rsidRDefault="00D8516B">
            <w:pPr>
              <w:pStyle w:val="EarlierRepubEntries"/>
            </w:pPr>
            <w:hyperlink r:id="rId195" w:tooltip="Building and Construction Legislation Amendment Act 2019" w:history="1">
              <w:r>
                <w:rPr>
                  <w:rStyle w:val="charCitHyperlinkAbbrev"/>
                </w:rPr>
                <w:t>A2019</w:t>
              </w:r>
              <w:r>
                <w:rPr>
                  <w:rStyle w:val="charCitHyperlinkAbbrev"/>
                </w:rPr>
                <w:noBreakHyphen/>
                <w:t>48</w:t>
              </w:r>
            </w:hyperlink>
          </w:p>
        </w:tc>
        <w:tc>
          <w:tcPr>
            <w:tcW w:w="1783" w:type="dxa"/>
            <w:tcBorders>
              <w:top w:val="single" w:sz="4" w:space="0" w:color="auto"/>
              <w:bottom w:val="single" w:sz="4" w:space="0" w:color="auto"/>
            </w:tcBorders>
          </w:tcPr>
          <w:p w14:paraId="7E7C2972" w14:textId="0BCAE446" w:rsidR="00D8516B" w:rsidRDefault="00D8516B">
            <w:pPr>
              <w:pStyle w:val="EarlierRepubEntries"/>
            </w:pPr>
            <w:r>
              <w:t xml:space="preserve">amendments by </w:t>
            </w:r>
            <w:hyperlink r:id="rId196" w:tooltip="Building and Construction Legislation Amendment Act 2019" w:history="1">
              <w:r>
                <w:rPr>
                  <w:rStyle w:val="charCitHyperlinkAbbrev"/>
                </w:rPr>
                <w:t>A2019</w:t>
              </w:r>
              <w:r>
                <w:rPr>
                  <w:rStyle w:val="charCitHyperlinkAbbrev"/>
                </w:rPr>
                <w:noBreakHyphen/>
                <w:t>48</w:t>
              </w:r>
            </w:hyperlink>
          </w:p>
        </w:tc>
      </w:tr>
      <w:tr w:rsidR="00412596" w14:paraId="4DFA1E90" w14:textId="77777777" w:rsidTr="00441857">
        <w:tc>
          <w:tcPr>
            <w:tcW w:w="1576" w:type="dxa"/>
            <w:tcBorders>
              <w:top w:val="single" w:sz="4" w:space="0" w:color="auto"/>
              <w:bottom w:val="single" w:sz="4" w:space="0" w:color="auto"/>
            </w:tcBorders>
          </w:tcPr>
          <w:p w14:paraId="796C60B1" w14:textId="4D7353C3" w:rsidR="00412596" w:rsidRDefault="00412596" w:rsidP="00842EE9">
            <w:pPr>
              <w:pStyle w:val="EarlierRepubEntries"/>
            </w:pPr>
            <w:r>
              <w:t>R14</w:t>
            </w:r>
            <w:r>
              <w:br/>
              <w:t>6 Apr 2022</w:t>
            </w:r>
          </w:p>
        </w:tc>
        <w:tc>
          <w:tcPr>
            <w:tcW w:w="1681" w:type="dxa"/>
            <w:tcBorders>
              <w:top w:val="single" w:sz="4" w:space="0" w:color="auto"/>
              <w:bottom w:val="single" w:sz="4" w:space="0" w:color="auto"/>
            </w:tcBorders>
          </w:tcPr>
          <w:p w14:paraId="4DC654F8" w14:textId="7C0E3BCB" w:rsidR="00412596" w:rsidRDefault="00412596" w:rsidP="00842EE9">
            <w:pPr>
              <w:pStyle w:val="EarlierRepubEntries"/>
            </w:pPr>
            <w:r>
              <w:t>6 Apr 2022–</w:t>
            </w:r>
            <w:r>
              <w:br/>
              <w:t>23 Aug 2022</w:t>
            </w:r>
          </w:p>
        </w:tc>
        <w:tc>
          <w:tcPr>
            <w:tcW w:w="1783" w:type="dxa"/>
            <w:tcBorders>
              <w:top w:val="single" w:sz="4" w:space="0" w:color="auto"/>
              <w:bottom w:val="single" w:sz="4" w:space="0" w:color="auto"/>
            </w:tcBorders>
          </w:tcPr>
          <w:p w14:paraId="4CB692DF" w14:textId="0EE0ECFD" w:rsidR="00412596" w:rsidRDefault="00541498">
            <w:pPr>
              <w:pStyle w:val="EarlierRepubEntries"/>
            </w:pPr>
            <w:hyperlink r:id="rId197" w:tooltip="Legislation (Legislative Assembly Committees) Amendment Act 2022" w:history="1">
              <w:r>
                <w:rPr>
                  <w:rStyle w:val="charCitHyperlinkAbbrev"/>
                </w:rPr>
                <w:t>A2022</w:t>
              </w:r>
              <w:r>
                <w:rPr>
                  <w:rStyle w:val="charCitHyperlinkAbbrev"/>
                </w:rPr>
                <w:noBreakHyphen/>
                <w:t>4</w:t>
              </w:r>
            </w:hyperlink>
          </w:p>
        </w:tc>
        <w:tc>
          <w:tcPr>
            <w:tcW w:w="1783" w:type="dxa"/>
            <w:tcBorders>
              <w:top w:val="single" w:sz="4" w:space="0" w:color="auto"/>
              <w:bottom w:val="single" w:sz="4" w:space="0" w:color="auto"/>
            </w:tcBorders>
          </w:tcPr>
          <w:p w14:paraId="132D5A9E" w14:textId="5034CD0D" w:rsidR="00412596" w:rsidRDefault="00412596">
            <w:pPr>
              <w:pStyle w:val="EarlierRepubEntries"/>
            </w:pPr>
            <w:r>
              <w:t xml:space="preserve">amendments by </w:t>
            </w:r>
            <w:hyperlink r:id="rId198" w:tooltip="Legislation (Legislative Assembly Committees) Amendment Act 2022" w:history="1">
              <w:r w:rsidR="00541498">
                <w:rPr>
                  <w:rStyle w:val="charCitHyperlinkAbbrev"/>
                </w:rPr>
                <w:t>A2022</w:t>
              </w:r>
              <w:r w:rsidR="00541498">
                <w:rPr>
                  <w:rStyle w:val="charCitHyperlinkAbbrev"/>
                </w:rPr>
                <w:noBreakHyphen/>
                <w:t>4</w:t>
              </w:r>
            </w:hyperlink>
          </w:p>
        </w:tc>
      </w:tr>
      <w:tr w:rsidR="00441857" w14:paraId="6947D863" w14:textId="77777777" w:rsidTr="00441857">
        <w:tc>
          <w:tcPr>
            <w:tcW w:w="1576" w:type="dxa"/>
            <w:tcBorders>
              <w:top w:val="single" w:sz="4" w:space="0" w:color="auto"/>
              <w:bottom w:val="single" w:sz="4" w:space="0" w:color="auto"/>
            </w:tcBorders>
          </w:tcPr>
          <w:p w14:paraId="37FA974C" w14:textId="2A3BD2FE" w:rsidR="00441857" w:rsidRDefault="00441857" w:rsidP="00441857">
            <w:pPr>
              <w:pStyle w:val="EarlierRepubEntries"/>
            </w:pPr>
            <w:r>
              <w:t>R15</w:t>
            </w:r>
            <w:r>
              <w:br/>
              <w:t>24 Aug 2022</w:t>
            </w:r>
          </w:p>
        </w:tc>
        <w:tc>
          <w:tcPr>
            <w:tcW w:w="1681" w:type="dxa"/>
            <w:tcBorders>
              <w:top w:val="single" w:sz="4" w:space="0" w:color="auto"/>
              <w:bottom w:val="single" w:sz="4" w:space="0" w:color="auto"/>
            </w:tcBorders>
          </w:tcPr>
          <w:p w14:paraId="238B1C59" w14:textId="4139C402" w:rsidR="00441857" w:rsidRDefault="00441857" w:rsidP="00441857">
            <w:pPr>
              <w:pStyle w:val="EarlierRepubEntries"/>
            </w:pPr>
            <w:r>
              <w:t>24 Aug 2022–</w:t>
            </w:r>
            <w:r>
              <w:br/>
              <w:t>11 Dec 2023</w:t>
            </w:r>
          </w:p>
        </w:tc>
        <w:tc>
          <w:tcPr>
            <w:tcW w:w="1783" w:type="dxa"/>
            <w:tcBorders>
              <w:top w:val="single" w:sz="4" w:space="0" w:color="auto"/>
              <w:bottom w:val="single" w:sz="4" w:space="0" w:color="auto"/>
            </w:tcBorders>
          </w:tcPr>
          <w:p w14:paraId="2ACB3EBA" w14:textId="0C30791D" w:rsidR="00441857" w:rsidRDefault="008005AC" w:rsidP="00441857">
            <w:pPr>
              <w:pStyle w:val="EarlierRepubEntries"/>
            </w:pPr>
            <w:hyperlink r:id="rId199" w:tooltip="Statute Law Amendment Act 2022" w:history="1">
              <w:r>
                <w:rPr>
                  <w:rStyle w:val="charCitHyperlinkAbbrev"/>
                </w:rPr>
                <w:t>A2022</w:t>
              </w:r>
              <w:r>
                <w:rPr>
                  <w:rStyle w:val="charCitHyperlinkAbbrev"/>
                </w:rPr>
                <w:noBreakHyphen/>
                <w:t>14</w:t>
              </w:r>
            </w:hyperlink>
          </w:p>
        </w:tc>
        <w:tc>
          <w:tcPr>
            <w:tcW w:w="1783" w:type="dxa"/>
            <w:tcBorders>
              <w:top w:val="single" w:sz="4" w:space="0" w:color="auto"/>
              <w:bottom w:val="single" w:sz="4" w:space="0" w:color="auto"/>
            </w:tcBorders>
          </w:tcPr>
          <w:p w14:paraId="5232287B" w14:textId="1B6A7641" w:rsidR="00441857" w:rsidRDefault="00441857" w:rsidP="00441857">
            <w:pPr>
              <w:pStyle w:val="EarlierRepubEntries"/>
            </w:pPr>
            <w:r>
              <w:t xml:space="preserve">amendments by </w:t>
            </w:r>
            <w:hyperlink r:id="rId200" w:tooltip="Statute Law Amendment Act 2022" w:history="1">
              <w:r w:rsidR="008005AC">
                <w:rPr>
                  <w:rStyle w:val="charCitHyperlinkAbbrev"/>
                </w:rPr>
                <w:t>A2022</w:t>
              </w:r>
              <w:r w:rsidR="008005AC">
                <w:rPr>
                  <w:rStyle w:val="charCitHyperlinkAbbrev"/>
                </w:rPr>
                <w:noBreakHyphen/>
                <w:t>14</w:t>
              </w:r>
            </w:hyperlink>
          </w:p>
        </w:tc>
      </w:tr>
      <w:tr w:rsidR="00367961" w14:paraId="767A9E39" w14:textId="77777777" w:rsidTr="00441857">
        <w:tc>
          <w:tcPr>
            <w:tcW w:w="1576" w:type="dxa"/>
            <w:tcBorders>
              <w:top w:val="single" w:sz="4" w:space="0" w:color="auto"/>
              <w:bottom w:val="single" w:sz="4" w:space="0" w:color="auto"/>
            </w:tcBorders>
          </w:tcPr>
          <w:p w14:paraId="6B473015" w14:textId="1ED8746B" w:rsidR="00367961" w:rsidRDefault="00367961" w:rsidP="00441857">
            <w:pPr>
              <w:pStyle w:val="EarlierRepubEntries"/>
            </w:pPr>
            <w:r>
              <w:t>R16</w:t>
            </w:r>
            <w:r>
              <w:br/>
              <w:t>12 Dec 2023</w:t>
            </w:r>
          </w:p>
        </w:tc>
        <w:tc>
          <w:tcPr>
            <w:tcW w:w="1681" w:type="dxa"/>
            <w:tcBorders>
              <w:top w:val="single" w:sz="4" w:space="0" w:color="auto"/>
              <w:bottom w:val="single" w:sz="4" w:space="0" w:color="auto"/>
            </w:tcBorders>
          </w:tcPr>
          <w:p w14:paraId="250C7F81" w14:textId="713461EF" w:rsidR="00367961" w:rsidRDefault="00367961" w:rsidP="00441857">
            <w:pPr>
              <w:pStyle w:val="EarlierRepubEntries"/>
            </w:pPr>
            <w:r>
              <w:t>12 Dec 2023–</w:t>
            </w:r>
            <w:r>
              <w:br/>
            </w:r>
            <w:r w:rsidR="00E77FAA">
              <w:t>8 June</w:t>
            </w:r>
            <w:r>
              <w:t xml:space="preserve"> 2025</w:t>
            </w:r>
          </w:p>
        </w:tc>
        <w:tc>
          <w:tcPr>
            <w:tcW w:w="1783" w:type="dxa"/>
            <w:tcBorders>
              <w:top w:val="single" w:sz="4" w:space="0" w:color="auto"/>
              <w:bottom w:val="single" w:sz="4" w:space="0" w:color="auto"/>
            </w:tcBorders>
          </w:tcPr>
          <w:p w14:paraId="6B8444AA" w14:textId="73277AB4" w:rsidR="00367961" w:rsidRDefault="00E77FAA" w:rsidP="00441857">
            <w:pPr>
              <w:pStyle w:val="EarlierRepubEntries"/>
            </w:pPr>
            <w:hyperlink r:id="rId201" w:tooltip="Building and Construction Legislation Amendment Act 2023 " w:history="1">
              <w:r>
                <w:rPr>
                  <w:rStyle w:val="charCitHyperlinkAbbrev"/>
                </w:rPr>
                <w:t>A2023</w:t>
              </w:r>
              <w:r>
                <w:rPr>
                  <w:rStyle w:val="charCitHyperlinkAbbrev"/>
                </w:rPr>
                <w:noBreakHyphen/>
                <w:t>55</w:t>
              </w:r>
            </w:hyperlink>
          </w:p>
        </w:tc>
        <w:tc>
          <w:tcPr>
            <w:tcW w:w="1783" w:type="dxa"/>
            <w:tcBorders>
              <w:top w:val="single" w:sz="4" w:space="0" w:color="auto"/>
              <w:bottom w:val="single" w:sz="4" w:space="0" w:color="auto"/>
            </w:tcBorders>
          </w:tcPr>
          <w:p w14:paraId="4C4B0E91" w14:textId="79995B74" w:rsidR="00367961" w:rsidRDefault="00367961" w:rsidP="00441857">
            <w:pPr>
              <w:pStyle w:val="EarlierRepubEntries"/>
            </w:pPr>
            <w:r>
              <w:t xml:space="preserve">amendments by </w:t>
            </w:r>
            <w:hyperlink r:id="rId202" w:tooltip="Building and Construction Legislation Amendment Act 2023 " w:history="1">
              <w:r w:rsidR="00E77FAA">
                <w:rPr>
                  <w:rStyle w:val="charCitHyperlinkAbbrev"/>
                </w:rPr>
                <w:t>A2023</w:t>
              </w:r>
              <w:r w:rsidR="00E77FAA">
                <w:rPr>
                  <w:rStyle w:val="charCitHyperlinkAbbrev"/>
                </w:rPr>
                <w:noBreakHyphen/>
                <w:t>55</w:t>
              </w:r>
            </w:hyperlink>
          </w:p>
        </w:tc>
      </w:tr>
    </w:tbl>
    <w:p w14:paraId="5C36B4C5" w14:textId="77777777" w:rsidR="00556A72" w:rsidRDefault="00556A72">
      <w:pPr>
        <w:pStyle w:val="05EndNote"/>
        <w:sectPr w:rsidR="00556A72" w:rsidSect="00A6734C">
          <w:headerReference w:type="even" r:id="rId203"/>
          <w:headerReference w:type="default" r:id="rId204"/>
          <w:footerReference w:type="even" r:id="rId205"/>
          <w:footerReference w:type="default" r:id="rId206"/>
          <w:pgSz w:w="11907" w:h="16839" w:code="9"/>
          <w:pgMar w:top="3000" w:right="1900" w:bottom="2500" w:left="2300" w:header="2480" w:footer="2100" w:gutter="0"/>
          <w:cols w:space="720"/>
          <w:docGrid w:linePitch="326"/>
        </w:sectPr>
      </w:pPr>
    </w:p>
    <w:p w14:paraId="39C1E353" w14:textId="77777777" w:rsidR="006051E7" w:rsidRDefault="006051E7">
      <w:pPr>
        <w:rPr>
          <w:color w:val="000000"/>
          <w:sz w:val="22"/>
        </w:rPr>
      </w:pPr>
    </w:p>
    <w:p w14:paraId="5E3AC75C" w14:textId="77777777" w:rsidR="00175F46" w:rsidRDefault="00175F46">
      <w:pPr>
        <w:rPr>
          <w:color w:val="000000"/>
          <w:sz w:val="22"/>
        </w:rPr>
      </w:pPr>
    </w:p>
    <w:p w14:paraId="25CA11CC" w14:textId="77777777" w:rsidR="00175F46" w:rsidRDefault="00175F46">
      <w:pPr>
        <w:rPr>
          <w:color w:val="000000"/>
          <w:sz w:val="22"/>
        </w:rPr>
      </w:pPr>
    </w:p>
    <w:p w14:paraId="5419926E" w14:textId="77777777" w:rsidR="00175F46" w:rsidRDefault="00175F46">
      <w:pPr>
        <w:rPr>
          <w:color w:val="000000"/>
          <w:sz w:val="22"/>
        </w:rPr>
      </w:pPr>
    </w:p>
    <w:p w14:paraId="74135F33" w14:textId="77777777" w:rsidR="00175F46" w:rsidRDefault="00175F46">
      <w:pPr>
        <w:rPr>
          <w:color w:val="000000"/>
          <w:sz w:val="22"/>
        </w:rPr>
      </w:pPr>
    </w:p>
    <w:p w14:paraId="0825CF0D" w14:textId="77777777" w:rsidR="00302D1E" w:rsidRDefault="00302D1E">
      <w:pPr>
        <w:rPr>
          <w:color w:val="000000"/>
          <w:sz w:val="22"/>
        </w:rPr>
      </w:pPr>
    </w:p>
    <w:p w14:paraId="5A0E8816" w14:textId="77777777" w:rsidR="00302D1E" w:rsidRDefault="00302D1E">
      <w:pPr>
        <w:rPr>
          <w:color w:val="000000"/>
          <w:sz w:val="22"/>
        </w:rPr>
      </w:pPr>
    </w:p>
    <w:p w14:paraId="256CF307" w14:textId="77777777" w:rsidR="00302D1E" w:rsidRDefault="00302D1E">
      <w:pPr>
        <w:rPr>
          <w:color w:val="000000"/>
          <w:sz w:val="22"/>
        </w:rPr>
      </w:pPr>
    </w:p>
    <w:p w14:paraId="11E9CFDA" w14:textId="77777777" w:rsidR="00302D1E" w:rsidRDefault="00302D1E">
      <w:pPr>
        <w:rPr>
          <w:color w:val="000000"/>
          <w:sz w:val="22"/>
        </w:rPr>
      </w:pPr>
    </w:p>
    <w:p w14:paraId="21294131" w14:textId="77777777" w:rsidR="00302D1E" w:rsidRDefault="00302D1E">
      <w:pPr>
        <w:rPr>
          <w:color w:val="000000"/>
          <w:sz w:val="22"/>
        </w:rPr>
      </w:pPr>
    </w:p>
    <w:p w14:paraId="7C313937" w14:textId="77777777" w:rsidR="00302D1E" w:rsidRDefault="00302D1E">
      <w:pPr>
        <w:rPr>
          <w:color w:val="000000"/>
          <w:sz w:val="22"/>
        </w:rPr>
      </w:pPr>
    </w:p>
    <w:p w14:paraId="5DCD7C09" w14:textId="77777777" w:rsidR="00302D1E" w:rsidRDefault="00302D1E">
      <w:pPr>
        <w:rPr>
          <w:color w:val="000000"/>
          <w:sz w:val="22"/>
        </w:rPr>
      </w:pPr>
    </w:p>
    <w:p w14:paraId="1B3DD1B9" w14:textId="77777777" w:rsidR="00302D1E" w:rsidRDefault="00302D1E">
      <w:pPr>
        <w:rPr>
          <w:color w:val="000000"/>
          <w:sz w:val="22"/>
        </w:rPr>
      </w:pPr>
    </w:p>
    <w:p w14:paraId="3211EBE4" w14:textId="77777777" w:rsidR="00302D1E" w:rsidRDefault="00302D1E">
      <w:pPr>
        <w:rPr>
          <w:color w:val="000000"/>
          <w:sz w:val="22"/>
        </w:rPr>
      </w:pPr>
    </w:p>
    <w:p w14:paraId="35942C3B" w14:textId="77777777" w:rsidR="00302D1E" w:rsidRDefault="00302D1E">
      <w:pPr>
        <w:rPr>
          <w:color w:val="000000"/>
          <w:sz w:val="22"/>
        </w:rPr>
      </w:pPr>
    </w:p>
    <w:p w14:paraId="26380E2E" w14:textId="77777777" w:rsidR="00175F46" w:rsidRDefault="00175F46">
      <w:pPr>
        <w:rPr>
          <w:color w:val="000000"/>
          <w:sz w:val="22"/>
        </w:rPr>
      </w:pPr>
    </w:p>
    <w:p w14:paraId="4F84CEDB" w14:textId="77777777" w:rsidR="00175F46" w:rsidRDefault="00175F46">
      <w:pPr>
        <w:rPr>
          <w:color w:val="000000"/>
          <w:sz w:val="22"/>
        </w:rPr>
      </w:pPr>
    </w:p>
    <w:p w14:paraId="350080B9" w14:textId="25190E16" w:rsidR="00556A72" w:rsidRPr="006051E7" w:rsidRDefault="00556A72">
      <w:pPr>
        <w:rPr>
          <w:color w:val="000000"/>
          <w:sz w:val="22"/>
        </w:rPr>
      </w:pPr>
      <w:r>
        <w:rPr>
          <w:color w:val="000000"/>
          <w:sz w:val="22"/>
        </w:rPr>
        <w:t xml:space="preserve">©  Australian Capital Territory </w:t>
      </w:r>
      <w:r w:rsidR="00A6734C">
        <w:rPr>
          <w:noProof/>
          <w:color w:val="000000"/>
          <w:sz w:val="22"/>
        </w:rPr>
        <w:t>2025</w:t>
      </w:r>
    </w:p>
    <w:p w14:paraId="6F5718E3" w14:textId="77777777" w:rsidR="00556A72" w:rsidRDefault="00556A72">
      <w:pPr>
        <w:pStyle w:val="06Copyright"/>
        <w:sectPr w:rsidR="00556A72">
          <w:headerReference w:type="even" r:id="rId207"/>
          <w:headerReference w:type="default" r:id="rId208"/>
          <w:footerReference w:type="even" r:id="rId209"/>
          <w:footerReference w:type="default" r:id="rId210"/>
          <w:headerReference w:type="first" r:id="rId211"/>
          <w:footerReference w:type="first" r:id="rId212"/>
          <w:type w:val="continuous"/>
          <w:pgSz w:w="11907" w:h="16839" w:code="9"/>
          <w:pgMar w:top="3000" w:right="1900" w:bottom="2500" w:left="2300" w:header="2480" w:footer="2100" w:gutter="0"/>
          <w:pgNumType w:fmt="lowerRoman"/>
          <w:cols w:space="720"/>
          <w:titlePg/>
          <w:docGrid w:linePitch="254"/>
        </w:sectPr>
      </w:pPr>
    </w:p>
    <w:p w14:paraId="7B62BAF1" w14:textId="77777777" w:rsidR="00556A72" w:rsidRDefault="00556A72"/>
    <w:sectPr w:rsidR="00556A72" w:rsidSect="00622BBC">
      <w:headerReference w:type="first" r:id="rId213"/>
      <w:footerReference w:type="first" r:id="rId214"/>
      <w:type w:val="continuous"/>
      <w:pgSz w:w="11907" w:h="16839" w:code="9"/>
      <w:pgMar w:top="3000" w:right="2300" w:bottom="2500" w:left="2300" w:header="2480" w:footer="2100" w:gutter="0"/>
      <w:cols w:space="720"/>
      <w:titlePg/>
      <w:docGrid w:linePitch="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4CCEC" w14:textId="77777777" w:rsidR="00256574" w:rsidRDefault="00256574">
      <w:r>
        <w:separator/>
      </w:r>
    </w:p>
  </w:endnote>
  <w:endnote w:type="continuationSeparator" w:id="0">
    <w:p w14:paraId="31A2E730" w14:textId="77777777" w:rsidR="00256574" w:rsidRDefault="002565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Arial"/>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CTCrest">
    <w:altName w:val="Courier New"/>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0A275E" w14:textId="4D274FE5" w:rsidR="00E40D66" w:rsidRPr="008942F7" w:rsidRDefault="008942F7" w:rsidP="008942F7">
    <w:pPr>
      <w:pStyle w:val="Footer"/>
      <w:jc w:val="center"/>
      <w:rPr>
        <w:rFonts w:cs="Arial"/>
        <w:sz w:val="14"/>
      </w:rPr>
    </w:pPr>
    <w:r w:rsidRPr="008942F7">
      <w:rPr>
        <w:rFonts w:cs="Arial"/>
        <w:sz w:val="14"/>
      </w:rPr>
      <w:t>Unauthorised version prepared by ACT Parliamentary Counsel’s Office</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2EEA9" w14:textId="77777777" w:rsidR="00D50A8F" w:rsidRDefault="00D50A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0A8F" w14:paraId="793E20B1" w14:textId="77777777">
      <w:tc>
        <w:tcPr>
          <w:tcW w:w="847" w:type="pct"/>
        </w:tcPr>
        <w:p w14:paraId="083AA8B5" w14:textId="77777777" w:rsidR="00D50A8F" w:rsidRDefault="00D50A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tc>
      <w:tc>
        <w:tcPr>
          <w:tcW w:w="3092" w:type="pct"/>
        </w:tcPr>
        <w:p w14:paraId="4D66DD07" w14:textId="7CBF46D0" w:rsidR="00D50A8F" w:rsidRDefault="003233C5">
          <w:pPr>
            <w:pStyle w:val="Footer"/>
            <w:jc w:val="center"/>
          </w:pPr>
          <w:r>
            <w:fldChar w:fldCharType="begin"/>
          </w:r>
          <w:r>
            <w:instrText xml:space="preserve"> REF Citation *\charformat </w:instrText>
          </w:r>
          <w:r>
            <w:fldChar w:fldCharType="separate"/>
          </w:r>
          <w:r w:rsidR="0085697F">
            <w:t>Architects Act 2004</w:t>
          </w:r>
          <w:r>
            <w:fldChar w:fldCharType="end"/>
          </w:r>
        </w:p>
        <w:p w14:paraId="7E3A3500" w14:textId="7C65F3B5" w:rsidR="00D50A8F" w:rsidRDefault="003233C5">
          <w:pPr>
            <w:pStyle w:val="FooterInfoCentre"/>
          </w:pPr>
          <w:r>
            <w:fldChar w:fldCharType="begin"/>
          </w:r>
          <w:r>
            <w:instrText xml:space="preserve"> DOCPROPERTY "Eff"  *\charformat </w:instrText>
          </w:r>
          <w:r>
            <w:fldChar w:fldCharType="separate"/>
          </w:r>
          <w:r w:rsidR="0085697F">
            <w:t xml:space="preserve">Effective:  </w:t>
          </w:r>
          <w:r>
            <w:fldChar w:fldCharType="end"/>
          </w:r>
          <w:r>
            <w:fldChar w:fldCharType="begin"/>
          </w:r>
          <w:r>
            <w:instrText xml:space="preserve"> DOCPROPERTY "StartDt"  *\charformat </w:instrText>
          </w:r>
          <w:r>
            <w:fldChar w:fldCharType="separate"/>
          </w:r>
          <w:r w:rsidR="0085697F">
            <w:t>09/06/25</w:t>
          </w:r>
          <w:r>
            <w:fldChar w:fldCharType="end"/>
          </w:r>
          <w:r>
            <w:fldChar w:fldCharType="begin"/>
          </w:r>
          <w:r>
            <w:instrText xml:space="preserve"> DOCPROPERTY "EndDt"  *\charformat </w:instrText>
          </w:r>
          <w:r>
            <w:fldChar w:fldCharType="separate"/>
          </w:r>
          <w:r w:rsidR="0085697F">
            <w:t>-15/11/25</w:t>
          </w:r>
          <w:r>
            <w:fldChar w:fldCharType="end"/>
          </w:r>
        </w:p>
      </w:tc>
      <w:tc>
        <w:tcPr>
          <w:tcW w:w="1061" w:type="pct"/>
        </w:tcPr>
        <w:p w14:paraId="1A102A94" w14:textId="02A05462" w:rsidR="00D50A8F" w:rsidRDefault="003233C5">
          <w:pPr>
            <w:pStyle w:val="Footer"/>
            <w:jc w:val="right"/>
          </w:pPr>
          <w:r>
            <w:fldChar w:fldCharType="begin"/>
          </w:r>
          <w:r>
            <w:instrText xml:space="preserve"> DOCPROPERTY "Category"  *\charformat  </w:instrText>
          </w:r>
          <w:r>
            <w:fldChar w:fldCharType="separate"/>
          </w:r>
          <w:r w:rsidR="0085697F">
            <w:t>R17</w:t>
          </w:r>
          <w:r>
            <w:fldChar w:fldCharType="end"/>
          </w:r>
          <w:r w:rsidR="00D50A8F">
            <w:br/>
          </w:r>
          <w:r>
            <w:fldChar w:fldCharType="begin"/>
          </w:r>
          <w:r>
            <w:instrText xml:space="preserve"> DOCPROPERTY "RepubDt"  *\charformat  </w:instrText>
          </w:r>
          <w:r>
            <w:fldChar w:fldCharType="separate"/>
          </w:r>
          <w:r w:rsidR="0085697F">
            <w:t>09/06/25</w:t>
          </w:r>
          <w:r>
            <w:fldChar w:fldCharType="end"/>
          </w:r>
        </w:p>
      </w:tc>
    </w:tr>
  </w:tbl>
  <w:p w14:paraId="5F791797" w14:textId="3E84FF77" w:rsidR="00D50A8F" w:rsidRPr="008942F7" w:rsidRDefault="003233C5" w:rsidP="008942F7">
    <w:pPr>
      <w:pStyle w:val="Status"/>
      <w:rPr>
        <w:rFonts w:cs="Arial"/>
      </w:rPr>
    </w:pPr>
    <w:r w:rsidRPr="008942F7">
      <w:rPr>
        <w:rFonts w:cs="Arial"/>
      </w:rPr>
      <w:fldChar w:fldCharType="begin"/>
    </w:r>
    <w:r w:rsidRPr="008942F7">
      <w:rPr>
        <w:rFonts w:cs="Arial"/>
      </w:rPr>
      <w:instrText xml:space="preserve"> DOCPROPERTY "Status" </w:instrText>
    </w:r>
    <w:r w:rsidRPr="008942F7">
      <w:rPr>
        <w:rFonts w:cs="Arial"/>
      </w:rPr>
      <w:fldChar w:fldCharType="separate"/>
    </w:r>
    <w:r w:rsidR="0085697F" w:rsidRPr="008942F7">
      <w:rPr>
        <w:rFonts w:cs="Arial"/>
      </w:rPr>
      <w:t xml:space="preserve"> </w:t>
    </w:r>
    <w:r w:rsidRPr="008942F7">
      <w:rPr>
        <w:rFonts w:cs="Arial"/>
      </w:rPr>
      <w:fldChar w:fldCharType="end"/>
    </w:r>
    <w:r w:rsidR="008942F7" w:rsidRPr="008942F7">
      <w:rPr>
        <w:rFonts w:cs="Arial"/>
      </w:rPr>
      <w:t>Unauthorised version prepared by ACT Parliamentary Counsel’s Office</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B4EB" w14:textId="77777777" w:rsidR="00D50A8F" w:rsidRDefault="00D50A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0A8F" w14:paraId="2212B94B" w14:textId="77777777">
      <w:tc>
        <w:tcPr>
          <w:tcW w:w="1061" w:type="pct"/>
        </w:tcPr>
        <w:p w14:paraId="11A06BC6" w14:textId="3AD7B370" w:rsidR="00D50A8F" w:rsidRDefault="003233C5">
          <w:pPr>
            <w:pStyle w:val="Footer"/>
          </w:pPr>
          <w:r>
            <w:fldChar w:fldCharType="begin"/>
          </w:r>
          <w:r>
            <w:instrText xml:space="preserve"> DOCPROPERTY "Category"  *\charformat  </w:instrText>
          </w:r>
          <w:r>
            <w:fldChar w:fldCharType="separate"/>
          </w:r>
          <w:r w:rsidR="0085697F">
            <w:t>R17</w:t>
          </w:r>
          <w:r>
            <w:fldChar w:fldCharType="end"/>
          </w:r>
          <w:r w:rsidR="00D50A8F">
            <w:br/>
          </w:r>
          <w:r>
            <w:fldChar w:fldCharType="begin"/>
          </w:r>
          <w:r>
            <w:instrText xml:space="preserve"> DOCPROPERTY "RepubDt"  *\charformat  </w:instrText>
          </w:r>
          <w:r>
            <w:fldChar w:fldCharType="separate"/>
          </w:r>
          <w:r w:rsidR="0085697F">
            <w:t>09/06/25</w:t>
          </w:r>
          <w:r>
            <w:fldChar w:fldCharType="end"/>
          </w:r>
        </w:p>
      </w:tc>
      <w:tc>
        <w:tcPr>
          <w:tcW w:w="3092" w:type="pct"/>
        </w:tcPr>
        <w:p w14:paraId="52533A95" w14:textId="0F8FC181" w:rsidR="00D50A8F" w:rsidRDefault="003233C5">
          <w:pPr>
            <w:pStyle w:val="Footer"/>
            <w:jc w:val="center"/>
          </w:pPr>
          <w:r>
            <w:fldChar w:fldCharType="begin"/>
          </w:r>
          <w:r>
            <w:instrText xml:space="preserve"> REF Citation *\charformat </w:instrText>
          </w:r>
          <w:r>
            <w:fldChar w:fldCharType="separate"/>
          </w:r>
          <w:r w:rsidR="0085697F">
            <w:t>Architects Act 2004</w:t>
          </w:r>
          <w:r>
            <w:fldChar w:fldCharType="end"/>
          </w:r>
        </w:p>
        <w:p w14:paraId="5DFB540C" w14:textId="1AAD5EB1" w:rsidR="00D50A8F" w:rsidRDefault="003233C5">
          <w:pPr>
            <w:pStyle w:val="FooterInfoCentre"/>
          </w:pPr>
          <w:r>
            <w:fldChar w:fldCharType="begin"/>
          </w:r>
          <w:r>
            <w:instrText xml:space="preserve"> DOCPROPERTY "Eff"  *\charformat </w:instrText>
          </w:r>
          <w:r>
            <w:fldChar w:fldCharType="separate"/>
          </w:r>
          <w:r w:rsidR="0085697F">
            <w:t xml:space="preserve">Effective:  </w:t>
          </w:r>
          <w:r>
            <w:fldChar w:fldCharType="end"/>
          </w:r>
          <w:r>
            <w:fldChar w:fldCharType="begin"/>
          </w:r>
          <w:r>
            <w:instrText xml:space="preserve"> DOCPROPERTY "StartDt"  *\charformat </w:instrText>
          </w:r>
          <w:r>
            <w:fldChar w:fldCharType="separate"/>
          </w:r>
          <w:r w:rsidR="0085697F">
            <w:t>09/06/25</w:t>
          </w:r>
          <w:r>
            <w:fldChar w:fldCharType="end"/>
          </w:r>
          <w:r>
            <w:fldChar w:fldCharType="begin"/>
          </w:r>
          <w:r>
            <w:instrText xml:space="preserve"> DOCPROPERTY "EndDt"  *\charformat </w:instrText>
          </w:r>
          <w:r>
            <w:fldChar w:fldCharType="separate"/>
          </w:r>
          <w:r w:rsidR="0085697F">
            <w:t>-15/11/25</w:t>
          </w:r>
          <w:r>
            <w:fldChar w:fldCharType="end"/>
          </w:r>
        </w:p>
      </w:tc>
      <w:tc>
        <w:tcPr>
          <w:tcW w:w="847" w:type="pct"/>
        </w:tcPr>
        <w:p w14:paraId="0DD43C1C" w14:textId="77777777" w:rsidR="00D50A8F" w:rsidRDefault="00D50A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49</w:t>
          </w:r>
          <w:r>
            <w:rPr>
              <w:rStyle w:val="PageNumber"/>
            </w:rPr>
            <w:fldChar w:fldCharType="end"/>
          </w:r>
        </w:p>
      </w:tc>
    </w:tr>
  </w:tbl>
  <w:p w14:paraId="435B31C9" w14:textId="519AE661" w:rsidR="00D50A8F" w:rsidRPr="008942F7" w:rsidRDefault="003233C5" w:rsidP="008942F7">
    <w:pPr>
      <w:pStyle w:val="Status"/>
      <w:rPr>
        <w:rFonts w:cs="Arial"/>
      </w:rPr>
    </w:pPr>
    <w:r w:rsidRPr="008942F7">
      <w:rPr>
        <w:rFonts w:cs="Arial"/>
      </w:rPr>
      <w:fldChar w:fldCharType="begin"/>
    </w:r>
    <w:r w:rsidRPr="008942F7">
      <w:rPr>
        <w:rFonts w:cs="Arial"/>
      </w:rPr>
      <w:instrText xml:space="preserve"> DOCPROPERTY "Status" </w:instrText>
    </w:r>
    <w:r w:rsidRPr="008942F7">
      <w:rPr>
        <w:rFonts w:cs="Arial"/>
      </w:rPr>
      <w:fldChar w:fldCharType="separate"/>
    </w:r>
    <w:r w:rsidR="0085697F" w:rsidRPr="008942F7">
      <w:rPr>
        <w:rFonts w:cs="Arial"/>
      </w:rPr>
      <w:t xml:space="preserve"> </w:t>
    </w:r>
    <w:r w:rsidRPr="008942F7">
      <w:rPr>
        <w:rFonts w:cs="Arial"/>
      </w:rPr>
      <w:fldChar w:fldCharType="end"/>
    </w:r>
    <w:r w:rsidR="008942F7" w:rsidRPr="008942F7">
      <w:rPr>
        <w:rFonts w:cs="Arial"/>
      </w:rPr>
      <w:t>Unauthorised version prepared by ACT Parliamentary Counsel’s Office</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356B5" w14:textId="77777777" w:rsidR="00D50A8F" w:rsidRDefault="00D50A8F">
    <w:pPr>
      <w:rPr>
        <w:sz w:val="16"/>
        <w:szCs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0A8F" w14:paraId="11BBEA3F" w14:textId="77777777">
      <w:tc>
        <w:tcPr>
          <w:tcW w:w="847" w:type="pct"/>
          <w:tcBorders>
            <w:top w:val="single" w:sz="4" w:space="0" w:color="auto"/>
            <w:left w:val="nil"/>
            <w:bottom w:val="nil"/>
            <w:right w:val="nil"/>
          </w:tcBorders>
        </w:tcPr>
        <w:p w14:paraId="37D23B57" w14:textId="77777777" w:rsidR="00D50A8F" w:rsidRDefault="00D50A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50</w:t>
          </w:r>
          <w:r>
            <w:rPr>
              <w:rStyle w:val="PageNumber"/>
            </w:rPr>
            <w:fldChar w:fldCharType="end"/>
          </w:r>
        </w:p>
      </w:tc>
      <w:tc>
        <w:tcPr>
          <w:tcW w:w="3092" w:type="pct"/>
          <w:tcBorders>
            <w:top w:val="single" w:sz="4" w:space="0" w:color="auto"/>
            <w:left w:val="nil"/>
            <w:bottom w:val="nil"/>
            <w:right w:val="nil"/>
          </w:tcBorders>
        </w:tcPr>
        <w:p w14:paraId="173B4D6D" w14:textId="09ED4D01" w:rsidR="00D50A8F" w:rsidRDefault="003233C5">
          <w:pPr>
            <w:pStyle w:val="Footer"/>
            <w:jc w:val="center"/>
          </w:pPr>
          <w:r>
            <w:fldChar w:fldCharType="begin"/>
          </w:r>
          <w:r>
            <w:instrText xml:space="preserve"> REF Citation *\charformat </w:instrText>
          </w:r>
          <w:r>
            <w:fldChar w:fldCharType="separate"/>
          </w:r>
          <w:r w:rsidR="0085697F">
            <w:t>Architects Act 2004</w:t>
          </w:r>
          <w:r>
            <w:fldChar w:fldCharType="end"/>
          </w:r>
        </w:p>
        <w:p w14:paraId="591619C0" w14:textId="78FDEA8B" w:rsidR="00D50A8F" w:rsidRDefault="003233C5">
          <w:pPr>
            <w:pStyle w:val="FooterInfoCentre"/>
          </w:pPr>
          <w:r>
            <w:fldChar w:fldCharType="begin"/>
          </w:r>
          <w:r>
            <w:instrText xml:space="preserve"> DOCPROPERTY "Eff"  *\charformat </w:instrText>
          </w:r>
          <w:r>
            <w:fldChar w:fldCharType="separate"/>
          </w:r>
          <w:r w:rsidR="0085697F">
            <w:t xml:space="preserve">Effective:  </w:t>
          </w:r>
          <w:r>
            <w:fldChar w:fldCharType="end"/>
          </w:r>
          <w:r>
            <w:fldChar w:fldCharType="begin"/>
          </w:r>
          <w:r>
            <w:instrText xml:space="preserve"> DOCPROPERTY "StartDt"  *\charformat </w:instrText>
          </w:r>
          <w:r>
            <w:fldChar w:fldCharType="separate"/>
          </w:r>
          <w:r w:rsidR="0085697F">
            <w:t>09/06/25</w:t>
          </w:r>
          <w:r>
            <w:fldChar w:fldCharType="end"/>
          </w:r>
          <w:r>
            <w:fldChar w:fldCharType="begin"/>
          </w:r>
          <w:r>
            <w:instrText xml:space="preserve"> DOCPROPERTY "EndDt"  *\charformat </w:instrText>
          </w:r>
          <w:r>
            <w:fldChar w:fldCharType="separate"/>
          </w:r>
          <w:r w:rsidR="0085697F">
            <w:t>-15/11/25</w:t>
          </w:r>
          <w:r>
            <w:fldChar w:fldCharType="end"/>
          </w:r>
        </w:p>
      </w:tc>
      <w:tc>
        <w:tcPr>
          <w:tcW w:w="1061" w:type="pct"/>
          <w:tcBorders>
            <w:top w:val="single" w:sz="4" w:space="0" w:color="auto"/>
            <w:left w:val="nil"/>
            <w:bottom w:val="nil"/>
            <w:right w:val="nil"/>
          </w:tcBorders>
        </w:tcPr>
        <w:p w14:paraId="3FE6BBB5" w14:textId="4A1A6ADC" w:rsidR="00D50A8F" w:rsidRDefault="003233C5">
          <w:pPr>
            <w:pStyle w:val="Footer"/>
            <w:jc w:val="right"/>
          </w:pPr>
          <w:r>
            <w:fldChar w:fldCharType="begin"/>
          </w:r>
          <w:r>
            <w:instrText xml:space="preserve"> DOCPROPERTY "Category"  *\charformat  </w:instrText>
          </w:r>
          <w:r>
            <w:fldChar w:fldCharType="separate"/>
          </w:r>
          <w:r w:rsidR="0085697F">
            <w:t>R17</w:t>
          </w:r>
          <w:r>
            <w:fldChar w:fldCharType="end"/>
          </w:r>
          <w:r w:rsidR="00D50A8F">
            <w:br/>
          </w:r>
          <w:r>
            <w:fldChar w:fldCharType="begin"/>
          </w:r>
          <w:r>
            <w:instrText xml:space="preserve"> DOCPROPERTY "RepubDt"  *\charformat  </w:instrText>
          </w:r>
          <w:r>
            <w:fldChar w:fldCharType="separate"/>
          </w:r>
          <w:r w:rsidR="0085697F">
            <w:t>09/06/25</w:t>
          </w:r>
          <w:r>
            <w:fldChar w:fldCharType="end"/>
          </w:r>
        </w:p>
      </w:tc>
    </w:tr>
  </w:tbl>
  <w:p w14:paraId="71161E0B" w14:textId="08ED0497" w:rsidR="00D50A8F" w:rsidRPr="008942F7" w:rsidRDefault="003233C5" w:rsidP="008942F7">
    <w:pPr>
      <w:pStyle w:val="Status"/>
      <w:rPr>
        <w:rFonts w:cs="Arial"/>
      </w:rPr>
    </w:pPr>
    <w:r w:rsidRPr="008942F7">
      <w:rPr>
        <w:rFonts w:cs="Arial"/>
      </w:rPr>
      <w:fldChar w:fldCharType="begin"/>
    </w:r>
    <w:r w:rsidRPr="008942F7">
      <w:rPr>
        <w:rFonts w:cs="Arial"/>
      </w:rPr>
      <w:instrText xml:space="preserve"> DOCPROPERTY "Status" </w:instrText>
    </w:r>
    <w:r w:rsidRPr="008942F7">
      <w:rPr>
        <w:rFonts w:cs="Arial"/>
      </w:rPr>
      <w:fldChar w:fldCharType="separate"/>
    </w:r>
    <w:r w:rsidR="0085697F" w:rsidRPr="008942F7">
      <w:rPr>
        <w:rFonts w:cs="Arial"/>
      </w:rPr>
      <w:t xml:space="preserve"> </w:t>
    </w:r>
    <w:r w:rsidRPr="008942F7">
      <w:rPr>
        <w:rFonts w:cs="Arial"/>
      </w:rPr>
      <w:fldChar w:fldCharType="end"/>
    </w:r>
    <w:r w:rsidR="008942F7" w:rsidRPr="008942F7">
      <w:rPr>
        <w:rFonts w:cs="Arial"/>
      </w:rPr>
      <w:t>Unauthorised version prepared by ACT Parliamentary Counsel’s Office</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66B1B" w14:textId="77777777" w:rsidR="00D50A8F" w:rsidRDefault="00D50A8F">
    <w:pPr>
      <w:rPr>
        <w:sz w:val="16"/>
        <w:szCs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0A8F" w14:paraId="4D5325D8" w14:textId="77777777">
      <w:tc>
        <w:tcPr>
          <w:tcW w:w="1061" w:type="pct"/>
          <w:tcBorders>
            <w:top w:val="single" w:sz="4" w:space="0" w:color="auto"/>
            <w:left w:val="nil"/>
            <w:bottom w:val="nil"/>
            <w:right w:val="nil"/>
          </w:tcBorders>
        </w:tcPr>
        <w:p w14:paraId="6627BCDA" w14:textId="3DF47C1D" w:rsidR="00D50A8F" w:rsidRDefault="003233C5">
          <w:pPr>
            <w:pStyle w:val="Footer"/>
          </w:pPr>
          <w:r>
            <w:fldChar w:fldCharType="begin"/>
          </w:r>
          <w:r>
            <w:instrText xml:space="preserve"> DOCPROPERTY "Category"  *\charformat  </w:instrText>
          </w:r>
          <w:r>
            <w:fldChar w:fldCharType="separate"/>
          </w:r>
          <w:r w:rsidR="0085697F">
            <w:t>R17</w:t>
          </w:r>
          <w:r>
            <w:fldChar w:fldCharType="end"/>
          </w:r>
          <w:r w:rsidR="00D50A8F">
            <w:br/>
          </w:r>
          <w:r>
            <w:fldChar w:fldCharType="begin"/>
          </w:r>
          <w:r>
            <w:instrText xml:space="preserve"> DOCPROPERTY "RepubDt"  *\charformat  </w:instrText>
          </w:r>
          <w:r>
            <w:fldChar w:fldCharType="separate"/>
          </w:r>
          <w:r w:rsidR="0085697F">
            <w:t>09/06/25</w:t>
          </w:r>
          <w:r>
            <w:fldChar w:fldCharType="end"/>
          </w:r>
        </w:p>
      </w:tc>
      <w:tc>
        <w:tcPr>
          <w:tcW w:w="3092" w:type="pct"/>
          <w:tcBorders>
            <w:top w:val="single" w:sz="4" w:space="0" w:color="auto"/>
            <w:left w:val="nil"/>
            <w:bottom w:val="nil"/>
            <w:right w:val="nil"/>
          </w:tcBorders>
        </w:tcPr>
        <w:p w14:paraId="1D84F36E" w14:textId="412F2346" w:rsidR="00D50A8F" w:rsidRDefault="003233C5">
          <w:pPr>
            <w:pStyle w:val="Footer"/>
            <w:jc w:val="center"/>
          </w:pPr>
          <w:r>
            <w:fldChar w:fldCharType="begin"/>
          </w:r>
          <w:r>
            <w:instrText xml:space="preserve"> REF Citation *\charformat </w:instrText>
          </w:r>
          <w:r>
            <w:fldChar w:fldCharType="separate"/>
          </w:r>
          <w:r w:rsidR="0085697F">
            <w:t>Architects Act 2004</w:t>
          </w:r>
          <w:r>
            <w:fldChar w:fldCharType="end"/>
          </w:r>
        </w:p>
        <w:p w14:paraId="107B7C96" w14:textId="64AC0893" w:rsidR="00D50A8F" w:rsidRDefault="003233C5">
          <w:pPr>
            <w:pStyle w:val="FooterInfoCentre"/>
          </w:pPr>
          <w:r>
            <w:fldChar w:fldCharType="begin"/>
          </w:r>
          <w:r>
            <w:instrText xml:space="preserve"> DOCPROPERTY "Eff"  *\charformat </w:instrText>
          </w:r>
          <w:r>
            <w:fldChar w:fldCharType="separate"/>
          </w:r>
          <w:r w:rsidR="0085697F">
            <w:t xml:space="preserve">Effective:  </w:t>
          </w:r>
          <w:r>
            <w:fldChar w:fldCharType="end"/>
          </w:r>
          <w:r>
            <w:fldChar w:fldCharType="begin"/>
          </w:r>
          <w:r>
            <w:instrText xml:space="preserve"> DOCPROPERTY "StartDt"  *\charformat </w:instrText>
          </w:r>
          <w:r>
            <w:fldChar w:fldCharType="separate"/>
          </w:r>
          <w:r w:rsidR="0085697F">
            <w:t>09/06/25</w:t>
          </w:r>
          <w:r>
            <w:fldChar w:fldCharType="end"/>
          </w:r>
          <w:r>
            <w:fldChar w:fldCharType="begin"/>
          </w:r>
          <w:r>
            <w:instrText xml:space="preserve"> DOCPROPERTY "EndDt"  *\charformat </w:instrText>
          </w:r>
          <w:r>
            <w:fldChar w:fldCharType="separate"/>
          </w:r>
          <w:r w:rsidR="0085697F">
            <w:t>-15/11/25</w:t>
          </w:r>
          <w:r>
            <w:fldChar w:fldCharType="end"/>
          </w:r>
        </w:p>
      </w:tc>
      <w:tc>
        <w:tcPr>
          <w:tcW w:w="847" w:type="pct"/>
          <w:tcBorders>
            <w:top w:val="single" w:sz="4" w:space="0" w:color="auto"/>
            <w:left w:val="nil"/>
            <w:bottom w:val="nil"/>
            <w:right w:val="nil"/>
          </w:tcBorders>
        </w:tcPr>
        <w:p w14:paraId="6C672DC1" w14:textId="77777777" w:rsidR="00D50A8F" w:rsidRDefault="00D50A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51</w:t>
          </w:r>
          <w:r>
            <w:rPr>
              <w:rStyle w:val="PageNumber"/>
            </w:rPr>
            <w:fldChar w:fldCharType="end"/>
          </w:r>
        </w:p>
      </w:tc>
    </w:tr>
  </w:tbl>
  <w:p w14:paraId="09DFBC7E" w14:textId="0F49451C" w:rsidR="00D50A8F" w:rsidRPr="008942F7" w:rsidRDefault="003233C5" w:rsidP="008942F7">
    <w:pPr>
      <w:pStyle w:val="Status"/>
      <w:rPr>
        <w:rFonts w:cs="Arial"/>
      </w:rPr>
    </w:pPr>
    <w:r w:rsidRPr="008942F7">
      <w:rPr>
        <w:rFonts w:cs="Arial"/>
      </w:rPr>
      <w:fldChar w:fldCharType="begin"/>
    </w:r>
    <w:r w:rsidRPr="008942F7">
      <w:rPr>
        <w:rFonts w:cs="Arial"/>
      </w:rPr>
      <w:instrText xml:space="preserve"> DOCPROPERTY "Status" </w:instrText>
    </w:r>
    <w:r w:rsidRPr="008942F7">
      <w:rPr>
        <w:rFonts w:cs="Arial"/>
      </w:rPr>
      <w:fldChar w:fldCharType="separate"/>
    </w:r>
    <w:r w:rsidR="0085697F" w:rsidRPr="008942F7">
      <w:rPr>
        <w:rFonts w:cs="Arial"/>
      </w:rPr>
      <w:t xml:space="preserve"> </w:t>
    </w:r>
    <w:r w:rsidRPr="008942F7">
      <w:rPr>
        <w:rFonts w:cs="Arial"/>
      </w:rPr>
      <w:fldChar w:fldCharType="end"/>
    </w:r>
    <w:r w:rsidR="008942F7" w:rsidRPr="008942F7">
      <w:rPr>
        <w:rFonts w:cs="Arial"/>
      </w:rPr>
      <w:t>Unauthorised version prepared by ACT Parliamentary Counsel’s Office</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657C1" w14:textId="77777777" w:rsidR="00D50A8F" w:rsidRDefault="00D50A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0A8F" w14:paraId="5D124D24" w14:textId="77777777">
      <w:tc>
        <w:tcPr>
          <w:tcW w:w="847" w:type="pct"/>
        </w:tcPr>
        <w:p w14:paraId="6AC16BF7" w14:textId="77777777" w:rsidR="00D50A8F" w:rsidRDefault="00D50A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58</w:t>
          </w:r>
          <w:r>
            <w:rPr>
              <w:rStyle w:val="PageNumber"/>
            </w:rPr>
            <w:fldChar w:fldCharType="end"/>
          </w:r>
        </w:p>
      </w:tc>
      <w:tc>
        <w:tcPr>
          <w:tcW w:w="3092" w:type="pct"/>
        </w:tcPr>
        <w:p w14:paraId="1957CF4E" w14:textId="32B4EB43" w:rsidR="00D50A8F" w:rsidRDefault="003233C5">
          <w:pPr>
            <w:pStyle w:val="Footer"/>
            <w:jc w:val="center"/>
          </w:pPr>
          <w:r>
            <w:fldChar w:fldCharType="begin"/>
          </w:r>
          <w:r>
            <w:instrText xml:space="preserve"> REF Citation *\charformat </w:instrText>
          </w:r>
          <w:r>
            <w:fldChar w:fldCharType="separate"/>
          </w:r>
          <w:r w:rsidR="0085697F">
            <w:t>Architects Act 2004</w:t>
          </w:r>
          <w:r>
            <w:fldChar w:fldCharType="end"/>
          </w:r>
        </w:p>
        <w:p w14:paraId="58B89E61" w14:textId="39CBA9C5" w:rsidR="00D50A8F" w:rsidRDefault="003233C5">
          <w:pPr>
            <w:pStyle w:val="FooterInfoCentre"/>
          </w:pPr>
          <w:r>
            <w:fldChar w:fldCharType="begin"/>
          </w:r>
          <w:r>
            <w:instrText xml:space="preserve"> DOCPROPERTY "Eff"  *\charformat </w:instrText>
          </w:r>
          <w:r>
            <w:fldChar w:fldCharType="separate"/>
          </w:r>
          <w:r w:rsidR="0085697F">
            <w:t xml:space="preserve">Effective:  </w:t>
          </w:r>
          <w:r>
            <w:fldChar w:fldCharType="end"/>
          </w:r>
          <w:r>
            <w:fldChar w:fldCharType="begin"/>
          </w:r>
          <w:r>
            <w:instrText xml:space="preserve"> DOCPROPERTY "StartDt"  *\charformat </w:instrText>
          </w:r>
          <w:r>
            <w:fldChar w:fldCharType="separate"/>
          </w:r>
          <w:r w:rsidR="0085697F">
            <w:t>09/06/25</w:t>
          </w:r>
          <w:r>
            <w:fldChar w:fldCharType="end"/>
          </w:r>
          <w:r>
            <w:fldChar w:fldCharType="begin"/>
          </w:r>
          <w:r>
            <w:instrText xml:space="preserve"> DOCPROPERTY "EndDt"  *\charformat </w:instrText>
          </w:r>
          <w:r>
            <w:fldChar w:fldCharType="separate"/>
          </w:r>
          <w:r w:rsidR="0085697F">
            <w:t>-15/11/25</w:t>
          </w:r>
          <w:r>
            <w:fldChar w:fldCharType="end"/>
          </w:r>
        </w:p>
      </w:tc>
      <w:tc>
        <w:tcPr>
          <w:tcW w:w="1061" w:type="pct"/>
        </w:tcPr>
        <w:p w14:paraId="3DA0CE2C" w14:textId="12B21F63" w:rsidR="00D50A8F" w:rsidRDefault="003233C5">
          <w:pPr>
            <w:pStyle w:val="Footer"/>
            <w:jc w:val="right"/>
          </w:pPr>
          <w:r>
            <w:fldChar w:fldCharType="begin"/>
          </w:r>
          <w:r>
            <w:instrText xml:space="preserve"> DOCPROPERTY "Category"  *\charformat  </w:instrText>
          </w:r>
          <w:r>
            <w:fldChar w:fldCharType="separate"/>
          </w:r>
          <w:r w:rsidR="0085697F">
            <w:t>R17</w:t>
          </w:r>
          <w:r>
            <w:fldChar w:fldCharType="end"/>
          </w:r>
          <w:r w:rsidR="00D50A8F">
            <w:br/>
          </w:r>
          <w:r>
            <w:fldChar w:fldCharType="begin"/>
          </w:r>
          <w:r>
            <w:instrText xml:space="preserve"> DOCPROPERTY "RepubDt"  *\charformat  </w:instrText>
          </w:r>
          <w:r>
            <w:fldChar w:fldCharType="separate"/>
          </w:r>
          <w:r w:rsidR="0085697F">
            <w:t>09/06/25</w:t>
          </w:r>
          <w:r>
            <w:fldChar w:fldCharType="end"/>
          </w:r>
        </w:p>
      </w:tc>
    </w:tr>
  </w:tbl>
  <w:p w14:paraId="22265225" w14:textId="2CFDB2E0" w:rsidR="00D50A8F" w:rsidRPr="008942F7" w:rsidRDefault="003233C5" w:rsidP="008942F7">
    <w:pPr>
      <w:pStyle w:val="Status"/>
      <w:rPr>
        <w:rFonts w:cs="Arial"/>
      </w:rPr>
    </w:pPr>
    <w:r w:rsidRPr="008942F7">
      <w:rPr>
        <w:rFonts w:cs="Arial"/>
      </w:rPr>
      <w:fldChar w:fldCharType="begin"/>
    </w:r>
    <w:r w:rsidRPr="008942F7">
      <w:rPr>
        <w:rFonts w:cs="Arial"/>
      </w:rPr>
      <w:instrText xml:space="preserve"> DOCPROPERTY "Status" </w:instrText>
    </w:r>
    <w:r w:rsidRPr="008942F7">
      <w:rPr>
        <w:rFonts w:cs="Arial"/>
      </w:rPr>
      <w:fldChar w:fldCharType="separate"/>
    </w:r>
    <w:r w:rsidR="0085697F" w:rsidRPr="008942F7">
      <w:rPr>
        <w:rFonts w:cs="Arial"/>
      </w:rPr>
      <w:t xml:space="preserve"> </w:t>
    </w:r>
    <w:r w:rsidRPr="008942F7">
      <w:rPr>
        <w:rFonts w:cs="Arial"/>
      </w:rPr>
      <w:fldChar w:fldCharType="end"/>
    </w:r>
    <w:r w:rsidR="008942F7" w:rsidRPr="008942F7">
      <w:rPr>
        <w:rFonts w:cs="Arial"/>
      </w:rPr>
      <w:t>Unauthorised version prepared by ACT Parliamentary Counsel’s Office</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8B91D" w14:textId="77777777" w:rsidR="00D50A8F" w:rsidRDefault="00D50A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0A8F" w14:paraId="1F249DF0" w14:textId="77777777">
      <w:tc>
        <w:tcPr>
          <w:tcW w:w="1061" w:type="pct"/>
        </w:tcPr>
        <w:p w14:paraId="79A29228" w14:textId="501D21B6" w:rsidR="00D50A8F" w:rsidRDefault="003233C5">
          <w:pPr>
            <w:pStyle w:val="Footer"/>
          </w:pPr>
          <w:r>
            <w:fldChar w:fldCharType="begin"/>
          </w:r>
          <w:r>
            <w:instrText xml:space="preserve"> DOCPROPERTY "Category"  *\charformat  </w:instrText>
          </w:r>
          <w:r>
            <w:fldChar w:fldCharType="separate"/>
          </w:r>
          <w:r w:rsidR="0085697F">
            <w:t>R17</w:t>
          </w:r>
          <w:r>
            <w:fldChar w:fldCharType="end"/>
          </w:r>
          <w:r w:rsidR="00D50A8F">
            <w:br/>
          </w:r>
          <w:r>
            <w:fldChar w:fldCharType="begin"/>
          </w:r>
          <w:r>
            <w:instrText xml:space="preserve"> DOCPROPERTY "RepubDt"  *\charformat  </w:instrText>
          </w:r>
          <w:r>
            <w:fldChar w:fldCharType="separate"/>
          </w:r>
          <w:r w:rsidR="0085697F">
            <w:t>09/06/25</w:t>
          </w:r>
          <w:r>
            <w:fldChar w:fldCharType="end"/>
          </w:r>
        </w:p>
      </w:tc>
      <w:tc>
        <w:tcPr>
          <w:tcW w:w="3092" w:type="pct"/>
        </w:tcPr>
        <w:p w14:paraId="6CCDF5D9" w14:textId="54452450" w:rsidR="00D50A8F" w:rsidRDefault="003233C5">
          <w:pPr>
            <w:pStyle w:val="Footer"/>
            <w:jc w:val="center"/>
          </w:pPr>
          <w:r>
            <w:fldChar w:fldCharType="begin"/>
          </w:r>
          <w:r>
            <w:instrText xml:space="preserve"> REF Citation *\charformat </w:instrText>
          </w:r>
          <w:r>
            <w:fldChar w:fldCharType="separate"/>
          </w:r>
          <w:r w:rsidR="0085697F">
            <w:t>Architects Act 2004</w:t>
          </w:r>
          <w:r>
            <w:fldChar w:fldCharType="end"/>
          </w:r>
        </w:p>
        <w:p w14:paraId="345D86A3" w14:textId="4F3D80DC" w:rsidR="00D50A8F" w:rsidRDefault="003233C5">
          <w:pPr>
            <w:pStyle w:val="FooterInfoCentre"/>
          </w:pPr>
          <w:r>
            <w:fldChar w:fldCharType="begin"/>
          </w:r>
          <w:r>
            <w:instrText xml:space="preserve"> DOCPROPERTY "Eff"  *\charformat </w:instrText>
          </w:r>
          <w:r>
            <w:fldChar w:fldCharType="separate"/>
          </w:r>
          <w:r w:rsidR="0085697F">
            <w:t xml:space="preserve">Effective:  </w:t>
          </w:r>
          <w:r>
            <w:fldChar w:fldCharType="end"/>
          </w:r>
          <w:r>
            <w:fldChar w:fldCharType="begin"/>
          </w:r>
          <w:r>
            <w:instrText xml:space="preserve"> DOCPROPERTY "StartDt"  *\charformat </w:instrText>
          </w:r>
          <w:r>
            <w:fldChar w:fldCharType="separate"/>
          </w:r>
          <w:r w:rsidR="0085697F">
            <w:t>09/06/25</w:t>
          </w:r>
          <w:r>
            <w:fldChar w:fldCharType="end"/>
          </w:r>
          <w:r>
            <w:fldChar w:fldCharType="begin"/>
          </w:r>
          <w:r>
            <w:instrText xml:space="preserve"> DOCPROPERTY "EndDt"  *\charformat </w:instrText>
          </w:r>
          <w:r>
            <w:fldChar w:fldCharType="separate"/>
          </w:r>
          <w:r w:rsidR="0085697F">
            <w:t>-15/11/25</w:t>
          </w:r>
          <w:r>
            <w:fldChar w:fldCharType="end"/>
          </w:r>
        </w:p>
      </w:tc>
      <w:tc>
        <w:tcPr>
          <w:tcW w:w="847" w:type="pct"/>
        </w:tcPr>
        <w:p w14:paraId="0302D7FC" w14:textId="77777777" w:rsidR="00D50A8F" w:rsidRDefault="00D50A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59</w:t>
          </w:r>
          <w:r>
            <w:rPr>
              <w:rStyle w:val="PageNumber"/>
            </w:rPr>
            <w:fldChar w:fldCharType="end"/>
          </w:r>
        </w:p>
      </w:tc>
    </w:tr>
  </w:tbl>
  <w:p w14:paraId="5ACBCD4A" w14:textId="07D5B7ED" w:rsidR="00D50A8F" w:rsidRPr="008942F7" w:rsidRDefault="003233C5" w:rsidP="008942F7">
    <w:pPr>
      <w:pStyle w:val="Status"/>
      <w:rPr>
        <w:rFonts w:cs="Arial"/>
      </w:rPr>
    </w:pPr>
    <w:r w:rsidRPr="008942F7">
      <w:rPr>
        <w:rFonts w:cs="Arial"/>
      </w:rPr>
      <w:fldChar w:fldCharType="begin"/>
    </w:r>
    <w:r w:rsidRPr="008942F7">
      <w:rPr>
        <w:rFonts w:cs="Arial"/>
      </w:rPr>
      <w:instrText xml:space="preserve"> DOCPROPERTY "Status" </w:instrText>
    </w:r>
    <w:r w:rsidRPr="008942F7">
      <w:rPr>
        <w:rFonts w:cs="Arial"/>
      </w:rPr>
      <w:fldChar w:fldCharType="separate"/>
    </w:r>
    <w:r w:rsidR="0085697F" w:rsidRPr="008942F7">
      <w:rPr>
        <w:rFonts w:cs="Arial"/>
      </w:rPr>
      <w:t xml:space="preserve"> </w:t>
    </w:r>
    <w:r w:rsidRPr="008942F7">
      <w:rPr>
        <w:rFonts w:cs="Arial"/>
      </w:rPr>
      <w:fldChar w:fldCharType="end"/>
    </w:r>
    <w:r w:rsidR="008942F7" w:rsidRPr="008942F7">
      <w:rPr>
        <w:rFonts w:cs="Arial"/>
      </w:rPr>
      <w:t>Unauthorised version prepared by ACT Parliamentary Counsel’s Office</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EA4F4" w14:textId="0AFED149" w:rsidR="00D50A8F" w:rsidRPr="008942F7" w:rsidRDefault="008942F7" w:rsidP="008942F7">
    <w:pPr>
      <w:pStyle w:val="Footer"/>
      <w:jc w:val="center"/>
      <w:rPr>
        <w:rFonts w:cs="Arial"/>
        <w:sz w:val="14"/>
      </w:rPr>
    </w:pPr>
    <w:r w:rsidRPr="008942F7">
      <w:rPr>
        <w:rFonts w:cs="Arial"/>
        <w:sz w:val="14"/>
      </w:rPr>
      <w:t>Unauthorised version prepared by ACT Parliamentary Counsel’s Office</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C55055" w14:textId="49A2F0DB" w:rsidR="00D50A8F" w:rsidRPr="008942F7" w:rsidRDefault="00D50A8F" w:rsidP="008942F7">
    <w:pPr>
      <w:pStyle w:val="Footer"/>
      <w:jc w:val="center"/>
      <w:rPr>
        <w:rFonts w:cs="Arial"/>
        <w:sz w:val="14"/>
      </w:rPr>
    </w:pPr>
    <w:r w:rsidRPr="008942F7">
      <w:rPr>
        <w:rFonts w:cs="Arial"/>
        <w:sz w:val="14"/>
      </w:rPr>
      <w:fldChar w:fldCharType="begin"/>
    </w:r>
    <w:r w:rsidRPr="008942F7">
      <w:rPr>
        <w:rFonts w:cs="Arial"/>
        <w:sz w:val="14"/>
      </w:rPr>
      <w:instrText xml:space="preserve"> COMMENTS  \* MERGEFORMAT </w:instrText>
    </w:r>
    <w:r w:rsidRPr="008942F7">
      <w:rPr>
        <w:rFonts w:cs="Arial"/>
        <w:sz w:val="14"/>
      </w:rPr>
      <w:fldChar w:fldCharType="end"/>
    </w:r>
    <w:r w:rsidR="008942F7" w:rsidRPr="008942F7">
      <w:rPr>
        <w:rFonts w:cs="Arial"/>
        <w:sz w:val="14"/>
      </w:rPr>
      <w:t>Unauthorised version prepared by ACT Parliamentary Counsel’s Office</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86264" w14:textId="1BC4028F" w:rsidR="00D50A8F" w:rsidRPr="008942F7" w:rsidRDefault="008942F7" w:rsidP="008942F7">
    <w:pPr>
      <w:pStyle w:val="Footer"/>
      <w:jc w:val="center"/>
      <w:rPr>
        <w:rFonts w:cs="Arial"/>
        <w:sz w:val="14"/>
      </w:rPr>
    </w:pPr>
    <w:r w:rsidRPr="008942F7">
      <w:rPr>
        <w:rFonts w:cs="Arial"/>
        <w:sz w:val="14"/>
      </w:rPr>
      <w:t>Unauthorised version prepared by ACT Parliamentary Counsel’s Office</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828B0" w14:textId="77777777" w:rsidR="00D50A8F" w:rsidRDefault="00D50A8F">
    <w:pPr>
      <w:pStyle w:val="Footer"/>
      <w:jc w:val="center"/>
      <w:rPr>
        <w:sz w:val="14"/>
        <w:szCs w:val="14"/>
      </w:rPr>
    </w:pPr>
    <w:r>
      <w:rPr>
        <w:sz w:val="14"/>
        <w:szCs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52E3F" w14:textId="2F222D0E" w:rsidR="00D50A8F" w:rsidRPr="008942F7" w:rsidRDefault="00D50A8F" w:rsidP="008942F7">
    <w:pPr>
      <w:pStyle w:val="Footer"/>
      <w:jc w:val="center"/>
      <w:rPr>
        <w:rFonts w:cs="Arial"/>
        <w:sz w:val="14"/>
      </w:rPr>
    </w:pPr>
    <w:r w:rsidRPr="008942F7">
      <w:rPr>
        <w:rFonts w:cs="Arial"/>
        <w:sz w:val="14"/>
      </w:rPr>
      <w:fldChar w:fldCharType="begin"/>
    </w:r>
    <w:r w:rsidRPr="008942F7">
      <w:rPr>
        <w:rFonts w:cs="Arial"/>
        <w:sz w:val="14"/>
      </w:rPr>
      <w:instrText xml:space="preserve"> DOCPROPERTY "Status" </w:instrText>
    </w:r>
    <w:r w:rsidRPr="008942F7">
      <w:rPr>
        <w:rFonts w:cs="Arial"/>
        <w:sz w:val="14"/>
      </w:rPr>
      <w:fldChar w:fldCharType="separate"/>
    </w:r>
    <w:r w:rsidR="0085697F" w:rsidRPr="008942F7">
      <w:rPr>
        <w:rFonts w:cs="Arial"/>
        <w:sz w:val="14"/>
      </w:rPr>
      <w:t xml:space="preserve"> </w:t>
    </w:r>
    <w:r w:rsidRPr="008942F7">
      <w:rPr>
        <w:rFonts w:cs="Arial"/>
        <w:sz w:val="14"/>
      </w:rPr>
      <w:fldChar w:fldCharType="end"/>
    </w:r>
    <w:r w:rsidRPr="008942F7">
      <w:rPr>
        <w:rFonts w:cs="Arial"/>
        <w:sz w:val="14"/>
      </w:rPr>
      <w:fldChar w:fldCharType="begin"/>
    </w:r>
    <w:r w:rsidRPr="008942F7">
      <w:rPr>
        <w:rFonts w:cs="Arial"/>
        <w:sz w:val="14"/>
      </w:rPr>
      <w:instrText xml:space="preserve"> COMMENTS  \* MERGEFORMAT </w:instrText>
    </w:r>
    <w:r w:rsidRPr="008942F7">
      <w:rPr>
        <w:rFonts w:cs="Arial"/>
        <w:sz w:val="14"/>
      </w:rPr>
      <w:fldChar w:fldCharType="end"/>
    </w:r>
    <w:r w:rsidR="008942F7" w:rsidRPr="008942F7">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BD9E" w14:textId="5A2095DD" w:rsidR="00E40D66" w:rsidRPr="008942F7" w:rsidRDefault="008942F7" w:rsidP="008942F7">
    <w:pPr>
      <w:pStyle w:val="Footer"/>
      <w:jc w:val="center"/>
      <w:rPr>
        <w:rFonts w:cs="Arial"/>
        <w:sz w:val="14"/>
      </w:rPr>
    </w:pPr>
    <w:r w:rsidRPr="008942F7">
      <w:rPr>
        <w:rFonts w:cs="Arial"/>
        <w:sz w:val="14"/>
      </w:rPr>
      <w:t>Unauthorised version prepared by ACT Parliamentary Counsel’s Office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61AA1" w14:textId="77777777" w:rsidR="00D50A8F" w:rsidRDefault="00D50A8F">
    <w:pPr>
      <w:rPr>
        <w:sz w:val="16"/>
      </w:rPr>
    </w:pPr>
  </w:p>
  <w:tbl>
    <w:tblPr>
      <w:tblW w:w="5000" w:type="pct"/>
      <w:tblBorders>
        <w:top w:val="single" w:sz="4" w:space="0" w:color="auto"/>
      </w:tblBorders>
      <w:tblLook w:val="0000" w:firstRow="0" w:lastRow="0" w:firstColumn="0" w:lastColumn="0" w:noHBand="0" w:noVBand="0"/>
    </w:tblPr>
    <w:tblGrid>
      <w:gridCol w:w="1304"/>
      <w:gridCol w:w="4768"/>
      <w:gridCol w:w="1635"/>
    </w:tblGrid>
    <w:tr w:rsidR="00D50A8F" w14:paraId="149626A0" w14:textId="77777777">
      <w:tc>
        <w:tcPr>
          <w:tcW w:w="846" w:type="pct"/>
        </w:tcPr>
        <w:p w14:paraId="5B086FB3" w14:textId="77777777" w:rsidR="00D50A8F" w:rsidRDefault="00D50A8F">
          <w:pPr>
            <w:pStyle w:val="Footer"/>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tc>
      <w:tc>
        <w:tcPr>
          <w:tcW w:w="3093" w:type="pct"/>
        </w:tcPr>
        <w:p w14:paraId="6DB1FE5E" w14:textId="3AAFE153" w:rsidR="00D50A8F" w:rsidRDefault="003233C5">
          <w:pPr>
            <w:pStyle w:val="Footer"/>
            <w:jc w:val="center"/>
          </w:pPr>
          <w:r>
            <w:fldChar w:fldCharType="begin"/>
          </w:r>
          <w:r>
            <w:instrText xml:space="preserve"> REF Citation *\charformat </w:instrText>
          </w:r>
          <w:r>
            <w:fldChar w:fldCharType="separate"/>
          </w:r>
          <w:r w:rsidR="0085697F">
            <w:t>Architects Act 2004</w:t>
          </w:r>
          <w:r>
            <w:fldChar w:fldCharType="end"/>
          </w:r>
        </w:p>
        <w:p w14:paraId="60783BE8" w14:textId="643D1F5F" w:rsidR="00D50A8F" w:rsidRDefault="003233C5">
          <w:pPr>
            <w:pStyle w:val="FooterInfoCentre"/>
          </w:pPr>
          <w:r>
            <w:fldChar w:fldCharType="begin"/>
          </w:r>
          <w:r>
            <w:instrText xml:space="preserve"> DOCPROPERTY "Eff"  </w:instrText>
          </w:r>
          <w:r>
            <w:fldChar w:fldCharType="separate"/>
          </w:r>
          <w:r w:rsidR="0085697F">
            <w:t xml:space="preserve">Effective:  </w:t>
          </w:r>
          <w:r>
            <w:fldChar w:fldCharType="end"/>
          </w:r>
          <w:r>
            <w:fldChar w:fldCharType="begin"/>
          </w:r>
          <w:r>
            <w:instrText xml:space="preserve"> DOCPROPERTY "StartDt"   </w:instrText>
          </w:r>
          <w:r>
            <w:fldChar w:fldCharType="separate"/>
          </w:r>
          <w:r w:rsidR="0085697F">
            <w:t>09/06/25</w:t>
          </w:r>
          <w:r>
            <w:fldChar w:fldCharType="end"/>
          </w:r>
          <w:r>
            <w:fldChar w:fldCharType="begin"/>
          </w:r>
          <w:r>
            <w:instrText xml:space="preserve"> DOCPROPERTY "EndDt"  </w:instrText>
          </w:r>
          <w:r>
            <w:fldChar w:fldCharType="separate"/>
          </w:r>
          <w:r w:rsidR="0085697F">
            <w:t>-15/11/25</w:t>
          </w:r>
          <w:r>
            <w:fldChar w:fldCharType="end"/>
          </w:r>
        </w:p>
      </w:tc>
      <w:tc>
        <w:tcPr>
          <w:tcW w:w="1061" w:type="pct"/>
        </w:tcPr>
        <w:p w14:paraId="7F9F1283" w14:textId="051E1A9A" w:rsidR="00D50A8F" w:rsidRDefault="003233C5">
          <w:pPr>
            <w:pStyle w:val="Footer"/>
            <w:jc w:val="right"/>
          </w:pPr>
          <w:r>
            <w:fldChar w:fldCharType="begin"/>
          </w:r>
          <w:r>
            <w:instrText xml:space="preserve"> DOCPROPERTY "Category"  </w:instrText>
          </w:r>
          <w:r>
            <w:fldChar w:fldCharType="separate"/>
          </w:r>
          <w:r w:rsidR="0085697F">
            <w:t>R17</w:t>
          </w:r>
          <w:r>
            <w:fldChar w:fldCharType="end"/>
          </w:r>
          <w:r w:rsidR="00D50A8F">
            <w:br/>
          </w:r>
          <w:r>
            <w:fldChar w:fldCharType="begin"/>
          </w:r>
          <w:r>
            <w:instrText xml:space="preserve"> DOCPROPERTY "RepubDt"  </w:instrText>
          </w:r>
          <w:r>
            <w:fldChar w:fldCharType="separate"/>
          </w:r>
          <w:r w:rsidR="0085697F">
            <w:t>09/06/25</w:t>
          </w:r>
          <w:r>
            <w:fldChar w:fldCharType="end"/>
          </w:r>
        </w:p>
      </w:tc>
    </w:tr>
  </w:tbl>
  <w:p w14:paraId="5F54857D" w14:textId="6A667A20" w:rsidR="00D50A8F" w:rsidRPr="008942F7" w:rsidRDefault="003233C5" w:rsidP="008942F7">
    <w:pPr>
      <w:pStyle w:val="Status"/>
      <w:rPr>
        <w:rFonts w:cs="Arial"/>
      </w:rPr>
    </w:pPr>
    <w:r w:rsidRPr="008942F7">
      <w:rPr>
        <w:rFonts w:cs="Arial"/>
      </w:rPr>
      <w:fldChar w:fldCharType="begin"/>
    </w:r>
    <w:r w:rsidRPr="008942F7">
      <w:rPr>
        <w:rFonts w:cs="Arial"/>
      </w:rPr>
      <w:instrText xml:space="preserve"> DOCPROPERTY "Status" </w:instrText>
    </w:r>
    <w:r w:rsidRPr="008942F7">
      <w:rPr>
        <w:rFonts w:cs="Arial"/>
      </w:rPr>
      <w:fldChar w:fldCharType="separate"/>
    </w:r>
    <w:r w:rsidR="0085697F" w:rsidRPr="008942F7">
      <w:rPr>
        <w:rFonts w:cs="Arial"/>
      </w:rPr>
      <w:t xml:space="preserve"> </w:t>
    </w:r>
    <w:r w:rsidRPr="008942F7">
      <w:rPr>
        <w:rFonts w:cs="Arial"/>
      </w:rPr>
      <w:fldChar w:fldCharType="end"/>
    </w:r>
    <w:r w:rsidR="008942F7" w:rsidRPr="008942F7">
      <w:rPr>
        <w:rFonts w:cs="Arial"/>
      </w:rPr>
      <w:t>Unauthorised version prepared by ACT Parliamentary Counsel’s Office</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EE45C" w14:textId="77777777" w:rsidR="00D50A8F" w:rsidRDefault="00D50A8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50A8F" w14:paraId="575E6AC7" w14:textId="77777777">
      <w:tc>
        <w:tcPr>
          <w:tcW w:w="1061" w:type="pct"/>
        </w:tcPr>
        <w:p w14:paraId="7EAB505F" w14:textId="61D601A8" w:rsidR="00D50A8F" w:rsidRDefault="003233C5">
          <w:pPr>
            <w:pStyle w:val="Footer"/>
          </w:pPr>
          <w:r>
            <w:fldChar w:fldCharType="begin"/>
          </w:r>
          <w:r>
            <w:instrText xml:space="preserve"> DOCPROPERTY "Category"  </w:instrText>
          </w:r>
          <w:r>
            <w:fldChar w:fldCharType="separate"/>
          </w:r>
          <w:r w:rsidR="0085697F">
            <w:t>R17</w:t>
          </w:r>
          <w:r>
            <w:fldChar w:fldCharType="end"/>
          </w:r>
          <w:r w:rsidR="00D50A8F">
            <w:br/>
          </w:r>
          <w:r>
            <w:fldChar w:fldCharType="begin"/>
          </w:r>
          <w:r>
            <w:instrText xml:space="preserve"> DOCPROPERTY "RepubDt"  </w:instrText>
          </w:r>
          <w:r>
            <w:fldChar w:fldCharType="separate"/>
          </w:r>
          <w:r w:rsidR="0085697F">
            <w:t>09/06/25</w:t>
          </w:r>
          <w:r>
            <w:fldChar w:fldCharType="end"/>
          </w:r>
        </w:p>
      </w:tc>
      <w:tc>
        <w:tcPr>
          <w:tcW w:w="3093" w:type="pct"/>
        </w:tcPr>
        <w:p w14:paraId="0D373A23" w14:textId="4058CD1D" w:rsidR="00D50A8F" w:rsidRDefault="003233C5">
          <w:pPr>
            <w:pStyle w:val="Footer"/>
            <w:jc w:val="center"/>
          </w:pPr>
          <w:r>
            <w:fldChar w:fldCharType="begin"/>
          </w:r>
          <w:r>
            <w:instrText xml:space="preserve"> REF Citation *\charformat </w:instrText>
          </w:r>
          <w:r>
            <w:fldChar w:fldCharType="separate"/>
          </w:r>
          <w:r w:rsidR="0085697F">
            <w:t>Architects Act 2004</w:t>
          </w:r>
          <w:r>
            <w:fldChar w:fldCharType="end"/>
          </w:r>
        </w:p>
        <w:p w14:paraId="1ABDFA4D" w14:textId="7064DD0D" w:rsidR="00D50A8F" w:rsidRDefault="003233C5">
          <w:pPr>
            <w:pStyle w:val="FooterInfoCentre"/>
          </w:pPr>
          <w:r>
            <w:fldChar w:fldCharType="begin"/>
          </w:r>
          <w:r>
            <w:instrText xml:space="preserve"> DOCPROPERTY "Eff"  </w:instrText>
          </w:r>
          <w:r>
            <w:fldChar w:fldCharType="separate"/>
          </w:r>
          <w:r w:rsidR="0085697F">
            <w:t xml:space="preserve">Effective:  </w:t>
          </w:r>
          <w:r>
            <w:fldChar w:fldCharType="end"/>
          </w:r>
          <w:r>
            <w:fldChar w:fldCharType="begin"/>
          </w:r>
          <w:r>
            <w:instrText xml:space="preserve"> DOCPROPERTY "StartDt"  </w:instrText>
          </w:r>
          <w:r>
            <w:fldChar w:fldCharType="separate"/>
          </w:r>
          <w:r w:rsidR="0085697F">
            <w:t>09/06/25</w:t>
          </w:r>
          <w:r>
            <w:fldChar w:fldCharType="end"/>
          </w:r>
          <w:r>
            <w:fldChar w:fldCharType="begin"/>
          </w:r>
          <w:r>
            <w:instrText xml:space="preserve"> DOCPROPERTY "EndDt"  </w:instrText>
          </w:r>
          <w:r>
            <w:fldChar w:fldCharType="separate"/>
          </w:r>
          <w:r w:rsidR="0085697F">
            <w:t>-15/11/25</w:t>
          </w:r>
          <w:r>
            <w:fldChar w:fldCharType="end"/>
          </w:r>
        </w:p>
      </w:tc>
      <w:tc>
        <w:tcPr>
          <w:tcW w:w="846" w:type="pct"/>
        </w:tcPr>
        <w:p w14:paraId="05382E8C" w14:textId="77777777" w:rsidR="00D50A8F" w:rsidRDefault="00D50A8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tc>
    </w:tr>
  </w:tbl>
  <w:p w14:paraId="5C333DCA" w14:textId="08240F2A" w:rsidR="00D50A8F" w:rsidRPr="008942F7" w:rsidRDefault="003233C5" w:rsidP="008942F7">
    <w:pPr>
      <w:pStyle w:val="Status"/>
      <w:rPr>
        <w:rFonts w:cs="Arial"/>
      </w:rPr>
    </w:pPr>
    <w:r w:rsidRPr="008942F7">
      <w:rPr>
        <w:rFonts w:cs="Arial"/>
      </w:rPr>
      <w:fldChar w:fldCharType="begin"/>
    </w:r>
    <w:r w:rsidRPr="008942F7">
      <w:rPr>
        <w:rFonts w:cs="Arial"/>
      </w:rPr>
      <w:instrText xml:space="preserve"> DOCPROPERTY "Status" </w:instrText>
    </w:r>
    <w:r w:rsidRPr="008942F7">
      <w:rPr>
        <w:rFonts w:cs="Arial"/>
      </w:rPr>
      <w:fldChar w:fldCharType="separate"/>
    </w:r>
    <w:r w:rsidR="0085697F" w:rsidRPr="008942F7">
      <w:rPr>
        <w:rFonts w:cs="Arial"/>
      </w:rPr>
      <w:t xml:space="preserve"> </w:t>
    </w:r>
    <w:r w:rsidRPr="008942F7">
      <w:rPr>
        <w:rFonts w:cs="Arial"/>
      </w:rPr>
      <w:fldChar w:fldCharType="end"/>
    </w:r>
    <w:r w:rsidR="008942F7" w:rsidRPr="008942F7">
      <w:rPr>
        <w:rFonts w:cs="Arial"/>
      </w:rPr>
      <w:t>Unauthorised version prepared by ACT Parliamentary Counsel’s Office</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52B8" w14:textId="77777777" w:rsidR="00D50A8F" w:rsidRDefault="00D50A8F">
    <w:pPr>
      <w:rPr>
        <w:sz w:val="16"/>
      </w:rPr>
    </w:pPr>
  </w:p>
  <w:tbl>
    <w:tblPr>
      <w:tblW w:w="5000" w:type="pct"/>
      <w:tblBorders>
        <w:top w:val="single" w:sz="4" w:space="0" w:color="auto"/>
      </w:tblBorders>
      <w:tblLook w:val="0000" w:firstRow="0" w:lastRow="0" w:firstColumn="0" w:lastColumn="0" w:noHBand="0" w:noVBand="0"/>
    </w:tblPr>
    <w:tblGrid>
      <w:gridCol w:w="1635"/>
      <w:gridCol w:w="4768"/>
      <w:gridCol w:w="1304"/>
    </w:tblGrid>
    <w:tr w:rsidR="00D50A8F" w14:paraId="002E8100" w14:textId="77777777">
      <w:tc>
        <w:tcPr>
          <w:tcW w:w="1061" w:type="pct"/>
        </w:tcPr>
        <w:p w14:paraId="6E8B2CA4" w14:textId="0E795EB5" w:rsidR="00D50A8F" w:rsidRDefault="003233C5">
          <w:pPr>
            <w:pStyle w:val="Footer"/>
          </w:pPr>
          <w:r>
            <w:fldChar w:fldCharType="begin"/>
          </w:r>
          <w:r>
            <w:instrText xml:space="preserve"> DOCPROPERTY "Category"  </w:instrText>
          </w:r>
          <w:r>
            <w:fldChar w:fldCharType="separate"/>
          </w:r>
          <w:r w:rsidR="0085697F">
            <w:t>R17</w:t>
          </w:r>
          <w:r>
            <w:fldChar w:fldCharType="end"/>
          </w:r>
          <w:r w:rsidR="00D50A8F">
            <w:br/>
          </w:r>
          <w:r>
            <w:fldChar w:fldCharType="begin"/>
          </w:r>
          <w:r>
            <w:instrText xml:space="preserve"> DOCPROPERTY "RepubDt"  </w:instrText>
          </w:r>
          <w:r>
            <w:fldChar w:fldCharType="separate"/>
          </w:r>
          <w:r w:rsidR="0085697F">
            <w:t>09/06/25</w:t>
          </w:r>
          <w:r>
            <w:fldChar w:fldCharType="end"/>
          </w:r>
        </w:p>
      </w:tc>
      <w:tc>
        <w:tcPr>
          <w:tcW w:w="3093" w:type="pct"/>
        </w:tcPr>
        <w:p w14:paraId="6C3C7A93" w14:textId="46D1415E" w:rsidR="00D50A8F" w:rsidRDefault="003233C5">
          <w:pPr>
            <w:pStyle w:val="Footer"/>
            <w:jc w:val="center"/>
          </w:pPr>
          <w:r>
            <w:fldChar w:fldCharType="begin"/>
          </w:r>
          <w:r>
            <w:instrText xml:space="preserve"> REF Citation *\charformat </w:instrText>
          </w:r>
          <w:r>
            <w:fldChar w:fldCharType="separate"/>
          </w:r>
          <w:r w:rsidR="0085697F">
            <w:t>Architects Act 2004</w:t>
          </w:r>
          <w:r>
            <w:fldChar w:fldCharType="end"/>
          </w:r>
        </w:p>
        <w:p w14:paraId="673741ED" w14:textId="7AAC8FBE" w:rsidR="00D50A8F" w:rsidRDefault="003233C5">
          <w:pPr>
            <w:pStyle w:val="FooterInfoCentre"/>
          </w:pPr>
          <w:r>
            <w:fldChar w:fldCharType="begin"/>
          </w:r>
          <w:r>
            <w:instrText xml:space="preserve"> DOCPROPERTY "Eff"  </w:instrText>
          </w:r>
          <w:r>
            <w:fldChar w:fldCharType="separate"/>
          </w:r>
          <w:r w:rsidR="0085697F">
            <w:t xml:space="preserve">Effective:  </w:t>
          </w:r>
          <w:r>
            <w:fldChar w:fldCharType="end"/>
          </w:r>
          <w:r>
            <w:fldChar w:fldCharType="begin"/>
          </w:r>
          <w:r>
            <w:instrText xml:space="preserve"> DOCPROPERTY "StartDt"   </w:instrText>
          </w:r>
          <w:r>
            <w:fldChar w:fldCharType="separate"/>
          </w:r>
          <w:r w:rsidR="0085697F">
            <w:t>09/06/25</w:t>
          </w:r>
          <w:r>
            <w:fldChar w:fldCharType="end"/>
          </w:r>
          <w:r>
            <w:fldChar w:fldCharType="begin"/>
          </w:r>
          <w:r>
            <w:instrText xml:space="preserve"> DOCPROPERTY "EndDt"  </w:instrText>
          </w:r>
          <w:r>
            <w:fldChar w:fldCharType="separate"/>
          </w:r>
          <w:r w:rsidR="0085697F">
            <w:t>-15/11/25</w:t>
          </w:r>
          <w:r>
            <w:fldChar w:fldCharType="end"/>
          </w:r>
        </w:p>
      </w:tc>
      <w:tc>
        <w:tcPr>
          <w:tcW w:w="846" w:type="pct"/>
        </w:tcPr>
        <w:p w14:paraId="4DE909EC" w14:textId="77777777" w:rsidR="00D50A8F" w:rsidRDefault="00D50A8F">
          <w:pPr>
            <w:pStyle w:val="Footer"/>
            <w:jc w:val="right"/>
          </w:pPr>
          <w:r>
            <w:t xml:space="preserve">contents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13177D72" w14:textId="7830EDEA" w:rsidR="00D50A8F" w:rsidRPr="008942F7" w:rsidRDefault="008942F7" w:rsidP="008942F7">
    <w:pPr>
      <w:pStyle w:val="Status"/>
      <w:rPr>
        <w:rFonts w:cs="Arial"/>
      </w:rPr>
    </w:pPr>
    <w:r w:rsidRPr="008942F7">
      <w:rPr>
        <w:rFonts w:cs="Arial"/>
      </w:rPr>
      <w:t>Unauthorised version prepared by ACT Parliamentary Counsel’s Office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F8841" w14:textId="77777777" w:rsidR="00D50A8F" w:rsidRDefault="00D50A8F">
    <w:pPr>
      <w:rPr>
        <w:sz w:val="16"/>
      </w:rPr>
    </w:pPr>
  </w:p>
  <w:tbl>
    <w:tblPr>
      <w:tblW w:w="5000" w:type="pct"/>
      <w:tblBorders>
        <w:top w:val="single" w:sz="4" w:space="0" w:color="auto"/>
      </w:tblBorders>
      <w:tblLayout w:type="fixed"/>
      <w:tblLook w:val="0000" w:firstRow="0" w:lastRow="0" w:firstColumn="0" w:lastColumn="0" w:noHBand="0" w:noVBand="0"/>
    </w:tblPr>
    <w:tblGrid>
      <w:gridCol w:w="1306"/>
      <w:gridCol w:w="4766"/>
      <w:gridCol w:w="1635"/>
    </w:tblGrid>
    <w:tr w:rsidR="00D50A8F" w14:paraId="58898231" w14:textId="77777777">
      <w:tc>
        <w:tcPr>
          <w:tcW w:w="847" w:type="pct"/>
        </w:tcPr>
        <w:p w14:paraId="164AD665" w14:textId="77777777" w:rsidR="00D50A8F" w:rsidRDefault="00D50A8F">
          <w:pPr>
            <w:pStyle w:val="Footer"/>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48</w:t>
          </w:r>
          <w:r>
            <w:rPr>
              <w:rStyle w:val="PageNumber"/>
            </w:rPr>
            <w:fldChar w:fldCharType="end"/>
          </w:r>
        </w:p>
      </w:tc>
      <w:tc>
        <w:tcPr>
          <w:tcW w:w="3092" w:type="pct"/>
        </w:tcPr>
        <w:p w14:paraId="500F9DAF" w14:textId="398B36E1" w:rsidR="00D50A8F" w:rsidRDefault="003233C5">
          <w:pPr>
            <w:pStyle w:val="Footer"/>
            <w:jc w:val="center"/>
          </w:pPr>
          <w:r>
            <w:fldChar w:fldCharType="begin"/>
          </w:r>
          <w:r>
            <w:instrText xml:space="preserve"> REF Citation *\charformat </w:instrText>
          </w:r>
          <w:r>
            <w:fldChar w:fldCharType="separate"/>
          </w:r>
          <w:r w:rsidR="0085697F">
            <w:t>Architects Act 2004</w:t>
          </w:r>
          <w:r>
            <w:fldChar w:fldCharType="end"/>
          </w:r>
        </w:p>
        <w:p w14:paraId="022116DF" w14:textId="36CF74BE" w:rsidR="00D50A8F" w:rsidRDefault="003233C5">
          <w:pPr>
            <w:pStyle w:val="FooterInfoCentre"/>
          </w:pPr>
          <w:r>
            <w:fldChar w:fldCharType="begin"/>
          </w:r>
          <w:r>
            <w:instrText xml:space="preserve"> DOCPROPERTY "Eff"  *\charformat </w:instrText>
          </w:r>
          <w:r>
            <w:fldChar w:fldCharType="separate"/>
          </w:r>
          <w:r w:rsidR="0085697F">
            <w:t xml:space="preserve">Effective:  </w:t>
          </w:r>
          <w:r>
            <w:fldChar w:fldCharType="end"/>
          </w:r>
          <w:r>
            <w:fldChar w:fldCharType="begin"/>
          </w:r>
          <w:r>
            <w:instrText xml:space="preserve"> DOCPROPERTY "StartDt"  *\charformat </w:instrText>
          </w:r>
          <w:r>
            <w:fldChar w:fldCharType="separate"/>
          </w:r>
          <w:r w:rsidR="0085697F">
            <w:t>09/06/25</w:t>
          </w:r>
          <w:r>
            <w:fldChar w:fldCharType="end"/>
          </w:r>
          <w:r>
            <w:fldChar w:fldCharType="begin"/>
          </w:r>
          <w:r>
            <w:instrText xml:space="preserve"> DOCPROPERTY "EndDt"  *\charformat </w:instrText>
          </w:r>
          <w:r>
            <w:fldChar w:fldCharType="separate"/>
          </w:r>
          <w:r w:rsidR="0085697F">
            <w:t>-15/11/25</w:t>
          </w:r>
          <w:r>
            <w:fldChar w:fldCharType="end"/>
          </w:r>
        </w:p>
      </w:tc>
      <w:tc>
        <w:tcPr>
          <w:tcW w:w="1061" w:type="pct"/>
        </w:tcPr>
        <w:p w14:paraId="4A7729C0" w14:textId="4C6C39FD" w:rsidR="00D50A8F" w:rsidRDefault="003233C5">
          <w:pPr>
            <w:pStyle w:val="Footer"/>
            <w:jc w:val="right"/>
          </w:pPr>
          <w:r>
            <w:fldChar w:fldCharType="begin"/>
          </w:r>
          <w:r>
            <w:instrText xml:space="preserve"> DOCPROPERTY "Category"  *\charformat  </w:instrText>
          </w:r>
          <w:r>
            <w:fldChar w:fldCharType="separate"/>
          </w:r>
          <w:r w:rsidR="0085697F">
            <w:t>R17</w:t>
          </w:r>
          <w:r>
            <w:fldChar w:fldCharType="end"/>
          </w:r>
          <w:r w:rsidR="00D50A8F">
            <w:br/>
          </w:r>
          <w:r>
            <w:fldChar w:fldCharType="begin"/>
          </w:r>
          <w:r>
            <w:instrText xml:space="preserve"> DOCPROPERTY "RepubDt"  *\charformat  </w:instrText>
          </w:r>
          <w:r>
            <w:fldChar w:fldCharType="separate"/>
          </w:r>
          <w:r w:rsidR="0085697F">
            <w:t>09/06/25</w:t>
          </w:r>
          <w:r>
            <w:fldChar w:fldCharType="end"/>
          </w:r>
        </w:p>
      </w:tc>
    </w:tr>
  </w:tbl>
  <w:p w14:paraId="2E5481AC" w14:textId="725F6B0E" w:rsidR="00D50A8F" w:rsidRPr="008942F7" w:rsidRDefault="003233C5" w:rsidP="008942F7">
    <w:pPr>
      <w:pStyle w:val="Status"/>
      <w:rPr>
        <w:rFonts w:cs="Arial"/>
      </w:rPr>
    </w:pPr>
    <w:r w:rsidRPr="008942F7">
      <w:rPr>
        <w:rFonts w:cs="Arial"/>
      </w:rPr>
      <w:fldChar w:fldCharType="begin"/>
    </w:r>
    <w:r w:rsidRPr="008942F7">
      <w:rPr>
        <w:rFonts w:cs="Arial"/>
      </w:rPr>
      <w:instrText xml:space="preserve"> DOCPROPERTY "Status" </w:instrText>
    </w:r>
    <w:r w:rsidRPr="008942F7">
      <w:rPr>
        <w:rFonts w:cs="Arial"/>
      </w:rPr>
      <w:fldChar w:fldCharType="separate"/>
    </w:r>
    <w:r w:rsidR="0085697F" w:rsidRPr="008942F7">
      <w:rPr>
        <w:rFonts w:cs="Arial"/>
      </w:rPr>
      <w:t xml:space="preserve"> </w:t>
    </w:r>
    <w:r w:rsidRPr="008942F7">
      <w:rPr>
        <w:rFonts w:cs="Arial"/>
      </w:rPr>
      <w:fldChar w:fldCharType="end"/>
    </w:r>
    <w:r w:rsidR="008942F7" w:rsidRPr="008942F7">
      <w:rPr>
        <w:rFonts w:cs="Arial"/>
      </w:rPr>
      <w:t>Unauthorised version prepared by ACT Parliamentary Counsel’s Office</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EC07F" w14:textId="77777777" w:rsidR="00D50A8F" w:rsidRDefault="00D50A8F">
    <w:pPr>
      <w:rPr>
        <w:sz w:val="16"/>
      </w:rPr>
    </w:pPr>
  </w:p>
  <w:tbl>
    <w:tblPr>
      <w:tblW w:w="5000" w:type="pct"/>
      <w:tblBorders>
        <w:top w:val="single" w:sz="4" w:space="0" w:color="auto"/>
      </w:tblBorders>
      <w:tblLook w:val="0000" w:firstRow="0" w:lastRow="0" w:firstColumn="0" w:lastColumn="0" w:noHBand="0" w:noVBand="0"/>
    </w:tblPr>
    <w:tblGrid>
      <w:gridCol w:w="1635"/>
      <w:gridCol w:w="4766"/>
      <w:gridCol w:w="1306"/>
    </w:tblGrid>
    <w:tr w:rsidR="00D50A8F" w14:paraId="04B60CA0" w14:textId="77777777">
      <w:tc>
        <w:tcPr>
          <w:tcW w:w="1061" w:type="pct"/>
        </w:tcPr>
        <w:p w14:paraId="63BB917D" w14:textId="3122ADA2" w:rsidR="00D50A8F" w:rsidRDefault="003233C5">
          <w:pPr>
            <w:pStyle w:val="Footer"/>
          </w:pPr>
          <w:r>
            <w:fldChar w:fldCharType="begin"/>
          </w:r>
          <w:r>
            <w:instrText xml:space="preserve"> DOCPROPERTY "Category"  *\charformat  </w:instrText>
          </w:r>
          <w:r>
            <w:fldChar w:fldCharType="separate"/>
          </w:r>
          <w:r w:rsidR="0085697F">
            <w:t>R17</w:t>
          </w:r>
          <w:r>
            <w:fldChar w:fldCharType="end"/>
          </w:r>
          <w:r w:rsidR="00D50A8F">
            <w:br/>
          </w:r>
          <w:r>
            <w:fldChar w:fldCharType="begin"/>
          </w:r>
          <w:r>
            <w:instrText xml:space="preserve"> DOCPROPERTY "RepubDt"  *\charformat  </w:instrText>
          </w:r>
          <w:r>
            <w:fldChar w:fldCharType="separate"/>
          </w:r>
          <w:r w:rsidR="0085697F">
            <w:t>09/06/25</w:t>
          </w:r>
          <w:r>
            <w:fldChar w:fldCharType="end"/>
          </w:r>
        </w:p>
      </w:tc>
      <w:tc>
        <w:tcPr>
          <w:tcW w:w="3092" w:type="pct"/>
        </w:tcPr>
        <w:p w14:paraId="2DC961F2" w14:textId="0B50ECBA" w:rsidR="00D50A8F" w:rsidRDefault="003233C5">
          <w:pPr>
            <w:pStyle w:val="Footer"/>
            <w:jc w:val="center"/>
          </w:pPr>
          <w:r>
            <w:fldChar w:fldCharType="begin"/>
          </w:r>
          <w:r>
            <w:instrText xml:space="preserve"> REF Citation *\charformat </w:instrText>
          </w:r>
          <w:r>
            <w:fldChar w:fldCharType="separate"/>
          </w:r>
          <w:r w:rsidR="0085697F">
            <w:t>Architects Act 2004</w:t>
          </w:r>
          <w:r>
            <w:fldChar w:fldCharType="end"/>
          </w:r>
        </w:p>
        <w:p w14:paraId="21BF4C38" w14:textId="0DC5FE0B" w:rsidR="00D50A8F" w:rsidRDefault="003233C5">
          <w:pPr>
            <w:pStyle w:val="FooterInfoCentre"/>
          </w:pPr>
          <w:r>
            <w:fldChar w:fldCharType="begin"/>
          </w:r>
          <w:r>
            <w:instrText xml:space="preserve"> DOCPROPERTY "Eff"  *\charformat </w:instrText>
          </w:r>
          <w:r>
            <w:fldChar w:fldCharType="separate"/>
          </w:r>
          <w:r w:rsidR="0085697F">
            <w:t xml:space="preserve">Effective:  </w:t>
          </w:r>
          <w:r>
            <w:fldChar w:fldCharType="end"/>
          </w:r>
          <w:r>
            <w:fldChar w:fldCharType="begin"/>
          </w:r>
          <w:r>
            <w:instrText xml:space="preserve"> DOCPROPERTY "StartDt"  *\charformat </w:instrText>
          </w:r>
          <w:r>
            <w:fldChar w:fldCharType="separate"/>
          </w:r>
          <w:r w:rsidR="0085697F">
            <w:t>09/06/25</w:t>
          </w:r>
          <w:r>
            <w:fldChar w:fldCharType="end"/>
          </w:r>
          <w:r>
            <w:fldChar w:fldCharType="begin"/>
          </w:r>
          <w:r>
            <w:instrText xml:space="preserve"> DOCPROPERTY "EndDt"  *\charformat </w:instrText>
          </w:r>
          <w:r>
            <w:fldChar w:fldCharType="separate"/>
          </w:r>
          <w:r w:rsidR="0085697F">
            <w:t>-15/11/25</w:t>
          </w:r>
          <w:r>
            <w:fldChar w:fldCharType="end"/>
          </w:r>
        </w:p>
      </w:tc>
      <w:tc>
        <w:tcPr>
          <w:tcW w:w="847" w:type="pct"/>
        </w:tcPr>
        <w:p w14:paraId="42DBC8E0" w14:textId="77777777" w:rsidR="00D50A8F" w:rsidRDefault="00D50A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47</w:t>
          </w:r>
          <w:r>
            <w:rPr>
              <w:rStyle w:val="PageNumber"/>
            </w:rPr>
            <w:fldChar w:fldCharType="end"/>
          </w:r>
        </w:p>
      </w:tc>
    </w:tr>
  </w:tbl>
  <w:p w14:paraId="570F0208" w14:textId="484DF93D" w:rsidR="00D50A8F" w:rsidRPr="008942F7" w:rsidRDefault="003233C5" w:rsidP="008942F7">
    <w:pPr>
      <w:pStyle w:val="Status"/>
      <w:rPr>
        <w:rFonts w:cs="Arial"/>
      </w:rPr>
    </w:pPr>
    <w:r w:rsidRPr="008942F7">
      <w:rPr>
        <w:rFonts w:cs="Arial"/>
      </w:rPr>
      <w:fldChar w:fldCharType="begin"/>
    </w:r>
    <w:r w:rsidRPr="008942F7">
      <w:rPr>
        <w:rFonts w:cs="Arial"/>
      </w:rPr>
      <w:instrText xml:space="preserve"> DOCPROPERTY "Status" </w:instrText>
    </w:r>
    <w:r w:rsidRPr="008942F7">
      <w:rPr>
        <w:rFonts w:cs="Arial"/>
      </w:rPr>
      <w:fldChar w:fldCharType="separate"/>
    </w:r>
    <w:r w:rsidR="0085697F" w:rsidRPr="008942F7">
      <w:rPr>
        <w:rFonts w:cs="Arial"/>
      </w:rPr>
      <w:t xml:space="preserve"> </w:t>
    </w:r>
    <w:r w:rsidRPr="008942F7">
      <w:rPr>
        <w:rFonts w:cs="Arial"/>
      </w:rPr>
      <w:fldChar w:fldCharType="end"/>
    </w:r>
    <w:r w:rsidR="008942F7" w:rsidRPr="008942F7">
      <w:rPr>
        <w:rFonts w:cs="Arial"/>
      </w:rPr>
      <w:t>Unauthorised version prepared by ACT Parliamentary Counsel’s Office</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801D4" w14:textId="77777777" w:rsidR="00D50A8F" w:rsidRDefault="00D50A8F">
    <w:pPr>
      <w:rPr>
        <w:sz w:val="16"/>
      </w:rPr>
    </w:pPr>
  </w:p>
  <w:tbl>
    <w:tblPr>
      <w:tblW w:w="5000" w:type="pct"/>
      <w:tblBorders>
        <w:top w:val="single" w:sz="4" w:space="0" w:color="auto"/>
      </w:tblBorders>
      <w:tblLayout w:type="fixed"/>
      <w:tblLook w:val="0000" w:firstRow="0" w:lastRow="0" w:firstColumn="0" w:lastColumn="0" w:noHBand="0" w:noVBand="0"/>
    </w:tblPr>
    <w:tblGrid>
      <w:gridCol w:w="1635"/>
      <w:gridCol w:w="4766"/>
      <w:gridCol w:w="1306"/>
    </w:tblGrid>
    <w:tr w:rsidR="00D50A8F" w14:paraId="7F3F9401" w14:textId="77777777">
      <w:tc>
        <w:tcPr>
          <w:tcW w:w="1061" w:type="pct"/>
        </w:tcPr>
        <w:p w14:paraId="1DCB1722" w14:textId="564E5368" w:rsidR="00D50A8F" w:rsidRDefault="003233C5">
          <w:pPr>
            <w:pStyle w:val="Footer"/>
          </w:pPr>
          <w:r>
            <w:fldChar w:fldCharType="begin"/>
          </w:r>
          <w:r>
            <w:instrText xml:space="preserve"> DOCPROPERTY "Category"  *\charformat  </w:instrText>
          </w:r>
          <w:r>
            <w:fldChar w:fldCharType="separate"/>
          </w:r>
          <w:r w:rsidR="0085697F">
            <w:t>R17</w:t>
          </w:r>
          <w:r>
            <w:fldChar w:fldCharType="end"/>
          </w:r>
          <w:r w:rsidR="00D50A8F">
            <w:br/>
          </w:r>
          <w:r>
            <w:fldChar w:fldCharType="begin"/>
          </w:r>
          <w:r>
            <w:instrText xml:space="preserve"> DOCPROPERTY "RepubDt"  *\charformat  </w:instrText>
          </w:r>
          <w:r>
            <w:fldChar w:fldCharType="separate"/>
          </w:r>
          <w:r w:rsidR="0085697F">
            <w:t>09/06/25</w:t>
          </w:r>
          <w:r>
            <w:fldChar w:fldCharType="end"/>
          </w:r>
        </w:p>
      </w:tc>
      <w:tc>
        <w:tcPr>
          <w:tcW w:w="3092" w:type="pct"/>
        </w:tcPr>
        <w:p w14:paraId="1343233C" w14:textId="65747C3E" w:rsidR="00D50A8F" w:rsidRDefault="003233C5">
          <w:pPr>
            <w:pStyle w:val="Footer"/>
            <w:jc w:val="center"/>
          </w:pPr>
          <w:r>
            <w:fldChar w:fldCharType="begin"/>
          </w:r>
          <w:r>
            <w:instrText xml:space="preserve"> REF Citation *\charformat </w:instrText>
          </w:r>
          <w:r>
            <w:fldChar w:fldCharType="separate"/>
          </w:r>
          <w:r w:rsidR="0085697F">
            <w:t>Architects Act 2004</w:t>
          </w:r>
          <w:r>
            <w:fldChar w:fldCharType="end"/>
          </w:r>
        </w:p>
        <w:p w14:paraId="11AB6AE6" w14:textId="0EB20905" w:rsidR="00D50A8F" w:rsidRDefault="003233C5">
          <w:pPr>
            <w:pStyle w:val="FooterInfoCentre"/>
          </w:pPr>
          <w:r>
            <w:fldChar w:fldCharType="begin"/>
          </w:r>
          <w:r>
            <w:instrText xml:space="preserve"> DOCPROPERTY "Eff"  *\charformat </w:instrText>
          </w:r>
          <w:r>
            <w:fldChar w:fldCharType="separate"/>
          </w:r>
          <w:r w:rsidR="0085697F">
            <w:t xml:space="preserve">Effective:  </w:t>
          </w:r>
          <w:r>
            <w:fldChar w:fldCharType="end"/>
          </w:r>
          <w:r>
            <w:fldChar w:fldCharType="begin"/>
          </w:r>
          <w:r>
            <w:instrText xml:space="preserve"> DOCPROPERTY "StartDt"  *\charformat </w:instrText>
          </w:r>
          <w:r>
            <w:fldChar w:fldCharType="separate"/>
          </w:r>
          <w:r w:rsidR="0085697F">
            <w:t>09/06/25</w:t>
          </w:r>
          <w:r>
            <w:fldChar w:fldCharType="end"/>
          </w:r>
          <w:r>
            <w:fldChar w:fldCharType="begin"/>
          </w:r>
          <w:r>
            <w:instrText xml:space="preserve"> DOCPROPERTY "EndDt"  *\charformat </w:instrText>
          </w:r>
          <w:r>
            <w:fldChar w:fldCharType="separate"/>
          </w:r>
          <w:r w:rsidR="0085697F">
            <w:t>-15/11/25</w:t>
          </w:r>
          <w:r>
            <w:fldChar w:fldCharType="end"/>
          </w:r>
        </w:p>
      </w:tc>
      <w:tc>
        <w:tcPr>
          <w:tcW w:w="847" w:type="pct"/>
        </w:tcPr>
        <w:p w14:paraId="7830B292" w14:textId="77777777" w:rsidR="00D50A8F" w:rsidRDefault="00D50A8F">
          <w:pPr>
            <w:pStyle w:val="Footer"/>
            <w:jc w:val="right"/>
          </w:pPr>
          <w: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tc>
    </w:tr>
  </w:tbl>
  <w:p w14:paraId="451DEC10" w14:textId="7867FC7B" w:rsidR="00D50A8F" w:rsidRPr="008942F7" w:rsidRDefault="003233C5" w:rsidP="008942F7">
    <w:pPr>
      <w:pStyle w:val="Status"/>
      <w:rPr>
        <w:rFonts w:cs="Arial"/>
      </w:rPr>
    </w:pPr>
    <w:r w:rsidRPr="008942F7">
      <w:rPr>
        <w:rFonts w:cs="Arial"/>
      </w:rPr>
      <w:fldChar w:fldCharType="begin"/>
    </w:r>
    <w:r w:rsidRPr="008942F7">
      <w:rPr>
        <w:rFonts w:cs="Arial"/>
      </w:rPr>
      <w:instrText xml:space="preserve"> DOCPROPERTY "Status" </w:instrText>
    </w:r>
    <w:r w:rsidRPr="008942F7">
      <w:rPr>
        <w:rFonts w:cs="Arial"/>
      </w:rPr>
      <w:fldChar w:fldCharType="separate"/>
    </w:r>
    <w:r w:rsidR="0085697F" w:rsidRPr="008942F7">
      <w:rPr>
        <w:rFonts w:cs="Arial"/>
      </w:rPr>
      <w:t xml:space="preserve"> </w:t>
    </w:r>
    <w:r w:rsidRPr="008942F7">
      <w:rPr>
        <w:rFonts w:cs="Arial"/>
      </w:rPr>
      <w:fldChar w:fldCharType="end"/>
    </w:r>
    <w:r w:rsidR="008942F7" w:rsidRPr="008942F7">
      <w:rPr>
        <w:rFonts w:cs="Arial"/>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50986" w14:textId="77777777" w:rsidR="00256574" w:rsidRDefault="00256574">
      <w:r>
        <w:separator/>
      </w:r>
    </w:p>
  </w:footnote>
  <w:footnote w:type="continuationSeparator" w:id="0">
    <w:p w14:paraId="670497DB" w14:textId="77777777" w:rsidR="00256574" w:rsidRDefault="002565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F3A24A" w14:textId="77777777" w:rsidR="00E40D66" w:rsidRDefault="00E40D6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340"/>
      <w:gridCol w:w="6583"/>
    </w:tblGrid>
    <w:tr w:rsidR="00D50A8F" w14:paraId="60B2FC24" w14:textId="77777777">
      <w:trPr>
        <w:jc w:val="center"/>
      </w:trPr>
      <w:tc>
        <w:tcPr>
          <w:tcW w:w="1340" w:type="dxa"/>
          <w:tcBorders>
            <w:top w:val="nil"/>
            <w:left w:val="nil"/>
            <w:bottom w:val="nil"/>
            <w:right w:val="nil"/>
          </w:tcBorders>
        </w:tcPr>
        <w:p w14:paraId="1F8E5887" w14:textId="77777777" w:rsidR="00D50A8F" w:rsidRDefault="00D50A8F">
          <w:pPr>
            <w:pStyle w:val="HeaderEven"/>
          </w:pPr>
        </w:p>
      </w:tc>
      <w:tc>
        <w:tcPr>
          <w:tcW w:w="6583" w:type="dxa"/>
          <w:tcBorders>
            <w:top w:val="nil"/>
            <w:left w:val="nil"/>
            <w:bottom w:val="nil"/>
            <w:right w:val="nil"/>
          </w:tcBorders>
        </w:tcPr>
        <w:p w14:paraId="32E6F0DC" w14:textId="77777777" w:rsidR="00D50A8F" w:rsidRDefault="00D50A8F">
          <w:pPr>
            <w:pStyle w:val="HeaderEven"/>
          </w:pPr>
        </w:p>
      </w:tc>
    </w:tr>
    <w:tr w:rsidR="00D50A8F" w14:paraId="3B89E02E" w14:textId="77777777">
      <w:trPr>
        <w:jc w:val="center"/>
      </w:trPr>
      <w:tc>
        <w:tcPr>
          <w:tcW w:w="7923" w:type="dxa"/>
          <w:gridSpan w:val="2"/>
          <w:tcBorders>
            <w:top w:val="nil"/>
            <w:left w:val="nil"/>
            <w:bottom w:val="single" w:sz="4" w:space="0" w:color="auto"/>
            <w:right w:val="nil"/>
          </w:tcBorders>
        </w:tcPr>
        <w:p w14:paraId="4D7FD136" w14:textId="77777777" w:rsidR="00D50A8F" w:rsidRDefault="00D50A8F">
          <w:pPr>
            <w:pStyle w:val="HeaderEven6"/>
          </w:pPr>
          <w:r>
            <w:t>Dictionary</w:t>
          </w:r>
        </w:p>
      </w:tc>
    </w:tr>
  </w:tbl>
  <w:p w14:paraId="336A1D34" w14:textId="77777777" w:rsidR="00D50A8F" w:rsidRDefault="00D50A8F">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583"/>
      <w:gridCol w:w="1340"/>
    </w:tblGrid>
    <w:tr w:rsidR="00D50A8F" w14:paraId="2512D62C" w14:textId="77777777">
      <w:trPr>
        <w:jc w:val="center"/>
      </w:trPr>
      <w:tc>
        <w:tcPr>
          <w:tcW w:w="6583" w:type="dxa"/>
          <w:tcBorders>
            <w:top w:val="nil"/>
            <w:left w:val="nil"/>
            <w:bottom w:val="nil"/>
            <w:right w:val="nil"/>
          </w:tcBorders>
        </w:tcPr>
        <w:p w14:paraId="57F4308C" w14:textId="77777777" w:rsidR="00D50A8F" w:rsidRDefault="00D50A8F">
          <w:pPr>
            <w:pStyle w:val="HeaderOdd"/>
          </w:pPr>
        </w:p>
      </w:tc>
      <w:tc>
        <w:tcPr>
          <w:tcW w:w="1340" w:type="dxa"/>
          <w:tcBorders>
            <w:top w:val="nil"/>
            <w:left w:val="nil"/>
            <w:bottom w:val="nil"/>
            <w:right w:val="nil"/>
          </w:tcBorders>
        </w:tcPr>
        <w:p w14:paraId="4DF758B4" w14:textId="77777777" w:rsidR="00D50A8F" w:rsidRDefault="00D50A8F">
          <w:pPr>
            <w:pStyle w:val="HeaderOdd"/>
          </w:pPr>
        </w:p>
      </w:tc>
    </w:tr>
    <w:tr w:rsidR="00D50A8F" w14:paraId="7DCE113B" w14:textId="77777777">
      <w:trPr>
        <w:jc w:val="center"/>
      </w:trPr>
      <w:tc>
        <w:tcPr>
          <w:tcW w:w="7923" w:type="dxa"/>
          <w:gridSpan w:val="2"/>
          <w:tcBorders>
            <w:top w:val="nil"/>
            <w:left w:val="nil"/>
            <w:bottom w:val="single" w:sz="4" w:space="0" w:color="auto"/>
            <w:right w:val="nil"/>
          </w:tcBorders>
        </w:tcPr>
        <w:p w14:paraId="5EAF1539" w14:textId="77777777" w:rsidR="00D50A8F" w:rsidRDefault="00D50A8F">
          <w:pPr>
            <w:pStyle w:val="HeaderOdd6"/>
          </w:pPr>
          <w:r>
            <w:t>Dictionary</w:t>
          </w:r>
        </w:p>
      </w:tc>
    </w:tr>
  </w:tbl>
  <w:p w14:paraId="6578095B" w14:textId="77777777" w:rsidR="00D50A8F" w:rsidRDefault="00D50A8F">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759"/>
      <w:gridCol w:w="580"/>
      <w:gridCol w:w="6584"/>
    </w:tblGrid>
    <w:tr w:rsidR="00D50A8F" w14:paraId="0743AFA9" w14:textId="77777777">
      <w:trPr>
        <w:jc w:val="center"/>
      </w:trPr>
      <w:tc>
        <w:tcPr>
          <w:tcW w:w="1234" w:type="dxa"/>
          <w:gridSpan w:val="2"/>
        </w:tcPr>
        <w:p w14:paraId="59CAB2E9" w14:textId="77777777" w:rsidR="00D50A8F" w:rsidRDefault="00D50A8F">
          <w:pPr>
            <w:pStyle w:val="HeaderEven"/>
            <w:rPr>
              <w:b/>
            </w:rPr>
          </w:pPr>
          <w:r>
            <w:rPr>
              <w:b/>
            </w:rPr>
            <w:t>Endnotes</w:t>
          </w:r>
        </w:p>
      </w:tc>
      <w:tc>
        <w:tcPr>
          <w:tcW w:w="6062" w:type="dxa"/>
        </w:tcPr>
        <w:p w14:paraId="503E760D" w14:textId="77777777" w:rsidR="00D50A8F" w:rsidRDefault="00D50A8F">
          <w:pPr>
            <w:pStyle w:val="HeaderEven"/>
          </w:pPr>
        </w:p>
      </w:tc>
    </w:tr>
    <w:tr w:rsidR="00D50A8F" w14:paraId="5B05E880" w14:textId="77777777">
      <w:trPr>
        <w:cantSplit/>
        <w:jc w:val="center"/>
      </w:trPr>
      <w:tc>
        <w:tcPr>
          <w:tcW w:w="7296" w:type="dxa"/>
          <w:gridSpan w:val="3"/>
        </w:tcPr>
        <w:p w14:paraId="4AB69F31" w14:textId="77777777" w:rsidR="00D50A8F" w:rsidRDefault="00D50A8F">
          <w:pPr>
            <w:pStyle w:val="HeaderEven"/>
          </w:pPr>
        </w:p>
      </w:tc>
    </w:tr>
    <w:tr w:rsidR="00D50A8F" w14:paraId="014C61F6" w14:textId="77777777">
      <w:trPr>
        <w:cantSplit/>
        <w:jc w:val="center"/>
      </w:trPr>
      <w:tc>
        <w:tcPr>
          <w:tcW w:w="700" w:type="dxa"/>
          <w:tcBorders>
            <w:bottom w:val="single" w:sz="4" w:space="0" w:color="auto"/>
          </w:tcBorders>
        </w:tcPr>
        <w:p w14:paraId="0CB55E34" w14:textId="5EAE03CF" w:rsidR="00D50A8F" w:rsidRDefault="003233C5">
          <w:pPr>
            <w:pStyle w:val="HeaderEven6"/>
          </w:pPr>
          <w:r>
            <w:fldChar w:fldCharType="begin"/>
          </w:r>
          <w:r>
            <w:instrText xml:space="preserve"> STYLEREF charTableNo \*charformat </w:instrText>
          </w:r>
          <w:r>
            <w:fldChar w:fldCharType="separate"/>
          </w:r>
          <w:r w:rsidR="008942F7">
            <w:rPr>
              <w:noProof/>
            </w:rPr>
            <w:t>5</w:t>
          </w:r>
          <w:r>
            <w:rPr>
              <w:noProof/>
            </w:rPr>
            <w:fldChar w:fldCharType="end"/>
          </w:r>
        </w:p>
      </w:tc>
      <w:tc>
        <w:tcPr>
          <w:tcW w:w="6600" w:type="dxa"/>
          <w:gridSpan w:val="2"/>
          <w:tcBorders>
            <w:bottom w:val="single" w:sz="4" w:space="0" w:color="auto"/>
          </w:tcBorders>
        </w:tcPr>
        <w:p w14:paraId="24EBB35B" w14:textId="08855418" w:rsidR="00D50A8F" w:rsidRDefault="003233C5">
          <w:pPr>
            <w:pStyle w:val="HeaderEven6"/>
          </w:pPr>
          <w:r>
            <w:fldChar w:fldCharType="begin"/>
          </w:r>
          <w:r>
            <w:instrText xml:space="preserve"> STYLEREF charTableText \*charformat </w:instrText>
          </w:r>
          <w:r>
            <w:fldChar w:fldCharType="separate"/>
          </w:r>
          <w:r w:rsidR="008942F7">
            <w:rPr>
              <w:noProof/>
            </w:rPr>
            <w:t>Earlier republications</w:t>
          </w:r>
          <w:r>
            <w:rPr>
              <w:noProof/>
            </w:rPr>
            <w:fldChar w:fldCharType="end"/>
          </w:r>
        </w:p>
      </w:tc>
    </w:tr>
  </w:tbl>
  <w:p w14:paraId="6A56BACF" w14:textId="77777777" w:rsidR="00D50A8F" w:rsidRDefault="00D50A8F">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932"/>
      <w:gridCol w:w="761"/>
    </w:tblGrid>
    <w:tr w:rsidR="00D50A8F" w14:paraId="1983DD97" w14:textId="77777777">
      <w:trPr>
        <w:jc w:val="center"/>
      </w:trPr>
      <w:tc>
        <w:tcPr>
          <w:tcW w:w="5741" w:type="dxa"/>
        </w:tcPr>
        <w:p w14:paraId="4C3F9EB4" w14:textId="77777777" w:rsidR="00D50A8F" w:rsidRDefault="00D50A8F">
          <w:pPr>
            <w:pStyle w:val="HeaderEven"/>
            <w:jc w:val="right"/>
          </w:pPr>
        </w:p>
      </w:tc>
      <w:tc>
        <w:tcPr>
          <w:tcW w:w="1560" w:type="dxa"/>
          <w:gridSpan w:val="2"/>
        </w:tcPr>
        <w:p w14:paraId="3FB83988" w14:textId="77777777" w:rsidR="00D50A8F" w:rsidRDefault="00D50A8F">
          <w:pPr>
            <w:pStyle w:val="HeaderEven"/>
            <w:jc w:val="right"/>
            <w:rPr>
              <w:b/>
            </w:rPr>
          </w:pPr>
          <w:r>
            <w:rPr>
              <w:b/>
            </w:rPr>
            <w:t>Endnotes</w:t>
          </w:r>
        </w:p>
      </w:tc>
    </w:tr>
    <w:tr w:rsidR="00D50A8F" w14:paraId="7E4EB28F" w14:textId="77777777">
      <w:trPr>
        <w:jc w:val="center"/>
      </w:trPr>
      <w:tc>
        <w:tcPr>
          <w:tcW w:w="7301" w:type="dxa"/>
          <w:gridSpan w:val="3"/>
        </w:tcPr>
        <w:p w14:paraId="72D8B2C2" w14:textId="77777777" w:rsidR="00D50A8F" w:rsidRDefault="00D50A8F">
          <w:pPr>
            <w:pStyle w:val="HeaderEven"/>
            <w:jc w:val="right"/>
            <w:rPr>
              <w:b/>
            </w:rPr>
          </w:pPr>
        </w:p>
      </w:tc>
    </w:tr>
    <w:tr w:rsidR="00D50A8F" w14:paraId="3F4D6F7F" w14:textId="77777777">
      <w:trPr>
        <w:jc w:val="center"/>
      </w:trPr>
      <w:tc>
        <w:tcPr>
          <w:tcW w:w="6600" w:type="dxa"/>
          <w:gridSpan w:val="2"/>
          <w:tcBorders>
            <w:bottom w:val="single" w:sz="4" w:space="0" w:color="auto"/>
          </w:tcBorders>
        </w:tcPr>
        <w:p w14:paraId="2C252258" w14:textId="505DC446" w:rsidR="00D50A8F" w:rsidRDefault="003233C5">
          <w:pPr>
            <w:pStyle w:val="HeaderOdd6"/>
          </w:pPr>
          <w:r>
            <w:fldChar w:fldCharType="begin"/>
          </w:r>
          <w:r>
            <w:instrText xml:space="preserve"> STYLEREF charTableText \*charformat </w:instrText>
          </w:r>
          <w:r>
            <w:fldChar w:fldCharType="separate"/>
          </w:r>
          <w:r w:rsidR="008942F7">
            <w:rPr>
              <w:noProof/>
            </w:rPr>
            <w:t>Earlier republications</w:t>
          </w:r>
          <w:r>
            <w:rPr>
              <w:noProof/>
            </w:rPr>
            <w:fldChar w:fldCharType="end"/>
          </w:r>
        </w:p>
      </w:tc>
      <w:tc>
        <w:tcPr>
          <w:tcW w:w="700" w:type="dxa"/>
          <w:tcBorders>
            <w:bottom w:val="single" w:sz="4" w:space="0" w:color="auto"/>
          </w:tcBorders>
        </w:tcPr>
        <w:p w14:paraId="27A35054" w14:textId="79C01CDF" w:rsidR="00D50A8F" w:rsidRDefault="003233C5">
          <w:pPr>
            <w:pStyle w:val="HeaderOdd6"/>
          </w:pPr>
          <w:r>
            <w:fldChar w:fldCharType="begin"/>
          </w:r>
          <w:r>
            <w:instrText xml:space="preserve"> STYLEREF charTableNo \*charformat </w:instrText>
          </w:r>
          <w:r>
            <w:fldChar w:fldCharType="separate"/>
          </w:r>
          <w:r w:rsidR="008942F7">
            <w:rPr>
              <w:noProof/>
            </w:rPr>
            <w:t>5</w:t>
          </w:r>
          <w:r>
            <w:rPr>
              <w:noProof/>
            </w:rPr>
            <w:fldChar w:fldCharType="end"/>
          </w:r>
        </w:p>
      </w:tc>
    </w:tr>
  </w:tbl>
  <w:p w14:paraId="18BB31D5" w14:textId="77777777" w:rsidR="00D50A8F" w:rsidRDefault="00D50A8F">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30E41" w14:textId="77777777" w:rsidR="00D50A8F" w:rsidRDefault="00D50A8F">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F48EF" w14:textId="77777777" w:rsidR="00D50A8F" w:rsidRDefault="00D50A8F">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21806" w14:textId="77777777" w:rsidR="00D50A8F" w:rsidRDefault="00D50A8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8A28F" w14:textId="77777777" w:rsidR="00D50A8F" w:rsidRDefault="00D50A8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1F843" w14:textId="77777777" w:rsidR="00E40D66" w:rsidRDefault="00E40D6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F89F9" w14:textId="77777777" w:rsidR="00E40D66" w:rsidRDefault="00E40D6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50A8F" w14:paraId="2D6F2521" w14:textId="77777777">
      <w:tc>
        <w:tcPr>
          <w:tcW w:w="900" w:type="pct"/>
        </w:tcPr>
        <w:p w14:paraId="2AFA7355" w14:textId="77777777" w:rsidR="00D50A8F" w:rsidRDefault="00D50A8F">
          <w:pPr>
            <w:pStyle w:val="HeaderEven"/>
          </w:pPr>
        </w:p>
      </w:tc>
      <w:tc>
        <w:tcPr>
          <w:tcW w:w="4100" w:type="pct"/>
        </w:tcPr>
        <w:p w14:paraId="65273D7F" w14:textId="77777777" w:rsidR="00D50A8F" w:rsidRDefault="00D50A8F">
          <w:pPr>
            <w:pStyle w:val="HeaderEven"/>
          </w:pPr>
        </w:p>
      </w:tc>
    </w:tr>
    <w:tr w:rsidR="00D50A8F" w14:paraId="65A31901" w14:textId="77777777">
      <w:tc>
        <w:tcPr>
          <w:tcW w:w="4100" w:type="pct"/>
          <w:gridSpan w:val="2"/>
          <w:tcBorders>
            <w:bottom w:val="single" w:sz="4" w:space="0" w:color="auto"/>
          </w:tcBorders>
        </w:tcPr>
        <w:p w14:paraId="1BF01D5C" w14:textId="3458F6B4" w:rsidR="00D50A8F" w:rsidRDefault="00A67786">
          <w:pPr>
            <w:pStyle w:val="HeaderEven6"/>
          </w:pPr>
          <w:fldSimple w:instr=" STYLEREF charContents \* MERGEFORMAT ">
            <w:r w:rsidR="008942F7">
              <w:rPr>
                <w:noProof/>
              </w:rPr>
              <w:t>Contents</w:t>
            </w:r>
          </w:fldSimple>
        </w:p>
      </w:tc>
    </w:tr>
  </w:tbl>
  <w:p w14:paraId="3D031940" w14:textId="3211A4B8" w:rsidR="00D50A8F" w:rsidRDefault="00D50A8F">
    <w:pPr>
      <w:pStyle w:val="N-9pt"/>
    </w:pPr>
    <w:r>
      <w:tab/>
    </w:r>
    <w:fldSimple w:instr=" STYLEREF charPage \* MERGEFORMAT ">
      <w:r w:rsidR="008942F7">
        <w:rPr>
          <w:noProof/>
        </w:rPr>
        <w:t>Page</w:t>
      </w:r>
    </w:fldSimple>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50A8F" w14:paraId="33CDF814" w14:textId="77777777">
      <w:tc>
        <w:tcPr>
          <w:tcW w:w="4100" w:type="pct"/>
        </w:tcPr>
        <w:p w14:paraId="1C8DECCD" w14:textId="77777777" w:rsidR="00D50A8F" w:rsidRDefault="00D50A8F">
          <w:pPr>
            <w:pStyle w:val="HeaderOdd"/>
          </w:pPr>
        </w:p>
      </w:tc>
      <w:tc>
        <w:tcPr>
          <w:tcW w:w="900" w:type="pct"/>
        </w:tcPr>
        <w:p w14:paraId="0BC23092" w14:textId="77777777" w:rsidR="00D50A8F" w:rsidRDefault="00D50A8F">
          <w:pPr>
            <w:pStyle w:val="HeaderOdd"/>
          </w:pPr>
        </w:p>
      </w:tc>
    </w:tr>
    <w:tr w:rsidR="00D50A8F" w14:paraId="0CBEE2AB" w14:textId="77777777">
      <w:tc>
        <w:tcPr>
          <w:tcW w:w="900" w:type="pct"/>
          <w:gridSpan w:val="2"/>
          <w:tcBorders>
            <w:bottom w:val="single" w:sz="4" w:space="0" w:color="auto"/>
          </w:tcBorders>
        </w:tcPr>
        <w:p w14:paraId="7FB2E317" w14:textId="4E7DF7CE" w:rsidR="00D50A8F" w:rsidRDefault="00A67786">
          <w:pPr>
            <w:pStyle w:val="HeaderOdd6"/>
          </w:pPr>
          <w:fldSimple w:instr=" STYLEREF charContents \* MERGEFORMAT ">
            <w:r w:rsidR="008942F7">
              <w:rPr>
                <w:noProof/>
              </w:rPr>
              <w:t>Contents</w:t>
            </w:r>
          </w:fldSimple>
        </w:p>
      </w:tc>
    </w:tr>
  </w:tbl>
  <w:p w14:paraId="120A7099" w14:textId="620A74F7" w:rsidR="00D50A8F" w:rsidRDefault="00D50A8F">
    <w:pPr>
      <w:pStyle w:val="N-9pt"/>
    </w:pPr>
    <w:r>
      <w:tab/>
    </w:r>
    <w:fldSimple w:instr=" STYLEREF charPage \* MERGEFORMAT ">
      <w:r w:rsidR="008942F7">
        <w:rPr>
          <w:noProof/>
        </w:rPr>
        <w:t>Page</w:t>
      </w:r>
    </w:fldSimple>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1387"/>
      <w:gridCol w:w="6320"/>
    </w:tblGrid>
    <w:tr w:rsidR="00D50A8F" w14:paraId="739A7920" w14:textId="77777777">
      <w:tc>
        <w:tcPr>
          <w:tcW w:w="900" w:type="pct"/>
        </w:tcPr>
        <w:p w14:paraId="7C280CCC" w14:textId="26C99D04" w:rsidR="00D50A8F" w:rsidRDefault="00D50A8F">
          <w:pPr>
            <w:pStyle w:val="HeaderEven"/>
            <w:rPr>
              <w:b/>
            </w:rPr>
          </w:pPr>
          <w:r>
            <w:rPr>
              <w:b/>
            </w:rPr>
            <w:fldChar w:fldCharType="begin"/>
          </w:r>
          <w:r>
            <w:rPr>
              <w:b/>
            </w:rPr>
            <w:instrText xml:space="preserve"> STYLEREF CharPartNo \*charformat </w:instrText>
          </w:r>
          <w:r>
            <w:rPr>
              <w:b/>
            </w:rPr>
            <w:fldChar w:fldCharType="separate"/>
          </w:r>
          <w:r w:rsidR="008942F7">
            <w:rPr>
              <w:b/>
              <w:noProof/>
            </w:rPr>
            <w:t>Part 10</w:t>
          </w:r>
          <w:r>
            <w:rPr>
              <w:b/>
            </w:rPr>
            <w:fldChar w:fldCharType="end"/>
          </w:r>
        </w:p>
      </w:tc>
      <w:tc>
        <w:tcPr>
          <w:tcW w:w="4100" w:type="pct"/>
        </w:tcPr>
        <w:p w14:paraId="277FF9AF" w14:textId="5ACCC2C0" w:rsidR="00D50A8F" w:rsidRDefault="003233C5">
          <w:pPr>
            <w:pStyle w:val="HeaderEven"/>
          </w:pPr>
          <w:r>
            <w:fldChar w:fldCharType="begin"/>
          </w:r>
          <w:r>
            <w:instrText xml:space="preserve"> STYLEREF CharPartText \*charformat </w:instrText>
          </w:r>
          <w:r>
            <w:fldChar w:fldCharType="separate"/>
          </w:r>
          <w:r w:rsidR="008942F7">
            <w:rPr>
              <w:noProof/>
            </w:rPr>
            <w:t>Miscellaneous</w:t>
          </w:r>
          <w:r>
            <w:rPr>
              <w:noProof/>
            </w:rPr>
            <w:fldChar w:fldCharType="end"/>
          </w:r>
        </w:p>
      </w:tc>
    </w:tr>
    <w:tr w:rsidR="00D50A8F" w14:paraId="19588C0D" w14:textId="77777777">
      <w:tc>
        <w:tcPr>
          <w:tcW w:w="900" w:type="pct"/>
        </w:tcPr>
        <w:p w14:paraId="0825B691" w14:textId="5B47C29D" w:rsidR="00D50A8F" w:rsidRDefault="00D50A8F">
          <w:pPr>
            <w:pStyle w:val="HeaderEven"/>
            <w:rPr>
              <w:b/>
            </w:rPr>
          </w:pPr>
          <w:r>
            <w:rPr>
              <w:b/>
            </w:rPr>
            <w:fldChar w:fldCharType="begin"/>
          </w:r>
          <w:r>
            <w:rPr>
              <w:b/>
            </w:rPr>
            <w:instrText xml:space="preserve"> STYLEREF CharDivNo \*charformat </w:instrText>
          </w:r>
          <w:r>
            <w:rPr>
              <w:b/>
            </w:rPr>
            <w:fldChar w:fldCharType="end"/>
          </w:r>
        </w:p>
      </w:tc>
      <w:tc>
        <w:tcPr>
          <w:tcW w:w="4100" w:type="pct"/>
        </w:tcPr>
        <w:p w14:paraId="29D9888F" w14:textId="40AC9B41" w:rsidR="00D50A8F" w:rsidRDefault="003233C5">
          <w:pPr>
            <w:pStyle w:val="HeaderEven"/>
          </w:pPr>
          <w:r>
            <w:fldChar w:fldCharType="begin"/>
          </w:r>
          <w:r>
            <w:instrText xml:space="preserve"> STYLEREF CharDivText \*charformat </w:instrText>
          </w:r>
          <w:r>
            <w:rPr>
              <w:noProof/>
            </w:rPr>
            <w:fldChar w:fldCharType="end"/>
          </w:r>
        </w:p>
      </w:tc>
    </w:tr>
    <w:tr w:rsidR="00D50A8F" w14:paraId="56C166A1" w14:textId="77777777">
      <w:trPr>
        <w:cantSplit/>
      </w:trPr>
      <w:tc>
        <w:tcPr>
          <w:tcW w:w="4997" w:type="pct"/>
          <w:gridSpan w:val="2"/>
          <w:tcBorders>
            <w:bottom w:val="single" w:sz="4" w:space="0" w:color="auto"/>
          </w:tcBorders>
        </w:tcPr>
        <w:p w14:paraId="750187BD" w14:textId="288C37FC" w:rsidR="00D50A8F" w:rsidRDefault="0085697F">
          <w:pPr>
            <w:pStyle w:val="HeaderEven6"/>
          </w:pPr>
          <w:fldSimple w:instr=" DOCPROPERTY &quot;Company&quot;  \* MERGEFORMAT ">
            <w:r>
              <w:t>Section</w:t>
            </w:r>
          </w:fldSimple>
          <w:r w:rsidR="00D50A8F">
            <w:t xml:space="preserve"> </w:t>
          </w:r>
          <w:r w:rsidR="003233C5">
            <w:fldChar w:fldCharType="begin"/>
          </w:r>
          <w:r w:rsidR="003233C5">
            <w:instrText xml:space="preserve"> STYLEREF CharSectNo \*charformat </w:instrText>
          </w:r>
          <w:r w:rsidR="003233C5">
            <w:fldChar w:fldCharType="separate"/>
          </w:r>
          <w:r w:rsidR="008942F7">
            <w:rPr>
              <w:noProof/>
            </w:rPr>
            <w:t>90A</w:t>
          </w:r>
          <w:r w:rsidR="003233C5">
            <w:rPr>
              <w:noProof/>
            </w:rPr>
            <w:fldChar w:fldCharType="end"/>
          </w:r>
        </w:p>
      </w:tc>
    </w:tr>
  </w:tbl>
  <w:p w14:paraId="548B09D3" w14:textId="77777777" w:rsidR="00D50A8F" w:rsidRDefault="00D50A8F">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Look w:val="0000" w:firstRow="0" w:lastRow="0" w:firstColumn="0" w:lastColumn="0" w:noHBand="0" w:noVBand="0"/>
    </w:tblPr>
    <w:tblGrid>
      <w:gridCol w:w="6320"/>
      <w:gridCol w:w="1387"/>
    </w:tblGrid>
    <w:tr w:rsidR="00D50A8F" w14:paraId="2F439A87" w14:textId="77777777">
      <w:tc>
        <w:tcPr>
          <w:tcW w:w="4100" w:type="pct"/>
        </w:tcPr>
        <w:p w14:paraId="545060A4" w14:textId="627C2B46" w:rsidR="00D50A8F" w:rsidRDefault="003233C5">
          <w:pPr>
            <w:pStyle w:val="HeaderEven"/>
            <w:jc w:val="right"/>
          </w:pPr>
          <w:r>
            <w:fldChar w:fldCharType="begin"/>
          </w:r>
          <w:r>
            <w:instrText xml:space="preserve"> STYLEREF CharPartText \*charformat </w:instrText>
          </w:r>
          <w:r>
            <w:fldChar w:fldCharType="separate"/>
          </w:r>
          <w:r w:rsidR="008942F7">
            <w:rPr>
              <w:noProof/>
            </w:rPr>
            <w:t>Miscellaneous</w:t>
          </w:r>
          <w:r>
            <w:rPr>
              <w:noProof/>
            </w:rPr>
            <w:fldChar w:fldCharType="end"/>
          </w:r>
        </w:p>
      </w:tc>
      <w:tc>
        <w:tcPr>
          <w:tcW w:w="900" w:type="pct"/>
        </w:tcPr>
        <w:p w14:paraId="2A98495F" w14:textId="017E5B4A" w:rsidR="00D50A8F" w:rsidRDefault="00D50A8F">
          <w:pPr>
            <w:pStyle w:val="HeaderEven"/>
            <w:jc w:val="right"/>
            <w:rPr>
              <w:b/>
            </w:rPr>
          </w:pPr>
          <w:r>
            <w:rPr>
              <w:b/>
            </w:rPr>
            <w:fldChar w:fldCharType="begin"/>
          </w:r>
          <w:r>
            <w:rPr>
              <w:b/>
            </w:rPr>
            <w:instrText xml:space="preserve"> STYLEREF CharPartNo \*charformat </w:instrText>
          </w:r>
          <w:r>
            <w:rPr>
              <w:b/>
            </w:rPr>
            <w:fldChar w:fldCharType="separate"/>
          </w:r>
          <w:r w:rsidR="008942F7">
            <w:rPr>
              <w:b/>
              <w:noProof/>
            </w:rPr>
            <w:t>Part 10</w:t>
          </w:r>
          <w:r>
            <w:rPr>
              <w:b/>
            </w:rPr>
            <w:fldChar w:fldCharType="end"/>
          </w:r>
        </w:p>
      </w:tc>
    </w:tr>
    <w:tr w:rsidR="00D50A8F" w14:paraId="32C42221" w14:textId="77777777">
      <w:tc>
        <w:tcPr>
          <w:tcW w:w="4100" w:type="pct"/>
        </w:tcPr>
        <w:p w14:paraId="4F8BFECA" w14:textId="54843714" w:rsidR="00D50A8F" w:rsidRDefault="003233C5">
          <w:pPr>
            <w:pStyle w:val="HeaderEven"/>
            <w:jc w:val="right"/>
          </w:pPr>
          <w:r>
            <w:fldChar w:fldCharType="begin"/>
          </w:r>
          <w:r>
            <w:instrText xml:space="preserve"> STYLEREF CharDivText \*charformat </w:instrText>
          </w:r>
          <w:r>
            <w:rPr>
              <w:noProof/>
            </w:rPr>
            <w:fldChar w:fldCharType="end"/>
          </w:r>
        </w:p>
      </w:tc>
      <w:tc>
        <w:tcPr>
          <w:tcW w:w="900" w:type="pct"/>
        </w:tcPr>
        <w:p w14:paraId="48BA6BBE" w14:textId="4BF43BA9" w:rsidR="00D50A8F" w:rsidRDefault="00D50A8F">
          <w:pPr>
            <w:pStyle w:val="HeaderEven"/>
            <w:jc w:val="right"/>
            <w:rPr>
              <w:b/>
            </w:rPr>
          </w:pPr>
          <w:r>
            <w:rPr>
              <w:b/>
            </w:rPr>
            <w:fldChar w:fldCharType="begin"/>
          </w:r>
          <w:r>
            <w:rPr>
              <w:b/>
            </w:rPr>
            <w:instrText xml:space="preserve"> STYLEREF CharDivNo \*charformat </w:instrText>
          </w:r>
          <w:r>
            <w:rPr>
              <w:b/>
            </w:rPr>
            <w:fldChar w:fldCharType="end"/>
          </w:r>
        </w:p>
      </w:tc>
    </w:tr>
    <w:tr w:rsidR="00D50A8F" w14:paraId="19CFFF5B" w14:textId="77777777">
      <w:trPr>
        <w:cantSplit/>
      </w:trPr>
      <w:tc>
        <w:tcPr>
          <w:tcW w:w="5000" w:type="pct"/>
          <w:gridSpan w:val="2"/>
          <w:tcBorders>
            <w:bottom w:val="single" w:sz="4" w:space="0" w:color="auto"/>
          </w:tcBorders>
        </w:tcPr>
        <w:p w14:paraId="295E181E" w14:textId="1AD97120" w:rsidR="00D50A8F" w:rsidRDefault="0085697F">
          <w:pPr>
            <w:pStyle w:val="HeaderOdd6"/>
          </w:pPr>
          <w:fldSimple w:instr=" DOCPROPERTY &quot;Company&quot;  \* MERGEFORMAT ">
            <w:r>
              <w:t>Section</w:t>
            </w:r>
          </w:fldSimple>
          <w:r w:rsidR="00D50A8F">
            <w:t xml:space="preserve"> </w:t>
          </w:r>
          <w:r w:rsidR="003233C5">
            <w:fldChar w:fldCharType="begin"/>
          </w:r>
          <w:r w:rsidR="003233C5">
            <w:instrText xml:space="preserve"> STYLEREF CharSectNo \*charformat </w:instrText>
          </w:r>
          <w:r w:rsidR="003233C5">
            <w:fldChar w:fldCharType="separate"/>
          </w:r>
          <w:r w:rsidR="008942F7">
            <w:rPr>
              <w:noProof/>
            </w:rPr>
            <w:t>91</w:t>
          </w:r>
          <w:r w:rsidR="003233C5">
            <w:rPr>
              <w:noProof/>
            </w:rPr>
            <w:fldChar w:fldCharType="end"/>
          </w:r>
        </w:p>
      </w:tc>
    </w:tr>
  </w:tbl>
  <w:p w14:paraId="5B841256" w14:textId="77777777" w:rsidR="00D50A8F" w:rsidRDefault="00D50A8F">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1693"/>
      <w:gridCol w:w="6230"/>
    </w:tblGrid>
    <w:tr w:rsidR="00D50A8F" w14:paraId="519E49A9" w14:textId="77777777">
      <w:trPr>
        <w:jc w:val="center"/>
      </w:trPr>
      <w:tc>
        <w:tcPr>
          <w:tcW w:w="1560" w:type="dxa"/>
        </w:tcPr>
        <w:p w14:paraId="2530EB68" w14:textId="77B6F8BB" w:rsidR="00D50A8F" w:rsidRDefault="00D50A8F">
          <w:pPr>
            <w:pStyle w:val="HeaderEven"/>
            <w:rPr>
              <w:b/>
            </w:rPr>
          </w:pPr>
          <w:r>
            <w:rPr>
              <w:b/>
            </w:rPr>
            <w:fldChar w:fldCharType="begin"/>
          </w:r>
          <w:r>
            <w:rPr>
              <w:b/>
            </w:rPr>
            <w:instrText xml:space="preserve"> STYLEREF CharChapNo \*charformat </w:instrText>
          </w:r>
          <w:r>
            <w:rPr>
              <w:b/>
            </w:rPr>
            <w:fldChar w:fldCharType="separate"/>
          </w:r>
          <w:r w:rsidR="008942F7">
            <w:rPr>
              <w:b/>
              <w:noProof/>
            </w:rPr>
            <w:t>Schedule 1</w:t>
          </w:r>
          <w:r>
            <w:rPr>
              <w:b/>
            </w:rPr>
            <w:fldChar w:fldCharType="end"/>
          </w:r>
        </w:p>
      </w:tc>
      <w:tc>
        <w:tcPr>
          <w:tcW w:w="5741" w:type="dxa"/>
        </w:tcPr>
        <w:p w14:paraId="60C3C660" w14:textId="2C0B318C" w:rsidR="00D50A8F" w:rsidRDefault="003233C5">
          <w:pPr>
            <w:pStyle w:val="HeaderEven"/>
          </w:pPr>
          <w:r>
            <w:fldChar w:fldCharType="begin"/>
          </w:r>
          <w:r>
            <w:instrText xml:space="preserve"> STYLEREF CharChapText \*charformat </w:instrText>
          </w:r>
          <w:r>
            <w:fldChar w:fldCharType="separate"/>
          </w:r>
          <w:r w:rsidR="008942F7">
            <w:rPr>
              <w:noProof/>
            </w:rPr>
            <w:t>Reviewable decisions</w:t>
          </w:r>
          <w:r>
            <w:rPr>
              <w:noProof/>
            </w:rPr>
            <w:fldChar w:fldCharType="end"/>
          </w:r>
        </w:p>
      </w:tc>
    </w:tr>
    <w:tr w:rsidR="00D50A8F" w14:paraId="1A956CEB" w14:textId="77777777">
      <w:trPr>
        <w:jc w:val="center"/>
      </w:trPr>
      <w:tc>
        <w:tcPr>
          <w:tcW w:w="1560" w:type="dxa"/>
        </w:tcPr>
        <w:p w14:paraId="407CAABE" w14:textId="63617BE1" w:rsidR="00D50A8F" w:rsidRDefault="00D50A8F">
          <w:pPr>
            <w:pStyle w:val="HeaderEven"/>
            <w:rPr>
              <w:b/>
            </w:rPr>
          </w:pPr>
          <w:r>
            <w:rPr>
              <w:b/>
            </w:rPr>
            <w:fldChar w:fldCharType="begin"/>
          </w:r>
          <w:r>
            <w:rPr>
              <w:b/>
            </w:rPr>
            <w:instrText xml:space="preserve"> STYLEREF CharPartNo \*charformat </w:instrText>
          </w:r>
          <w:r>
            <w:rPr>
              <w:b/>
            </w:rPr>
            <w:fldChar w:fldCharType="end"/>
          </w:r>
        </w:p>
      </w:tc>
      <w:tc>
        <w:tcPr>
          <w:tcW w:w="5741" w:type="dxa"/>
        </w:tcPr>
        <w:p w14:paraId="09AF0668" w14:textId="29CF5539" w:rsidR="00D50A8F" w:rsidRDefault="007309D6">
          <w:pPr>
            <w:pStyle w:val="HeaderEven"/>
          </w:pPr>
          <w:r>
            <w:fldChar w:fldCharType="begin"/>
          </w:r>
          <w:r>
            <w:instrText xml:space="preserve"> STYLEREF CharPartText \*charformat </w:instrText>
          </w:r>
          <w:r>
            <w:rPr>
              <w:noProof/>
            </w:rPr>
            <w:fldChar w:fldCharType="end"/>
          </w:r>
        </w:p>
      </w:tc>
    </w:tr>
    <w:tr w:rsidR="00D50A8F" w14:paraId="6083D4C8" w14:textId="77777777">
      <w:trPr>
        <w:jc w:val="center"/>
      </w:trPr>
      <w:tc>
        <w:tcPr>
          <w:tcW w:w="7296" w:type="dxa"/>
          <w:gridSpan w:val="2"/>
          <w:tcBorders>
            <w:bottom w:val="single" w:sz="4" w:space="0" w:color="auto"/>
          </w:tcBorders>
        </w:tcPr>
        <w:p w14:paraId="7180427E" w14:textId="77777777" w:rsidR="00D50A8F" w:rsidRDefault="00D50A8F">
          <w:pPr>
            <w:pStyle w:val="HeaderEven6"/>
          </w:pPr>
        </w:p>
      </w:tc>
    </w:tr>
  </w:tbl>
  <w:p w14:paraId="3C86E3FC" w14:textId="77777777" w:rsidR="00D50A8F" w:rsidRDefault="00D50A8F">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923" w:type="dxa"/>
      <w:jc w:val="center"/>
      <w:tblLayout w:type="fixed"/>
      <w:tblLook w:val="0000" w:firstRow="0" w:lastRow="0" w:firstColumn="0" w:lastColumn="0" w:noHBand="0" w:noVBand="0"/>
    </w:tblPr>
    <w:tblGrid>
      <w:gridCol w:w="6230"/>
      <w:gridCol w:w="1693"/>
    </w:tblGrid>
    <w:tr w:rsidR="00D50A8F" w14:paraId="6B2DF3CC" w14:textId="77777777">
      <w:trPr>
        <w:jc w:val="center"/>
      </w:trPr>
      <w:tc>
        <w:tcPr>
          <w:tcW w:w="5741" w:type="dxa"/>
        </w:tcPr>
        <w:p w14:paraId="75522DE8" w14:textId="7DBB3F2F" w:rsidR="00D50A8F" w:rsidRDefault="003233C5">
          <w:pPr>
            <w:pStyle w:val="HeaderEven"/>
            <w:jc w:val="right"/>
          </w:pPr>
          <w:r>
            <w:fldChar w:fldCharType="begin"/>
          </w:r>
          <w:r>
            <w:instrText xml:space="preserve"> STYLEREF CharChapText \*charformat </w:instrText>
          </w:r>
          <w:r>
            <w:rPr>
              <w:noProof/>
            </w:rPr>
            <w:fldChar w:fldCharType="end"/>
          </w:r>
        </w:p>
      </w:tc>
      <w:tc>
        <w:tcPr>
          <w:tcW w:w="1560" w:type="dxa"/>
        </w:tcPr>
        <w:p w14:paraId="6CB80893" w14:textId="5FC2BFF9" w:rsidR="00D50A8F" w:rsidRDefault="00D50A8F">
          <w:pPr>
            <w:pStyle w:val="HeaderEven"/>
            <w:jc w:val="right"/>
            <w:rPr>
              <w:b/>
            </w:rPr>
          </w:pPr>
          <w:r>
            <w:rPr>
              <w:b/>
            </w:rPr>
            <w:fldChar w:fldCharType="begin"/>
          </w:r>
          <w:r>
            <w:rPr>
              <w:b/>
            </w:rPr>
            <w:instrText xml:space="preserve"> STYLEREF CharChapNo \*charformat </w:instrText>
          </w:r>
          <w:r>
            <w:rPr>
              <w:b/>
            </w:rPr>
            <w:fldChar w:fldCharType="end"/>
          </w:r>
        </w:p>
      </w:tc>
    </w:tr>
    <w:tr w:rsidR="00D50A8F" w14:paraId="38FFD6BF" w14:textId="77777777">
      <w:trPr>
        <w:jc w:val="center"/>
      </w:trPr>
      <w:tc>
        <w:tcPr>
          <w:tcW w:w="5741" w:type="dxa"/>
        </w:tcPr>
        <w:p w14:paraId="5CEED7D0" w14:textId="674A44D7" w:rsidR="00D50A8F" w:rsidRDefault="007A6008">
          <w:pPr>
            <w:pStyle w:val="HeaderEven"/>
            <w:jc w:val="right"/>
          </w:pPr>
          <w:r>
            <w:fldChar w:fldCharType="begin"/>
          </w:r>
          <w:r>
            <w:instrText xml:space="preserve"> STYLEREF CharPartText \*charformat </w:instrText>
          </w:r>
          <w:r>
            <w:fldChar w:fldCharType="separate"/>
          </w:r>
          <w:r w:rsidR="0085697F">
            <w:rPr>
              <w:noProof/>
            </w:rPr>
            <w:t>Miscellaneous</w:t>
          </w:r>
          <w:r>
            <w:rPr>
              <w:noProof/>
            </w:rPr>
            <w:fldChar w:fldCharType="end"/>
          </w:r>
        </w:p>
      </w:tc>
      <w:tc>
        <w:tcPr>
          <w:tcW w:w="1560" w:type="dxa"/>
        </w:tcPr>
        <w:p w14:paraId="51DA2665" w14:textId="55713CE3" w:rsidR="00D50A8F" w:rsidRDefault="00D50A8F">
          <w:pPr>
            <w:pStyle w:val="HeaderEven"/>
            <w:jc w:val="right"/>
            <w:rPr>
              <w:b/>
            </w:rPr>
          </w:pPr>
          <w:r>
            <w:rPr>
              <w:b/>
            </w:rPr>
            <w:fldChar w:fldCharType="begin"/>
          </w:r>
          <w:r>
            <w:rPr>
              <w:b/>
            </w:rPr>
            <w:instrText xml:space="preserve"> STYLEREF CharPartNo \*charformat </w:instrText>
          </w:r>
          <w:r>
            <w:rPr>
              <w:b/>
            </w:rPr>
            <w:fldChar w:fldCharType="separate"/>
          </w:r>
          <w:r w:rsidR="0085697F">
            <w:rPr>
              <w:b/>
              <w:noProof/>
            </w:rPr>
            <w:t>Part 10</w:t>
          </w:r>
          <w:r>
            <w:rPr>
              <w:b/>
            </w:rPr>
            <w:fldChar w:fldCharType="end"/>
          </w:r>
        </w:p>
      </w:tc>
    </w:tr>
    <w:tr w:rsidR="00D50A8F" w14:paraId="697E65D5" w14:textId="77777777">
      <w:trPr>
        <w:jc w:val="center"/>
      </w:trPr>
      <w:tc>
        <w:tcPr>
          <w:tcW w:w="7296" w:type="dxa"/>
          <w:gridSpan w:val="2"/>
          <w:tcBorders>
            <w:bottom w:val="single" w:sz="4" w:space="0" w:color="auto"/>
          </w:tcBorders>
        </w:tcPr>
        <w:p w14:paraId="49DE1FFF" w14:textId="77777777" w:rsidR="00D50A8F" w:rsidRDefault="00D50A8F">
          <w:pPr>
            <w:pStyle w:val="HeaderOdd6"/>
          </w:pPr>
        </w:p>
      </w:tc>
    </w:tr>
  </w:tbl>
  <w:p w14:paraId="3115814F" w14:textId="77777777" w:rsidR="00D50A8F" w:rsidRDefault="00D50A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6CA63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304D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CE5D4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5AC2C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9B26C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3B688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4A438A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AC64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AC017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A540A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11"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15884613"/>
    <w:multiLevelType w:val="multilevel"/>
    <w:tmpl w:val="04883E96"/>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pPr>
    </w:lvl>
    <w:lvl w:ilvl="6">
      <w:start w:val="1"/>
      <w:numFmt w:val="lowerRoman"/>
      <w:lvlText w:val="(%7)"/>
      <w:lvlJc w:val="left"/>
      <w:pPr>
        <w:tabs>
          <w:tab w:val="num" w:pos="4680"/>
        </w:tabs>
        <w:ind w:left="4320"/>
      </w:pPr>
    </w:lvl>
    <w:lvl w:ilvl="7">
      <w:start w:val="1"/>
      <w:numFmt w:val="lowerLetter"/>
      <w:lvlText w:val="(%8)"/>
      <w:lvlJc w:val="left"/>
      <w:pPr>
        <w:tabs>
          <w:tab w:val="num" w:pos="5400"/>
        </w:tabs>
        <w:ind w:left="5040"/>
      </w:pPr>
    </w:lvl>
    <w:lvl w:ilvl="8">
      <w:start w:val="1"/>
      <w:numFmt w:val="lowerRoman"/>
      <w:lvlText w:val="(%9)"/>
      <w:lvlJc w:val="left"/>
      <w:pPr>
        <w:tabs>
          <w:tab w:val="num" w:pos="6120"/>
        </w:tabs>
        <w:ind w:left="5760"/>
      </w:pPr>
    </w:lvl>
  </w:abstractNum>
  <w:abstractNum w:abstractNumId="13" w15:restartNumberingAfterBreak="0">
    <w:nsid w:val="1D172FB9"/>
    <w:multiLevelType w:val="multilevel"/>
    <w:tmpl w:val="FE0A6234"/>
    <w:name w:val="SchedHeading"/>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suff w:val="nothing"/>
      <w:lvlText w:val=""/>
      <w:lvlJc w:val="left"/>
      <w:pPr>
        <w:ind w:left="700"/>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4" w15:restartNumberingAfterBreak="0">
    <w:nsid w:val="1DEC290D"/>
    <w:multiLevelType w:val="multilevel"/>
    <w:tmpl w:val="47EEF238"/>
    <w:name w:val="defs2"/>
    <w:lvl w:ilvl="0">
      <w:start w:val="1"/>
      <w:numFmt w:val="decimal"/>
      <w:lvlText w:val="Chapter %1"/>
      <w:lvlJc w:val="left"/>
      <w:pPr>
        <w:tabs>
          <w:tab w:val="num" w:pos="2400"/>
        </w:tabs>
        <w:ind w:left="2400" w:hanging="2400"/>
      </w:pPr>
      <w:rPr>
        <w:rFonts w:ascii="Arial" w:hAnsi="Arial" w:cs="Arial" w:hint="default"/>
      </w:rPr>
    </w:lvl>
    <w:lvl w:ilvl="1">
      <w:start w:val="1"/>
      <w:numFmt w:val="decimal"/>
      <w:lvlText w:val="Part %1.%2"/>
      <w:lvlJc w:val="left"/>
      <w:pPr>
        <w:tabs>
          <w:tab w:val="num" w:pos="2400"/>
        </w:tabs>
        <w:ind w:left="2400" w:hanging="2400"/>
      </w:pPr>
      <w:rPr>
        <w:rFonts w:ascii="Arial" w:hAnsi="Arial" w:cs="Arial" w:hint="default"/>
      </w:rPr>
    </w:lvl>
    <w:lvl w:ilvl="2">
      <w:start w:val="1"/>
      <w:numFmt w:val="decimal"/>
      <w:lvlText w:val="Division %1.%2.%3"/>
      <w:lvlJc w:val="left"/>
      <w:pPr>
        <w:tabs>
          <w:tab w:val="num" w:pos="2400"/>
        </w:tabs>
        <w:ind w:left="2400" w:hanging="2400"/>
      </w:pPr>
      <w:rPr>
        <w:rFonts w:ascii="Arial" w:hAnsi="Arial" w:cs="Arial" w:hint="default"/>
      </w:rPr>
    </w:lvl>
    <w:lvl w:ilvl="3">
      <w:start w:val="1"/>
      <w:numFmt w:val="decimal"/>
      <w:lvlText w:val="Subdivision %1.%2.%3.%4"/>
      <w:lvlJc w:val="left"/>
      <w:pPr>
        <w:tabs>
          <w:tab w:val="num" w:pos="2400"/>
        </w:tabs>
        <w:ind w:left="2400" w:hanging="2400"/>
      </w:pPr>
      <w:rPr>
        <w:rFonts w:ascii="Arial" w:hAnsi="Arial" w:cs="Arial" w:hint="default"/>
      </w:rPr>
    </w:lvl>
    <w:lvl w:ilvl="4">
      <w:start w:val="1"/>
      <w:numFmt w:val="decimal"/>
      <w:lvlRestart w:val="0"/>
      <w:lvlText w:val="%5"/>
      <w:lvlJc w:val="left"/>
      <w:pPr>
        <w:tabs>
          <w:tab w:val="num" w:pos="700"/>
        </w:tabs>
        <w:ind w:left="700" w:hanging="700"/>
      </w:pPr>
      <w:rPr>
        <w:rFonts w:ascii="Arial" w:hAnsi="Arial" w:cs="Arial" w:hint="default"/>
      </w:rPr>
    </w:lvl>
    <w:lvl w:ilvl="5">
      <w:start w:val="1"/>
      <w:numFmt w:val="decimal"/>
      <w:suff w:val="nothing"/>
      <w:lvlText w:val="(%6)"/>
      <w:lvlJc w:val="right"/>
      <w:pPr>
        <w:ind w:left="700" w:hanging="460"/>
      </w:pPr>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15" w15:restartNumberingAfterBreak="0">
    <w:nsid w:val="1E4C00BC"/>
    <w:multiLevelType w:val="hybridMultilevel"/>
    <w:tmpl w:val="FBFCC014"/>
    <w:lvl w:ilvl="0" w:tplc="448E4D7E">
      <w:start w:val="1"/>
      <w:numFmt w:val="bullet"/>
      <w:lvlText w:val=""/>
      <w:lvlJc w:val="left"/>
      <w:pPr>
        <w:tabs>
          <w:tab w:val="num" w:pos="2540"/>
        </w:tabs>
        <w:ind w:left="254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D03CEE"/>
    <w:multiLevelType w:val="hybridMultilevel"/>
    <w:tmpl w:val="5DB2CD8E"/>
    <w:name w:val="Headings"/>
    <w:lvl w:ilvl="0" w:tplc="B5AE5C2E">
      <w:start w:val="1"/>
      <w:numFmt w:val="bullet"/>
      <w:pStyle w:val="aNoteBulletsubpar"/>
      <w:lvlText w:val=""/>
      <w:lvlJc w:val="left"/>
      <w:pPr>
        <w:tabs>
          <w:tab w:val="num" w:pos="3300"/>
        </w:tabs>
        <w:ind w:left="3240" w:hanging="300"/>
      </w:pPr>
      <w:rPr>
        <w:rFonts w:ascii="Symbol" w:hAnsi="Symbol" w:cs="Times New Roman" w:hint="default"/>
        <w:sz w:val="20"/>
        <w:szCs w:val="20"/>
      </w:rPr>
    </w:lvl>
    <w:lvl w:ilvl="1" w:tplc="C5F256C8">
      <w:start w:val="1"/>
      <w:numFmt w:val="bullet"/>
      <w:lvlText w:val="o"/>
      <w:lvlJc w:val="left"/>
      <w:pPr>
        <w:tabs>
          <w:tab w:val="num" w:pos="1440"/>
        </w:tabs>
        <w:ind w:left="1440" w:hanging="360"/>
      </w:pPr>
      <w:rPr>
        <w:rFonts w:ascii="Courier New" w:hAnsi="Courier New" w:cs="Courier New" w:hint="default"/>
      </w:rPr>
    </w:lvl>
    <w:lvl w:ilvl="2" w:tplc="CDD27252">
      <w:start w:val="1"/>
      <w:numFmt w:val="bullet"/>
      <w:lvlText w:val=""/>
      <w:lvlJc w:val="left"/>
      <w:pPr>
        <w:tabs>
          <w:tab w:val="num" w:pos="2160"/>
        </w:tabs>
        <w:ind w:left="2160" w:hanging="360"/>
      </w:pPr>
      <w:rPr>
        <w:rFonts w:ascii="Wingdings" w:hAnsi="Wingdings" w:cs="Times New Roman" w:hint="default"/>
      </w:rPr>
    </w:lvl>
    <w:lvl w:ilvl="3" w:tplc="396671C4">
      <w:start w:val="1"/>
      <w:numFmt w:val="bullet"/>
      <w:lvlText w:val=""/>
      <w:lvlJc w:val="left"/>
      <w:pPr>
        <w:tabs>
          <w:tab w:val="num" w:pos="2880"/>
        </w:tabs>
        <w:ind w:left="2880" w:hanging="360"/>
      </w:pPr>
      <w:rPr>
        <w:rFonts w:ascii="Symbol" w:hAnsi="Symbol" w:cs="Times New Roman" w:hint="default"/>
      </w:rPr>
    </w:lvl>
    <w:lvl w:ilvl="4" w:tplc="0D84F0BC">
      <w:start w:val="1"/>
      <w:numFmt w:val="bullet"/>
      <w:lvlText w:val="o"/>
      <w:lvlJc w:val="left"/>
      <w:pPr>
        <w:tabs>
          <w:tab w:val="num" w:pos="3600"/>
        </w:tabs>
        <w:ind w:left="3600" w:hanging="360"/>
      </w:pPr>
      <w:rPr>
        <w:rFonts w:ascii="Courier New" w:hAnsi="Courier New" w:cs="Courier New" w:hint="default"/>
      </w:rPr>
    </w:lvl>
    <w:lvl w:ilvl="5" w:tplc="20D29252">
      <w:start w:val="1"/>
      <w:numFmt w:val="bullet"/>
      <w:lvlText w:val=""/>
      <w:lvlJc w:val="left"/>
      <w:pPr>
        <w:tabs>
          <w:tab w:val="num" w:pos="4320"/>
        </w:tabs>
        <w:ind w:left="4320" w:hanging="360"/>
      </w:pPr>
      <w:rPr>
        <w:rFonts w:ascii="Wingdings" w:hAnsi="Wingdings" w:cs="Times New Roman" w:hint="default"/>
      </w:rPr>
    </w:lvl>
    <w:lvl w:ilvl="6" w:tplc="EED062C4">
      <w:start w:val="1"/>
      <w:numFmt w:val="bullet"/>
      <w:lvlText w:val=""/>
      <w:lvlJc w:val="left"/>
      <w:pPr>
        <w:tabs>
          <w:tab w:val="num" w:pos="5040"/>
        </w:tabs>
        <w:ind w:left="5040" w:hanging="360"/>
      </w:pPr>
      <w:rPr>
        <w:rFonts w:ascii="Symbol" w:hAnsi="Symbol" w:cs="Times New Roman" w:hint="default"/>
      </w:rPr>
    </w:lvl>
    <w:lvl w:ilvl="7" w:tplc="6518BDB0">
      <w:start w:val="1"/>
      <w:numFmt w:val="bullet"/>
      <w:lvlText w:val="o"/>
      <w:lvlJc w:val="left"/>
      <w:pPr>
        <w:tabs>
          <w:tab w:val="num" w:pos="5760"/>
        </w:tabs>
        <w:ind w:left="5760" w:hanging="360"/>
      </w:pPr>
      <w:rPr>
        <w:rFonts w:ascii="Courier New" w:hAnsi="Courier New" w:cs="Courier New" w:hint="default"/>
      </w:rPr>
    </w:lvl>
    <w:lvl w:ilvl="8" w:tplc="8B3E2EF0">
      <w:start w:val="1"/>
      <w:numFmt w:val="bullet"/>
      <w:lvlText w:val=""/>
      <w:lvlJc w:val="left"/>
      <w:pPr>
        <w:tabs>
          <w:tab w:val="num" w:pos="6480"/>
        </w:tabs>
        <w:ind w:left="6480" w:hanging="360"/>
      </w:pPr>
      <w:rPr>
        <w:rFonts w:ascii="Wingdings" w:hAnsi="Wingdings" w:cs="Times New Roman" w:hint="default"/>
      </w:rPr>
    </w:lvl>
  </w:abstractNum>
  <w:abstractNum w:abstractNumId="17" w15:restartNumberingAfterBreak="0">
    <w:nsid w:val="35123B54"/>
    <w:multiLevelType w:val="multilevel"/>
    <w:tmpl w:val="B0124224"/>
    <w:lvl w:ilvl="0">
      <w:start w:val="1"/>
      <w:numFmt w:val="decimal"/>
      <w:lvlText w:val="Schedule %1"/>
      <w:lvlJc w:val="left"/>
      <w:pPr>
        <w:tabs>
          <w:tab w:val="num" w:pos="2600"/>
        </w:tabs>
        <w:ind w:left="2600" w:hanging="2600"/>
      </w:pPr>
      <w:rPr>
        <w:rFonts w:ascii="Arial" w:hAnsi="Arial" w:cs="Arial" w:hint="default"/>
      </w:rPr>
    </w:lvl>
    <w:lvl w:ilvl="1">
      <w:start w:val="1"/>
      <w:numFmt w:val="decimal"/>
      <w:lvlText w:val="Part %2"/>
      <w:lvlJc w:val="left"/>
      <w:pPr>
        <w:tabs>
          <w:tab w:val="num" w:pos="2400"/>
        </w:tabs>
        <w:ind w:left="2400" w:hanging="2400"/>
      </w:pPr>
      <w:rPr>
        <w:rFonts w:ascii="Arial" w:hAnsi="Arial" w:cs="Arial" w:hint="default"/>
      </w:rPr>
    </w:lvl>
    <w:lvl w:ilvl="2">
      <w:start w:val="1"/>
      <w:numFmt w:val="decimal"/>
      <w:lvlText w:val="Form %3"/>
      <w:lvlJc w:val="left"/>
      <w:pPr>
        <w:tabs>
          <w:tab w:val="num" w:pos="2400"/>
        </w:tabs>
        <w:ind w:left="2400" w:hanging="2400"/>
      </w:pPr>
      <w:rPr>
        <w:rFonts w:ascii="Arial" w:hAnsi="Arial" w:cs="Arial" w:hint="default"/>
      </w:rPr>
    </w:lvl>
    <w:lvl w:ilvl="3">
      <w:start w:val="1"/>
      <w:numFmt w:val="decimal"/>
      <w:isLgl/>
      <w:lvlText w:val="%1.%2.%3.%4."/>
      <w:lvlJc w:val="left"/>
      <w:pPr>
        <w:tabs>
          <w:tab w:val="num" w:pos="2520"/>
        </w:tabs>
        <w:ind w:left="1800" w:hanging="720"/>
      </w:pPr>
      <w:rPr>
        <w:rFonts w:hint="default"/>
      </w:rPr>
    </w:lvl>
    <w:lvl w:ilvl="4">
      <w:start w:val="1"/>
      <w:numFmt w:val="decimal"/>
      <w:lvlText w:val="%5"/>
      <w:lvlJc w:val="left"/>
      <w:pPr>
        <w:tabs>
          <w:tab w:val="num" w:pos="700"/>
        </w:tabs>
        <w:ind w:left="700" w:hanging="70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240"/>
        </w:tabs>
        <w:ind w:left="3240" w:hanging="108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320"/>
        </w:tabs>
        <w:ind w:left="4320" w:hanging="1440"/>
      </w:pPr>
      <w:rPr>
        <w:rFonts w:hint="default"/>
      </w:rPr>
    </w:lvl>
  </w:abstractNum>
  <w:abstractNum w:abstractNumId="18" w15:restartNumberingAfterBreak="0">
    <w:nsid w:val="37296F46"/>
    <w:multiLevelType w:val="multilevel"/>
    <w:tmpl w:val="73F87CC0"/>
    <w:name w:val="Schedul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left"/>
      <w:pPr>
        <w:tabs>
          <w:tab w:val="num" w:pos="860"/>
        </w:tabs>
        <w:ind w:left="700" w:hanging="20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1592A52"/>
    <w:multiLevelType w:val="multilevel"/>
    <w:tmpl w:val="0C090029"/>
    <w:name w:val="Sections"/>
    <w:lvl w:ilvl="0">
      <w:start w:val="1"/>
      <w:numFmt w:val="decimal"/>
      <w:suff w:val="space"/>
      <w:lvlText w:val="Chapter %1"/>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20" w15:restartNumberingAfterBreak="0">
    <w:nsid w:val="4C496487"/>
    <w:multiLevelType w:val="singleLevel"/>
    <w:tmpl w:val="7F94CCFE"/>
    <w:lvl w:ilvl="0">
      <w:start w:val="1"/>
      <w:numFmt w:val="bullet"/>
      <w:pStyle w:val="CoverTextBullet"/>
      <w:lvlText w:val=""/>
      <w:lvlJc w:val="left"/>
      <w:pPr>
        <w:tabs>
          <w:tab w:val="num" w:pos="360"/>
        </w:tabs>
        <w:ind w:left="360" w:hanging="360"/>
      </w:pPr>
      <w:rPr>
        <w:rFonts w:ascii="Symbol" w:hAnsi="Symbol" w:hint="default"/>
      </w:rPr>
    </w:lvl>
  </w:abstractNum>
  <w:abstractNum w:abstractNumId="21" w15:restartNumberingAfterBreak="0">
    <w:nsid w:val="4F5E077A"/>
    <w:multiLevelType w:val="singleLevel"/>
    <w:tmpl w:val="0C090001"/>
    <w:lvl w:ilvl="0">
      <w:start w:val="1"/>
      <w:numFmt w:val="bullet"/>
      <w:pStyle w:val="AH3sec"/>
      <w:lvlText w:val=""/>
      <w:lvlJc w:val="left"/>
      <w:pPr>
        <w:tabs>
          <w:tab w:val="num" w:pos="360"/>
        </w:tabs>
        <w:ind w:left="360" w:hanging="360"/>
      </w:pPr>
      <w:rPr>
        <w:rFonts w:ascii="Symbol" w:hAnsi="Symbol" w:cs="Times New Roman" w:hint="default"/>
      </w:rPr>
    </w:lvl>
  </w:abstractNum>
  <w:abstractNum w:abstractNumId="22" w15:restartNumberingAfterBreak="0">
    <w:nsid w:val="565418E3"/>
    <w:multiLevelType w:val="multilevel"/>
    <w:tmpl w:val="EAFEB598"/>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DDC0708"/>
    <w:multiLevelType w:val="hybridMultilevel"/>
    <w:tmpl w:val="239099BC"/>
    <w:lvl w:ilvl="0" w:tplc="48147C02">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F800AF9"/>
    <w:multiLevelType w:val="multilevel"/>
    <w:tmpl w:val="3A843A0A"/>
    <w:name w:val="SchClaus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5" w15:restartNumberingAfterBreak="0">
    <w:nsid w:val="62BF1189"/>
    <w:multiLevelType w:val="multilevel"/>
    <w:tmpl w:val="4150EC4C"/>
    <w:name w:val="Shading"/>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67671BB2"/>
    <w:multiLevelType w:val="multilevel"/>
    <w:tmpl w:val="F5A45572"/>
    <w:name w:val="SchClause2"/>
    <w:lvl w:ilvl="0">
      <w:start w:val="1"/>
      <w:numFmt w:val="decimal"/>
      <w:pStyle w:val="aExamBulletsubpa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rPr>
        <w:b/>
        <w:i w:val="0"/>
      </w:rPr>
    </w:lvl>
    <w:lvl w:ilvl="5">
      <w:start w:val="1"/>
      <w:numFmt w:val="decimal"/>
      <w:lvlText w:val="(%6)"/>
      <w:lvlJc w:val="right"/>
      <w:pPr>
        <w:tabs>
          <w:tab w:val="num" w:pos="700"/>
        </w:tabs>
        <w:ind w:left="700" w:hanging="200"/>
      </w:pPr>
      <w:rPr>
        <w:b w:val="0"/>
      </w:rPr>
    </w:lvl>
    <w:lvl w:ilvl="6">
      <w:start w:val="1"/>
      <w:numFmt w:val="lowerLetter"/>
      <w:lvlText w:val="(%7)"/>
      <w:lvlJc w:val="right"/>
      <w:pPr>
        <w:tabs>
          <w:tab w:val="num" w:pos="1200"/>
        </w:tabs>
        <w:ind w:left="1200" w:hanging="200"/>
      </w:pPr>
      <w:rPr>
        <w:b w:val="0"/>
        <w:i w:val="0"/>
      </w:rPr>
    </w:lvl>
    <w:lvl w:ilvl="7">
      <w:start w:val="1"/>
      <w:numFmt w:val="lowerRoman"/>
      <w:lvlText w:val="(%8)"/>
      <w:lvlJc w:val="right"/>
      <w:pPr>
        <w:tabs>
          <w:tab w:val="num" w:pos="1740"/>
        </w:tabs>
        <w:ind w:left="1740" w:hanging="200"/>
      </w:pPr>
      <w:rPr>
        <w:b w:val="0"/>
        <w:i w:val="0"/>
      </w:rPr>
    </w:lvl>
    <w:lvl w:ilvl="8">
      <w:start w:val="1"/>
      <w:numFmt w:val="upperLetter"/>
      <w:lvlText w:val="(%9)"/>
      <w:lvlJc w:val="right"/>
      <w:pPr>
        <w:tabs>
          <w:tab w:val="num" w:pos="2260"/>
        </w:tabs>
        <w:ind w:left="2260" w:hanging="200"/>
      </w:pPr>
      <w:rPr>
        <w:b w:val="0"/>
        <w:i w:val="0"/>
      </w:rPr>
    </w:lvl>
  </w:abstractNum>
  <w:abstractNum w:abstractNumId="27" w15:restartNumberingAfterBreak="0">
    <w:nsid w:val="6A0179E9"/>
    <w:multiLevelType w:val="singleLevel"/>
    <w:tmpl w:val="8AB6D68C"/>
    <w:lvl w:ilvl="0">
      <w:start w:val="1"/>
      <w:numFmt w:val="bullet"/>
      <w:pStyle w:val="Actbullet"/>
      <w:lvlText w:val=""/>
      <w:lvlJc w:val="left"/>
      <w:pPr>
        <w:tabs>
          <w:tab w:val="num" w:pos="960"/>
        </w:tabs>
        <w:ind w:left="900" w:hanging="300"/>
      </w:pPr>
      <w:rPr>
        <w:rFonts w:ascii="Symbol" w:hAnsi="Symbol" w:hint="default"/>
        <w:sz w:val="18"/>
      </w:rPr>
    </w:lvl>
  </w:abstractNum>
  <w:abstractNum w:abstractNumId="28" w15:restartNumberingAfterBreak="0">
    <w:nsid w:val="7BA947E9"/>
    <w:multiLevelType w:val="singleLevel"/>
    <w:tmpl w:val="76B0E07C"/>
    <w:lvl w:ilvl="0">
      <w:start w:val="1"/>
      <w:numFmt w:val="decimal"/>
      <w:lvlRestart w:val="0"/>
      <w:lvlText w:val="%1."/>
      <w:lvlJc w:val="left"/>
      <w:pPr>
        <w:tabs>
          <w:tab w:val="num" w:pos="1300"/>
        </w:tabs>
        <w:ind w:left="1300" w:hanging="400"/>
      </w:pPr>
    </w:lvl>
  </w:abstractNum>
  <w:abstractNum w:abstractNumId="29" w15:restartNumberingAfterBreak="0">
    <w:nsid w:val="7FE65E21"/>
    <w:multiLevelType w:val="hybridMultilevel"/>
    <w:tmpl w:val="AC7A5FF8"/>
    <w:lvl w:ilvl="0" w:tplc="B9822310">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95673735">
    <w:abstractNumId w:val="19"/>
  </w:num>
  <w:num w:numId="2" w16cid:durableId="180050511">
    <w:abstractNumId w:val="20"/>
  </w:num>
  <w:num w:numId="3" w16cid:durableId="233391631">
    <w:abstractNumId w:val="21"/>
  </w:num>
  <w:num w:numId="4" w16cid:durableId="874121786">
    <w:abstractNumId w:val="16"/>
  </w:num>
  <w:num w:numId="5" w16cid:durableId="1898122190">
    <w:abstractNumId w:val="26"/>
  </w:num>
  <w:num w:numId="6" w16cid:durableId="982122653">
    <w:abstractNumId w:val="15"/>
  </w:num>
  <w:num w:numId="7" w16cid:durableId="1068453122">
    <w:abstractNumId w:val="23"/>
  </w:num>
  <w:num w:numId="8" w16cid:durableId="1732340115">
    <w:abstractNumId w:val="29"/>
  </w:num>
  <w:num w:numId="9" w16cid:durableId="454636652">
    <w:abstractNumId w:val="9"/>
  </w:num>
  <w:num w:numId="10" w16cid:durableId="1260407425">
    <w:abstractNumId w:val="7"/>
  </w:num>
  <w:num w:numId="11" w16cid:durableId="1783113832">
    <w:abstractNumId w:val="6"/>
  </w:num>
  <w:num w:numId="12" w16cid:durableId="742413994">
    <w:abstractNumId w:val="5"/>
  </w:num>
  <w:num w:numId="13" w16cid:durableId="1249803034">
    <w:abstractNumId w:val="4"/>
  </w:num>
  <w:num w:numId="14" w16cid:durableId="1696299423">
    <w:abstractNumId w:val="8"/>
  </w:num>
  <w:num w:numId="15" w16cid:durableId="147089189">
    <w:abstractNumId w:val="3"/>
  </w:num>
  <w:num w:numId="16" w16cid:durableId="1423604396">
    <w:abstractNumId w:val="2"/>
  </w:num>
  <w:num w:numId="17" w16cid:durableId="692607086">
    <w:abstractNumId w:val="1"/>
  </w:num>
  <w:num w:numId="18" w16cid:durableId="1411123095">
    <w:abstractNumId w:val="0"/>
  </w:num>
  <w:num w:numId="19" w16cid:durableId="86116500">
    <w:abstractNumId w:val="27"/>
  </w:num>
  <w:num w:numId="20" w16cid:durableId="513082348">
    <w:abstractNumId w:val="2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evenAndOddHeaders/>
  <w:drawingGridHorizontalSpacing w:val="57"/>
  <w:drawingGridVerticalSpacing w:val="39"/>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A72"/>
    <w:rsid w:val="0000583A"/>
    <w:rsid w:val="000125DB"/>
    <w:rsid w:val="00024002"/>
    <w:rsid w:val="00027FDF"/>
    <w:rsid w:val="000320B0"/>
    <w:rsid w:val="00035BF1"/>
    <w:rsid w:val="0006004C"/>
    <w:rsid w:val="0006698E"/>
    <w:rsid w:val="00066C46"/>
    <w:rsid w:val="000761E1"/>
    <w:rsid w:val="00096264"/>
    <w:rsid w:val="000B344B"/>
    <w:rsid w:val="000B4AF0"/>
    <w:rsid w:val="000C7CCE"/>
    <w:rsid w:val="000D3E9E"/>
    <w:rsid w:val="000D618E"/>
    <w:rsid w:val="000E3372"/>
    <w:rsid w:val="000F1C5C"/>
    <w:rsid w:val="000F4E9F"/>
    <w:rsid w:val="0010029C"/>
    <w:rsid w:val="00100D66"/>
    <w:rsid w:val="00150BA7"/>
    <w:rsid w:val="00167AEC"/>
    <w:rsid w:val="00175001"/>
    <w:rsid w:val="00175248"/>
    <w:rsid w:val="00175919"/>
    <w:rsid w:val="00175F46"/>
    <w:rsid w:val="00187D14"/>
    <w:rsid w:val="001B413C"/>
    <w:rsid w:val="001E412F"/>
    <w:rsid w:val="001F420C"/>
    <w:rsid w:val="00207478"/>
    <w:rsid w:val="0025024F"/>
    <w:rsid w:val="00256574"/>
    <w:rsid w:val="002670DC"/>
    <w:rsid w:val="0026750F"/>
    <w:rsid w:val="00282FFC"/>
    <w:rsid w:val="0029137B"/>
    <w:rsid w:val="00291432"/>
    <w:rsid w:val="00294F54"/>
    <w:rsid w:val="002B3017"/>
    <w:rsid w:val="002C0022"/>
    <w:rsid w:val="002C39FE"/>
    <w:rsid w:val="002D6AEE"/>
    <w:rsid w:val="002F7BDF"/>
    <w:rsid w:val="00302D1E"/>
    <w:rsid w:val="00303CB7"/>
    <w:rsid w:val="003233C5"/>
    <w:rsid w:val="00345718"/>
    <w:rsid w:val="00346ED2"/>
    <w:rsid w:val="0035065C"/>
    <w:rsid w:val="00357B96"/>
    <w:rsid w:val="003621D5"/>
    <w:rsid w:val="00367961"/>
    <w:rsid w:val="00372AFE"/>
    <w:rsid w:val="003742C9"/>
    <w:rsid w:val="00386BEE"/>
    <w:rsid w:val="003A569E"/>
    <w:rsid w:val="003B2679"/>
    <w:rsid w:val="003F5965"/>
    <w:rsid w:val="0040795C"/>
    <w:rsid w:val="00412596"/>
    <w:rsid w:val="00413DD5"/>
    <w:rsid w:val="00414599"/>
    <w:rsid w:val="0041544D"/>
    <w:rsid w:val="0041787D"/>
    <w:rsid w:val="004245BB"/>
    <w:rsid w:val="00426AD0"/>
    <w:rsid w:val="00435515"/>
    <w:rsid w:val="00441857"/>
    <w:rsid w:val="00441D35"/>
    <w:rsid w:val="00447B9F"/>
    <w:rsid w:val="0045708D"/>
    <w:rsid w:val="00461AA1"/>
    <w:rsid w:val="0047778E"/>
    <w:rsid w:val="004923E8"/>
    <w:rsid w:val="004A6551"/>
    <w:rsid w:val="004B0EB3"/>
    <w:rsid w:val="004B2D07"/>
    <w:rsid w:val="004D1545"/>
    <w:rsid w:val="00503FCC"/>
    <w:rsid w:val="00506DDB"/>
    <w:rsid w:val="00521703"/>
    <w:rsid w:val="00531257"/>
    <w:rsid w:val="00535F4F"/>
    <w:rsid w:val="00541498"/>
    <w:rsid w:val="005427D6"/>
    <w:rsid w:val="0054340B"/>
    <w:rsid w:val="0054728C"/>
    <w:rsid w:val="00556A72"/>
    <w:rsid w:val="005638AF"/>
    <w:rsid w:val="00572F60"/>
    <w:rsid w:val="0057638E"/>
    <w:rsid w:val="00580870"/>
    <w:rsid w:val="0058128A"/>
    <w:rsid w:val="005A680C"/>
    <w:rsid w:val="005B3D72"/>
    <w:rsid w:val="005C04BC"/>
    <w:rsid w:val="005C10CB"/>
    <w:rsid w:val="005F1742"/>
    <w:rsid w:val="006051E7"/>
    <w:rsid w:val="00615075"/>
    <w:rsid w:val="00622BBC"/>
    <w:rsid w:val="00634BF2"/>
    <w:rsid w:val="00640B46"/>
    <w:rsid w:val="00654FC6"/>
    <w:rsid w:val="00695E43"/>
    <w:rsid w:val="00697AAE"/>
    <w:rsid w:val="006B1D14"/>
    <w:rsid w:val="006D7422"/>
    <w:rsid w:val="006E4D7B"/>
    <w:rsid w:val="00702D30"/>
    <w:rsid w:val="00703DCB"/>
    <w:rsid w:val="00704CBF"/>
    <w:rsid w:val="00721E75"/>
    <w:rsid w:val="007309D6"/>
    <w:rsid w:val="00731989"/>
    <w:rsid w:val="00741487"/>
    <w:rsid w:val="0074600E"/>
    <w:rsid w:val="00752436"/>
    <w:rsid w:val="00753BBB"/>
    <w:rsid w:val="00760E30"/>
    <w:rsid w:val="00770FF8"/>
    <w:rsid w:val="007717BD"/>
    <w:rsid w:val="0077793C"/>
    <w:rsid w:val="0078080E"/>
    <w:rsid w:val="00780C67"/>
    <w:rsid w:val="007820A7"/>
    <w:rsid w:val="0078218E"/>
    <w:rsid w:val="007A6008"/>
    <w:rsid w:val="007C0A70"/>
    <w:rsid w:val="007D34CE"/>
    <w:rsid w:val="007E215D"/>
    <w:rsid w:val="008005AC"/>
    <w:rsid w:val="00804A8D"/>
    <w:rsid w:val="00804F47"/>
    <w:rsid w:val="00807213"/>
    <w:rsid w:val="00833760"/>
    <w:rsid w:val="00837E10"/>
    <w:rsid w:val="008405A2"/>
    <w:rsid w:val="00842EE9"/>
    <w:rsid w:val="0085697F"/>
    <w:rsid w:val="008644DC"/>
    <w:rsid w:val="008701D0"/>
    <w:rsid w:val="00874820"/>
    <w:rsid w:val="0088103E"/>
    <w:rsid w:val="00881E29"/>
    <w:rsid w:val="008942F7"/>
    <w:rsid w:val="008B3A86"/>
    <w:rsid w:val="008B7454"/>
    <w:rsid w:val="008B7B76"/>
    <w:rsid w:val="008E540D"/>
    <w:rsid w:val="00900A19"/>
    <w:rsid w:val="00901F65"/>
    <w:rsid w:val="0091542E"/>
    <w:rsid w:val="00922D66"/>
    <w:rsid w:val="0092594D"/>
    <w:rsid w:val="00926D65"/>
    <w:rsid w:val="00927EF5"/>
    <w:rsid w:val="00956B57"/>
    <w:rsid w:val="00960546"/>
    <w:rsid w:val="009607D9"/>
    <w:rsid w:val="00981BB6"/>
    <w:rsid w:val="009A50E6"/>
    <w:rsid w:val="009B44A3"/>
    <w:rsid w:val="009C5E1C"/>
    <w:rsid w:val="009E6702"/>
    <w:rsid w:val="009F311A"/>
    <w:rsid w:val="009F55B2"/>
    <w:rsid w:val="00A22E86"/>
    <w:rsid w:val="00A23973"/>
    <w:rsid w:val="00A307CA"/>
    <w:rsid w:val="00A603D3"/>
    <w:rsid w:val="00A61FCF"/>
    <w:rsid w:val="00A63E4E"/>
    <w:rsid w:val="00A6734C"/>
    <w:rsid w:val="00A67786"/>
    <w:rsid w:val="00A85DF3"/>
    <w:rsid w:val="00AB7FD4"/>
    <w:rsid w:val="00AE3A66"/>
    <w:rsid w:val="00B25839"/>
    <w:rsid w:val="00B31A85"/>
    <w:rsid w:val="00B40009"/>
    <w:rsid w:val="00B47323"/>
    <w:rsid w:val="00B53B6A"/>
    <w:rsid w:val="00B76E5B"/>
    <w:rsid w:val="00B855C7"/>
    <w:rsid w:val="00BA4E5B"/>
    <w:rsid w:val="00BC143D"/>
    <w:rsid w:val="00BD7A24"/>
    <w:rsid w:val="00BE4BAC"/>
    <w:rsid w:val="00C02E4C"/>
    <w:rsid w:val="00C13351"/>
    <w:rsid w:val="00C41049"/>
    <w:rsid w:val="00C5381E"/>
    <w:rsid w:val="00C75475"/>
    <w:rsid w:val="00CB2FE2"/>
    <w:rsid w:val="00CB51C3"/>
    <w:rsid w:val="00CC3D65"/>
    <w:rsid w:val="00CC5D92"/>
    <w:rsid w:val="00CD1F37"/>
    <w:rsid w:val="00CD6142"/>
    <w:rsid w:val="00CE23B4"/>
    <w:rsid w:val="00CF2CAC"/>
    <w:rsid w:val="00D04443"/>
    <w:rsid w:val="00D11D73"/>
    <w:rsid w:val="00D16C24"/>
    <w:rsid w:val="00D31FAB"/>
    <w:rsid w:val="00D43425"/>
    <w:rsid w:val="00D456A2"/>
    <w:rsid w:val="00D50A8F"/>
    <w:rsid w:val="00D57138"/>
    <w:rsid w:val="00D73E79"/>
    <w:rsid w:val="00D7593C"/>
    <w:rsid w:val="00D8516B"/>
    <w:rsid w:val="00DA1069"/>
    <w:rsid w:val="00DA6D62"/>
    <w:rsid w:val="00DB5FD8"/>
    <w:rsid w:val="00DC76B7"/>
    <w:rsid w:val="00DD565E"/>
    <w:rsid w:val="00DE43AB"/>
    <w:rsid w:val="00DE551A"/>
    <w:rsid w:val="00DF263B"/>
    <w:rsid w:val="00E025BB"/>
    <w:rsid w:val="00E05D84"/>
    <w:rsid w:val="00E11838"/>
    <w:rsid w:val="00E1189A"/>
    <w:rsid w:val="00E33092"/>
    <w:rsid w:val="00E40D66"/>
    <w:rsid w:val="00E42261"/>
    <w:rsid w:val="00E642E2"/>
    <w:rsid w:val="00E77FAA"/>
    <w:rsid w:val="00E80CFB"/>
    <w:rsid w:val="00E85735"/>
    <w:rsid w:val="00E86ED4"/>
    <w:rsid w:val="00E967F6"/>
    <w:rsid w:val="00EC6873"/>
    <w:rsid w:val="00ED49A2"/>
    <w:rsid w:val="00ED7B01"/>
    <w:rsid w:val="00EF6DE4"/>
    <w:rsid w:val="00EF7831"/>
    <w:rsid w:val="00F1690E"/>
    <w:rsid w:val="00F21000"/>
    <w:rsid w:val="00F24291"/>
    <w:rsid w:val="00F27422"/>
    <w:rsid w:val="00F322CF"/>
    <w:rsid w:val="00F648DE"/>
    <w:rsid w:val="00F7686B"/>
    <w:rsid w:val="00F91359"/>
    <w:rsid w:val="00FA376D"/>
    <w:rsid w:val="00FA4408"/>
    <w:rsid w:val="00FC7D39"/>
    <w:rsid w:val="00FD2BAD"/>
    <w:rsid w:val="00FD7A0F"/>
    <w:rsid w:val="00FE492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41B03617"/>
  <w15:docId w15:val="{3F25AEA0-DC3C-4449-A669-9DF2674D7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0546"/>
    <w:pPr>
      <w:tabs>
        <w:tab w:val="left" w:pos="0"/>
      </w:tabs>
    </w:pPr>
    <w:rPr>
      <w:sz w:val="24"/>
      <w:lang w:eastAsia="en-US"/>
    </w:rPr>
  </w:style>
  <w:style w:type="paragraph" w:styleId="Heading1">
    <w:name w:val="heading 1"/>
    <w:basedOn w:val="Normal"/>
    <w:next w:val="Normal"/>
    <w:qFormat/>
    <w:rsid w:val="00960546"/>
    <w:pPr>
      <w:keepNext/>
      <w:pBdr>
        <w:bottom w:val="single" w:sz="4" w:space="1" w:color="auto"/>
      </w:pBdr>
      <w:tabs>
        <w:tab w:val="left" w:pos="2880"/>
      </w:tabs>
      <w:spacing w:before="480" w:after="120"/>
      <w:outlineLvl w:val="0"/>
    </w:pPr>
    <w:rPr>
      <w:rFonts w:ascii="Arial" w:hAnsi="Arial"/>
      <w:b/>
      <w:kern w:val="28"/>
      <w:sz w:val="36"/>
    </w:rPr>
  </w:style>
  <w:style w:type="paragraph" w:styleId="Heading2">
    <w:name w:val="heading 2"/>
    <w:aliases w:val="H2,h2"/>
    <w:basedOn w:val="Normal"/>
    <w:next w:val="Normal"/>
    <w:qFormat/>
    <w:rsid w:val="00960546"/>
    <w:pPr>
      <w:keepNext/>
      <w:shd w:val="clear" w:color="auto" w:fill="E0E0E0"/>
      <w:spacing w:before="320" w:after="60"/>
      <w:outlineLvl w:val="1"/>
    </w:pPr>
    <w:rPr>
      <w:rFonts w:ascii="Arial" w:hAnsi="Arial" w:cs="Arial"/>
      <w:b/>
      <w:bCs/>
      <w:iCs/>
      <w:sz w:val="28"/>
      <w:szCs w:val="28"/>
    </w:rPr>
  </w:style>
  <w:style w:type="paragraph" w:styleId="Heading3">
    <w:name w:val="heading 3"/>
    <w:aliases w:val="h3,sec"/>
    <w:basedOn w:val="Normal"/>
    <w:next w:val="Amain"/>
    <w:link w:val="Heading3Char"/>
    <w:qFormat/>
    <w:rsid w:val="00960546"/>
    <w:pPr>
      <w:keepNext/>
      <w:spacing w:before="140"/>
      <w:outlineLvl w:val="2"/>
    </w:pPr>
    <w:rPr>
      <w:b/>
    </w:rPr>
  </w:style>
  <w:style w:type="paragraph" w:styleId="Heading4">
    <w:name w:val="heading 4"/>
    <w:basedOn w:val="Normal"/>
    <w:next w:val="Normal"/>
    <w:qFormat/>
    <w:rsid w:val="00960546"/>
    <w:pPr>
      <w:keepNext/>
      <w:spacing w:before="240" w:after="60"/>
      <w:outlineLvl w:val="3"/>
    </w:pPr>
    <w:rPr>
      <w:rFonts w:ascii="Arial" w:hAnsi="Arial"/>
      <w:b/>
      <w:bCs/>
      <w:sz w:val="22"/>
      <w:szCs w:val="28"/>
    </w:rPr>
  </w:style>
  <w:style w:type="paragraph" w:styleId="Heading5">
    <w:name w:val="heading 5"/>
    <w:basedOn w:val="Normal"/>
    <w:next w:val="Normal"/>
    <w:qFormat/>
    <w:rsid w:val="00622BBC"/>
    <w:pPr>
      <w:numPr>
        <w:ilvl w:val="4"/>
        <w:numId w:val="1"/>
      </w:numPr>
      <w:spacing w:before="240" w:after="60"/>
      <w:outlineLvl w:val="4"/>
    </w:pPr>
    <w:rPr>
      <w:sz w:val="22"/>
      <w:szCs w:val="22"/>
    </w:rPr>
  </w:style>
  <w:style w:type="paragraph" w:styleId="Heading6">
    <w:name w:val="heading 6"/>
    <w:basedOn w:val="Normal"/>
    <w:next w:val="Normal"/>
    <w:qFormat/>
    <w:rsid w:val="00622BBC"/>
    <w:pPr>
      <w:numPr>
        <w:ilvl w:val="5"/>
        <w:numId w:val="1"/>
      </w:numPr>
      <w:spacing w:before="240" w:after="60"/>
      <w:outlineLvl w:val="5"/>
    </w:pPr>
    <w:rPr>
      <w:i/>
      <w:iCs/>
      <w:sz w:val="22"/>
      <w:szCs w:val="22"/>
    </w:rPr>
  </w:style>
  <w:style w:type="paragraph" w:styleId="Heading7">
    <w:name w:val="heading 7"/>
    <w:basedOn w:val="Normal"/>
    <w:next w:val="Normal"/>
    <w:qFormat/>
    <w:rsid w:val="00622BBC"/>
    <w:pPr>
      <w:numPr>
        <w:ilvl w:val="6"/>
        <w:numId w:val="1"/>
      </w:numPr>
      <w:spacing w:before="240" w:after="60"/>
      <w:outlineLvl w:val="6"/>
    </w:pPr>
    <w:rPr>
      <w:rFonts w:ascii="Arial" w:hAnsi="Arial" w:cs="Arial"/>
      <w:sz w:val="20"/>
    </w:rPr>
  </w:style>
  <w:style w:type="paragraph" w:styleId="Heading8">
    <w:name w:val="heading 8"/>
    <w:basedOn w:val="Normal"/>
    <w:next w:val="Normal"/>
    <w:qFormat/>
    <w:rsid w:val="00622BBC"/>
    <w:pPr>
      <w:numPr>
        <w:ilvl w:val="7"/>
        <w:numId w:val="1"/>
      </w:numPr>
      <w:spacing w:before="240" w:after="60"/>
      <w:outlineLvl w:val="7"/>
    </w:pPr>
    <w:rPr>
      <w:rFonts w:ascii="Arial" w:hAnsi="Arial" w:cs="Arial"/>
      <w:i/>
      <w:iCs/>
      <w:sz w:val="20"/>
    </w:rPr>
  </w:style>
  <w:style w:type="paragraph" w:styleId="Heading9">
    <w:name w:val="heading 9"/>
    <w:basedOn w:val="Normal"/>
    <w:next w:val="Normal"/>
    <w:qFormat/>
    <w:rsid w:val="00622BBC"/>
    <w:pPr>
      <w:numPr>
        <w:ilvl w:val="8"/>
        <w:numId w:val="1"/>
      </w:numPr>
      <w:spacing w:before="240" w:after="60"/>
      <w:outlineLvl w:val="8"/>
    </w:pPr>
    <w:rPr>
      <w:rFonts w:ascii="Arial" w:hAnsi="Arial" w:cs="Arial"/>
      <w:b/>
      <w:bCs/>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960546"/>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960546"/>
  </w:style>
  <w:style w:type="paragraph" w:customStyle="1" w:styleId="00ClientCover">
    <w:name w:val="00ClientCover"/>
    <w:basedOn w:val="Normal"/>
    <w:rsid w:val="00960546"/>
  </w:style>
  <w:style w:type="paragraph" w:customStyle="1" w:styleId="02Text">
    <w:name w:val="02Text"/>
    <w:basedOn w:val="Normal"/>
    <w:rsid w:val="00960546"/>
  </w:style>
  <w:style w:type="paragraph" w:customStyle="1" w:styleId="BillBasic">
    <w:name w:val="BillBasic"/>
    <w:rsid w:val="00960546"/>
    <w:pPr>
      <w:spacing w:before="140"/>
      <w:jc w:val="both"/>
    </w:pPr>
    <w:rPr>
      <w:sz w:val="24"/>
      <w:lang w:eastAsia="en-US"/>
    </w:rPr>
  </w:style>
  <w:style w:type="paragraph" w:styleId="Header">
    <w:name w:val="header"/>
    <w:basedOn w:val="Normal"/>
    <w:rsid w:val="00960546"/>
    <w:pPr>
      <w:tabs>
        <w:tab w:val="center" w:pos="4153"/>
        <w:tab w:val="right" w:pos="8306"/>
      </w:tabs>
    </w:pPr>
  </w:style>
  <w:style w:type="paragraph" w:styleId="Footer">
    <w:name w:val="footer"/>
    <w:basedOn w:val="Normal"/>
    <w:link w:val="FooterChar"/>
    <w:rsid w:val="00960546"/>
    <w:pPr>
      <w:spacing w:before="120" w:line="240" w:lineRule="exact"/>
    </w:pPr>
    <w:rPr>
      <w:rFonts w:ascii="Arial" w:hAnsi="Arial"/>
      <w:sz w:val="18"/>
    </w:rPr>
  </w:style>
  <w:style w:type="paragraph" w:customStyle="1" w:styleId="Billname">
    <w:name w:val="Billname"/>
    <w:basedOn w:val="Normal"/>
    <w:rsid w:val="00960546"/>
    <w:pPr>
      <w:spacing w:before="1220"/>
    </w:pPr>
    <w:rPr>
      <w:rFonts w:ascii="Arial" w:hAnsi="Arial"/>
      <w:b/>
      <w:sz w:val="40"/>
    </w:rPr>
  </w:style>
  <w:style w:type="paragraph" w:customStyle="1" w:styleId="BillBasicHeading">
    <w:name w:val="BillBasicHeading"/>
    <w:basedOn w:val="BillBasic"/>
    <w:rsid w:val="00960546"/>
    <w:pPr>
      <w:keepNext/>
      <w:tabs>
        <w:tab w:val="left" w:pos="2600"/>
      </w:tabs>
      <w:jc w:val="left"/>
    </w:pPr>
    <w:rPr>
      <w:rFonts w:ascii="Arial" w:hAnsi="Arial"/>
      <w:b/>
    </w:rPr>
  </w:style>
  <w:style w:type="paragraph" w:customStyle="1" w:styleId="EnactingWordsRules">
    <w:name w:val="EnactingWordsRules"/>
    <w:basedOn w:val="EnactingWords"/>
    <w:rsid w:val="00960546"/>
    <w:pPr>
      <w:spacing w:before="240"/>
    </w:pPr>
  </w:style>
  <w:style w:type="paragraph" w:customStyle="1" w:styleId="EnactingWords">
    <w:name w:val="EnactingWords"/>
    <w:basedOn w:val="BillBasic"/>
    <w:rsid w:val="00960546"/>
    <w:pPr>
      <w:spacing w:before="120"/>
    </w:pPr>
  </w:style>
  <w:style w:type="paragraph" w:customStyle="1" w:styleId="BillCrest">
    <w:name w:val="Bill Crest"/>
    <w:basedOn w:val="Normal"/>
    <w:next w:val="Normal"/>
    <w:rsid w:val="00960546"/>
    <w:pPr>
      <w:tabs>
        <w:tab w:val="center" w:pos="3160"/>
      </w:tabs>
      <w:spacing w:after="60"/>
    </w:pPr>
    <w:rPr>
      <w:sz w:val="216"/>
    </w:rPr>
  </w:style>
  <w:style w:type="paragraph" w:customStyle="1" w:styleId="Amain">
    <w:name w:val="A main"/>
    <w:basedOn w:val="BillBasic"/>
    <w:rsid w:val="00960546"/>
    <w:pPr>
      <w:tabs>
        <w:tab w:val="right" w:pos="900"/>
        <w:tab w:val="left" w:pos="1100"/>
      </w:tabs>
      <w:ind w:left="1100" w:hanging="1100"/>
      <w:outlineLvl w:val="5"/>
    </w:pPr>
  </w:style>
  <w:style w:type="paragraph" w:customStyle="1" w:styleId="Amainreturn">
    <w:name w:val="A main return"/>
    <w:basedOn w:val="BillBasic"/>
    <w:link w:val="AmainreturnChar"/>
    <w:rsid w:val="00960546"/>
    <w:pPr>
      <w:ind w:left="1100"/>
    </w:pPr>
  </w:style>
  <w:style w:type="paragraph" w:customStyle="1" w:styleId="Apara">
    <w:name w:val="A para"/>
    <w:basedOn w:val="BillBasic"/>
    <w:link w:val="AparaChar"/>
    <w:rsid w:val="00960546"/>
    <w:pPr>
      <w:tabs>
        <w:tab w:val="right" w:pos="1400"/>
        <w:tab w:val="left" w:pos="1600"/>
      </w:tabs>
      <w:ind w:left="1600" w:hanging="1600"/>
      <w:outlineLvl w:val="6"/>
    </w:pPr>
  </w:style>
  <w:style w:type="paragraph" w:customStyle="1" w:styleId="Asubpara">
    <w:name w:val="A subpara"/>
    <w:basedOn w:val="BillBasic"/>
    <w:rsid w:val="00960546"/>
    <w:pPr>
      <w:tabs>
        <w:tab w:val="right" w:pos="1900"/>
        <w:tab w:val="left" w:pos="2100"/>
      </w:tabs>
      <w:ind w:left="2100" w:hanging="2100"/>
      <w:outlineLvl w:val="7"/>
    </w:pPr>
  </w:style>
  <w:style w:type="paragraph" w:customStyle="1" w:styleId="Asubsubpara">
    <w:name w:val="A subsubpara"/>
    <w:basedOn w:val="BillBasic"/>
    <w:rsid w:val="00960546"/>
    <w:pPr>
      <w:tabs>
        <w:tab w:val="right" w:pos="2400"/>
        <w:tab w:val="left" w:pos="2600"/>
      </w:tabs>
      <w:ind w:left="2600" w:hanging="2600"/>
      <w:outlineLvl w:val="8"/>
    </w:pPr>
  </w:style>
  <w:style w:type="paragraph" w:customStyle="1" w:styleId="aDef">
    <w:name w:val="aDef"/>
    <w:basedOn w:val="BillBasic"/>
    <w:link w:val="aDefChar"/>
    <w:rsid w:val="00960546"/>
    <w:pPr>
      <w:ind w:left="1100"/>
    </w:pPr>
  </w:style>
  <w:style w:type="paragraph" w:customStyle="1" w:styleId="aExamHead">
    <w:name w:val="aExam Head"/>
    <w:basedOn w:val="BillBasicHeading"/>
    <w:next w:val="aExam"/>
    <w:rsid w:val="00960546"/>
    <w:pPr>
      <w:tabs>
        <w:tab w:val="clear" w:pos="2600"/>
      </w:tabs>
      <w:ind w:left="1100"/>
    </w:pPr>
    <w:rPr>
      <w:sz w:val="18"/>
    </w:rPr>
  </w:style>
  <w:style w:type="paragraph" w:customStyle="1" w:styleId="aExam">
    <w:name w:val="aExam"/>
    <w:basedOn w:val="aNoteSymb"/>
    <w:rsid w:val="00960546"/>
    <w:pPr>
      <w:spacing w:before="60"/>
      <w:ind w:left="1100" w:firstLine="0"/>
    </w:pPr>
  </w:style>
  <w:style w:type="paragraph" w:customStyle="1" w:styleId="aNote">
    <w:name w:val="aNote"/>
    <w:basedOn w:val="BillBasic"/>
    <w:link w:val="aNoteChar"/>
    <w:rsid w:val="00960546"/>
    <w:pPr>
      <w:ind w:left="1900" w:hanging="800"/>
    </w:pPr>
    <w:rPr>
      <w:sz w:val="20"/>
    </w:rPr>
  </w:style>
  <w:style w:type="paragraph" w:customStyle="1" w:styleId="HeaderEven">
    <w:name w:val="HeaderEven"/>
    <w:basedOn w:val="Normal"/>
    <w:rsid w:val="00960546"/>
    <w:rPr>
      <w:rFonts w:ascii="Arial" w:hAnsi="Arial"/>
      <w:sz w:val="18"/>
    </w:rPr>
  </w:style>
  <w:style w:type="paragraph" w:customStyle="1" w:styleId="HeaderEven6">
    <w:name w:val="HeaderEven6"/>
    <w:basedOn w:val="HeaderEven"/>
    <w:rsid w:val="00960546"/>
    <w:pPr>
      <w:spacing w:before="120" w:after="60"/>
    </w:pPr>
  </w:style>
  <w:style w:type="paragraph" w:customStyle="1" w:styleId="HeaderOdd6">
    <w:name w:val="HeaderOdd6"/>
    <w:basedOn w:val="HeaderEven6"/>
    <w:rsid w:val="00960546"/>
    <w:pPr>
      <w:jc w:val="right"/>
    </w:pPr>
  </w:style>
  <w:style w:type="paragraph" w:customStyle="1" w:styleId="HeaderOdd">
    <w:name w:val="HeaderOdd"/>
    <w:basedOn w:val="HeaderEven"/>
    <w:rsid w:val="00960546"/>
    <w:pPr>
      <w:jc w:val="right"/>
    </w:pPr>
  </w:style>
  <w:style w:type="paragraph" w:customStyle="1" w:styleId="BillNo">
    <w:name w:val="BillNo"/>
    <w:basedOn w:val="BillBasicHeading"/>
    <w:rsid w:val="00960546"/>
    <w:pPr>
      <w:keepNext w:val="0"/>
      <w:spacing w:before="240"/>
      <w:jc w:val="both"/>
    </w:pPr>
  </w:style>
  <w:style w:type="paragraph" w:customStyle="1" w:styleId="N-TOCheading">
    <w:name w:val="N-TOCheading"/>
    <w:basedOn w:val="BillBasicHeading"/>
    <w:next w:val="N-9pt"/>
    <w:rsid w:val="00960546"/>
    <w:pPr>
      <w:pBdr>
        <w:bottom w:val="single" w:sz="4" w:space="1" w:color="auto"/>
      </w:pBdr>
      <w:spacing w:before="800"/>
    </w:pPr>
    <w:rPr>
      <w:sz w:val="32"/>
    </w:rPr>
  </w:style>
  <w:style w:type="paragraph" w:customStyle="1" w:styleId="N-9pt">
    <w:name w:val="N-9pt"/>
    <w:basedOn w:val="BillBasic"/>
    <w:next w:val="BillBasic"/>
    <w:rsid w:val="00960546"/>
    <w:pPr>
      <w:keepNext/>
      <w:tabs>
        <w:tab w:val="right" w:pos="7707"/>
      </w:tabs>
      <w:spacing w:before="120"/>
    </w:pPr>
    <w:rPr>
      <w:rFonts w:ascii="Arial" w:hAnsi="Arial"/>
      <w:sz w:val="18"/>
    </w:rPr>
  </w:style>
  <w:style w:type="paragraph" w:customStyle="1" w:styleId="N-14pt">
    <w:name w:val="N-14pt"/>
    <w:basedOn w:val="BillBasic"/>
    <w:rsid w:val="00960546"/>
    <w:pPr>
      <w:spacing w:before="0"/>
    </w:pPr>
    <w:rPr>
      <w:b/>
      <w:sz w:val="28"/>
    </w:rPr>
  </w:style>
  <w:style w:type="paragraph" w:customStyle="1" w:styleId="N-16pt">
    <w:name w:val="N-16pt"/>
    <w:basedOn w:val="BillBasic"/>
    <w:rsid w:val="00960546"/>
    <w:pPr>
      <w:spacing w:before="800"/>
    </w:pPr>
    <w:rPr>
      <w:b/>
      <w:sz w:val="32"/>
    </w:rPr>
  </w:style>
  <w:style w:type="paragraph" w:customStyle="1" w:styleId="N-line3">
    <w:name w:val="N-line3"/>
    <w:basedOn w:val="BillBasic"/>
    <w:next w:val="BillBasic"/>
    <w:rsid w:val="00960546"/>
    <w:pPr>
      <w:pBdr>
        <w:bottom w:val="single" w:sz="12" w:space="1" w:color="auto"/>
      </w:pBdr>
      <w:spacing w:before="60"/>
    </w:pPr>
  </w:style>
  <w:style w:type="paragraph" w:customStyle="1" w:styleId="Comment">
    <w:name w:val="Comment"/>
    <w:basedOn w:val="BillBasic"/>
    <w:rsid w:val="00960546"/>
    <w:pPr>
      <w:tabs>
        <w:tab w:val="left" w:pos="1800"/>
      </w:tabs>
      <w:ind w:left="1300"/>
      <w:jc w:val="left"/>
    </w:pPr>
    <w:rPr>
      <w:b/>
      <w:sz w:val="18"/>
    </w:rPr>
  </w:style>
  <w:style w:type="paragraph" w:customStyle="1" w:styleId="FooterInfo">
    <w:name w:val="FooterInfo"/>
    <w:basedOn w:val="Normal"/>
    <w:rsid w:val="00960546"/>
    <w:pPr>
      <w:tabs>
        <w:tab w:val="right" w:pos="7707"/>
      </w:tabs>
    </w:pPr>
    <w:rPr>
      <w:rFonts w:ascii="Arial" w:hAnsi="Arial"/>
      <w:sz w:val="18"/>
    </w:rPr>
  </w:style>
  <w:style w:type="paragraph" w:customStyle="1" w:styleId="AH1Chapter">
    <w:name w:val="A H1 Chapter"/>
    <w:basedOn w:val="BillBasicHeading"/>
    <w:next w:val="AH2Part"/>
    <w:rsid w:val="00960546"/>
    <w:pPr>
      <w:spacing w:before="320"/>
      <w:ind w:left="2600" w:hanging="2600"/>
      <w:outlineLvl w:val="0"/>
    </w:pPr>
    <w:rPr>
      <w:sz w:val="34"/>
    </w:rPr>
  </w:style>
  <w:style w:type="paragraph" w:customStyle="1" w:styleId="AH2Part">
    <w:name w:val="A H2 Part"/>
    <w:basedOn w:val="BillBasicHeading"/>
    <w:next w:val="AH3Div"/>
    <w:rsid w:val="00960546"/>
    <w:pPr>
      <w:spacing w:before="380"/>
      <w:ind w:left="2600" w:hanging="2600"/>
      <w:outlineLvl w:val="1"/>
    </w:pPr>
    <w:rPr>
      <w:sz w:val="32"/>
    </w:rPr>
  </w:style>
  <w:style w:type="paragraph" w:customStyle="1" w:styleId="AH3Div">
    <w:name w:val="A H3 Div"/>
    <w:basedOn w:val="BillBasicHeading"/>
    <w:next w:val="AH5Sec"/>
    <w:rsid w:val="00960546"/>
    <w:pPr>
      <w:spacing w:before="240"/>
      <w:ind w:left="2600" w:hanging="2600"/>
      <w:outlineLvl w:val="2"/>
    </w:pPr>
    <w:rPr>
      <w:sz w:val="28"/>
    </w:rPr>
  </w:style>
  <w:style w:type="paragraph" w:customStyle="1" w:styleId="AH5Sec">
    <w:name w:val="A H5 Sec"/>
    <w:basedOn w:val="BillBasicHeading"/>
    <w:next w:val="Amain"/>
    <w:link w:val="AH5SecChar"/>
    <w:rsid w:val="00960546"/>
    <w:pPr>
      <w:tabs>
        <w:tab w:val="clear" w:pos="2600"/>
        <w:tab w:val="left" w:pos="1100"/>
      </w:tabs>
      <w:spacing w:before="240"/>
      <w:ind w:left="1100" w:hanging="1100"/>
      <w:outlineLvl w:val="4"/>
    </w:pPr>
  </w:style>
  <w:style w:type="paragraph" w:customStyle="1" w:styleId="direction">
    <w:name w:val="direction"/>
    <w:basedOn w:val="BillBasic"/>
    <w:next w:val="AmainreturnSymb"/>
    <w:rsid w:val="00960546"/>
    <w:pPr>
      <w:ind w:left="1100"/>
    </w:pPr>
    <w:rPr>
      <w:i/>
    </w:rPr>
  </w:style>
  <w:style w:type="paragraph" w:customStyle="1" w:styleId="AH4SubDiv">
    <w:name w:val="A H4 SubDiv"/>
    <w:basedOn w:val="BillBasicHeading"/>
    <w:next w:val="AH5Sec"/>
    <w:rsid w:val="00960546"/>
    <w:pPr>
      <w:spacing w:before="240"/>
      <w:ind w:left="2600" w:hanging="2600"/>
      <w:outlineLvl w:val="3"/>
    </w:pPr>
    <w:rPr>
      <w:sz w:val="26"/>
    </w:rPr>
  </w:style>
  <w:style w:type="paragraph" w:customStyle="1" w:styleId="Sched-heading">
    <w:name w:val="Sched-heading"/>
    <w:basedOn w:val="BillBasicHeading"/>
    <w:next w:val="refSymb"/>
    <w:rsid w:val="00960546"/>
    <w:pPr>
      <w:spacing w:before="380"/>
      <w:ind w:left="2600" w:hanging="2600"/>
      <w:outlineLvl w:val="0"/>
    </w:pPr>
    <w:rPr>
      <w:sz w:val="34"/>
    </w:rPr>
  </w:style>
  <w:style w:type="paragraph" w:customStyle="1" w:styleId="ref">
    <w:name w:val="ref"/>
    <w:basedOn w:val="BillBasic"/>
    <w:next w:val="Normal"/>
    <w:rsid w:val="00960546"/>
    <w:pPr>
      <w:spacing w:before="60"/>
    </w:pPr>
    <w:rPr>
      <w:sz w:val="18"/>
    </w:rPr>
  </w:style>
  <w:style w:type="paragraph" w:customStyle="1" w:styleId="Sched-Part">
    <w:name w:val="Sched-Part"/>
    <w:basedOn w:val="BillBasicHeading"/>
    <w:next w:val="Sched-Form"/>
    <w:rsid w:val="00960546"/>
    <w:pPr>
      <w:spacing w:before="380"/>
      <w:ind w:left="2600" w:hanging="2600"/>
      <w:outlineLvl w:val="1"/>
    </w:pPr>
    <w:rPr>
      <w:sz w:val="32"/>
    </w:rPr>
  </w:style>
  <w:style w:type="paragraph" w:customStyle="1" w:styleId="ShadedSchClause">
    <w:name w:val="Shaded Sch Clause"/>
    <w:basedOn w:val="Schclauseheading"/>
    <w:next w:val="direction"/>
    <w:rsid w:val="00960546"/>
    <w:pPr>
      <w:shd w:val="pct25" w:color="auto" w:fill="auto"/>
      <w:outlineLvl w:val="3"/>
    </w:pPr>
  </w:style>
  <w:style w:type="paragraph" w:customStyle="1" w:styleId="Sched-Form">
    <w:name w:val="Sched-Form"/>
    <w:basedOn w:val="BillBasicHeading"/>
    <w:next w:val="Schclauseheading"/>
    <w:rsid w:val="00960546"/>
    <w:pPr>
      <w:tabs>
        <w:tab w:val="right" w:pos="7200"/>
      </w:tabs>
      <w:spacing w:before="240"/>
      <w:ind w:left="2600" w:hanging="2600"/>
      <w:outlineLvl w:val="2"/>
    </w:pPr>
    <w:rPr>
      <w:sz w:val="28"/>
    </w:rPr>
  </w:style>
  <w:style w:type="paragraph" w:customStyle="1" w:styleId="Schclauseheading">
    <w:name w:val="Sch clause heading"/>
    <w:basedOn w:val="BillBasic"/>
    <w:next w:val="SchAmainSymb"/>
    <w:rsid w:val="00960546"/>
    <w:pPr>
      <w:keepNext/>
      <w:tabs>
        <w:tab w:val="left" w:pos="1100"/>
      </w:tabs>
      <w:spacing w:before="240"/>
      <w:ind w:left="1100" w:hanging="1100"/>
      <w:jc w:val="left"/>
      <w:outlineLvl w:val="4"/>
    </w:pPr>
    <w:rPr>
      <w:rFonts w:ascii="Arial" w:hAnsi="Arial"/>
      <w:b/>
    </w:rPr>
  </w:style>
  <w:style w:type="paragraph" w:customStyle="1" w:styleId="Dict-Heading">
    <w:name w:val="Dict-Heading"/>
    <w:basedOn w:val="BillBasicHeading"/>
    <w:next w:val="Normal"/>
    <w:rsid w:val="00960546"/>
    <w:pPr>
      <w:spacing w:before="320"/>
      <w:ind w:left="2600" w:hanging="2600"/>
      <w:jc w:val="both"/>
      <w:outlineLvl w:val="0"/>
    </w:pPr>
    <w:rPr>
      <w:sz w:val="34"/>
    </w:rPr>
  </w:style>
  <w:style w:type="paragraph" w:styleId="TOC7">
    <w:name w:val="toc 7"/>
    <w:basedOn w:val="TOC2"/>
    <w:next w:val="Normal"/>
    <w:autoRedefine/>
    <w:uiPriority w:val="39"/>
    <w:rsid w:val="000F4E9F"/>
    <w:pPr>
      <w:spacing w:before="480"/>
    </w:pPr>
    <w:rPr>
      <w:sz w:val="20"/>
    </w:rPr>
  </w:style>
  <w:style w:type="paragraph" w:styleId="TOC2">
    <w:name w:val="toc 2"/>
    <w:basedOn w:val="Normal"/>
    <w:next w:val="Normal"/>
    <w:autoRedefine/>
    <w:uiPriority w:val="39"/>
    <w:rsid w:val="00960546"/>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next w:val="Normal"/>
    <w:rsid w:val="00960546"/>
    <w:pPr>
      <w:keepNext/>
      <w:tabs>
        <w:tab w:val="left" w:pos="400"/>
      </w:tabs>
      <w:spacing w:before="0"/>
      <w:jc w:val="left"/>
    </w:pPr>
    <w:rPr>
      <w:rFonts w:ascii="Arial" w:hAnsi="Arial"/>
      <w:b/>
      <w:sz w:val="28"/>
    </w:rPr>
  </w:style>
  <w:style w:type="paragraph" w:customStyle="1" w:styleId="EndNote2">
    <w:name w:val="EndNote2"/>
    <w:basedOn w:val="BillBasic"/>
    <w:rsid w:val="00622BBC"/>
    <w:pPr>
      <w:keepNext/>
      <w:tabs>
        <w:tab w:val="left" w:pos="240"/>
      </w:tabs>
      <w:spacing w:before="160" w:after="80"/>
      <w:jc w:val="left"/>
    </w:pPr>
    <w:rPr>
      <w:b/>
      <w:bCs/>
      <w:sz w:val="18"/>
      <w:szCs w:val="18"/>
    </w:rPr>
  </w:style>
  <w:style w:type="paragraph" w:customStyle="1" w:styleId="IH1Chap">
    <w:name w:val="I H1 Chap"/>
    <w:basedOn w:val="BillBasicHeading"/>
    <w:next w:val="Normal"/>
    <w:rsid w:val="00960546"/>
    <w:pPr>
      <w:spacing w:before="320"/>
      <w:ind w:left="2600" w:hanging="2600"/>
    </w:pPr>
    <w:rPr>
      <w:sz w:val="34"/>
    </w:rPr>
  </w:style>
  <w:style w:type="paragraph" w:customStyle="1" w:styleId="IH2Part">
    <w:name w:val="I H2 Part"/>
    <w:basedOn w:val="BillBasicHeading"/>
    <w:next w:val="Normal"/>
    <w:rsid w:val="00960546"/>
    <w:pPr>
      <w:spacing w:before="380"/>
      <w:ind w:left="2600" w:hanging="2600"/>
    </w:pPr>
    <w:rPr>
      <w:sz w:val="32"/>
    </w:rPr>
  </w:style>
  <w:style w:type="paragraph" w:customStyle="1" w:styleId="IH3Div">
    <w:name w:val="I H3 Div"/>
    <w:basedOn w:val="BillBasicHeading"/>
    <w:next w:val="Normal"/>
    <w:rsid w:val="00960546"/>
    <w:pPr>
      <w:spacing w:before="240"/>
      <w:ind w:left="2600" w:hanging="2600"/>
    </w:pPr>
    <w:rPr>
      <w:sz w:val="28"/>
    </w:rPr>
  </w:style>
  <w:style w:type="paragraph" w:customStyle="1" w:styleId="IH5Sec">
    <w:name w:val="I H5 Sec"/>
    <w:basedOn w:val="BillBasicHeading"/>
    <w:next w:val="Normal"/>
    <w:rsid w:val="00960546"/>
    <w:pPr>
      <w:tabs>
        <w:tab w:val="clear" w:pos="2600"/>
        <w:tab w:val="left" w:pos="1100"/>
      </w:tabs>
      <w:spacing w:before="240"/>
      <w:ind w:left="1100" w:hanging="1100"/>
    </w:pPr>
  </w:style>
  <w:style w:type="paragraph" w:customStyle="1" w:styleId="IH4SubDiv">
    <w:name w:val="I H4 SubDiv"/>
    <w:basedOn w:val="BillBasicHeading"/>
    <w:next w:val="Normal"/>
    <w:rsid w:val="00960546"/>
    <w:pPr>
      <w:spacing w:before="240"/>
      <w:ind w:left="2600" w:hanging="2600"/>
      <w:jc w:val="both"/>
    </w:pPr>
    <w:rPr>
      <w:sz w:val="26"/>
    </w:rPr>
  </w:style>
  <w:style w:type="character" w:styleId="LineNumber">
    <w:name w:val="line number"/>
    <w:basedOn w:val="DefaultParagraphFont"/>
    <w:rsid w:val="00960546"/>
    <w:rPr>
      <w:rFonts w:ascii="Arial" w:hAnsi="Arial"/>
      <w:sz w:val="16"/>
    </w:rPr>
  </w:style>
  <w:style w:type="paragraph" w:customStyle="1" w:styleId="PageBreak">
    <w:name w:val="PageBreak"/>
    <w:basedOn w:val="Normal"/>
    <w:rsid w:val="00960546"/>
    <w:rPr>
      <w:sz w:val="4"/>
    </w:rPr>
  </w:style>
  <w:style w:type="paragraph" w:customStyle="1" w:styleId="04Dictionary">
    <w:name w:val="04Dictionary"/>
    <w:basedOn w:val="Normal"/>
    <w:rsid w:val="00960546"/>
  </w:style>
  <w:style w:type="paragraph" w:customStyle="1" w:styleId="N-line1">
    <w:name w:val="N-line1"/>
    <w:basedOn w:val="BillBasic"/>
    <w:rsid w:val="00960546"/>
    <w:pPr>
      <w:pBdr>
        <w:bottom w:val="single" w:sz="4" w:space="0" w:color="auto"/>
      </w:pBdr>
      <w:spacing w:before="100"/>
      <w:ind w:left="2980" w:right="3020"/>
      <w:jc w:val="center"/>
    </w:pPr>
  </w:style>
  <w:style w:type="paragraph" w:customStyle="1" w:styleId="N-line2">
    <w:name w:val="N-line2"/>
    <w:basedOn w:val="Normal"/>
    <w:rsid w:val="00960546"/>
    <w:pPr>
      <w:pBdr>
        <w:bottom w:val="single" w:sz="8" w:space="0" w:color="auto"/>
      </w:pBdr>
    </w:pPr>
  </w:style>
  <w:style w:type="paragraph" w:customStyle="1" w:styleId="EndNote">
    <w:name w:val="EndNote"/>
    <w:basedOn w:val="BillBasicHeading"/>
    <w:rsid w:val="00960546"/>
    <w:pPr>
      <w:keepNext w:val="0"/>
      <w:tabs>
        <w:tab w:val="clear" w:pos="2600"/>
        <w:tab w:val="left" w:pos="1100"/>
      </w:tabs>
      <w:spacing w:before="160"/>
      <w:ind w:left="1100" w:hanging="1100"/>
      <w:jc w:val="both"/>
    </w:pPr>
  </w:style>
  <w:style w:type="paragraph" w:customStyle="1" w:styleId="EndNoteHeading">
    <w:name w:val="EndNoteHeading"/>
    <w:basedOn w:val="BillBasicHeading"/>
    <w:rsid w:val="00960546"/>
    <w:pPr>
      <w:tabs>
        <w:tab w:val="left" w:pos="700"/>
      </w:tabs>
      <w:spacing w:before="160"/>
      <w:ind w:left="700" w:hanging="700"/>
    </w:pPr>
    <w:rPr>
      <w:rFonts w:ascii="Arial (W1)" w:hAnsi="Arial (W1)"/>
    </w:rPr>
  </w:style>
  <w:style w:type="paragraph" w:customStyle="1" w:styleId="PenaltyHeading">
    <w:name w:val="PenaltyHeading"/>
    <w:basedOn w:val="Normal"/>
    <w:rsid w:val="00960546"/>
    <w:pPr>
      <w:tabs>
        <w:tab w:val="left" w:pos="1100"/>
      </w:tabs>
      <w:spacing w:before="120"/>
      <w:ind w:left="1100" w:hanging="1100"/>
    </w:pPr>
    <w:rPr>
      <w:rFonts w:ascii="Arial" w:hAnsi="Arial"/>
      <w:b/>
      <w:sz w:val="20"/>
    </w:rPr>
  </w:style>
  <w:style w:type="paragraph" w:customStyle="1" w:styleId="05EndNote">
    <w:name w:val="05EndNote"/>
    <w:basedOn w:val="Normal"/>
    <w:rsid w:val="00960546"/>
  </w:style>
  <w:style w:type="paragraph" w:customStyle="1" w:styleId="03Schedule">
    <w:name w:val="03Schedule"/>
    <w:basedOn w:val="Normal"/>
    <w:rsid w:val="00960546"/>
  </w:style>
  <w:style w:type="paragraph" w:customStyle="1" w:styleId="ISched-heading">
    <w:name w:val="I Sched-heading"/>
    <w:basedOn w:val="BillBasicHeading"/>
    <w:next w:val="Normal"/>
    <w:rsid w:val="00960546"/>
    <w:pPr>
      <w:spacing w:before="320"/>
      <w:ind w:left="2600" w:hanging="2600"/>
    </w:pPr>
    <w:rPr>
      <w:sz w:val="34"/>
    </w:rPr>
  </w:style>
  <w:style w:type="paragraph" w:customStyle="1" w:styleId="ISched-Part">
    <w:name w:val="I Sched-Part"/>
    <w:basedOn w:val="BillBasicHeading"/>
    <w:rsid w:val="00960546"/>
    <w:pPr>
      <w:spacing w:before="380"/>
      <w:ind w:left="2600" w:hanging="2600"/>
    </w:pPr>
    <w:rPr>
      <w:sz w:val="32"/>
    </w:rPr>
  </w:style>
  <w:style w:type="paragraph" w:customStyle="1" w:styleId="ISched-form">
    <w:name w:val="I Sched-form"/>
    <w:basedOn w:val="BillBasicHeading"/>
    <w:rsid w:val="00960546"/>
    <w:pPr>
      <w:tabs>
        <w:tab w:val="right" w:pos="7200"/>
      </w:tabs>
      <w:spacing w:before="240"/>
      <w:ind w:left="2600" w:hanging="2600"/>
    </w:pPr>
    <w:rPr>
      <w:sz w:val="28"/>
    </w:rPr>
  </w:style>
  <w:style w:type="paragraph" w:customStyle="1" w:styleId="ISchclauseheading">
    <w:name w:val="I Sch clause heading"/>
    <w:basedOn w:val="BillBasic"/>
    <w:rsid w:val="00960546"/>
    <w:pPr>
      <w:keepNext/>
      <w:tabs>
        <w:tab w:val="left" w:pos="1100"/>
      </w:tabs>
      <w:spacing w:before="240"/>
      <w:ind w:left="1100" w:hanging="1100"/>
      <w:jc w:val="left"/>
    </w:pPr>
    <w:rPr>
      <w:rFonts w:ascii="Arial" w:hAnsi="Arial"/>
      <w:b/>
    </w:rPr>
  </w:style>
  <w:style w:type="paragraph" w:customStyle="1" w:styleId="IMain">
    <w:name w:val="I Main"/>
    <w:basedOn w:val="Amain"/>
    <w:rsid w:val="00960546"/>
  </w:style>
  <w:style w:type="paragraph" w:customStyle="1" w:styleId="Ipara">
    <w:name w:val="I para"/>
    <w:basedOn w:val="Apara"/>
    <w:rsid w:val="00960546"/>
    <w:pPr>
      <w:outlineLvl w:val="9"/>
    </w:pPr>
  </w:style>
  <w:style w:type="paragraph" w:customStyle="1" w:styleId="Isubpara">
    <w:name w:val="I subpara"/>
    <w:basedOn w:val="Asubpara"/>
    <w:rsid w:val="00960546"/>
    <w:pPr>
      <w:tabs>
        <w:tab w:val="clear" w:pos="1900"/>
        <w:tab w:val="clear" w:pos="2100"/>
        <w:tab w:val="right" w:pos="1940"/>
        <w:tab w:val="left" w:pos="2140"/>
      </w:tabs>
      <w:ind w:left="2140" w:hanging="2140"/>
      <w:outlineLvl w:val="9"/>
    </w:pPr>
  </w:style>
  <w:style w:type="paragraph" w:customStyle="1" w:styleId="Isubsubpara">
    <w:name w:val="I subsubpara"/>
    <w:basedOn w:val="Asubsubpara"/>
    <w:rsid w:val="00960546"/>
    <w:pPr>
      <w:tabs>
        <w:tab w:val="clear" w:pos="2400"/>
        <w:tab w:val="clear" w:pos="2600"/>
        <w:tab w:val="right" w:pos="2460"/>
        <w:tab w:val="left" w:pos="2660"/>
      </w:tabs>
      <w:ind w:left="2660" w:hanging="2660"/>
    </w:pPr>
  </w:style>
  <w:style w:type="character" w:customStyle="1" w:styleId="CharSectNo">
    <w:name w:val="CharSectNo"/>
    <w:basedOn w:val="DefaultParagraphFont"/>
    <w:rsid w:val="00960546"/>
  </w:style>
  <w:style w:type="character" w:customStyle="1" w:styleId="CharDivNo">
    <w:name w:val="CharDivNo"/>
    <w:basedOn w:val="DefaultParagraphFont"/>
    <w:rsid w:val="00960546"/>
  </w:style>
  <w:style w:type="character" w:customStyle="1" w:styleId="CharDivText">
    <w:name w:val="CharDivText"/>
    <w:basedOn w:val="DefaultParagraphFont"/>
    <w:rsid w:val="00960546"/>
  </w:style>
  <w:style w:type="character" w:customStyle="1" w:styleId="CharPartNo">
    <w:name w:val="CharPartNo"/>
    <w:basedOn w:val="DefaultParagraphFont"/>
    <w:rsid w:val="00960546"/>
  </w:style>
  <w:style w:type="paragraph" w:customStyle="1" w:styleId="Placeholder">
    <w:name w:val="Placeholder"/>
    <w:basedOn w:val="Normal"/>
    <w:rsid w:val="00960546"/>
    <w:rPr>
      <w:sz w:val="10"/>
    </w:rPr>
  </w:style>
  <w:style w:type="paragraph" w:styleId="PlainText">
    <w:name w:val="Plain Text"/>
    <w:basedOn w:val="Normal"/>
    <w:rsid w:val="00960546"/>
    <w:rPr>
      <w:rFonts w:ascii="Courier New" w:hAnsi="Courier New"/>
      <w:sz w:val="20"/>
    </w:rPr>
  </w:style>
  <w:style w:type="character" w:customStyle="1" w:styleId="CharChapNo">
    <w:name w:val="CharChapNo"/>
    <w:basedOn w:val="DefaultParagraphFont"/>
    <w:rsid w:val="00960546"/>
  </w:style>
  <w:style w:type="character" w:customStyle="1" w:styleId="CharChapText">
    <w:name w:val="CharChapText"/>
    <w:basedOn w:val="DefaultParagraphFont"/>
    <w:rsid w:val="00960546"/>
  </w:style>
  <w:style w:type="character" w:customStyle="1" w:styleId="CharPartText">
    <w:name w:val="CharPartText"/>
    <w:basedOn w:val="DefaultParagraphFont"/>
    <w:rsid w:val="00960546"/>
  </w:style>
  <w:style w:type="paragraph" w:styleId="TOC1">
    <w:name w:val="toc 1"/>
    <w:basedOn w:val="Normal"/>
    <w:next w:val="Normal"/>
    <w:autoRedefine/>
    <w:uiPriority w:val="39"/>
    <w:rsid w:val="00960546"/>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uiPriority w:val="39"/>
    <w:rsid w:val="00960546"/>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uiPriority w:val="39"/>
    <w:rsid w:val="00960546"/>
    <w:pPr>
      <w:keepNext/>
      <w:tabs>
        <w:tab w:val="left" w:pos="2000"/>
        <w:tab w:val="right" w:pos="7672"/>
      </w:tabs>
      <w:spacing w:before="100"/>
      <w:ind w:left="2000" w:right="440" w:hanging="2000"/>
    </w:pPr>
    <w:rPr>
      <w:rFonts w:ascii="Arial" w:hAnsi="Arial"/>
      <w:b/>
      <w:noProof/>
      <w:sz w:val="20"/>
    </w:rPr>
  </w:style>
  <w:style w:type="paragraph" w:styleId="TOC5">
    <w:name w:val="toc 5"/>
    <w:basedOn w:val="Normal"/>
    <w:next w:val="Normal"/>
    <w:autoRedefine/>
    <w:uiPriority w:val="39"/>
    <w:rsid w:val="00960546"/>
    <w:pPr>
      <w:tabs>
        <w:tab w:val="righ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960546"/>
  </w:style>
  <w:style w:type="paragraph" w:styleId="Title">
    <w:name w:val="Title"/>
    <w:basedOn w:val="Normal"/>
    <w:qFormat/>
    <w:rsid w:val="00622BBC"/>
    <w:pPr>
      <w:spacing w:before="240" w:after="60"/>
      <w:jc w:val="center"/>
      <w:outlineLvl w:val="0"/>
    </w:pPr>
    <w:rPr>
      <w:rFonts w:ascii="Arial" w:hAnsi="Arial" w:cs="Arial"/>
      <w:b/>
      <w:bCs/>
      <w:kern w:val="28"/>
      <w:sz w:val="32"/>
      <w:szCs w:val="32"/>
    </w:rPr>
  </w:style>
  <w:style w:type="paragraph" w:styleId="Signature">
    <w:name w:val="Signature"/>
    <w:basedOn w:val="Normal"/>
    <w:rsid w:val="00960546"/>
    <w:pPr>
      <w:ind w:left="4252"/>
    </w:pPr>
  </w:style>
  <w:style w:type="paragraph" w:customStyle="1" w:styleId="ActNo">
    <w:name w:val="ActNo"/>
    <w:basedOn w:val="BillBasicHeading"/>
    <w:rsid w:val="00960546"/>
    <w:pPr>
      <w:keepNext w:val="0"/>
      <w:tabs>
        <w:tab w:val="clear" w:pos="2600"/>
      </w:tabs>
      <w:spacing w:before="220"/>
    </w:pPr>
  </w:style>
  <w:style w:type="paragraph" w:customStyle="1" w:styleId="aParaNote">
    <w:name w:val="aParaNote"/>
    <w:basedOn w:val="BillBasic"/>
    <w:rsid w:val="00960546"/>
    <w:pPr>
      <w:ind w:left="2840" w:hanging="1240"/>
    </w:pPr>
    <w:rPr>
      <w:sz w:val="20"/>
    </w:rPr>
  </w:style>
  <w:style w:type="paragraph" w:customStyle="1" w:styleId="aExamNum">
    <w:name w:val="aExamNum"/>
    <w:basedOn w:val="aExam"/>
    <w:rsid w:val="00960546"/>
    <w:pPr>
      <w:ind w:left="1500" w:hanging="400"/>
    </w:pPr>
  </w:style>
  <w:style w:type="paragraph" w:customStyle="1" w:styleId="LongTitle">
    <w:name w:val="LongTitle"/>
    <w:basedOn w:val="BillBasic"/>
    <w:rsid w:val="00960546"/>
    <w:pPr>
      <w:spacing w:before="300"/>
    </w:pPr>
  </w:style>
  <w:style w:type="paragraph" w:customStyle="1" w:styleId="Minister">
    <w:name w:val="Minister"/>
    <w:basedOn w:val="BillBasic"/>
    <w:rsid w:val="00960546"/>
    <w:pPr>
      <w:spacing w:before="640"/>
      <w:jc w:val="right"/>
    </w:pPr>
    <w:rPr>
      <w:caps/>
    </w:rPr>
  </w:style>
  <w:style w:type="paragraph" w:customStyle="1" w:styleId="DateLine">
    <w:name w:val="DateLine"/>
    <w:basedOn w:val="BillBasic"/>
    <w:rsid w:val="00960546"/>
    <w:pPr>
      <w:tabs>
        <w:tab w:val="left" w:pos="4320"/>
      </w:tabs>
    </w:pPr>
  </w:style>
  <w:style w:type="paragraph" w:customStyle="1" w:styleId="madeunder">
    <w:name w:val="made under"/>
    <w:basedOn w:val="BillBasic"/>
    <w:rsid w:val="00960546"/>
    <w:pPr>
      <w:spacing w:before="240"/>
    </w:pPr>
  </w:style>
  <w:style w:type="paragraph" w:customStyle="1" w:styleId="EndNoteSubHeading">
    <w:name w:val="EndNoteSubHeading"/>
    <w:basedOn w:val="Normal"/>
    <w:next w:val="EndNoteText"/>
    <w:rsid w:val="00622BBC"/>
    <w:pPr>
      <w:keepNext/>
      <w:tabs>
        <w:tab w:val="left" w:pos="700"/>
      </w:tabs>
      <w:spacing w:before="120"/>
      <w:ind w:left="700" w:hanging="700"/>
    </w:pPr>
    <w:rPr>
      <w:rFonts w:ascii="Arial" w:hAnsi="Arial" w:cs="Arial"/>
      <w:b/>
      <w:bCs/>
      <w:sz w:val="20"/>
    </w:rPr>
  </w:style>
  <w:style w:type="paragraph" w:customStyle="1" w:styleId="EndNoteText">
    <w:name w:val="EndNoteText"/>
    <w:basedOn w:val="BillBasic"/>
    <w:rsid w:val="00960546"/>
    <w:pPr>
      <w:tabs>
        <w:tab w:val="left" w:pos="700"/>
        <w:tab w:val="right" w:pos="6160"/>
      </w:tabs>
      <w:spacing w:before="80"/>
      <w:ind w:left="700" w:hanging="700"/>
    </w:pPr>
    <w:rPr>
      <w:sz w:val="20"/>
    </w:rPr>
  </w:style>
  <w:style w:type="paragraph" w:customStyle="1" w:styleId="BillBasicItalics">
    <w:name w:val="BillBasicItalics"/>
    <w:basedOn w:val="BillBasic"/>
    <w:rsid w:val="00960546"/>
    <w:rPr>
      <w:i/>
    </w:rPr>
  </w:style>
  <w:style w:type="paragraph" w:customStyle="1" w:styleId="00SigningPage">
    <w:name w:val="00SigningPage"/>
    <w:basedOn w:val="Normal"/>
    <w:rsid w:val="00960546"/>
  </w:style>
  <w:style w:type="paragraph" w:customStyle="1" w:styleId="Aparareturn">
    <w:name w:val="A para return"/>
    <w:basedOn w:val="BillBasic"/>
    <w:rsid w:val="00960546"/>
    <w:pPr>
      <w:ind w:left="1600"/>
    </w:pPr>
  </w:style>
  <w:style w:type="paragraph" w:customStyle="1" w:styleId="Asubparareturn">
    <w:name w:val="A subpara return"/>
    <w:basedOn w:val="BillBasic"/>
    <w:rsid w:val="00960546"/>
    <w:pPr>
      <w:ind w:left="2100"/>
    </w:pPr>
  </w:style>
  <w:style w:type="paragraph" w:customStyle="1" w:styleId="CommentNum">
    <w:name w:val="CommentNum"/>
    <w:basedOn w:val="Comment"/>
    <w:rsid w:val="00960546"/>
    <w:pPr>
      <w:ind w:left="1800" w:hanging="1800"/>
    </w:pPr>
  </w:style>
  <w:style w:type="paragraph" w:styleId="TOC8">
    <w:name w:val="toc 8"/>
    <w:basedOn w:val="TOC3"/>
    <w:next w:val="Normal"/>
    <w:autoRedefine/>
    <w:uiPriority w:val="39"/>
    <w:rsid w:val="00960546"/>
    <w:pPr>
      <w:keepNext w:val="0"/>
      <w:spacing w:before="120"/>
    </w:pPr>
  </w:style>
  <w:style w:type="paragraph" w:customStyle="1" w:styleId="Judges">
    <w:name w:val="Judges"/>
    <w:basedOn w:val="Minister"/>
    <w:rsid w:val="00960546"/>
    <w:pPr>
      <w:spacing w:before="180"/>
    </w:pPr>
  </w:style>
  <w:style w:type="paragraph" w:customStyle="1" w:styleId="BillFor">
    <w:name w:val="BillFor"/>
    <w:basedOn w:val="BillBasicHeading"/>
    <w:rsid w:val="00960546"/>
    <w:pPr>
      <w:keepNext w:val="0"/>
      <w:spacing w:before="320"/>
      <w:jc w:val="both"/>
    </w:pPr>
    <w:rPr>
      <w:sz w:val="28"/>
    </w:rPr>
  </w:style>
  <w:style w:type="paragraph" w:customStyle="1" w:styleId="draft">
    <w:name w:val="draft"/>
    <w:basedOn w:val="Normal"/>
    <w:rsid w:val="00960546"/>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960546"/>
    <w:pPr>
      <w:spacing w:line="260" w:lineRule="atLeast"/>
      <w:jc w:val="center"/>
    </w:pPr>
  </w:style>
  <w:style w:type="paragraph" w:customStyle="1" w:styleId="Amainbullet">
    <w:name w:val="A main bullet"/>
    <w:basedOn w:val="BillBasic"/>
    <w:rsid w:val="00960546"/>
    <w:pPr>
      <w:spacing w:before="60"/>
      <w:ind w:left="1500" w:hanging="400"/>
    </w:pPr>
  </w:style>
  <w:style w:type="paragraph" w:customStyle="1" w:styleId="Aparabullet">
    <w:name w:val="A para bullet"/>
    <w:basedOn w:val="BillBasic"/>
    <w:rsid w:val="00960546"/>
    <w:pPr>
      <w:spacing w:before="60"/>
      <w:ind w:left="2000" w:hanging="400"/>
    </w:pPr>
  </w:style>
  <w:style w:type="paragraph" w:customStyle="1" w:styleId="Asubparabullet">
    <w:name w:val="A subpara bullet"/>
    <w:basedOn w:val="BillBasic"/>
    <w:rsid w:val="00960546"/>
    <w:pPr>
      <w:spacing w:before="60"/>
      <w:ind w:left="2540" w:hanging="400"/>
    </w:pPr>
  </w:style>
  <w:style w:type="paragraph" w:customStyle="1" w:styleId="aDefpara">
    <w:name w:val="aDef para"/>
    <w:basedOn w:val="Apara"/>
    <w:rsid w:val="00960546"/>
  </w:style>
  <w:style w:type="paragraph" w:customStyle="1" w:styleId="aDefsubpara">
    <w:name w:val="aDef subpara"/>
    <w:basedOn w:val="Asubpara"/>
    <w:rsid w:val="00960546"/>
  </w:style>
  <w:style w:type="paragraph" w:customStyle="1" w:styleId="Idefpara">
    <w:name w:val="I def para"/>
    <w:basedOn w:val="Ipara"/>
    <w:rsid w:val="00960546"/>
  </w:style>
  <w:style w:type="paragraph" w:customStyle="1" w:styleId="Idefsubpara">
    <w:name w:val="I def subpara"/>
    <w:basedOn w:val="Isubpara"/>
    <w:rsid w:val="00960546"/>
  </w:style>
  <w:style w:type="paragraph" w:customStyle="1" w:styleId="Notified">
    <w:name w:val="Notified"/>
    <w:basedOn w:val="BillBasic"/>
    <w:rsid w:val="00960546"/>
    <w:pPr>
      <w:spacing w:before="360"/>
      <w:jc w:val="right"/>
    </w:pPr>
    <w:rPr>
      <w:i/>
    </w:rPr>
  </w:style>
  <w:style w:type="paragraph" w:customStyle="1" w:styleId="03ScheduleLandscape">
    <w:name w:val="03ScheduleLandscape"/>
    <w:basedOn w:val="Normal"/>
    <w:rsid w:val="00960546"/>
  </w:style>
  <w:style w:type="paragraph" w:customStyle="1" w:styleId="IDict-Heading">
    <w:name w:val="I Dict-Heading"/>
    <w:basedOn w:val="BillBasicHeading"/>
    <w:rsid w:val="00960546"/>
    <w:pPr>
      <w:spacing w:before="320"/>
      <w:ind w:left="2600" w:hanging="2600"/>
      <w:jc w:val="both"/>
    </w:pPr>
    <w:rPr>
      <w:sz w:val="34"/>
    </w:rPr>
  </w:style>
  <w:style w:type="paragraph" w:customStyle="1" w:styleId="02TextLandscape">
    <w:name w:val="02TextLandscape"/>
    <w:basedOn w:val="Normal"/>
    <w:rsid w:val="00960546"/>
  </w:style>
  <w:style w:type="paragraph" w:styleId="Salutation">
    <w:name w:val="Salutation"/>
    <w:basedOn w:val="Normal"/>
    <w:next w:val="Normal"/>
    <w:rsid w:val="00622BBC"/>
  </w:style>
  <w:style w:type="paragraph" w:customStyle="1" w:styleId="aNoteBullet">
    <w:name w:val="aNoteBullet"/>
    <w:basedOn w:val="aNoteSymb"/>
    <w:rsid w:val="00960546"/>
    <w:pPr>
      <w:tabs>
        <w:tab w:val="left" w:pos="2200"/>
      </w:tabs>
      <w:spacing w:before="60"/>
      <w:ind w:left="2600" w:hanging="700"/>
    </w:pPr>
  </w:style>
  <w:style w:type="paragraph" w:customStyle="1" w:styleId="aNotess">
    <w:name w:val="aNotess"/>
    <w:basedOn w:val="BillBasic"/>
    <w:rsid w:val="00622BBC"/>
    <w:pPr>
      <w:ind w:left="1900" w:hanging="800"/>
    </w:pPr>
    <w:rPr>
      <w:sz w:val="20"/>
    </w:rPr>
  </w:style>
  <w:style w:type="paragraph" w:customStyle="1" w:styleId="aParaNoteBullet">
    <w:name w:val="aParaNoteBullet"/>
    <w:basedOn w:val="aParaNote"/>
    <w:rsid w:val="00960546"/>
    <w:pPr>
      <w:tabs>
        <w:tab w:val="left" w:pos="2700"/>
      </w:tabs>
      <w:spacing w:before="60"/>
      <w:ind w:left="3100" w:hanging="700"/>
    </w:pPr>
  </w:style>
  <w:style w:type="paragraph" w:customStyle="1" w:styleId="aNotepar">
    <w:name w:val="aNotepar"/>
    <w:basedOn w:val="BillBasic"/>
    <w:next w:val="Normal"/>
    <w:rsid w:val="00960546"/>
    <w:pPr>
      <w:ind w:left="2400" w:hanging="800"/>
    </w:pPr>
    <w:rPr>
      <w:sz w:val="20"/>
    </w:rPr>
  </w:style>
  <w:style w:type="paragraph" w:customStyle="1" w:styleId="aNoteTextpar">
    <w:name w:val="aNoteTextpar"/>
    <w:basedOn w:val="aNotepar"/>
    <w:rsid w:val="00960546"/>
    <w:pPr>
      <w:spacing w:before="60"/>
      <w:ind w:firstLine="0"/>
    </w:pPr>
  </w:style>
  <w:style w:type="paragraph" w:customStyle="1" w:styleId="MinisterWord">
    <w:name w:val="MinisterWord"/>
    <w:basedOn w:val="Normal"/>
    <w:rsid w:val="00960546"/>
    <w:pPr>
      <w:spacing w:before="60"/>
      <w:jc w:val="right"/>
    </w:pPr>
  </w:style>
  <w:style w:type="paragraph" w:customStyle="1" w:styleId="aExamPara">
    <w:name w:val="aExamPara"/>
    <w:basedOn w:val="aExam"/>
    <w:rsid w:val="00960546"/>
    <w:pPr>
      <w:tabs>
        <w:tab w:val="right" w:pos="1720"/>
        <w:tab w:val="left" w:pos="2000"/>
        <w:tab w:val="left" w:pos="2300"/>
      </w:tabs>
      <w:ind w:left="2400" w:hanging="1300"/>
    </w:pPr>
  </w:style>
  <w:style w:type="paragraph" w:customStyle="1" w:styleId="aExamNumText">
    <w:name w:val="aExamNumText"/>
    <w:basedOn w:val="aExam"/>
    <w:rsid w:val="00960546"/>
    <w:pPr>
      <w:ind w:left="1500"/>
    </w:pPr>
  </w:style>
  <w:style w:type="paragraph" w:customStyle="1" w:styleId="aExamBullet">
    <w:name w:val="aExamBullet"/>
    <w:basedOn w:val="aExam"/>
    <w:rsid w:val="00960546"/>
    <w:pPr>
      <w:tabs>
        <w:tab w:val="left" w:pos="1500"/>
        <w:tab w:val="left" w:pos="2300"/>
      </w:tabs>
      <w:ind w:left="1900" w:hanging="800"/>
    </w:pPr>
  </w:style>
  <w:style w:type="paragraph" w:customStyle="1" w:styleId="aNotePara">
    <w:name w:val="aNotePara"/>
    <w:basedOn w:val="aNote"/>
    <w:rsid w:val="00960546"/>
    <w:pPr>
      <w:tabs>
        <w:tab w:val="right" w:pos="2140"/>
        <w:tab w:val="left" w:pos="2400"/>
      </w:tabs>
      <w:spacing w:before="60"/>
      <w:ind w:left="2400" w:hanging="1300"/>
    </w:pPr>
  </w:style>
  <w:style w:type="paragraph" w:customStyle="1" w:styleId="aExplanHeading">
    <w:name w:val="aExplanHeading"/>
    <w:basedOn w:val="BillBasicHeading"/>
    <w:next w:val="Normal"/>
    <w:rsid w:val="00960546"/>
    <w:rPr>
      <w:rFonts w:ascii="Arial (W1)" w:hAnsi="Arial (W1)"/>
      <w:sz w:val="18"/>
    </w:rPr>
  </w:style>
  <w:style w:type="paragraph" w:customStyle="1" w:styleId="aExplanText">
    <w:name w:val="aExplanText"/>
    <w:basedOn w:val="BillBasic"/>
    <w:rsid w:val="00960546"/>
    <w:rPr>
      <w:sz w:val="20"/>
    </w:rPr>
  </w:style>
  <w:style w:type="paragraph" w:customStyle="1" w:styleId="aParaNotePara">
    <w:name w:val="aParaNotePara"/>
    <w:basedOn w:val="aNoteParaSymb"/>
    <w:rsid w:val="00960546"/>
    <w:pPr>
      <w:tabs>
        <w:tab w:val="clear" w:pos="2140"/>
        <w:tab w:val="clear" w:pos="2400"/>
        <w:tab w:val="right" w:pos="2644"/>
      </w:tabs>
      <w:ind w:left="3320" w:hanging="1720"/>
    </w:pPr>
  </w:style>
  <w:style w:type="character" w:customStyle="1" w:styleId="charBold">
    <w:name w:val="charBold"/>
    <w:basedOn w:val="DefaultParagraphFont"/>
    <w:rsid w:val="00960546"/>
    <w:rPr>
      <w:b/>
    </w:rPr>
  </w:style>
  <w:style w:type="character" w:customStyle="1" w:styleId="charBoldItals">
    <w:name w:val="charBoldItals"/>
    <w:basedOn w:val="DefaultParagraphFont"/>
    <w:rsid w:val="00960546"/>
    <w:rPr>
      <w:b/>
      <w:i/>
    </w:rPr>
  </w:style>
  <w:style w:type="character" w:customStyle="1" w:styleId="charItals">
    <w:name w:val="charItals"/>
    <w:basedOn w:val="DefaultParagraphFont"/>
    <w:rsid w:val="00960546"/>
    <w:rPr>
      <w:i/>
    </w:rPr>
  </w:style>
  <w:style w:type="character" w:customStyle="1" w:styleId="charUnderline">
    <w:name w:val="charUnderline"/>
    <w:basedOn w:val="DefaultParagraphFont"/>
    <w:rsid w:val="00960546"/>
    <w:rPr>
      <w:u w:val="single"/>
    </w:rPr>
  </w:style>
  <w:style w:type="paragraph" w:customStyle="1" w:styleId="TableHd">
    <w:name w:val="TableHd"/>
    <w:basedOn w:val="Normal"/>
    <w:rsid w:val="00960546"/>
    <w:pPr>
      <w:keepNext/>
      <w:spacing w:before="300"/>
      <w:ind w:left="1200" w:hanging="1200"/>
    </w:pPr>
    <w:rPr>
      <w:rFonts w:ascii="Arial" w:hAnsi="Arial"/>
      <w:b/>
      <w:sz w:val="20"/>
    </w:rPr>
  </w:style>
  <w:style w:type="paragraph" w:customStyle="1" w:styleId="TableColHd">
    <w:name w:val="TableColHd"/>
    <w:basedOn w:val="Normal"/>
    <w:rsid w:val="00960546"/>
    <w:pPr>
      <w:keepNext/>
      <w:spacing w:after="60"/>
    </w:pPr>
    <w:rPr>
      <w:rFonts w:ascii="Arial" w:hAnsi="Arial"/>
      <w:b/>
      <w:sz w:val="18"/>
    </w:rPr>
  </w:style>
  <w:style w:type="paragraph" w:customStyle="1" w:styleId="PenaltyPara">
    <w:name w:val="PenaltyPara"/>
    <w:basedOn w:val="Normal"/>
    <w:rsid w:val="00960546"/>
    <w:pPr>
      <w:tabs>
        <w:tab w:val="right" w:pos="1360"/>
      </w:tabs>
      <w:spacing w:before="60"/>
      <w:ind w:left="1600" w:hanging="1600"/>
      <w:jc w:val="both"/>
    </w:pPr>
  </w:style>
  <w:style w:type="paragraph" w:customStyle="1" w:styleId="tablepara">
    <w:name w:val="table para"/>
    <w:basedOn w:val="Normal"/>
    <w:rsid w:val="00960546"/>
    <w:pPr>
      <w:tabs>
        <w:tab w:val="right" w:pos="800"/>
        <w:tab w:val="left" w:pos="1100"/>
      </w:tabs>
      <w:spacing w:before="80" w:after="60"/>
      <w:ind w:left="1100" w:hanging="1100"/>
    </w:pPr>
  </w:style>
  <w:style w:type="paragraph" w:customStyle="1" w:styleId="tablesubpara">
    <w:name w:val="table subpara"/>
    <w:basedOn w:val="Normal"/>
    <w:rsid w:val="00960546"/>
    <w:pPr>
      <w:tabs>
        <w:tab w:val="right" w:pos="1500"/>
        <w:tab w:val="left" w:pos="1800"/>
      </w:tabs>
      <w:spacing w:before="80" w:after="60"/>
      <w:ind w:left="1800" w:hanging="1800"/>
    </w:pPr>
  </w:style>
  <w:style w:type="paragraph" w:customStyle="1" w:styleId="TableText">
    <w:name w:val="TableText"/>
    <w:basedOn w:val="Normal"/>
    <w:rsid w:val="00960546"/>
    <w:pPr>
      <w:spacing w:before="60" w:after="60"/>
    </w:pPr>
  </w:style>
  <w:style w:type="paragraph" w:customStyle="1" w:styleId="IshadedH5Sec">
    <w:name w:val="I shaded H5 Sec"/>
    <w:basedOn w:val="AH5Sec"/>
    <w:rsid w:val="00960546"/>
    <w:pPr>
      <w:shd w:val="pct25" w:color="auto" w:fill="auto"/>
      <w:outlineLvl w:val="9"/>
    </w:pPr>
  </w:style>
  <w:style w:type="paragraph" w:customStyle="1" w:styleId="IshadedSchClause">
    <w:name w:val="I shaded Sch Clause"/>
    <w:basedOn w:val="IshadedH5Sec"/>
    <w:rsid w:val="00960546"/>
  </w:style>
  <w:style w:type="paragraph" w:customStyle="1" w:styleId="Penalty">
    <w:name w:val="Penalty"/>
    <w:basedOn w:val="Amainreturn"/>
    <w:rsid w:val="00960546"/>
  </w:style>
  <w:style w:type="paragraph" w:customStyle="1" w:styleId="aNoteText">
    <w:name w:val="aNoteText"/>
    <w:basedOn w:val="aNoteSymb"/>
    <w:rsid w:val="00960546"/>
    <w:pPr>
      <w:spacing w:before="60"/>
      <w:ind w:firstLine="0"/>
    </w:pPr>
  </w:style>
  <w:style w:type="paragraph" w:customStyle="1" w:styleId="Letterhead">
    <w:name w:val="Letterhead"/>
    <w:rsid w:val="00622BBC"/>
    <w:pPr>
      <w:widowControl w:val="0"/>
      <w:spacing w:after="180"/>
      <w:jc w:val="right"/>
    </w:pPr>
    <w:rPr>
      <w:rFonts w:ascii="Arial" w:hAnsi="Arial" w:cs="Arial"/>
      <w:sz w:val="32"/>
      <w:szCs w:val="32"/>
      <w:lang w:eastAsia="en-US"/>
    </w:rPr>
  </w:style>
  <w:style w:type="character" w:styleId="PageNumber">
    <w:name w:val="page number"/>
    <w:basedOn w:val="DefaultParagraphFont"/>
    <w:rsid w:val="00960546"/>
  </w:style>
  <w:style w:type="paragraph" w:styleId="BodyText">
    <w:name w:val="Body Text"/>
    <w:basedOn w:val="Normal"/>
    <w:rsid w:val="00622BBC"/>
    <w:pPr>
      <w:numPr>
        <w:ilvl w:val="12"/>
      </w:numPr>
    </w:pPr>
    <w:rPr>
      <w:rFonts w:ascii="Arial" w:hAnsi="Arial" w:cs="Arial"/>
      <w:sz w:val="20"/>
    </w:rPr>
  </w:style>
  <w:style w:type="paragraph" w:customStyle="1" w:styleId="aExamINum">
    <w:name w:val="aExamINum"/>
    <w:basedOn w:val="aExam"/>
    <w:rsid w:val="00622BBC"/>
    <w:pPr>
      <w:tabs>
        <w:tab w:val="left" w:pos="1500"/>
      </w:tabs>
      <w:ind w:left="1500" w:hanging="400"/>
    </w:pPr>
  </w:style>
  <w:style w:type="paragraph" w:customStyle="1" w:styleId="AExamIPara">
    <w:name w:val="AExamIPara"/>
    <w:basedOn w:val="aExam"/>
    <w:rsid w:val="00960546"/>
    <w:pPr>
      <w:tabs>
        <w:tab w:val="right" w:pos="1720"/>
        <w:tab w:val="left" w:pos="2000"/>
      </w:tabs>
      <w:ind w:left="2000" w:hanging="900"/>
    </w:pPr>
  </w:style>
  <w:style w:type="paragraph" w:customStyle="1" w:styleId="AH3sec">
    <w:name w:val="A H3 sec"/>
    <w:basedOn w:val="Normal"/>
    <w:next w:val="Amain"/>
    <w:rsid w:val="00622BBC"/>
    <w:pPr>
      <w:keepNext/>
      <w:keepLines/>
      <w:numPr>
        <w:numId w:val="3"/>
      </w:numPr>
      <w:pBdr>
        <w:top w:val="single" w:sz="4" w:space="1" w:color="auto"/>
      </w:pBdr>
      <w:spacing w:before="180" w:after="60"/>
    </w:pPr>
    <w:rPr>
      <w:rFonts w:ascii="Arial" w:hAnsi="Arial" w:cs="Arial"/>
      <w:b/>
      <w:bCs/>
      <w:sz w:val="22"/>
      <w:szCs w:val="22"/>
    </w:rPr>
  </w:style>
  <w:style w:type="paragraph" w:customStyle="1" w:styleId="aExamHdgss">
    <w:name w:val="aExamHdgss"/>
    <w:basedOn w:val="BillBasicHeading"/>
    <w:next w:val="Normal"/>
    <w:rsid w:val="00960546"/>
    <w:pPr>
      <w:tabs>
        <w:tab w:val="clear" w:pos="2600"/>
      </w:tabs>
      <w:ind w:left="1100"/>
    </w:pPr>
    <w:rPr>
      <w:sz w:val="18"/>
    </w:rPr>
  </w:style>
  <w:style w:type="paragraph" w:customStyle="1" w:styleId="aExamss">
    <w:name w:val="aExamss"/>
    <w:basedOn w:val="aNoteSymb"/>
    <w:rsid w:val="00960546"/>
    <w:pPr>
      <w:spacing w:before="60"/>
      <w:ind w:left="1100" w:firstLine="0"/>
    </w:pPr>
  </w:style>
  <w:style w:type="paragraph" w:customStyle="1" w:styleId="aExamHdgpar">
    <w:name w:val="aExamHdgpar"/>
    <w:basedOn w:val="aExamHdgss"/>
    <w:next w:val="Normal"/>
    <w:rsid w:val="00960546"/>
    <w:pPr>
      <w:ind w:left="1600"/>
    </w:pPr>
  </w:style>
  <w:style w:type="paragraph" w:customStyle="1" w:styleId="aExampar">
    <w:name w:val="aExampar"/>
    <w:basedOn w:val="aExamss"/>
    <w:rsid w:val="00960546"/>
    <w:pPr>
      <w:ind w:left="1600"/>
    </w:pPr>
  </w:style>
  <w:style w:type="paragraph" w:customStyle="1" w:styleId="aExamINumss">
    <w:name w:val="aExamINumss"/>
    <w:basedOn w:val="aExamss"/>
    <w:rsid w:val="00960546"/>
    <w:pPr>
      <w:tabs>
        <w:tab w:val="left" w:pos="1500"/>
      </w:tabs>
      <w:ind w:left="1500" w:hanging="400"/>
    </w:pPr>
  </w:style>
  <w:style w:type="paragraph" w:customStyle="1" w:styleId="aExamINumpar">
    <w:name w:val="aExamINumpar"/>
    <w:basedOn w:val="aExampar"/>
    <w:rsid w:val="00960546"/>
    <w:pPr>
      <w:tabs>
        <w:tab w:val="left" w:pos="2000"/>
      </w:tabs>
      <w:ind w:left="2000" w:hanging="400"/>
    </w:pPr>
  </w:style>
  <w:style w:type="paragraph" w:customStyle="1" w:styleId="aExamNumTextss">
    <w:name w:val="aExamNumTextss"/>
    <w:basedOn w:val="aExamss"/>
    <w:rsid w:val="00960546"/>
    <w:pPr>
      <w:ind w:left="1500"/>
    </w:pPr>
  </w:style>
  <w:style w:type="paragraph" w:customStyle="1" w:styleId="aExamNumTextpar">
    <w:name w:val="aExamNumTextpar"/>
    <w:basedOn w:val="aExampar"/>
    <w:rsid w:val="00622BBC"/>
    <w:pPr>
      <w:ind w:left="2000"/>
    </w:pPr>
  </w:style>
  <w:style w:type="paragraph" w:customStyle="1" w:styleId="aExamBulletss">
    <w:name w:val="aExamBulletss"/>
    <w:basedOn w:val="aExamss"/>
    <w:rsid w:val="00960546"/>
    <w:pPr>
      <w:ind w:left="1500" w:hanging="400"/>
    </w:pPr>
  </w:style>
  <w:style w:type="paragraph" w:customStyle="1" w:styleId="aExamBulletpar">
    <w:name w:val="aExamBulletpar"/>
    <w:basedOn w:val="aExampar"/>
    <w:rsid w:val="00960546"/>
    <w:pPr>
      <w:ind w:left="2000" w:hanging="400"/>
    </w:pPr>
  </w:style>
  <w:style w:type="paragraph" w:customStyle="1" w:styleId="aExamHdgsubpar">
    <w:name w:val="aExamHdgsubpar"/>
    <w:basedOn w:val="aExamHdgss"/>
    <w:next w:val="Normal"/>
    <w:rsid w:val="00960546"/>
    <w:pPr>
      <w:ind w:left="2140"/>
    </w:pPr>
  </w:style>
  <w:style w:type="paragraph" w:customStyle="1" w:styleId="aExamsubpar">
    <w:name w:val="aExamsubpar"/>
    <w:basedOn w:val="aExamss"/>
    <w:rsid w:val="00960546"/>
    <w:pPr>
      <w:ind w:left="2140"/>
    </w:pPr>
  </w:style>
  <w:style w:type="paragraph" w:customStyle="1" w:styleId="aExamNumsubpar">
    <w:name w:val="aExamNumsubpar"/>
    <w:basedOn w:val="aExamsubpar"/>
    <w:rsid w:val="00622BBC"/>
    <w:pPr>
      <w:tabs>
        <w:tab w:val="left" w:pos="2540"/>
      </w:tabs>
      <w:ind w:left="2540" w:hanging="400"/>
    </w:pPr>
  </w:style>
  <w:style w:type="paragraph" w:customStyle="1" w:styleId="aExamNumTextsubpar">
    <w:name w:val="aExamNumTextsubpar"/>
    <w:basedOn w:val="aExampar"/>
    <w:rsid w:val="00622BBC"/>
    <w:pPr>
      <w:ind w:left="2540"/>
    </w:pPr>
  </w:style>
  <w:style w:type="paragraph" w:customStyle="1" w:styleId="aExamBulletsubpar">
    <w:name w:val="aExamBulletsubpar"/>
    <w:basedOn w:val="aExamsubpar"/>
    <w:rsid w:val="00622BBC"/>
    <w:pPr>
      <w:numPr>
        <w:numId w:val="5"/>
      </w:numPr>
    </w:pPr>
  </w:style>
  <w:style w:type="paragraph" w:customStyle="1" w:styleId="aNoteTextss">
    <w:name w:val="aNoteTextss"/>
    <w:basedOn w:val="Normal"/>
    <w:rsid w:val="00960546"/>
    <w:pPr>
      <w:spacing w:before="60"/>
      <w:ind w:left="1900"/>
      <w:jc w:val="both"/>
    </w:pPr>
    <w:rPr>
      <w:sz w:val="20"/>
    </w:rPr>
  </w:style>
  <w:style w:type="paragraph" w:customStyle="1" w:styleId="aNoteParass">
    <w:name w:val="aNoteParass"/>
    <w:basedOn w:val="Normal"/>
    <w:rsid w:val="00960546"/>
    <w:pPr>
      <w:tabs>
        <w:tab w:val="right" w:pos="2140"/>
        <w:tab w:val="left" w:pos="2400"/>
      </w:tabs>
      <w:spacing w:before="60"/>
      <w:ind w:left="2400" w:hanging="1300"/>
      <w:jc w:val="both"/>
    </w:pPr>
    <w:rPr>
      <w:sz w:val="20"/>
    </w:rPr>
  </w:style>
  <w:style w:type="paragraph" w:customStyle="1" w:styleId="aNoteParapar">
    <w:name w:val="aNoteParapar"/>
    <w:basedOn w:val="aNotepar"/>
    <w:rsid w:val="00960546"/>
    <w:pPr>
      <w:tabs>
        <w:tab w:val="right" w:pos="2640"/>
      </w:tabs>
      <w:spacing w:before="60"/>
      <w:ind w:left="2920" w:hanging="1320"/>
    </w:pPr>
  </w:style>
  <w:style w:type="paragraph" w:customStyle="1" w:styleId="aNotesubpar">
    <w:name w:val="aNotesubpar"/>
    <w:basedOn w:val="BillBasic"/>
    <w:next w:val="Normal"/>
    <w:rsid w:val="00960546"/>
    <w:pPr>
      <w:ind w:left="2940" w:hanging="800"/>
    </w:pPr>
    <w:rPr>
      <w:sz w:val="20"/>
    </w:rPr>
  </w:style>
  <w:style w:type="paragraph" w:customStyle="1" w:styleId="aNoteTextsubpar">
    <w:name w:val="aNoteTextsubpar"/>
    <w:basedOn w:val="aNotesubpar"/>
    <w:rsid w:val="00960546"/>
    <w:pPr>
      <w:spacing w:before="60"/>
      <w:ind w:firstLine="0"/>
    </w:pPr>
  </w:style>
  <w:style w:type="paragraph" w:customStyle="1" w:styleId="aNoteParasubpar">
    <w:name w:val="aNoteParasubpar"/>
    <w:basedOn w:val="aNotesubpar"/>
    <w:rsid w:val="00622BBC"/>
    <w:pPr>
      <w:tabs>
        <w:tab w:val="right" w:pos="3180"/>
      </w:tabs>
      <w:spacing w:before="0"/>
      <w:ind w:left="3460" w:hanging="1320"/>
    </w:pPr>
  </w:style>
  <w:style w:type="paragraph" w:customStyle="1" w:styleId="aNoteBulletann">
    <w:name w:val="aNoteBulletann"/>
    <w:basedOn w:val="aNotess"/>
    <w:rsid w:val="00622BBC"/>
    <w:pPr>
      <w:tabs>
        <w:tab w:val="left" w:pos="2200"/>
      </w:tabs>
      <w:spacing w:before="0"/>
      <w:ind w:left="0" w:firstLine="0"/>
    </w:pPr>
  </w:style>
  <w:style w:type="paragraph" w:customStyle="1" w:styleId="aNoteBulletparann">
    <w:name w:val="aNoteBulletparann"/>
    <w:basedOn w:val="aNotepar"/>
    <w:rsid w:val="00622BBC"/>
    <w:pPr>
      <w:tabs>
        <w:tab w:val="left" w:pos="2700"/>
      </w:tabs>
      <w:spacing w:before="0"/>
      <w:ind w:left="0" w:firstLine="0"/>
    </w:pPr>
  </w:style>
  <w:style w:type="paragraph" w:customStyle="1" w:styleId="aNoteBulletsubpar">
    <w:name w:val="aNoteBulletsubpar"/>
    <w:basedOn w:val="aNotesubpar"/>
    <w:rsid w:val="00622BBC"/>
    <w:pPr>
      <w:numPr>
        <w:numId w:val="4"/>
      </w:numPr>
      <w:tabs>
        <w:tab w:val="left" w:pos="3240"/>
      </w:tabs>
      <w:spacing w:before="0"/>
    </w:pPr>
  </w:style>
  <w:style w:type="paragraph" w:customStyle="1" w:styleId="aNoteBulletss">
    <w:name w:val="aNoteBulletss"/>
    <w:basedOn w:val="Normal"/>
    <w:rsid w:val="00960546"/>
    <w:pPr>
      <w:spacing w:before="60"/>
      <w:ind w:left="2300" w:hanging="400"/>
      <w:jc w:val="both"/>
    </w:pPr>
    <w:rPr>
      <w:sz w:val="20"/>
    </w:rPr>
  </w:style>
  <w:style w:type="paragraph" w:customStyle="1" w:styleId="aNoteBulletpar">
    <w:name w:val="aNoteBulletpar"/>
    <w:basedOn w:val="aNotepar"/>
    <w:rsid w:val="00960546"/>
    <w:pPr>
      <w:spacing w:before="60"/>
      <w:ind w:left="2800" w:hanging="400"/>
    </w:pPr>
  </w:style>
  <w:style w:type="paragraph" w:customStyle="1" w:styleId="aExplanBullet">
    <w:name w:val="aExplanBullet"/>
    <w:basedOn w:val="Normal"/>
    <w:rsid w:val="00960546"/>
    <w:pPr>
      <w:spacing w:before="140"/>
      <w:ind w:left="400" w:hanging="400"/>
      <w:jc w:val="both"/>
    </w:pPr>
    <w:rPr>
      <w:snapToGrid w:val="0"/>
      <w:sz w:val="20"/>
    </w:rPr>
  </w:style>
  <w:style w:type="paragraph" w:customStyle="1" w:styleId="AuthLaw">
    <w:name w:val="AuthLaw"/>
    <w:basedOn w:val="BillBasic"/>
    <w:rsid w:val="00622BBC"/>
    <w:rPr>
      <w:rFonts w:ascii="Arial" w:hAnsi="Arial" w:cs="Arial"/>
      <w:b/>
      <w:bCs/>
      <w:sz w:val="20"/>
    </w:rPr>
  </w:style>
  <w:style w:type="character" w:customStyle="1" w:styleId="charContents">
    <w:name w:val="charContents"/>
    <w:basedOn w:val="DefaultParagraphFont"/>
    <w:rsid w:val="00960546"/>
  </w:style>
  <w:style w:type="character" w:customStyle="1" w:styleId="charPage">
    <w:name w:val="charPage"/>
    <w:basedOn w:val="DefaultParagraphFont"/>
    <w:rsid w:val="00960546"/>
  </w:style>
  <w:style w:type="paragraph" w:customStyle="1" w:styleId="Status">
    <w:name w:val="Status"/>
    <w:basedOn w:val="Normal"/>
    <w:rsid w:val="00960546"/>
    <w:pPr>
      <w:spacing w:before="280"/>
      <w:jc w:val="center"/>
    </w:pPr>
    <w:rPr>
      <w:rFonts w:ascii="Arial" w:hAnsi="Arial"/>
      <w:sz w:val="14"/>
    </w:rPr>
  </w:style>
  <w:style w:type="paragraph" w:customStyle="1" w:styleId="FooterInfoCentre">
    <w:name w:val="FooterInfoCentre"/>
    <w:basedOn w:val="FooterInfo"/>
    <w:rsid w:val="00960546"/>
    <w:pPr>
      <w:spacing w:before="60"/>
      <w:jc w:val="center"/>
    </w:pPr>
  </w:style>
  <w:style w:type="paragraph" w:customStyle="1" w:styleId="00Spine">
    <w:name w:val="00Spine"/>
    <w:basedOn w:val="Normal"/>
    <w:rsid w:val="00960546"/>
  </w:style>
  <w:style w:type="paragraph" w:customStyle="1" w:styleId="05Endnote0">
    <w:name w:val="05Endnote"/>
    <w:basedOn w:val="Normal"/>
    <w:rsid w:val="00960546"/>
  </w:style>
  <w:style w:type="paragraph" w:customStyle="1" w:styleId="06Copyright">
    <w:name w:val="06Copyright"/>
    <w:basedOn w:val="Normal"/>
    <w:rsid w:val="00960546"/>
  </w:style>
  <w:style w:type="paragraph" w:customStyle="1" w:styleId="RepubNo">
    <w:name w:val="RepubNo"/>
    <w:basedOn w:val="BillBasicHeading"/>
    <w:rsid w:val="00960546"/>
    <w:pPr>
      <w:keepNext w:val="0"/>
      <w:spacing w:before="600"/>
      <w:jc w:val="both"/>
    </w:pPr>
    <w:rPr>
      <w:sz w:val="26"/>
    </w:rPr>
  </w:style>
  <w:style w:type="paragraph" w:customStyle="1" w:styleId="EffectiveDate">
    <w:name w:val="EffectiveDate"/>
    <w:basedOn w:val="Normal"/>
    <w:rsid w:val="00960546"/>
    <w:pPr>
      <w:spacing w:before="120"/>
    </w:pPr>
    <w:rPr>
      <w:rFonts w:ascii="Arial" w:hAnsi="Arial"/>
      <w:b/>
      <w:sz w:val="26"/>
    </w:rPr>
  </w:style>
  <w:style w:type="paragraph" w:customStyle="1" w:styleId="CoverInForce">
    <w:name w:val="CoverInForce"/>
    <w:basedOn w:val="BillBasicHeading"/>
    <w:rsid w:val="00960546"/>
    <w:pPr>
      <w:keepNext w:val="0"/>
      <w:spacing w:before="400"/>
    </w:pPr>
    <w:rPr>
      <w:b w:val="0"/>
    </w:rPr>
  </w:style>
  <w:style w:type="paragraph" w:customStyle="1" w:styleId="CoverHeading">
    <w:name w:val="CoverHeading"/>
    <w:basedOn w:val="Normal"/>
    <w:rsid w:val="00960546"/>
    <w:rPr>
      <w:rFonts w:ascii="Arial" w:hAnsi="Arial"/>
      <w:b/>
    </w:rPr>
  </w:style>
  <w:style w:type="paragraph" w:customStyle="1" w:styleId="CoverSubHdg">
    <w:name w:val="CoverSubHdg"/>
    <w:basedOn w:val="CoverHeading"/>
    <w:rsid w:val="00960546"/>
    <w:pPr>
      <w:spacing w:before="120"/>
    </w:pPr>
    <w:rPr>
      <w:sz w:val="20"/>
    </w:rPr>
  </w:style>
  <w:style w:type="paragraph" w:customStyle="1" w:styleId="CoverActName">
    <w:name w:val="CoverActName"/>
    <w:basedOn w:val="BillBasicHeading"/>
    <w:rsid w:val="00960546"/>
    <w:pPr>
      <w:keepNext w:val="0"/>
      <w:spacing w:before="260"/>
    </w:pPr>
  </w:style>
  <w:style w:type="paragraph" w:customStyle="1" w:styleId="CoverText">
    <w:name w:val="CoverText"/>
    <w:basedOn w:val="Normal"/>
    <w:uiPriority w:val="99"/>
    <w:rsid w:val="00960546"/>
    <w:pPr>
      <w:spacing w:before="100"/>
      <w:jc w:val="both"/>
    </w:pPr>
    <w:rPr>
      <w:sz w:val="20"/>
    </w:rPr>
  </w:style>
  <w:style w:type="paragraph" w:customStyle="1" w:styleId="CoverTextPara">
    <w:name w:val="CoverTextPara"/>
    <w:basedOn w:val="CoverText"/>
    <w:rsid w:val="00960546"/>
    <w:pPr>
      <w:tabs>
        <w:tab w:val="right" w:pos="600"/>
        <w:tab w:val="left" w:pos="840"/>
      </w:tabs>
      <w:ind w:left="840" w:hanging="840"/>
    </w:pPr>
  </w:style>
  <w:style w:type="paragraph" w:customStyle="1" w:styleId="AH1ChapterSymb">
    <w:name w:val="A H1 Chapter Symb"/>
    <w:basedOn w:val="AH1Chapter"/>
    <w:next w:val="AH2Part"/>
    <w:rsid w:val="00960546"/>
    <w:pPr>
      <w:tabs>
        <w:tab w:val="clear" w:pos="2600"/>
        <w:tab w:val="left" w:pos="0"/>
      </w:tabs>
      <w:ind w:left="2480" w:hanging="2960"/>
    </w:pPr>
  </w:style>
  <w:style w:type="paragraph" w:customStyle="1" w:styleId="AH2PartSymb">
    <w:name w:val="A H2 Part Symb"/>
    <w:basedOn w:val="AH2Part"/>
    <w:next w:val="AH3Div"/>
    <w:rsid w:val="00960546"/>
    <w:pPr>
      <w:tabs>
        <w:tab w:val="clear" w:pos="2600"/>
        <w:tab w:val="left" w:pos="0"/>
      </w:tabs>
      <w:ind w:left="2480" w:hanging="2960"/>
    </w:pPr>
  </w:style>
  <w:style w:type="paragraph" w:customStyle="1" w:styleId="AH3DivSymb">
    <w:name w:val="A H3 Div Symb"/>
    <w:basedOn w:val="AH3Div"/>
    <w:next w:val="AH5Sec"/>
    <w:rsid w:val="00960546"/>
    <w:pPr>
      <w:tabs>
        <w:tab w:val="clear" w:pos="2600"/>
        <w:tab w:val="left" w:pos="0"/>
      </w:tabs>
      <w:ind w:left="2480" w:hanging="2960"/>
    </w:pPr>
  </w:style>
  <w:style w:type="paragraph" w:customStyle="1" w:styleId="AH4SubDivSymb">
    <w:name w:val="A H4 SubDiv Symb"/>
    <w:basedOn w:val="AH4SubDiv"/>
    <w:next w:val="AH5Sec"/>
    <w:rsid w:val="00960546"/>
    <w:pPr>
      <w:tabs>
        <w:tab w:val="clear" w:pos="2600"/>
        <w:tab w:val="left" w:pos="0"/>
      </w:tabs>
      <w:ind w:left="2480" w:hanging="2960"/>
    </w:pPr>
  </w:style>
  <w:style w:type="paragraph" w:customStyle="1" w:styleId="AH5SecSymb">
    <w:name w:val="A H5 Sec Symb"/>
    <w:basedOn w:val="AH5Sec"/>
    <w:next w:val="Amain"/>
    <w:rsid w:val="00960546"/>
    <w:pPr>
      <w:tabs>
        <w:tab w:val="clear" w:pos="1100"/>
        <w:tab w:val="left" w:pos="0"/>
      </w:tabs>
      <w:ind w:hanging="1580"/>
    </w:pPr>
  </w:style>
  <w:style w:type="paragraph" w:customStyle="1" w:styleId="AmainSymb">
    <w:name w:val="A main Symb"/>
    <w:basedOn w:val="Amain"/>
    <w:rsid w:val="00960546"/>
    <w:pPr>
      <w:tabs>
        <w:tab w:val="left" w:pos="0"/>
      </w:tabs>
      <w:ind w:left="1120" w:hanging="1600"/>
    </w:pPr>
  </w:style>
  <w:style w:type="paragraph" w:customStyle="1" w:styleId="AparaSymb">
    <w:name w:val="A para Symb"/>
    <w:basedOn w:val="Apara"/>
    <w:rsid w:val="00960546"/>
    <w:pPr>
      <w:tabs>
        <w:tab w:val="right" w:pos="0"/>
      </w:tabs>
      <w:ind w:hanging="2080"/>
    </w:pPr>
  </w:style>
  <w:style w:type="paragraph" w:customStyle="1" w:styleId="Assectheading">
    <w:name w:val="A ssect heading"/>
    <w:basedOn w:val="Amain"/>
    <w:rsid w:val="00960546"/>
    <w:pPr>
      <w:keepNext/>
      <w:tabs>
        <w:tab w:val="clear" w:pos="900"/>
        <w:tab w:val="clear" w:pos="1100"/>
      </w:tabs>
      <w:spacing w:before="300"/>
      <w:ind w:left="0" w:firstLine="0"/>
      <w:outlineLvl w:val="9"/>
    </w:pPr>
    <w:rPr>
      <w:i/>
    </w:rPr>
  </w:style>
  <w:style w:type="paragraph" w:customStyle="1" w:styleId="AsubparaSymb">
    <w:name w:val="A subpara Symb"/>
    <w:basedOn w:val="Asubpara"/>
    <w:rsid w:val="00960546"/>
    <w:pPr>
      <w:tabs>
        <w:tab w:val="left" w:pos="0"/>
      </w:tabs>
      <w:ind w:left="2098" w:hanging="2580"/>
    </w:pPr>
  </w:style>
  <w:style w:type="paragraph" w:customStyle="1" w:styleId="Actdetails">
    <w:name w:val="Act details"/>
    <w:basedOn w:val="Normal"/>
    <w:rsid w:val="00960546"/>
    <w:pPr>
      <w:spacing w:before="20"/>
      <w:ind w:left="1400"/>
    </w:pPr>
    <w:rPr>
      <w:rFonts w:ascii="Arial" w:hAnsi="Arial"/>
      <w:sz w:val="20"/>
    </w:rPr>
  </w:style>
  <w:style w:type="paragraph" w:customStyle="1" w:styleId="AmdtEntries">
    <w:name w:val="AmdtEntries"/>
    <w:basedOn w:val="BillBasicHeading"/>
    <w:rsid w:val="00960546"/>
    <w:pPr>
      <w:keepNext w:val="0"/>
      <w:tabs>
        <w:tab w:val="clear" w:pos="2600"/>
      </w:tabs>
      <w:spacing w:before="0"/>
      <w:ind w:left="3200" w:hanging="2100"/>
    </w:pPr>
    <w:rPr>
      <w:sz w:val="18"/>
    </w:rPr>
  </w:style>
  <w:style w:type="paragraph" w:customStyle="1" w:styleId="AmdtEntriesDefL2">
    <w:name w:val="AmdtEntriesDefL2"/>
    <w:basedOn w:val="AmdtEntries"/>
    <w:rsid w:val="00960546"/>
    <w:pPr>
      <w:tabs>
        <w:tab w:val="left" w:pos="3000"/>
      </w:tabs>
      <w:ind w:left="3600" w:hanging="2500"/>
    </w:pPr>
  </w:style>
  <w:style w:type="paragraph" w:customStyle="1" w:styleId="AmdtsEntriesDefL2">
    <w:name w:val="AmdtsEntriesDefL2"/>
    <w:basedOn w:val="Normal"/>
    <w:rsid w:val="00960546"/>
    <w:pPr>
      <w:tabs>
        <w:tab w:val="left" w:pos="3000"/>
      </w:tabs>
      <w:ind w:left="3100" w:hanging="2000"/>
    </w:pPr>
    <w:rPr>
      <w:rFonts w:ascii="Arial" w:hAnsi="Arial"/>
      <w:sz w:val="18"/>
    </w:rPr>
  </w:style>
  <w:style w:type="paragraph" w:customStyle="1" w:styleId="AmdtsEntries">
    <w:name w:val="AmdtsEntries"/>
    <w:basedOn w:val="BillBasicHeading"/>
    <w:rsid w:val="00960546"/>
    <w:pPr>
      <w:keepNext w:val="0"/>
      <w:tabs>
        <w:tab w:val="clear" w:pos="2600"/>
        <w:tab w:val="left" w:pos="2700"/>
      </w:tabs>
      <w:spacing w:before="0"/>
      <w:ind w:left="2800" w:hanging="1700"/>
    </w:pPr>
    <w:rPr>
      <w:b w:val="0"/>
      <w:sz w:val="18"/>
    </w:rPr>
  </w:style>
  <w:style w:type="paragraph" w:customStyle="1" w:styleId="AmdtsEntryHd">
    <w:name w:val="AmdtsEntryHd"/>
    <w:basedOn w:val="BillBasicHeading"/>
    <w:next w:val="AmdtsEntries"/>
    <w:rsid w:val="00960546"/>
    <w:pPr>
      <w:tabs>
        <w:tab w:val="clear" w:pos="2600"/>
      </w:tabs>
      <w:spacing w:before="120"/>
      <w:ind w:left="1100"/>
    </w:pPr>
    <w:rPr>
      <w:sz w:val="18"/>
    </w:rPr>
  </w:style>
  <w:style w:type="paragraph" w:customStyle="1" w:styleId="Asamby">
    <w:name w:val="As am by"/>
    <w:basedOn w:val="Normal"/>
    <w:next w:val="Normal"/>
    <w:rsid w:val="00960546"/>
    <w:pPr>
      <w:spacing w:before="240"/>
      <w:ind w:left="1100"/>
    </w:pPr>
    <w:rPr>
      <w:rFonts w:ascii="Arial" w:hAnsi="Arial"/>
      <w:sz w:val="20"/>
    </w:rPr>
  </w:style>
  <w:style w:type="character" w:customStyle="1" w:styleId="charSymb">
    <w:name w:val="charSymb"/>
    <w:basedOn w:val="DefaultParagraphFont"/>
    <w:rsid w:val="00960546"/>
    <w:rPr>
      <w:rFonts w:ascii="Arial" w:hAnsi="Arial"/>
      <w:sz w:val="24"/>
      <w:bdr w:val="single" w:sz="4" w:space="0" w:color="auto"/>
    </w:rPr>
  </w:style>
  <w:style w:type="character" w:customStyle="1" w:styleId="charTableNo">
    <w:name w:val="charTableNo"/>
    <w:basedOn w:val="DefaultParagraphFont"/>
    <w:rsid w:val="00960546"/>
  </w:style>
  <w:style w:type="character" w:customStyle="1" w:styleId="charTableText">
    <w:name w:val="charTableText"/>
    <w:basedOn w:val="DefaultParagraphFont"/>
    <w:rsid w:val="00960546"/>
  </w:style>
  <w:style w:type="paragraph" w:customStyle="1" w:styleId="Dict-HeadingSymb">
    <w:name w:val="Dict-Heading Symb"/>
    <w:basedOn w:val="Dict-Heading"/>
    <w:rsid w:val="00960546"/>
    <w:pPr>
      <w:tabs>
        <w:tab w:val="left" w:pos="0"/>
      </w:tabs>
      <w:ind w:left="2480" w:hanging="2960"/>
    </w:pPr>
  </w:style>
  <w:style w:type="paragraph" w:customStyle="1" w:styleId="EarlierRepubEntries">
    <w:name w:val="EarlierRepubEntries"/>
    <w:basedOn w:val="Normal"/>
    <w:rsid w:val="00960546"/>
    <w:pPr>
      <w:spacing w:before="60" w:after="60"/>
    </w:pPr>
    <w:rPr>
      <w:rFonts w:ascii="Arial" w:hAnsi="Arial"/>
      <w:sz w:val="18"/>
    </w:rPr>
  </w:style>
  <w:style w:type="paragraph" w:customStyle="1" w:styleId="EarlierRepubHdg">
    <w:name w:val="EarlierRepubHdg"/>
    <w:basedOn w:val="Normal"/>
    <w:rsid w:val="00960546"/>
    <w:pPr>
      <w:keepNext/>
    </w:pPr>
    <w:rPr>
      <w:rFonts w:ascii="Arial" w:hAnsi="Arial"/>
      <w:b/>
      <w:sz w:val="20"/>
    </w:rPr>
  </w:style>
  <w:style w:type="paragraph" w:customStyle="1" w:styleId="Endnote20">
    <w:name w:val="Endnote2"/>
    <w:basedOn w:val="Normal"/>
    <w:rsid w:val="00960546"/>
    <w:pPr>
      <w:keepNext/>
      <w:tabs>
        <w:tab w:val="left" w:pos="1100"/>
      </w:tabs>
      <w:spacing w:before="360"/>
    </w:pPr>
    <w:rPr>
      <w:rFonts w:ascii="Arial" w:hAnsi="Arial"/>
      <w:b/>
    </w:rPr>
  </w:style>
  <w:style w:type="paragraph" w:customStyle="1" w:styleId="Endnote3">
    <w:name w:val="Endnote3"/>
    <w:basedOn w:val="Normal"/>
    <w:rsid w:val="00960546"/>
    <w:pPr>
      <w:keepNext/>
      <w:tabs>
        <w:tab w:val="left" w:pos="1100"/>
      </w:tabs>
      <w:spacing w:before="320"/>
      <w:ind w:left="1100" w:hanging="1100"/>
    </w:pPr>
    <w:rPr>
      <w:rFonts w:ascii="Arial" w:hAnsi="Arial"/>
      <w:b/>
      <w:color w:val="000000"/>
      <w:sz w:val="22"/>
    </w:rPr>
  </w:style>
  <w:style w:type="paragraph" w:customStyle="1" w:styleId="Endnote4">
    <w:name w:val="Endnote4"/>
    <w:basedOn w:val="Endnote20"/>
    <w:rsid w:val="00960546"/>
    <w:pPr>
      <w:pBdr>
        <w:top w:val="single" w:sz="4" w:space="1" w:color="auto"/>
        <w:left w:val="single" w:sz="4" w:space="4" w:color="auto"/>
        <w:bottom w:val="single" w:sz="4" w:space="1" w:color="auto"/>
        <w:right w:val="single" w:sz="4" w:space="4" w:color="auto"/>
      </w:pBdr>
      <w:ind w:left="1100" w:hanging="1100"/>
    </w:pPr>
  </w:style>
  <w:style w:type="paragraph" w:customStyle="1" w:styleId="EndNoteTextEPS">
    <w:name w:val="EndNoteTextEPS"/>
    <w:basedOn w:val="Normal"/>
    <w:rsid w:val="00960546"/>
    <w:pPr>
      <w:spacing w:before="60"/>
      <w:ind w:left="1100"/>
      <w:jc w:val="both"/>
    </w:pPr>
    <w:rPr>
      <w:sz w:val="20"/>
    </w:rPr>
  </w:style>
  <w:style w:type="paragraph" w:customStyle="1" w:styleId="EndNoteParas">
    <w:name w:val="EndNoteParas"/>
    <w:basedOn w:val="EndNoteTextEPS"/>
    <w:rsid w:val="00960546"/>
    <w:pPr>
      <w:tabs>
        <w:tab w:val="right" w:pos="1432"/>
      </w:tabs>
      <w:ind w:left="1840" w:hanging="1840"/>
    </w:pPr>
  </w:style>
  <w:style w:type="paragraph" w:customStyle="1" w:styleId="EndnotesAbbrev">
    <w:name w:val="EndnotesAbbrev"/>
    <w:basedOn w:val="Normal"/>
    <w:rsid w:val="00960546"/>
    <w:pPr>
      <w:spacing w:before="20"/>
    </w:pPr>
    <w:rPr>
      <w:rFonts w:ascii="Arial" w:hAnsi="Arial"/>
      <w:color w:val="000000"/>
      <w:sz w:val="16"/>
    </w:rPr>
  </w:style>
  <w:style w:type="paragraph" w:customStyle="1" w:styleId="EPSCoverTop">
    <w:name w:val="EPSCoverTop"/>
    <w:basedOn w:val="Normal"/>
    <w:rsid w:val="00960546"/>
    <w:pPr>
      <w:jc w:val="right"/>
    </w:pPr>
    <w:rPr>
      <w:rFonts w:ascii="Arial" w:hAnsi="Arial"/>
      <w:sz w:val="20"/>
    </w:rPr>
  </w:style>
  <w:style w:type="paragraph" w:customStyle="1" w:styleId="LegHistNote">
    <w:name w:val="LegHistNote"/>
    <w:basedOn w:val="Actdetails"/>
    <w:rsid w:val="00960546"/>
    <w:pPr>
      <w:spacing w:before="60"/>
      <w:ind w:left="2700" w:right="-60" w:hanging="1300"/>
    </w:pPr>
    <w:rPr>
      <w:sz w:val="18"/>
    </w:rPr>
  </w:style>
  <w:style w:type="paragraph" w:customStyle="1" w:styleId="LongTitleSymb">
    <w:name w:val="LongTitleSymb"/>
    <w:basedOn w:val="LongTitle"/>
    <w:rsid w:val="00960546"/>
    <w:pPr>
      <w:ind w:hanging="480"/>
    </w:pPr>
  </w:style>
  <w:style w:type="paragraph" w:styleId="MacroText">
    <w:name w:val="macro"/>
    <w:semiHidden/>
    <w:rsid w:val="00960546"/>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customStyle="1" w:styleId="ModaNote">
    <w:name w:val="Mod aNote"/>
    <w:basedOn w:val="aNoteSymb"/>
    <w:rsid w:val="00960546"/>
    <w:pPr>
      <w:tabs>
        <w:tab w:val="left" w:pos="2600"/>
      </w:tabs>
      <w:ind w:left="2600"/>
    </w:pPr>
  </w:style>
  <w:style w:type="paragraph" w:customStyle="1" w:styleId="ModH1Chapter">
    <w:name w:val="Mod H1 Chapter"/>
    <w:basedOn w:val="IH1ChapSymb"/>
    <w:rsid w:val="00960546"/>
    <w:pPr>
      <w:tabs>
        <w:tab w:val="clear" w:pos="2600"/>
        <w:tab w:val="left" w:pos="3300"/>
      </w:tabs>
      <w:ind w:left="3300"/>
    </w:pPr>
  </w:style>
  <w:style w:type="paragraph" w:customStyle="1" w:styleId="ModH2Part">
    <w:name w:val="Mod H2 Part"/>
    <w:basedOn w:val="IH2PartSymb"/>
    <w:rsid w:val="00960546"/>
    <w:pPr>
      <w:tabs>
        <w:tab w:val="clear" w:pos="2600"/>
        <w:tab w:val="left" w:pos="3300"/>
      </w:tabs>
      <w:ind w:left="3300"/>
    </w:pPr>
  </w:style>
  <w:style w:type="paragraph" w:customStyle="1" w:styleId="ModH3Div">
    <w:name w:val="Mod H3 Div"/>
    <w:basedOn w:val="IH3DivSymb"/>
    <w:rsid w:val="00960546"/>
    <w:pPr>
      <w:tabs>
        <w:tab w:val="clear" w:pos="2600"/>
        <w:tab w:val="left" w:pos="3300"/>
      </w:tabs>
      <w:ind w:left="3300"/>
    </w:pPr>
  </w:style>
  <w:style w:type="paragraph" w:customStyle="1" w:styleId="ModH4SubDiv">
    <w:name w:val="Mod H4 SubDiv"/>
    <w:basedOn w:val="IH4SubDivSymb"/>
    <w:rsid w:val="00960546"/>
    <w:pPr>
      <w:tabs>
        <w:tab w:val="clear" w:pos="2600"/>
        <w:tab w:val="left" w:pos="3300"/>
      </w:tabs>
      <w:ind w:left="3300"/>
    </w:pPr>
  </w:style>
  <w:style w:type="paragraph" w:customStyle="1" w:styleId="ModH5Sec">
    <w:name w:val="Mod H5 Sec"/>
    <w:basedOn w:val="IH5SecSymb"/>
    <w:rsid w:val="00960546"/>
    <w:pPr>
      <w:tabs>
        <w:tab w:val="clear" w:pos="1100"/>
        <w:tab w:val="left" w:pos="1800"/>
      </w:tabs>
      <w:ind w:left="2200"/>
    </w:pPr>
  </w:style>
  <w:style w:type="paragraph" w:customStyle="1" w:styleId="Modmain">
    <w:name w:val="Mod main"/>
    <w:basedOn w:val="Amain"/>
    <w:rsid w:val="00960546"/>
    <w:pPr>
      <w:tabs>
        <w:tab w:val="clear" w:pos="900"/>
        <w:tab w:val="clear" w:pos="1100"/>
        <w:tab w:val="right" w:pos="1600"/>
        <w:tab w:val="left" w:pos="1800"/>
      </w:tabs>
      <w:ind w:left="2200"/>
    </w:pPr>
  </w:style>
  <w:style w:type="paragraph" w:customStyle="1" w:styleId="Modmainreturn">
    <w:name w:val="Mod main return"/>
    <w:basedOn w:val="AmainreturnSymb"/>
    <w:rsid w:val="00960546"/>
    <w:pPr>
      <w:ind w:left="1800"/>
    </w:pPr>
  </w:style>
  <w:style w:type="paragraph" w:customStyle="1" w:styleId="ModNote">
    <w:name w:val="Mod Note"/>
    <w:basedOn w:val="aNoteSymb"/>
    <w:rsid w:val="00960546"/>
    <w:pPr>
      <w:tabs>
        <w:tab w:val="left" w:pos="2600"/>
      </w:tabs>
      <w:ind w:left="2600"/>
    </w:pPr>
  </w:style>
  <w:style w:type="paragraph" w:customStyle="1" w:styleId="Modpara">
    <w:name w:val="Mod para"/>
    <w:basedOn w:val="BillBasic"/>
    <w:rsid w:val="00960546"/>
    <w:pPr>
      <w:tabs>
        <w:tab w:val="right" w:pos="2100"/>
        <w:tab w:val="left" w:pos="2300"/>
      </w:tabs>
      <w:ind w:left="2700" w:hanging="1600"/>
      <w:outlineLvl w:val="6"/>
    </w:pPr>
  </w:style>
  <w:style w:type="paragraph" w:customStyle="1" w:styleId="Modparareturn">
    <w:name w:val="Mod para return"/>
    <w:basedOn w:val="AparareturnSymb"/>
    <w:rsid w:val="00960546"/>
    <w:pPr>
      <w:ind w:left="2300"/>
    </w:pPr>
  </w:style>
  <w:style w:type="paragraph" w:customStyle="1" w:styleId="Modref">
    <w:name w:val="Mod ref"/>
    <w:basedOn w:val="refSymb"/>
    <w:rsid w:val="00960546"/>
    <w:pPr>
      <w:ind w:left="1100"/>
    </w:pPr>
  </w:style>
  <w:style w:type="paragraph" w:customStyle="1" w:styleId="Modsubpara">
    <w:name w:val="Mod subpara"/>
    <w:basedOn w:val="Asubpara"/>
    <w:rsid w:val="00960546"/>
    <w:pPr>
      <w:tabs>
        <w:tab w:val="clear" w:pos="1900"/>
        <w:tab w:val="clear" w:pos="2100"/>
        <w:tab w:val="right" w:pos="2640"/>
        <w:tab w:val="left" w:pos="2840"/>
      </w:tabs>
      <w:ind w:left="3240" w:hanging="2140"/>
    </w:pPr>
  </w:style>
  <w:style w:type="paragraph" w:customStyle="1" w:styleId="Modsubparareturn">
    <w:name w:val="Mod subpara return"/>
    <w:basedOn w:val="AsubparareturnSymb"/>
    <w:rsid w:val="00960546"/>
    <w:pPr>
      <w:ind w:left="3040"/>
    </w:pPr>
  </w:style>
  <w:style w:type="paragraph" w:customStyle="1" w:styleId="Modsubsubpara">
    <w:name w:val="Mod subsubpara"/>
    <w:basedOn w:val="AsubsubparaSymb"/>
    <w:rsid w:val="00960546"/>
    <w:pPr>
      <w:tabs>
        <w:tab w:val="clear" w:pos="2400"/>
        <w:tab w:val="clear" w:pos="2600"/>
        <w:tab w:val="right" w:pos="3160"/>
        <w:tab w:val="left" w:pos="3360"/>
      </w:tabs>
      <w:ind w:left="3760" w:hanging="2660"/>
    </w:pPr>
  </w:style>
  <w:style w:type="paragraph" w:customStyle="1" w:styleId="NewAct">
    <w:name w:val="New Act"/>
    <w:basedOn w:val="Normal"/>
    <w:next w:val="Actdetails"/>
    <w:link w:val="NewActChar"/>
    <w:rsid w:val="00960546"/>
    <w:pPr>
      <w:keepNext/>
      <w:spacing w:before="180"/>
      <w:ind w:left="1100"/>
    </w:pPr>
    <w:rPr>
      <w:rFonts w:ascii="Arial" w:hAnsi="Arial"/>
      <w:b/>
      <w:sz w:val="20"/>
    </w:rPr>
  </w:style>
  <w:style w:type="paragraph" w:customStyle="1" w:styleId="NewReg">
    <w:name w:val="New Reg"/>
    <w:basedOn w:val="NewAct"/>
    <w:next w:val="Actdetails"/>
    <w:rsid w:val="00960546"/>
  </w:style>
  <w:style w:type="paragraph" w:customStyle="1" w:styleId="RenumProvEntries">
    <w:name w:val="RenumProvEntries"/>
    <w:basedOn w:val="Normal"/>
    <w:rsid w:val="00960546"/>
    <w:pPr>
      <w:spacing w:before="60"/>
    </w:pPr>
    <w:rPr>
      <w:rFonts w:ascii="Arial" w:hAnsi="Arial"/>
      <w:sz w:val="20"/>
    </w:rPr>
  </w:style>
  <w:style w:type="paragraph" w:customStyle="1" w:styleId="RenumProvHdg">
    <w:name w:val="RenumProvHdg"/>
    <w:basedOn w:val="Normal"/>
    <w:rsid w:val="00960546"/>
    <w:rPr>
      <w:rFonts w:ascii="Arial" w:hAnsi="Arial"/>
      <w:b/>
      <w:sz w:val="22"/>
    </w:rPr>
  </w:style>
  <w:style w:type="paragraph" w:customStyle="1" w:styleId="RenumProvHeader">
    <w:name w:val="RenumProvHeader"/>
    <w:basedOn w:val="Normal"/>
    <w:rsid w:val="00960546"/>
    <w:rPr>
      <w:rFonts w:ascii="Arial" w:hAnsi="Arial"/>
      <w:b/>
      <w:sz w:val="22"/>
    </w:rPr>
  </w:style>
  <w:style w:type="paragraph" w:customStyle="1" w:styleId="RenumProvSubsectEntries">
    <w:name w:val="RenumProvSubsectEntries"/>
    <w:basedOn w:val="RenumProvEntries"/>
    <w:rsid w:val="00960546"/>
    <w:pPr>
      <w:ind w:left="252"/>
    </w:pPr>
  </w:style>
  <w:style w:type="paragraph" w:customStyle="1" w:styleId="RenumTableHdg">
    <w:name w:val="RenumTableHdg"/>
    <w:basedOn w:val="Normal"/>
    <w:rsid w:val="00960546"/>
    <w:pPr>
      <w:spacing w:before="120"/>
    </w:pPr>
    <w:rPr>
      <w:rFonts w:ascii="Arial" w:hAnsi="Arial"/>
      <w:b/>
      <w:sz w:val="20"/>
    </w:rPr>
  </w:style>
  <w:style w:type="paragraph" w:customStyle="1" w:styleId="SchclauseheadingSymb">
    <w:name w:val="Sch clause heading Symb"/>
    <w:basedOn w:val="Schclauseheading"/>
    <w:rsid w:val="00960546"/>
    <w:pPr>
      <w:tabs>
        <w:tab w:val="left" w:pos="0"/>
      </w:tabs>
      <w:ind w:left="980" w:hanging="1460"/>
    </w:pPr>
  </w:style>
  <w:style w:type="paragraph" w:customStyle="1" w:styleId="SchSubClause">
    <w:name w:val="Sch SubClause"/>
    <w:basedOn w:val="Schclauseheading"/>
    <w:rsid w:val="00960546"/>
    <w:rPr>
      <w:b w:val="0"/>
    </w:rPr>
  </w:style>
  <w:style w:type="paragraph" w:customStyle="1" w:styleId="Sched-FormSymb">
    <w:name w:val="Sched-Form Symb"/>
    <w:basedOn w:val="Sched-Form"/>
    <w:rsid w:val="00960546"/>
    <w:pPr>
      <w:tabs>
        <w:tab w:val="left" w:pos="0"/>
      </w:tabs>
      <w:ind w:left="2480" w:hanging="2960"/>
    </w:pPr>
  </w:style>
  <w:style w:type="paragraph" w:customStyle="1" w:styleId="Sched-Form-18Space">
    <w:name w:val="Sched-Form-18Space"/>
    <w:basedOn w:val="Normal"/>
    <w:rsid w:val="00960546"/>
    <w:pPr>
      <w:spacing w:before="360" w:after="60"/>
    </w:pPr>
    <w:rPr>
      <w:sz w:val="22"/>
    </w:rPr>
  </w:style>
  <w:style w:type="paragraph" w:customStyle="1" w:styleId="Sched-headingSymb">
    <w:name w:val="Sched-heading Symb"/>
    <w:basedOn w:val="Sched-heading"/>
    <w:rsid w:val="00960546"/>
    <w:pPr>
      <w:tabs>
        <w:tab w:val="left" w:pos="0"/>
      </w:tabs>
      <w:ind w:left="2480" w:hanging="2960"/>
    </w:pPr>
  </w:style>
  <w:style w:type="paragraph" w:customStyle="1" w:styleId="Sched-PartSymb">
    <w:name w:val="Sched-Part Symb"/>
    <w:basedOn w:val="Sched-Part"/>
    <w:rsid w:val="00960546"/>
    <w:pPr>
      <w:tabs>
        <w:tab w:val="left" w:pos="0"/>
      </w:tabs>
      <w:ind w:left="2480" w:hanging="2960"/>
    </w:pPr>
  </w:style>
  <w:style w:type="paragraph" w:styleId="Subtitle">
    <w:name w:val="Subtitle"/>
    <w:basedOn w:val="Normal"/>
    <w:qFormat/>
    <w:rsid w:val="00960546"/>
    <w:pPr>
      <w:spacing w:after="60"/>
      <w:jc w:val="center"/>
      <w:outlineLvl w:val="1"/>
    </w:pPr>
    <w:rPr>
      <w:rFonts w:ascii="Arial" w:hAnsi="Arial"/>
    </w:rPr>
  </w:style>
  <w:style w:type="paragraph" w:customStyle="1" w:styleId="TLegEntries">
    <w:name w:val="TLegEntries"/>
    <w:basedOn w:val="Normal"/>
    <w:rsid w:val="00960546"/>
    <w:pPr>
      <w:tabs>
        <w:tab w:val="left" w:pos="1100"/>
      </w:tabs>
      <w:spacing w:before="40"/>
      <w:ind w:left="600" w:hanging="600"/>
    </w:pPr>
    <w:rPr>
      <w:rFonts w:ascii="Arial" w:hAnsi="Arial"/>
      <w:color w:val="000000"/>
      <w:sz w:val="16"/>
    </w:rPr>
  </w:style>
  <w:style w:type="paragraph" w:customStyle="1" w:styleId="TLegAsAmBy">
    <w:name w:val="TLegAsAmBy"/>
    <w:basedOn w:val="TLegEntries"/>
    <w:rsid w:val="00960546"/>
    <w:pPr>
      <w:ind w:firstLine="0"/>
    </w:pPr>
    <w:rPr>
      <w:b/>
    </w:rPr>
  </w:style>
  <w:style w:type="paragraph" w:styleId="TOC9">
    <w:name w:val="toc 9"/>
    <w:basedOn w:val="Normal"/>
    <w:next w:val="Normal"/>
    <w:autoRedefine/>
    <w:uiPriority w:val="39"/>
    <w:rsid w:val="00960546"/>
    <w:pPr>
      <w:ind w:left="1920" w:right="600"/>
    </w:pPr>
  </w:style>
  <w:style w:type="paragraph" w:customStyle="1" w:styleId="EndNoteTextPub">
    <w:name w:val="EndNoteTextPub"/>
    <w:basedOn w:val="Normal"/>
    <w:rsid w:val="00960546"/>
    <w:pPr>
      <w:spacing w:before="60"/>
      <w:ind w:left="1100"/>
      <w:jc w:val="both"/>
    </w:pPr>
    <w:rPr>
      <w:sz w:val="20"/>
    </w:rPr>
  </w:style>
  <w:style w:type="paragraph" w:customStyle="1" w:styleId="SchAmain">
    <w:name w:val="Sch A main"/>
    <w:basedOn w:val="Amain"/>
    <w:rsid w:val="00960546"/>
  </w:style>
  <w:style w:type="paragraph" w:customStyle="1" w:styleId="SchApara">
    <w:name w:val="Sch A para"/>
    <w:basedOn w:val="Apara"/>
    <w:rsid w:val="00960546"/>
  </w:style>
  <w:style w:type="paragraph" w:customStyle="1" w:styleId="SchAsubpara">
    <w:name w:val="Sch A subpara"/>
    <w:basedOn w:val="Asubpara"/>
    <w:rsid w:val="00960546"/>
  </w:style>
  <w:style w:type="paragraph" w:customStyle="1" w:styleId="SchAsubsubpara">
    <w:name w:val="Sch A subsubpara"/>
    <w:basedOn w:val="Asubsubpara"/>
    <w:rsid w:val="00960546"/>
  </w:style>
  <w:style w:type="paragraph" w:customStyle="1" w:styleId="TOCOL1">
    <w:name w:val="TOCOL 1"/>
    <w:basedOn w:val="TOC1"/>
    <w:rsid w:val="00960546"/>
  </w:style>
  <w:style w:type="paragraph" w:customStyle="1" w:styleId="TOCOL2">
    <w:name w:val="TOCOL 2"/>
    <w:basedOn w:val="TOC2"/>
    <w:rsid w:val="00960546"/>
    <w:pPr>
      <w:keepNext w:val="0"/>
    </w:pPr>
  </w:style>
  <w:style w:type="paragraph" w:customStyle="1" w:styleId="TOCOL3">
    <w:name w:val="TOCOL 3"/>
    <w:basedOn w:val="TOC3"/>
    <w:rsid w:val="00960546"/>
    <w:pPr>
      <w:keepNext w:val="0"/>
    </w:pPr>
  </w:style>
  <w:style w:type="paragraph" w:customStyle="1" w:styleId="TOCOL4">
    <w:name w:val="TOCOL 4"/>
    <w:basedOn w:val="TOC4"/>
    <w:rsid w:val="00960546"/>
    <w:pPr>
      <w:keepNext w:val="0"/>
    </w:pPr>
  </w:style>
  <w:style w:type="paragraph" w:customStyle="1" w:styleId="TOCOL5">
    <w:name w:val="TOCOL 5"/>
    <w:basedOn w:val="TOC5"/>
    <w:rsid w:val="00960546"/>
    <w:pPr>
      <w:tabs>
        <w:tab w:val="left" w:pos="400"/>
      </w:tabs>
    </w:pPr>
  </w:style>
  <w:style w:type="paragraph" w:customStyle="1" w:styleId="TOCOL6">
    <w:name w:val="TOCOL 6"/>
    <w:basedOn w:val="TOC6"/>
    <w:rsid w:val="00960546"/>
    <w:pPr>
      <w:keepNext w:val="0"/>
    </w:pPr>
  </w:style>
  <w:style w:type="paragraph" w:customStyle="1" w:styleId="TOCOL7">
    <w:name w:val="TOCOL 7"/>
    <w:basedOn w:val="TOC7"/>
    <w:rsid w:val="00960546"/>
  </w:style>
  <w:style w:type="paragraph" w:customStyle="1" w:styleId="TOCOL8">
    <w:name w:val="TOCOL 8"/>
    <w:basedOn w:val="TOC8"/>
    <w:rsid w:val="00960546"/>
  </w:style>
  <w:style w:type="paragraph" w:customStyle="1" w:styleId="TOCOL9">
    <w:name w:val="TOCOL 9"/>
    <w:basedOn w:val="TOC9"/>
    <w:rsid w:val="00960546"/>
    <w:pPr>
      <w:ind w:right="0"/>
    </w:pPr>
  </w:style>
  <w:style w:type="paragraph" w:customStyle="1" w:styleId="TOC10">
    <w:name w:val="TOC 10"/>
    <w:basedOn w:val="TOC5"/>
    <w:rsid w:val="00960546"/>
    <w:rPr>
      <w:szCs w:val="24"/>
    </w:rPr>
  </w:style>
  <w:style w:type="character" w:customStyle="1" w:styleId="charNotBold">
    <w:name w:val="charNotBold"/>
    <w:basedOn w:val="DefaultParagraphFont"/>
    <w:rsid w:val="00960546"/>
    <w:rPr>
      <w:rFonts w:ascii="Arial" w:hAnsi="Arial"/>
      <w:sz w:val="20"/>
    </w:rPr>
  </w:style>
  <w:style w:type="paragraph" w:customStyle="1" w:styleId="Billname1">
    <w:name w:val="Billname1"/>
    <w:basedOn w:val="Normal"/>
    <w:rsid w:val="00960546"/>
    <w:pPr>
      <w:tabs>
        <w:tab w:val="left" w:pos="2400"/>
      </w:tabs>
      <w:spacing w:before="1220"/>
    </w:pPr>
    <w:rPr>
      <w:rFonts w:ascii="Arial" w:hAnsi="Arial"/>
      <w:b/>
      <w:sz w:val="40"/>
    </w:rPr>
  </w:style>
  <w:style w:type="paragraph" w:styleId="BalloonText">
    <w:name w:val="Balloon Text"/>
    <w:basedOn w:val="Normal"/>
    <w:link w:val="BalloonTextChar"/>
    <w:uiPriority w:val="99"/>
    <w:unhideWhenUsed/>
    <w:rsid w:val="00960546"/>
    <w:rPr>
      <w:rFonts w:ascii="Tahoma" w:hAnsi="Tahoma" w:cs="Tahoma"/>
      <w:sz w:val="16"/>
      <w:szCs w:val="16"/>
    </w:rPr>
  </w:style>
  <w:style w:type="character" w:customStyle="1" w:styleId="BalloonTextChar">
    <w:name w:val="Balloon Text Char"/>
    <w:basedOn w:val="DefaultParagraphFont"/>
    <w:link w:val="BalloonText"/>
    <w:uiPriority w:val="99"/>
    <w:rsid w:val="00960546"/>
    <w:rPr>
      <w:rFonts w:ascii="Tahoma" w:hAnsi="Tahoma" w:cs="Tahoma"/>
      <w:sz w:val="16"/>
      <w:szCs w:val="16"/>
      <w:lang w:eastAsia="en-US"/>
    </w:rPr>
  </w:style>
  <w:style w:type="character" w:customStyle="1" w:styleId="FooterChar">
    <w:name w:val="Footer Char"/>
    <w:basedOn w:val="DefaultParagraphFont"/>
    <w:link w:val="Footer"/>
    <w:rsid w:val="00960546"/>
    <w:rPr>
      <w:rFonts w:ascii="Arial" w:hAnsi="Arial"/>
      <w:sz w:val="18"/>
      <w:lang w:eastAsia="en-US"/>
    </w:rPr>
  </w:style>
  <w:style w:type="paragraph" w:customStyle="1" w:styleId="TablePara10">
    <w:name w:val="TablePara10"/>
    <w:basedOn w:val="tablepara"/>
    <w:rsid w:val="00960546"/>
    <w:pPr>
      <w:tabs>
        <w:tab w:val="clear" w:pos="800"/>
        <w:tab w:val="clear" w:pos="1100"/>
        <w:tab w:val="right" w:pos="400"/>
        <w:tab w:val="left" w:pos="700"/>
      </w:tabs>
      <w:ind w:left="700" w:hanging="700"/>
    </w:pPr>
    <w:rPr>
      <w:sz w:val="20"/>
    </w:rPr>
  </w:style>
  <w:style w:type="paragraph" w:customStyle="1" w:styleId="TableSubPara10">
    <w:name w:val="TableSubPara10"/>
    <w:basedOn w:val="tablesubpara"/>
    <w:rsid w:val="00960546"/>
    <w:pPr>
      <w:tabs>
        <w:tab w:val="clear" w:pos="1500"/>
        <w:tab w:val="clear" w:pos="1800"/>
        <w:tab w:val="right" w:pos="1100"/>
        <w:tab w:val="left" w:pos="1400"/>
      </w:tabs>
      <w:ind w:left="1400" w:hanging="1400"/>
    </w:pPr>
    <w:rPr>
      <w:sz w:val="20"/>
    </w:rPr>
  </w:style>
  <w:style w:type="paragraph" w:customStyle="1" w:styleId="TableText10">
    <w:name w:val="TableText10"/>
    <w:basedOn w:val="TableText"/>
    <w:rsid w:val="00960546"/>
    <w:rPr>
      <w:sz w:val="20"/>
    </w:rPr>
  </w:style>
  <w:style w:type="paragraph" w:customStyle="1" w:styleId="ShadedSchClauseSymb">
    <w:name w:val="Shaded Sch Clause Symb"/>
    <w:basedOn w:val="ShadedSchClause"/>
    <w:rsid w:val="00960546"/>
    <w:pPr>
      <w:tabs>
        <w:tab w:val="left" w:pos="0"/>
      </w:tabs>
      <w:ind w:left="975" w:hanging="1457"/>
    </w:pPr>
  </w:style>
  <w:style w:type="paragraph" w:customStyle="1" w:styleId="CoverTextBullet">
    <w:name w:val="CoverTextBullet"/>
    <w:basedOn w:val="CoverText"/>
    <w:qFormat/>
    <w:rsid w:val="00960546"/>
    <w:pPr>
      <w:numPr>
        <w:numId w:val="2"/>
      </w:numPr>
    </w:pPr>
    <w:rPr>
      <w:color w:val="000000"/>
    </w:rPr>
  </w:style>
  <w:style w:type="paragraph" w:customStyle="1" w:styleId="01aPreamble">
    <w:name w:val="01aPreamble"/>
    <w:basedOn w:val="Normal"/>
    <w:qFormat/>
    <w:rsid w:val="00960546"/>
  </w:style>
  <w:style w:type="paragraph" w:customStyle="1" w:styleId="TableBullet">
    <w:name w:val="TableBullet"/>
    <w:basedOn w:val="TableText10"/>
    <w:qFormat/>
    <w:rsid w:val="00960546"/>
    <w:pPr>
      <w:numPr>
        <w:numId w:val="7"/>
      </w:numPr>
    </w:pPr>
  </w:style>
  <w:style w:type="paragraph" w:customStyle="1" w:styleId="TableNumbered">
    <w:name w:val="TableNumbered"/>
    <w:basedOn w:val="TableText10"/>
    <w:qFormat/>
    <w:rsid w:val="00960546"/>
    <w:pPr>
      <w:numPr>
        <w:numId w:val="8"/>
      </w:numPr>
    </w:pPr>
  </w:style>
  <w:style w:type="character" w:customStyle="1" w:styleId="charCitHyperlinkItal">
    <w:name w:val="charCitHyperlinkItal"/>
    <w:basedOn w:val="Hyperlink"/>
    <w:uiPriority w:val="1"/>
    <w:rsid w:val="00960546"/>
    <w:rPr>
      <w:i/>
      <w:color w:val="0000FF" w:themeColor="hyperlink"/>
      <w:u w:val="none"/>
    </w:rPr>
  </w:style>
  <w:style w:type="character" w:styleId="Hyperlink">
    <w:name w:val="Hyperlink"/>
    <w:basedOn w:val="DefaultParagraphFont"/>
    <w:uiPriority w:val="99"/>
    <w:unhideWhenUsed/>
    <w:rsid w:val="00960546"/>
    <w:rPr>
      <w:color w:val="0000FF" w:themeColor="hyperlink"/>
      <w:u w:val="single"/>
    </w:rPr>
  </w:style>
  <w:style w:type="character" w:customStyle="1" w:styleId="charCitHyperlinkAbbrev">
    <w:name w:val="charCitHyperlinkAbbrev"/>
    <w:basedOn w:val="Hyperlink"/>
    <w:uiPriority w:val="1"/>
    <w:rsid w:val="00960546"/>
    <w:rPr>
      <w:color w:val="0000FF" w:themeColor="hyperlink"/>
      <w:u w:val="none"/>
    </w:rPr>
  </w:style>
  <w:style w:type="character" w:customStyle="1" w:styleId="Heading3Char">
    <w:name w:val="Heading 3 Char"/>
    <w:aliases w:val="h3 Char,sec Char"/>
    <w:basedOn w:val="DefaultParagraphFont"/>
    <w:link w:val="Heading3"/>
    <w:rsid w:val="00960546"/>
    <w:rPr>
      <w:b/>
      <w:sz w:val="24"/>
      <w:lang w:eastAsia="en-US"/>
    </w:rPr>
  </w:style>
  <w:style w:type="paragraph" w:customStyle="1" w:styleId="FormRule">
    <w:name w:val="FormRule"/>
    <w:basedOn w:val="Normal"/>
    <w:rsid w:val="00960546"/>
    <w:pPr>
      <w:pBdr>
        <w:top w:val="single" w:sz="4" w:space="1" w:color="auto"/>
      </w:pBdr>
      <w:spacing w:before="160" w:after="40"/>
      <w:ind w:left="3220" w:right="3260"/>
    </w:pPr>
    <w:rPr>
      <w:sz w:val="8"/>
    </w:rPr>
  </w:style>
  <w:style w:type="paragraph" w:customStyle="1" w:styleId="OldAmdtsEntries">
    <w:name w:val="OldAmdtsEntries"/>
    <w:basedOn w:val="BillBasicHeading"/>
    <w:rsid w:val="00960546"/>
    <w:pPr>
      <w:tabs>
        <w:tab w:val="clear" w:pos="2600"/>
        <w:tab w:val="left" w:leader="dot" w:pos="2700"/>
      </w:tabs>
      <w:ind w:left="2700" w:hanging="2000"/>
    </w:pPr>
    <w:rPr>
      <w:sz w:val="18"/>
    </w:rPr>
  </w:style>
  <w:style w:type="paragraph" w:customStyle="1" w:styleId="OldAmdt2ndLine">
    <w:name w:val="OldAmdt2ndLine"/>
    <w:basedOn w:val="OldAmdtsEntries"/>
    <w:rsid w:val="00960546"/>
    <w:pPr>
      <w:tabs>
        <w:tab w:val="left" w:pos="2700"/>
      </w:tabs>
      <w:spacing w:before="0"/>
    </w:pPr>
  </w:style>
  <w:style w:type="paragraph" w:customStyle="1" w:styleId="parainpara">
    <w:name w:val="para in para"/>
    <w:rsid w:val="00960546"/>
    <w:pPr>
      <w:tabs>
        <w:tab w:val="right" w:pos="1500"/>
      </w:tabs>
      <w:spacing w:before="80" w:after="80"/>
      <w:ind w:left="1800" w:hanging="1800"/>
      <w:jc w:val="both"/>
    </w:pPr>
    <w:rPr>
      <w:rFonts w:ascii="Times" w:hAnsi="Times"/>
      <w:sz w:val="24"/>
      <w:lang w:eastAsia="en-US"/>
    </w:rPr>
  </w:style>
  <w:style w:type="paragraph" w:customStyle="1" w:styleId="Billcrest0">
    <w:name w:val="Billcrest"/>
    <w:basedOn w:val="Normal"/>
    <w:rsid w:val="00960546"/>
    <w:pPr>
      <w:spacing w:after="60"/>
      <w:ind w:left="2800"/>
    </w:pPr>
    <w:rPr>
      <w:rFonts w:ascii="ACTCrest" w:hAnsi="ACTCrest"/>
      <w:sz w:val="216"/>
    </w:rPr>
  </w:style>
  <w:style w:type="paragraph" w:customStyle="1" w:styleId="Actbullet">
    <w:name w:val="Act bullet"/>
    <w:basedOn w:val="Normal"/>
    <w:uiPriority w:val="99"/>
    <w:rsid w:val="00960546"/>
    <w:pPr>
      <w:numPr>
        <w:numId w:val="19"/>
      </w:numPr>
      <w:tabs>
        <w:tab w:val="left" w:pos="900"/>
      </w:tabs>
      <w:spacing w:before="20"/>
      <w:ind w:right="-60"/>
    </w:pPr>
    <w:rPr>
      <w:rFonts w:ascii="Arial" w:hAnsi="Arial"/>
      <w:sz w:val="18"/>
    </w:rPr>
  </w:style>
  <w:style w:type="paragraph" w:customStyle="1" w:styleId="AuthorisedBlock">
    <w:name w:val="AuthorisedBlock"/>
    <w:basedOn w:val="Normal"/>
    <w:rsid w:val="00960546"/>
    <w:pPr>
      <w:pBdr>
        <w:top w:val="single" w:sz="12" w:space="1" w:color="auto"/>
        <w:bottom w:val="single" w:sz="12" w:space="1" w:color="auto"/>
      </w:pBdr>
      <w:spacing w:before="120" w:after="120"/>
      <w:ind w:left="1680" w:right="1547"/>
      <w:jc w:val="center"/>
    </w:pPr>
    <w:rPr>
      <w:b/>
    </w:rPr>
  </w:style>
  <w:style w:type="paragraph" w:customStyle="1" w:styleId="AFHdg">
    <w:name w:val="AFHdg"/>
    <w:basedOn w:val="BillBasicHeading"/>
    <w:rsid w:val="00960546"/>
    <w:rPr>
      <w:b w:val="0"/>
      <w:sz w:val="32"/>
    </w:rPr>
  </w:style>
  <w:style w:type="paragraph" w:customStyle="1" w:styleId="MH1Chapter">
    <w:name w:val="M H1 Chapter"/>
    <w:basedOn w:val="AH1Chapter"/>
    <w:rsid w:val="00960546"/>
    <w:pPr>
      <w:tabs>
        <w:tab w:val="clear" w:pos="2600"/>
        <w:tab w:val="left" w:pos="2720"/>
      </w:tabs>
      <w:ind w:left="4000" w:hanging="3300"/>
    </w:pPr>
  </w:style>
  <w:style w:type="paragraph" w:customStyle="1" w:styleId="ApprFormHd">
    <w:name w:val="ApprFormHd"/>
    <w:basedOn w:val="Sched-heading"/>
    <w:rsid w:val="00960546"/>
    <w:pPr>
      <w:ind w:left="0" w:firstLine="0"/>
    </w:pPr>
  </w:style>
  <w:style w:type="paragraph" w:customStyle="1" w:styleId="Actdetailsnote">
    <w:name w:val="Act details note"/>
    <w:basedOn w:val="Actdetails"/>
    <w:uiPriority w:val="99"/>
    <w:rsid w:val="00960546"/>
    <w:pPr>
      <w:ind w:left="1620" w:right="-60" w:hanging="720"/>
    </w:pPr>
    <w:rPr>
      <w:sz w:val="18"/>
    </w:rPr>
  </w:style>
  <w:style w:type="paragraph" w:customStyle="1" w:styleId="DetailsNo">
    <w:name w:val="Details No"/>
    <w:basedOn w:val="Actdetails"/>
    <w:uiPriority w:val="99"/>
    <w:rsid w:val="00960546"/>
    <w:pPr>
      <w:ind w:left="0"/>
    </w:pPr>
    <w:rPr>
      <w:sz w:val="18"/>
    </w:rPr>
  </w:style>
  <w:style w:type="paragraph" w:customStyle="1" w:styleId="ISchMain">
    <w:name w:val="I Sch Main"/>
    <w:basedOn w:val="BillBasic"/>
    <w:rsid w:val="00960546"/>
    <w:pPr>
      <w:tabs>
        <w:tab w:val="right" w:pos="900"/>
        <w:tab w:val="left" w:pos="1100"/>
      </w:tabs>
      <w:ind w:left="1100" w:hanging="1100"/>
    </w:pPr>
  </w:style>
  <w:style w:type="paragraph" w:customStyle="1" w:styleId="ISchpara">
    <w:name w:val="I Sch para"/>
    <w:basedOn w:val="BillBasic"/>
    <w:rsid w:val="00960546"/>
    <w:pPr>
      <w:tabs>
        <w:tab w:val="right" w:pos="1400"/>
        <w:tab w:val="left" w:pos="1600"/>
      </w:tabs>
      <w:ind w:left="1600" w:hanging="1600"/>
    </w:pPr>
  </w:style>
  <w:style w:type="paragraph" w:customStyle="1" w:styleId="ISchsubpara">
    <w:name w:val="I Sch subpara"/>
    <w:basedOn w:val="BillBasic"/>
    <w:rsid w:val="00960546"/>
    <w:pPr>
      <w:tabs>
        <w:tab w:val="right" w:pos="1940"/>
        <w:tab w:val="left" w:pos="2140"/>
      </w:tabs>
      <w:ind w:left="2140" w:hanging="2140"/>
    </w:pPr>
  </w:style>
  <w:style w:type="paragraph" w:customStyle="1" w:styleId="ISchsubsubpara">
    <w:name w:val="I Sch subsubpara"/>
    <w:basedOn w:val="BillBasic"/>
    <w:rsid w:val="00960546"/>
    <w:pPr>
      <w:tabs>
        <w:tab w:val="right" w:pos="2460"/>
        <w:tab w:val="left" w:pos="2660"/>
      </w:tabs>
      <w:ind w:left="2660" w:hanging="2660"/>
    </w:pPr>
  </w:style>
  <w:style w:type="paragraph" w:customStyle="1" w:styleId="AssectheadingSymb">
    <w:name w:val="A ssect heading Symb"/>
    <w:basedOn w:val="Amain"/>
    <w:rsid w:val="00960546"/>
    <w:pPr>
      <w:keepNext/>
      <w:tabs>
        <w:tab w:val="clear" w:pos="900"/>
        <w:tab w:val="clear" w:pos="1100"/>
        <w:tab w:val="left" w:pos="0"/>
      </w:tabs>
      <w:spacing w:before="300"/>
      <w:ind w:left="0" w:hanging="480"/>
      <w:outlineLvl w:val="9"/>
    </w:pPr>
    <w:rPr>
      <w:i/>
    </w:rPr>
  </w:style>
  <w:style w:type="paragraph" w:customStyle="1" w:styleId="AsubsubparaSymb">
    <w:name w:val="A subsubpara Symb"/>
    <w:basedOn w:val="BillBasic"/>
    <w:rsid w:val="00960546"/>
    <w:pPr>
      <w:tabs>
        <w:tab w:val="left" w:pos="0"/>
        <w:tab w:val="right" w:pos="2400"/>
        <w:tab w:val="left" w:pos="2600"/>
      </w:tabs>
      <w:ind w:left="2602" w:hanging="3084"/>
      <w:outlineLvl w:val="8"/>
    </w:pPr>
  </w:style>
  <w:style w:type="paragraph" w:customStyle="1" w:styleId="AmainreturnSymb">
    <w:name w:val="A main return Symb"/>
    <w:basedOn w:val="BillBasic"/>
    <w:rsid w:val="00960546"/>
    <w:pPr>
      <w:tabs>
        <w:tab w:val="left" w:pos="1582"/>
      </w:tabs>
      <w:ind w:left="1100" w:hanging="1582"/>
    </w:pPr>
  </w:style>
  <w:style w:type="paragraph" w:customStyle="1" w:styleId="AparareturnSymb">
    <w:name w:val="A para return Symb"/>
    <w:basedOn w:val="BillBasic"/>
    <w:rsid w:val="00960546"/>
    <w:pPr>
      <w:tabs>
        <w:tab w:val="left" w:pos="2081"/>
      </w:tabs>
      <w:ind w:left="1599" w:hanging="2081"/>
    </w:pPr>
  </w:style>
  <w:style w:type="paragraph" w:customStyle="1" w:styleId="AsubparareturnSymb">
    <w:name w:val="A subpara return Symb"/>
    <w:basedOn w:val="BillBasic"/>
    <w:rsid w:val="00960546"/>
    <w:pPr>
      <w:tabs>
        <w:tab w:val="left" w:pos="2580"/>
      </w:tabs>
      <w:ind w:left="2098" w:hanging="2580"/>
    </w:pPr>
  </w:style>
  <w:style w:type="paragraph" w:customStyle="1" w:styleId="aDefSymb">
    <w:name w:val="aDef Symb"/>
    <w:basedOn w:val="BillBasic"/>
    <w:rsid w:val="00960546"/>
    <w:pPr>
      <w:tabs>
        <w:tab w:val="left" w:pos="1582"/>
      </w:tabs>
      <w:ind w:left="1100" w:hanging="1582"/>
    </w:pPr>
  </w:style>
  <w:style w:type="paragraph" w:customStyle="1" w:styleId="aDefparaSymb">
    <w:name w:val="aDef para Symb"/>
    <w:basedOn w:val="Apara"/>
    <w:rsid w:val="00960546"/>
    <w:pPr>
      <w:tabs>
        <w:tab w:val="clear" w:pos="1600"/>
        <w:tab w:val="left" w:pos="0"/>
        <w:tab w:val="left" w:pos="1599"/>
      </w:tabs>
      <w:ind w:left="1599" w:hanging="2081"/>
    </w:pPr>
  </w:style>
  <w:style w:type="paragraph" w:customStyle="1" w:styleId="aDefsubparaSymb">
    <w:name w:val="aDef subpara Symb"/>
    <w:basedOn w:val="Asubpara"/>
    <w:rsid w:val="00960546"/>
    <w:pPr>
      <w:tabs>
        <w:tab w:val="left" w:pos="0"/>
      </w:tabs>
      <w:ind w:left="2098" w:hanging="2580"/>
    </w:pPr>
  </w:style>
  <w:style w:type="paragraph" w:customStyle="1" w:styleId="SchAmainSymb">
    <w:name w:val="Sch A main Symb"/>
    <w:basedOn w:val="Amain"/>
    <w:rsid w:val="00960546"/>
    <w:pPr>
      <w:tabs>
        <w:tab w:val="left" w:pos="0"/>
      </w:tabs>
      <w:ind w:hanging="1580"/>
    </w:pPr>
  </w:style>
  <w:style w:type="paragraph" w:customStyle="1" w:styleId="SchAparaSymb">
    <w:name w:val="Sch A para Symb"/>
    <w:basedOn w:val="Apara"/>
    <w:rsid w:val="00960546"/>
    <w:pPr>
      <w:tabs>
        <w:tab w:val="left" w:pos="0"/>
      </w:tabs>
      <w:ind w:hanging="2080"/>
    </w:pPr>
  </w:style>
  <w:style w:type="paragraph" w:customStyle="1" w:styleId="SchAsubparaSymb">
    <w:name w:val="Sch A subpara Symb"/>
    <w:basedOn w:val="Asubpara"/>
    <w:rsid w:val="00960546"/>
    <w:pPr>
      <w:tabs>
        <w:tab w:val="left" w:pos="0"/>
      </w:tabs>
      <w:ind w:hanging="2580"/>
    </w:pPr>
  </w:style>
  <w:style w:type="paragraph" w:customStyle="1" w:styleId="SchAsubsubparaSymb">
    <w:name w:val="Sch A subsubpara Symb"/>
    <w:basedOn w:val="AsubsubparaSymb"/>
    <w:rsid w:val="00960546"/>
  </w:style>
  <w:style w:type="paragraph" w:customStyle="1" w:styleId="refSymb">
    <w:name w:val="ref Symb"/>
    <w:basedOn w:val="BillBasic"/>
    <w:next w:val="Normal"/>
    <w:rsid w:val="00960546"/>
    <w:pPr>
      <w:tabs>
        <w:tab w:val="left" w:pos="-480"/>
      </w:tabs>
      <w:spacing w:before="60"/>
      <w:ind w:hanging="480"/>
    </w:pPr>
    <w:rPr>
      <w:sz w:val="18"/>
    </w:rPr>
  </w:style>
  <w:style w:type="paragraph" w:customStyle="1" w:styleId="IshadedH5SecSymb">
    <w:name w:val="I shaded H5 Sec Symb"/>
    <w:basedOn w:val="AH5Sec"/>
    <w:rsid w:val="00960546"/>
    <w:pPr>
      <w:shd w:val="pct25" w:color="auto" w:fill="auto"/>
      <w:tabs>
        <w:tab w:val="left" w:pos="-1580"/>
        <w:tab w:val="left" w:pos="0"/>
      </w:tabs>
      <w:ind w:hanging="1580"/>
      <w:outlineLvl w:val="9"/>
    </w:pPr>
  </w:style>
  <w:style w:type="paragraph" w:customStyle="1" w:styleId="IshadedSchClauseSymb">
    <w:name w:val="I shaded Sch Clause Symb"/>
    <w:basedOn w:val="IshadedH5SecSymb"/>
    <w:rsid w:val="00960546"/>
    <w:pPr>
      <w:tabs>
        <w:tab w:val="clear" w:pos="-1580"/>
      </w:tabs>
      <w:ind w:left="975" w:hanging="1457"/>
    </w:pPr>
  </w:style>
  <w:style w:type="paragraph" w:customStyle="1" w:styleId="IH1ChapSymb">
    <w:name w:val="I H1 Chap Symb"/>
    <w:basedOn w:val="BillBasicHeading"/>
    <w:next w:val="Normal"/>
    <w:rsid w:val="00960546"/>
    <w:pPr>
      <w:tabs>
        <w:tab w:val="left" w:pos="-3080"/>
        <w:tab w:val="left" w:pos="0"/>
      </w:tabs>
      <w:spacing w:before="320"/>
      <w:ind w:left="2600" w:hanging="3080"/>
    </w:pPr>
    <w:rPr>
      <w:sz w:val="34"/>
    </w:rPr>
  </w:style>
  <w:style w:type="paragraph" w:customStyle="1" w:styleId="IH2PartSymb">
    <w:name w:val="I H2 Part Symb"/>
    <w:basedOn w:val="BillBasicHeading"/>
    <w:next w:val="Normal"/>
    <w:rsid w:val="00960546"/>
    <w:pPr>
      <w:tabs>
        <w:tab w:val="left" w:pos="-3080"/>
        <w:tab w:val="left" w:pos="0"/>
      </w:tabs>
      <w:spacing w:before="380"/>
      <w:ind w:left="2600" w:hanging="3080"/>
    </w:pPr>
    <w:rPr>
      <w:sz w:val="32"/>
    </w:rPr>
  </w:style>
  <w:style w:type="paragraph" w:customStyle="1" w:styleId="IH3DivSymb">
    <w:name w:val="I H3 Div Symb"/>
    <w:basedOn w:val="BillBasicHeading"/>
    <w:next w:val="Normal"/>
    <w:rsid w:val="00960546"/>
    <w:pPr>
      <w:tabs>
        <w:tab w:val="left" w:pos="-3080"/>
        <w:tab w:val="left" w:pos="0"/>
      </w:tabs>
      <w:spacing w:before="240"/>
      <w:ind w:left="2600" w:hanging="3080"/>
    </w:pPr>
    <w:rPr>
      <w:sz w:val="28"/>
    </w:rPr>
  </w:style>
  <w:style w:type="paragraph" w:customStyle="1" w:styleId="IH4SubDivSymb">
    <w:name w:val="I H4 SubDiv Symb"/>
    <w:basedOn w:val="BillBasicHeading"/>
    <w:next w:val="Normal"/>
    <w:rsid w:val="00960546"/>
    <w:pPr>
      <w:tabs>
        <w:tab w:val="left" w:pos="-3080"/>
        <w:tab w:val="left" w:pos="0"/>
      </w:tabs>
      <w:spacing w:before="240"/>
      <w:ind w:left="2600" w:hanging="3080"/>
      <w:jc w:val="both"/>
    </w:pPr>
    <w:rPr>
      <w:sz w:val="26"/>
    </w:rPr>
  </w:style>
  <w:style w:type="paragraph" w:customStyle="1" w:styleId="IH5SecSymb">
    <w:name w:val="I H5 Sec Symb"/>
    <w:basedOn w:val="BillBasicHeading"/>
    <w:next w:val="Normal"/>
    <w:rsid w:val="00960546"/>
    <w:pPr>
      <w:tabs>
        <w:tab w:val="clear" w:pos="2600"/>
        <w:tab w:val="left" w:pos="-1580"/>
        <w:tab w:val="left" w:pos="0"/>
        <w:tab w:val="left" w:pos="1100"/>
      </w:tabs>
      <w:spacing w:before="240"/>
      <w:ind w:left="1100" w:hanging="1580"/>
    </w:pPr>
  </w:style>
  <w:style w:type="paragraph" w:customStyle="1" w:styleId="IMainSymb">
    <w:name w:val="I Main Symb"/>
    <w:basedOn w:val="Amain"/>
    <w:rsid w:val="00960546"/>
    <w:pPr>
      <w:tabs>
        <w:tab w:val="left" w:pos="0"/>
      </w:tabs>
      <w:ind w:hanging="1580"/>
    </w:pPr>
  </w:style>
  <w:style w:type="paragraph" w:customStyle="1" w:styleId="IparaSymb">
    <w:name w:val="I para Symb"/>
    <w:basedOn w:val="Apara"/>
    <w:rsid w:val="00960546"/>
    <w:pPr>
      <w:tabs>
        <w:tab w:val="left" w:pos="0"/>
      </w:tabs>
      <w:ind w:hanging="2080"/>
      <w:outlineLvl w:val="9"/>
    </w:pPr>
  </w:style>
  <w:style w:type="paragraph" w:customStyle="1" w:styleId="IsubparaSymb">
    <w:name w:val="I subpara Symb"/>
    <w:basedOn w:val="Asubpara"/>
    <w:rsid w:val="00960546"/>
    <w:pPr>
      <w:tabs>
        <w:tab w:val="clear" w:pos="1900"/>
        <w:tab w:val="clear" w:pos="2100"/>
        <w:tab w:val="left" w:pos="0"/>
        <w:tab w:val="right" w:pos="1940"/>
        <w:tab w:val="left" w:pos="2140"/>
      </w:tabs>
      <w:ind w:left="2140" w:hanging="2620"/>
      <w:outlineLvl w:val="9"/>
    </w:pPr>
  </w:style>
  <w:style w:type="paragraph" w:customStyle="1" w:styleId="IsubsubparaSymb">
    <w:name w:val="I subsubpara Symb"/>
    <w:basedOn w:val="AsubsubparaSymb"/>
    <w:rsid w:val="00960546"/>
    <w:pPr>
      <w:tabs>
        <w:tab w:val="clear" w:pos="2400"/>
        <w:tab w:val="clear" w:pos="2600"/>
        <w:tab w:val="right" w:pos="2460"/>
        <w:tab w:val="left" w:pos="2660"/>
      </w:tabs>
      <w:ind w:left="2660" w:hanging="3140"/>
    </w:pPr>
  </w:style>
  <w:style w:type="paragraph" w:customStyle="1" w:styleId="IdefparaSymb">
    <w:name w:val="I def para Symb"/>
    <w:basedOn w:val="IparaSymb"/>
    <w:rsid w:val="00960546"/>
    <w:pPr>
      <w:ind w:left="1599" w:hanging="2081"/>
    </w:pPr>
  </w:style>
  <w:style w:type="paragraph" w:customStyle="1" w:styleId="IdefsubparaSymb">
    <w:name w:val="I def subpara Symb"/>
    <w:basedOn w:val="IsubparaSymb"/>
    <w:rsid w:val="00960546"/>
    <w:pPr>
      <w:ind w:left="2138"/>
    </w:pPr>
  </w:style>
  <w:style w:type="paragraph" w:customStyle="1" w:styleId="ISched-headingSymb">
    <w:name w:val="I Sched-heading Symb"/>
    <w:basedOn w:val="BillBasicHeading"/>
    <w:next w:val="Normal"/>
    <w:rsid w:val="00960546"/>
    <w:pPr>
      <w:tabs>
        <w:tab w:val="left" w:pos="-3080"/>
        <w:tab w:val="left" w:pos="0"/>
      </w:tabs>
      <w:spacing w:before="320"/>
      <w:ind w:left="2600" w:hanging="3080"/>
    </w:pPr>
    <w:rPr>
      <w:sz w:val="34"/>
    </w:rPr>
  </w:style>
  <w:style w:type="paragraph" w:customStyle="1" w:styleId="ISched-PartSymb">
    <w:name w:val="I Sched-Part Symb"/>
    <w:basedOn w:val="BillBasicHeading"/>
    <w:rsid w:val="00960546"/>
    <w:pPr>
      <w:tabs>
        <w:tab w:val="left" w:pos="-3080"/>
        <w:tab w:val="left" w:pos="0"/>
      </w:tabs>
      <w:spacing w:before="380"/>
      <w:ind w:left="2600" w:hanging="3080"/>
    </w:pPr>
    <w:rPr>
      <w:sz w:val="32"/>
    </w:rPr>
  </w:style>
  <w:style w:type="paragraph" w:customStyle="1" w:styleId="ISched-formSymb">
    <w:name w:val="I Sched-form Symb"/>
    <w:basedOn w:val="BillBasicHeading"/>
    <w:rsid w:val="00960546"/>
    <w:pPr>
      <w:tabs>
        <w:tab w:val="left" w:pos="0"/>
        <w:tab w:val="right" w:pos="7200"/>
      </w:tabs>
      <w:spacing w:before="240"/>
      <w:ind w:left="2600" w:hanging="3080"/>
    </w:pPr>
    <w:rPr>
      <w:sz w:val="28"/>
    </w:rPr>
  </w:style>
  <w:style w:type="paragraph" w:customStyle="1" w:styleId="ISchclauseheadingSymb">
    <w:name w:val="I Sch clause heading Symb"/>
    <w:basedOn w:val="BillBasic"/>
    <w:rsid w:val="00960546"/>
    <w:pPr>
      <w:keepNext/>
      <w:tabs>
        <w:tab w:val="left" w:pos="-1580"/>
        <w:tab w:val="left" w:pos="0"/>
        <w:tab w:val="left" w:pos="1100"/>
      </w:tabs>
      <w:spacing w:before="240"/>
      <w:ind w:left="1100" w:hanging="1580"/>
      <w:jc w:val="left"/>
    </w:pPr>
    <w:rPr>
      <w:rFonts w:ascii="Arial" w:hAnsi="Arial"/>
      <w:b/>
    </w:rPr>
  </w:style>
  <w:style w:type="paragraph" w:customStyle="1" w:styleId="IDict-HeadingSymb">
    <w:name w:val="I Dict-Heading Symb"/>
    <w:basedOn w:val="BillBasicHeading"/>
    <w:rsid w:val="00960546"/>
    <w:pPr>
      <w:tabs>
        <w:tab w:val="left" w:pos="-3080"/>
        <w:tab w:val="left" w:pos="0"/>
      </w:tabs>
      <w:spacing w:before="320"/>
      <w:ind w:left="2600" w:hanging="3080"/>
      <w:jc w:val="both"/>
    </w:pPr>
    <w:rPr>
      <w:sz w:val="34"/>
    </w:rPr>
  </w:style>
  <w:style w:type="paragraph" w:customStyle="1" w:styleId="AmainbulletSymb">
    <w:name w:val="A main bullet Symb"/>
    <w:basedOn w:val="BillBasic"/>
    <w:rsid w:val="00960546"/>
    <w:pPr>
      <w:tabs>
        <w:tab w:val="left" w:pos="1100"/>
      </w:tabs>
      <w:spacing w:before="60"/>
      <w:ind w:left="1500" w:hanging="1986"/>
    </w:pPr>
  </w:style>
  <w:style w:type="paragraph" w:customStyle="1" w:styleId="aExamHdgssSymb">
    <w:name w:val="aExamHdgss Symb"/>
    <w:basedOn w:val="BillBasicHeading"/>
    <w:next w:val="Normal"/>
    <w:rsid w:val="00960546"/>
    <w:pPr>
      <w:tabs>
        <w:tab w:val="clear" w:pos="2600"/>
        <w:tab w:val="left" w:pos="1582"/>
      </w:tabs>
      <w:ind w:left="1100" w:hanging="1582"/>
    </w:pPr>
    <w:rPr>
      <w:sz w:val="18"/>
    </w:rPr>
  </w:style>
  <w:style w:type="paragraph" w:customStyle="1" w:styleId="aExamssSymb">
    <w:name w:val="aExamss Symb"/>
    <w:basedOn w:val="aNote"/>
    <w:rsid w:val="00960546"/>
    <w:pPr>
      <w:tabs>
        <w:tab w:val="left" w:pos="1582"/>
      </w:tabs>
      <w:spacing w:before="60"/>
      <w:ind w:left="1100" w:hanging="1582"/>
    </w:pPr>
  </w:style>
  <w:style w:type="paragraph" w:customStyle="1" w:styleId="aExamINumssSymb">
    <w:name w:val="aExamINumss Symb"/>
    <w:basedOn w:val="aExamssSymb"/>
    <w:rsid w:val="00960546"/>
    <w:pPr>
      <w:tabs>
        <w:tab w:val="left" w:pos="1100"/>
      </w:tabs>
      <w:ind w:left="1500" w:hanging="1986"/>
    </w:pPr>
  </w:style>
  <w:style w:type="paragraph" w:customStyle="1" w:styleId="aExamNumTextssSymb">
    <w:name w:val="aExamNumTextss Symb"/>
    <w:basedOn w:val="aExamssSymb"/>
    <w:rsid w:val="00960546"/>
    <w:pPr>
      <w:tabs>
        <w:tab w:val="clear" w:pos="1582"/>
        <w:tab w:val="left" w:pos="1985"/>
      </w:tabs>
      <w:ind w:left="1503" w:hanging="1985"/>
    </w:pPr>
  </w:style>
  <w:style w:type="paragraph" w:customStyle="1" w:styleId="AExamIParaSymb">
    <w:name w:val="AExamIPara Symb"/>
    <w:basedOn w:val="aExam"/>
    <w:rsid w:val="00960546"/>
    <w:pPr>
      <w:tabs>
        <w:tab w:val="right" w:pos="1718"/>
      </w:tabs>
      <w:ind w:left="1984" w:hanging="2466"/>
    </w:pPr>
  </w:style>
  <w:style w:type="paragraph" w:customStyle="1" w:styleId="aExamBulletssSymb">
    <w:name w:val="aExamBulletss Symb"/>
    <w:basedOn w:val="aExamssSymb"/>
    <w:rsid w:val="00960546"/>
    <w:pPr>
      <w:tabs>
        <w:tab w:val="left" w:pos="1100"/>
      </w:tabs>
      <w:ind w:left="1500" w:hanging="1986"/>
    </w:pPr>
  </w:style>
  <w:style w:type="paragraph" w:customStyle="1" w:styleId="aNoteSymb">
    <w:name w:val="aNote Symb"/>
    <w:basedOn w:val="BillBasic"/>
    <w:rsid w:val="00960546"/>
    <w:pPr>
      <w:tabs>
        <w:tab w:val="left" w:pos="1100"/>
        <w:tab w:val="left" w:pos="2381"/>
      </w:tabs>
      <w:ind w:left="1899" w:hanging="2381"/>
    </w:pPr>
    <w:rPr>
      <w:sz w:val="20"/>
    </w:rPr>
  </w:style>
  <w:style w:type="paragraph" w:customStyle="1" w:styleId="aNoteTextssSymb">
    <w:name w:val="aNoteTextss Symb"/>
    <w:basedOn w:val="Normal"/>
    <w:rsid w:val="00960546"/>
    <w:pPr>
      <w:tabs>
        <w:tab w:val="clear" w:pos="0"/>
        <w:tab w:val="left" w:pos="1418"/>
      </w:tabs>
      <w:spacing w:before="60"/>
      <w:ind w:left="1417" w:hanging="1899"/>
      <w:jc w:val="both"/>
    </w:pPr>
    <w:rPr>
      <w:sz w:val="20"/>
    </w:rPr>
  </w:style>
  <w:style w:type="paragraph" w:customStyle="1" w:styleId="aNoteParaSymb">
    <w:name w:val="aNotePara Symb"/>
    <w:basedOn w:val="aNoteSymb"/>
    <w:rsid w:val="00960546"/>
    <w:pPr>
      <w:tabs>
        <w:tab w:val="clear" w:pos="1100"/>
        <w:tab w:val="clear" w:pos="2381"/>
        <w:tab w:val="left" w:pos="0"/>
        <w:tab w:val="right" w:pos="2140"/>
        <w:tab w:val="left" w:pos="2400"/>
      </w:tabs>
      <w:spacing w:before="60"/>
      <w:ind w:left="2410" w:hanging="2892"/>
    </w:pPr>
  </w:style>
  <w:style w:type="paragraph" w:customStyle="1" w:styleId="aNoteBulletssSymb">
    <w:name w:val="aNoteBulletss Symb"/>
    <w:basedOn w:val="Normal"/>
    <w:rsid w:val="00960546"/>
    <w:pPr>
      <w:tabs>
        <w:tab w:val="clear" w:pos="0"/>
        <w:tab w:val="left" w:pos="1899"/>
      </w:tabs>
      <w:spacing w:before="60"/>
      <w:ind w:left="2296" w:hanging="2778"/>
      <w:jc w:val="both"/>
    </w:pPr>
    <w:rPr>
      <w:sz w:val="20"/>
    </w:rPr>
  </w:style>
  <w:style w:type="paragraph" w:customStyle="1" w:styleId="AparabulletSymb">
    <w:name w:val="A para bullet Symb"/>
    <w:basedOn w:val="BillBasic"/>
    <w:rsid w:val="00960546"/>
    <w:pPr>
      <w:tabs>
        <w:tab w:val="left" w:pos="1616"/>
        <w:tab w:val="left" w:pos="2495"/>
      </w:tabs>
      <w:spacing w:before="60"/>
      <w:ind w:left="2013" w:hanging="2495"/>
    </w:pPr>
  </w:style>
  <w:style w:type="paragraph" w:customStyle="1" w:styleId="aExamHdgparSymb">
    <w:name w:val="aExamHdgpar Symb"/>
    <w:basedOn w:val="aExamHdgssSymb"/>
    <w:next w:val="Normal"/>
    <w:rsid w:val="00960546"/>
    <w:pPr>
      <w:tabs>
        <w:tab w:val="clear" w:pos="1582"/>
        <w:tab w:val="left" w:pos="1599"/>
      </w:tabs>
      <w:ind w:left="1599" w:hanging="2081"/>
    </w:pPr>
  </w:style>
  <w:style w:type="paragraph" w:customStyle="1" w:styleId="aExamparSymb">
    <w:name w:val="aExampar Symb"/>
    <w:basedOn w:val="aExamssSymb"/>
    <w:rsid w:val="00960546"/>
    <w:pPr>
      <w:tabs>
        <w:tab w:val="clear" w:pos="1582"/>
        <w:tab w:val="left" w:pos="1599"/>
      </w:tabs>
      <w:ind w:left="1599" w:hanging="2081"/>
    </w:pPr>
  </w:style>
  <w:style w:type="paragraph" w:customStyle="1" w:styleId="aExamINumparSymb">
    <w:name w:val="aExamINumpar Symb"/>
    <w:basedOn w:val="aExamparSymb"/>
    <w:rsid w:val="00960546"/>
    <w:pPr>
      <w:tabs>
        <w:tab w:val="left" w:pos="2000"/>
      </w:tabs>
      <w:ind w:left="2041" w:hanging="2495"/>
    </w:pPr>
  </w:style>
  <w:style w:type="paragraph" w:customStyle="1" w:styleId="aExamBulletparSymb">
    <w:name w:val="aExamBulletpar Symb"/>
    <w:basedOn w:val="aExamparSymb"/>
    <w:rsid w:val="00960546"/>
    <w:pPr>
      <w:tabs>
        <w:tab w:val="clear" w:pos="1599"/>
        <w:tab w:val="left" w:pos="1616"/>
        <w:tab w:val="left" w:pos="2495"/>
      </w:tabs>
      <w:ind w:left="2013" w:hanging="2495"/>
    </w:pPr>
  </w:style>
  <w:style w:type="paragraph" w:customStyle="1" w:styleId="aNoteparSymb">
    <w:name w:val="aNotepar Symb"/>
    <w:basedOn w:val="BillBasic"/>
    <w:next w:val="Normal"/>
    <w:rsid w:val="00960546"/>
    <w:pPr>
      <w:tabs>
        <w:tab w:val="left" w:pos="1599"/>
        <w:tab w:val="left" w:pos="2398"/>
      </w:tabs>
      <w:ind w:left="2410" w:hanging="2892"/>
    </w:pPr>
    <w:rPr>
      <w:sz w:val="20"/>
    </w:rPr>
  </w:style>
  <w:style w:type="paragraph" w:customStyle="1" w:styleId="aNoteTextparSymb">
    <w:name w:val="aNoteTextpar Symb"/>
    <w:basedOn w:val="aNoteparSymb"/>
    <w:rsid w:val="00960546"/>
    <w:pPr>
      <w:tabs>
        <w:tab w:val="clear" w:pos="1599"/>
        <w:tab w:val="clear" w:pos="2398"/>
        <w:tab w:val="left" w:pos="2880"/>
      </w:tabs>
      <w:spacing w:before="60"/>
      <w:ind w:left="2398" w:hanging="2880"/>
    </w:pPr>
  </w:style>
  <w:style w:type="paragraph" w:customStyle="1" w:styleId="aNoteParaparSymb">
    <w:name w:val="aNoteParapar Symb"/>
    <w:basedOn w:val="aNoteparSymb"/>
    <w:rsid w:val="00960546"/>
    <w:pPr>
      <w:tabs>
        <w:tab w:val="right" w:pos="2640"/>
      </w:tabs>
      <w:spacing w:before="60"/>
      <w:ind w:left="2920" w:hanging="3402"/>
    </w:pPr>
  </w:style>
  <w:style w:type="paragraph" w:customStyle="1" w:styleId="aNoteBulletparSymb">
    <w:name w:val="aNoteBulletpar Symb"/>
    <w:basedOn w:val="aNoteparSymb"/>
    <w:rsid w:val="00960546"/>
    <w:pPr>
      <w:tabs>
        <w:tab w:val="clear" w:pos="1599"/>
        <w:tab w:val="left" w:pos="3289"/>
      </w:tabs>
      <w:spacing w:before="60"/>
      <w:ind w:left="2807" w:hanging="3289"/>
    </w:pPr>
  </w:style>
  <w:style w:type="paragraph" w:customStyle="1" w:styleId="AsubparabulletSymb">
    <w:name w:val="A subpara bullet Symb"/>
    <w:basedOn w:val="BillBasic"/>
    <w:rsid w:val="00960546"/>
    <w:pPr>
      <w:tabs>
        <w:tab w:val="left" w:pos="2138"/>
        <w:tab w:val="left" w:pos="3005"/>
      </w:tabs>
      <w:spacing w:before="60"/>
      <w:ind w:left="2523" w:hanging="3005"/>
    </w:pPr>
  </w:style>
  <w:style w:type="paragraph" w:customStyle="1" w:styleId="aExamHdgsubparSymb">
    <w:name w:val="aExamHdgsubpar Symb"/>
    <w:basedOn w:val="aExamHdgssSymb"/>
    <w:next w:val="Normal"/>
    <w:rsid w:val="00960546"/>
    <w:pPr>
      <w:tabs>
        <w:tab w:val="clear" w:pos="1582"/>
        <w:tab w:val="left" w:pos="2620"/>
      </w:tabs>
      <w:ind w:left="2138" w:hanging="2620"/>
    </w:pPr>
  </w:style>
  <w:style w:type="paragraph" w:customStyle="1" w:styleId="aExamsubparSymb">
    <w:name w:val="aExamsubpar Symb"/>
    <w:basedOn w:val="aExamssSymb"/>
    <w:rsid w:val="00960546"/>
    <w:pPr>
      <w:tabs>
        <w:tab w:val="clear" w:pos="1582"/>
        <w:tab w:val="left" w:pos="2620"/>
      </w:tabs>
      <w:ind w:left="2138" w:hanging="2620"/>
    </w:pPr>
  </w:style>
  <w:style w:type="paragraph" w:customStyle="1" w:styleId="aNotesubparSymb">
    <w:name w:val="aNotesubpar Symb"/>
    <w:basedOn w:val="BillBasic"/>
    <w:next w:val="Normal"/>
    <w:rsid w:val="00960546"/>
    <w:pPr>
      <w:tabs>
        <w:tab w:val="left" w:pos="2138"/>
        <w:tab w:val="left" w:pos="2937"/>
      </w:tabs>
      <w:ind w:left="2455" w:hanging="2937"/>
    </w:pPr>
    <w:rPr>
      <w:sz w:val="20"/>
    </w:rPr>
  </w:style>
  <w:style w:type="paragraph" w:customStyle="1" w:styleId="aNoteTextsubparSymb">
    <w:name w:val="aNoteTextsubpar Symb"/>
    <w:basedOn w:val="aNotesubparSymb"/>
    <w:rsid w:val="00960546"/>
    <w:pPr>
      <w:tabs>
        <w:tab w:val="clear" w:pos="2138"/>
        <w:tab w:val="clear" w:pos="2937"/>
        <w:tab w:val="left" w:pos="2943"/>
      </w:tabs>
      <w:spacing w:before="60"/>
      <w:ind w:left="2943" w:hanging="3425"/>
    </w:pPr>
  </w:style>
  <w:style w:type="paragraph" w:customStyle="1" w:styleId="PenaltySymb">
    <w:name w:val="Penalty Symb"/>
    <w:basedOn w:val="AmainreturnSymb"/>
    <w:rsid w:val="00960546"/>
  </w:style>
  <w:style w:type="paragraph" w:customStyle="1" w:styleId="PenaltyParaSymb">
    <w:name w:val="PenaltyPara Symb"/>
    <w:basedOn w:val="Normal"/>
    <w:rsid w:val="00960546"/>
    <w:pPr>
      <w:tabs>
        <w:tab w:val="right" w:pos="1360"/>
      </w:tabs>
      <w:spacing w:before="60"/>
      <w:ind w:left="1599" w:hanging="2081"/>
      <w:jc w:val="both"/>
    </w:pPr>
  </w:style>
  <w:style w:type="paragraph" w:customStyle="1" w:styleId="FormulaSymb">
    <w:name w:val="Formula Symb"/>
    <w:basedOn w:val="BillBasic"/>
    <w:rsid w:val="00960546"/>
    <w:pPr>
      <w:tabs>
        <w:tab w:val="left" w:pos="-480"/>
      </w:tabs>
      <w:spacing w:line="260" w:lineRule="atLeast"/>
      <w:ind w:hanging="480"/>
      <w:jc w:val="center"/>
    </w:pPr>
  </w:style>
  <w:style w:type="paragraph" w:customStyle="1" w:styleId="NormalSymb">
    <w:name w:val="Normal Symb"/>
    <w:basedOn w:val="Normal"/>
    <w:qFormat/>
    <w:rsid w:val="00960546"/>
    <w:pPr>
      <w:ind w:hanging="482"/>
    </w:pPr>
  </w:style>
  <w:style w:type="character" w:styleId="PlaceholderText">
    <w:name w:val="Placeholder Text"/>
    <w:basedOn w:val="DefaultParagraphFont"/>
    <w:uiPriority w:val="99"/>
    <w:semiHidden/>
    <w:rsid w:val="00960546"/>
    <w:rPr>
      <w:color w:val="808080"/>
    </w:rPr>
  </w:style>
  <w:style w:type="character" w:customStyle="1" w:styleId="aNoteChar">
    <w:name w:val="aNote Char"/>
    <w:basedOn w:val="DefaultParagraphFont"/>
    <w:link w:val="aNote"/>
    <w:locked/>
    <w:rsid w:val="000761E1"/>
    <w:rPr>
      <w:lang w:eastAsia="en-US"/>
    </w:rPr>
  </w:style>
  <w:style w:type="character" w:customStyle="1" w:styleId="aDefChar">
    <w:name w:val="aDef Char"/>
    <w:basedOn w:val="DefaultParagraphFont"/>
    <w:link w:val="aDef"/>
    <w:locked/>
    <w:rsid w:val="000761E1"/>
    <w:rPr>
      <w:sz w:val="24"/>
      <w:lang w:eastAsia="en-US"/>
    </w:rPr>
  </w:style>
  <w:style w:type="character" w:customStyle="1" w:styleId="NewActChar">
    <w:name w:val="New Act Char"/>
    <w:basedOn w:val="DefaultParagraphFont"/>
    <w:link w:val="NewAct"/>
    <w:locked/>
    <w:rsid w:val="00C41049"/>
    <w:rPr>
      <w:rFonts w:ascii="Arial" w:hAnsi="Arial"/>
      <w:b/>
      <w:lang w:eastAsia="en-US"/>
    </w:rPr>
  </w:style>
  <w:style w:type="character" w:customStyle="1" w:styleId="AH5SecChar">
    <w:name w:val="A H5 Sec Char"/>
    <w:basedOn w:val="DefaultParagraphFont"/>
    <w:link w:val="AH5Sec"/>
    <w:locked/>
    <w:rsid w:val="00FA376D"/>
    <w:rPr>
      <w:rFonts w:ascii="Arial" w:hAnsi="Arial"/>
      <w:b/>
      <w:sz w:val="24"/>
      <w:lang w:eastAsia="en-US"/>
    </w:rPr>
  </w:style>
  <w:style w:type="character" w:customStyle="1" w:styleId="AmainreturnChar">
    <w:name w:val="A main return Char"/>
    <w:basedOn w:val="DefaultParagraphFont"/>
    <w:link w:val="Amainreturn"/>
    <w:locked/>
    <w:rsid w:val="00FA376D"/>
    <w:rPr>
      <w:sz w:val="24"/>
      <w:lang w:eastAsia="en-US"/>
    </w:rPr>
  </w:style>
  <w:style w:type="character" w:customStyle="1" w:styleId="AparaChar">
    <w:name w:val="A para Char"/>
    <w:basedOn w:val="DefaultParagraphFont"/>
    <w:link w:val="Apara"/>
    <w:locked/>
    <w:rsid w:val="00FA376D"/>
    <w:rPr>
      <w:sz w:val="24"/>
      <w:lang w:eastAsia="en-US"/>
    </w:rPr>
  </w:style>
  <w:style w:type="character" w:styleId="UnresolvedMention">
    <w:name w:val="Unresolved Mention"/>
    <w:basedOn w:val="DefaultParagraphFont"/>
    <w:uiPriority w:val="99"/>
    <w:semiHidden/>
    <w:unhideWhenUsed/>
    <w:rsid w:val="00386B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8951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legislation.act.gov.au/a/2009-49" TargetMode="External"/><Relationship Id="rId21" Type="http://schemas.openxmlformats.org/officeDocument/2006/relationships/footer" Target="footer3.xml"/><Relationship Id="rId42" Type="http://schemas.openxmlformats.org/officeDocument/2006/relationships/hyperlink" Target="http://www.legislation.act.gov.au/a/2008-35" TargetMode="External"/><Relationship Id="rId63" Type="http://schemas.openxmlformats.org/officeDocument/2006/relationships/hyperlink" Target="http://www.legislation.act.gov.au/a/2001-14" TargetMode="External"/><Relationship Id="rId84" Type="http://schemas.openxmlformats.org/officeDocument/2006/relationships/header" Target="header11.xml"/><Relationship Id="rId138" Type="http://schemas.openxmlformats.org/officeDocument/2006/relationships/hyperlink" Target="http://www.legislation.act.gov.au/a/2008-36" TargetMode="External"/><Relationship Id="rId159" Type="http://schemas.openxmlformats.org/officeDocument/2006/relationships/hyperlink" Target="http://www.legislation.act.gov.au/a/2008-36" TargetMode="External"/><Relationship Id="rId170" Type="http://schemas.openxmlformats.org/officeDocument/2006/relationships/hyperlink" Target="http://www.legislation.act.gov.au/a/2016-52" TargetMode="External"/><Relationship Id="rId191" Type="http://schemas.openxmlformats.org/officeDocument/2006/relationships/hyperlink" Target="http://www.legislation.act.gov.au/a/2016-24" TargetMode="External"/><Relationship Id="rId205" Type="http://schemas.openxmlformats.org/officeDocument/2006/relationships/footer" Target="footer14.xml"/><Relationship Id="rId107" Type="http://schemas.openxmlformats.org/officeDocument/2006/relationships/hyperlink" Target="http://www.legislation.act.gov.au/a/2013-31" TargetMode="External"/><Relationship Id="rId11" Type="http://schemas.openxmlformats.org/officeDocument/2006/relationships/hyperlink" Target="http://www.legislation.act.gov.au/a/2001-14" TargetMode="External"/><Relationship Id="rId32" Type="http://schemas.openxmlformats.org/officeDocument/2006/relationships/hyperlink" Target="http://www.legislation.act.gov.au/a/2001-14" TargetMode="External"/><Relationship Id="rId53" Type="http://schemas.openxmlformats.org/officeDocument/2006/relationships/hyperlink" Target="http://www.legislation.act.gov.au/a/2001-14" TargetMode="External"/><Relationship Id="rId74" Type="http://schemas.openxmlformats.org/officeDocument/2006/relationships/footer" Target="footer7.xml"/><Relationship Id="rId128" Type="http://schemas.openxmlformats.org/officeDocument/2006/relationships/hyperlink" Target="http://www.legislation.act.gov.au/a/2008-36" TargetMode="External"/><Relationship Id="rId149" Type="http://schemas.openxmlformats.org/officeDocument/2006/relationships/hyperlink" Target="http://www.legislation.act.gov.au/a/2016-24/default.asp" TargetMode="External"/><Relationship Id="rId5" Type="http://schemas.openxmlformats.org/officeDocument/2006/relationships/footnotes" Target="footnotes.xml"/><Relationship Id="rId95" Type="http://schemas.openxmlformats.org/officeDocument/2006/relationships/hyperlink" Target="http://www.legislation.act.gov.au/a/2013-31" TargetMode="External"/><Relationship Id="rId160" Type="http://schemas.openxmlformats.org/officeDocument/2006/relationships/hyperlink" Target="http://www.legislation.act.gov.au/a/2009-20" TargetMode="External"/><Relationship Id="rId181" Type="http://schemas.openxmlformats.org/officeDocument/2006/relationships/hyperlink" Target="http://www.legislation.act.gov.au/a/2009-20" TargetMode="External"/><Relationship Id="rId216" Type="http://schemas.openxmlformats.org/officeDocument/2006/relationships/theme" Target="theme/theme1.xml"/><Relationship Id="rId22" Type="http://schemas.openxmlformats.org/officeDocument/2006/relationships/header" Target="header4.xml"/><Relationship Id="rId43" Type="http://schemas.openxmlformats.org/officeDocument/2006/relationships/hyperlink" Target="http://www.legislation.act.gov.au/a/2001-14" TargetMode="External"/><Relationship Id="rId64" Type="http://schemas.openxmlformats.org/officeDocument/2006/relationships/hyperlink" Target="http://www.legislation.act.gov.au/a/2001-14" TargetMode="External"/><Relationship Id="rId118" Type="http://schemas.openxmlformats.org/officeDocument/2006/relationships/hyperlink" Target="http://www.legislation.act.gov.au/a/2022-14" TargetMode="External"/><Relationship Id="rId139" Type="http://schemas.openxmlformats.org/officeDocument/2006/relationships/hyperlink" Target="http://www.legislation.act.gov.au/a/2008-36" TargetMode="External"/><Relationship Id="rId85" Type="http://schemas.openxmlformats.org/officeDocument/2006/relationships/footer" Target="footer12.xml"/><Relationship Id="rId150" Type="http://schemas.openxmlformats.org/officeDocument/2006/relationships/hyperlink" Target="http://www.legislation.act.gov.au/a/2019-48" TargetMode="External"/><Relationship Id="rId171" Type="http://schemas.openxmlformats.org/officeDocument/2006/relationships/hyperlink" Target="http://www.legislation.act.gov.au/a/2008-36" TargetMode="External"/><Relationship Id="rId192" Type="http://schemas.openxmlformats.org/officeDocument/2006/relationships/hyperlink" Target="http://www.legislation.act.gov.au/a/2016-24" TargetMode="External"/><Relationship Id="rId206" Type="http://schemas.openxmlformats.org/officeDocument/2006/relationships/footer" Target="footer15.xml"/><Relationship Id="rId12" Type="http://schemas.openxmlformats.org/officeDocument/2006/relationships/hyperlink" Target="http://www.legislation.act.gov.au/a/2001-14" TargetMode="External"/><Relationship Id="rId33" Type="http://schemas.openxmlformats.org/officeDocument/2006/relationships/hyperlink" Target="http://www.legislation.act.gov.au/a/2008-35" TargetMode="External"/><Relationship Id="rId108" Type="http://schemas.openxmlformats.org/officeDocument/2006/relationships/hyperlink" Target="http://www.legislation.act.gov.au/a/2008-28" TargetMode="External"/><Relationship Id="rId129" Type="http://schemas.openxmlformats.org/officeDocument/2006/relationships/hyperlink" Target="https://legislation.act.gov.au/a/2023-55/" TargetMode="External"/><Relationship Id="rId54" Type="http://schemas.openxmlformats.org/officeDocument/2006/relationships/hyperlink" Target="http://www.legislation.act.gov.au/a/2001-14" TargetMode="External"/><Relationship Id="rId75" Type="http://schemas.openxmlformats.org/officeDocument/2006/relationships/footer" Target="footer8.xml"/><Relationship Id="rId96" Type="http://schemas.openxmlformats.org/officeDocument/2006/relationships/hyperlink" Target="http://www.legislation.act.gov.au/a/2016-18" TargetMode="External"/><Relationship Id="rId140" Type="http://schemas.openxmlformats.org/officeDocument/2006/relationships/hyperlink" Target="http://www.legislation.act.gov.au/a/2008-36" TargetMode="External"/><Relationship Id="rId161" Type="http://schemas.openxmlformats.org/officeDocument/2006/relationships/hyperlink" Target="http://www.legislation.act.gov.au/a/2009-20" TargetMode="External"/><Relationship Id="rId182" Type="http://schemas.openxmlformats.org/officeDocument/2006/relationships/hyperlink" Target="http://www.legislation.act.gov.au/a/2009-20" TargetMode="External"/><Relationship Id="rId6" Type="http://schemas.openxmlformats.org/officeDocument/2006/relationships/endnotes" Target="endnotes.xml"/><Relationship Id="rId23" Type="http://schemas.openxmlformats.org/officeDocument/2006/relationships/header" Target="header5.xml"/><Relationship Id="rId119" Type="http://schemas.openxmlformats.org/officeDocument/2006/relationships/hyperlink" Target="http://www.legislation.act.gov.au/a/2022-14" TargetMode="External"/><Relationship Id="rId44" Type="http://schemas.openxmlformats.org/officeDocument/2006/relationships/hyperlink" Target="http://www.legislation.act.gov.au/a/2004-8" TargetMode="External"/><Relationship Id="rId65" Type="http://schemas.openxmlformats.org/officeDocument/2006/relationships/hyperlink" Target="http://www.legislation.act.gov.au/a/2001-14" TargetMode="External"/><Relationship Id="rId86" Type="http://schemas.openxmlformats.org/officeDocument/2006/relationships/footer" Target="footer13.xml"/><Relationship Id="rId130" Type="http://schemas.openxmlformats.org/officeDocument/2006/relationships/hyperlink" Target="http://www.legislation.act.gov.au/a/2008-36" TargetMode="External"/><Relationship Id="rId151" Type="http://schemas.openxmlformats.org/officeDocument/2006/relationships/hyperlink" Target="http://www.legislation.act.gov.au/a/2022-4" TargetMode="External"/><Relationship Id="rId172" Type="http://schemas.openxmlformats.org/officeDocument/2006/relationships/hyperlink" Target="http://www.legislation.act.gov.au/a/2009-20" TargetMode="External"/><Relationship Id="rId193" Type="http://schemas.openxmlformats.org/officeDocument/2006/relationships/hyperlink" Target="http://www.legislation.act.gov.au/a/2016-52" TargetMode="External"/><Relationship Id="rId207" Type="http://schemas.openxmlformats.org/officeDocument/2006/relationships/header" Target="header14.xml"/><Relationship Id="rId13" Type="http://schemas.openxmlformats.org/officeDocument/2006/relationships/hyperlink" Target="http://www.legislation.act.gov.au" TargetMode="External"/><Relationship Id="rId109" Type="http://schemas.openxmlformats.org/officeDocument/2006/relationships/hyperlink" Target="http://www.legislation.act.gov.au/a/2008-36" TargetMode="External"/><Relationship Id="rId34" Type="http://schemas.openxmlformats.org/officeDocument/2006/relationships/hyperlink" Target="http://www.legislation.act.gov.au/a/2008-35" TargetMode="External"/><Relationship Id="rId55" Type="http://schemas.openxmlformats.org/officeDocument/2006/relationships/hyperlink" Target="http://www.legislation.act.gov.au/a/2008-35" TargetMode="External"/><Relationship Id="rId76" Type="http://schemas.openxmlformats.org/officeDocument/2006/relationships/footer" Target="footer9.xml"/><Relationship Id="rId97" Type="http://schemas.openxmlformats.org/officeDocument/2006/relationships/hyperlink" Target="http://www.legislation.act.gov.au/a/2016-24/default.asp" TargetMode="External"/><Relationship Id="rId120" Type="http://schemas.openxmlformats.org/officeDocument/2006/relationships/hyperlink" Target="http://www.legislation.act.gov.au/a/2008-36" TargetMode="External"/><Relationship Id="rId141" Type="http://schemas.openxmlformats.org/officeDocument/2006/relationships/hyperlink" Target="http://www.legislation.act.gov.au/a/2008-36" TargetMode="External"/><Relationship Id="rId7" Type="http://schemas.openxmlformats.org/officeDocument/2006/relationships/image" Target="media/image1.png"/><Relationship Id="rId162" Type="http://schemas.openxmlformats.org/officeDocument/2006/relationships/hyperlink" Target="https://legislation.act.gov.au/a/2023-55/" TargetMode="External"/><Relationship Id="rId183" Type="http://schemas.openxmlformats.org/officeDocument/2006/relationships/hyperlink" Target="http://www.legislation.act.gov.au/a/2009-49" TargetMode="External"/><Relationship Id="rId24" Type="http://schemas.openxmlformats.org/officeDocument/2006/relationships/footer" Target="footer4.xml"/><Relationship Id="rId45" Type="http://schemas.openxmlformats.org/officeDocument/2006/relationships/hyperlink" Target="http://www.legislation.act.gov.au/a/2004-8" TargetMode="External"/><Relationship Id="rId66" Type="http://schemas.openxmlformats.org/officeDocument/2006/relationships/hyperlink" Target="http://www.legislation.act.gov.au/a/2001-14" TargetMode="External"/><Relationship Id="rId87" Type="http://schemas.openxmlformats.org/officeDocument/2006/relationships/hyperlink" Target="http://www.legislation.act.gov.au/a/2001-14" TargetMode="External"/><Relationship Id="rId110" Type="http://schemas.openxmlformats.org/officeDocument/2006/relationships/hyperlink" Target="http://www.legislation.act.gov.au/a/2009-49" TargetMode="External"/><Relationship Id="rId131" Type="http://schemas.openxmlformats.org/officeDocument/2006/relationships/hyperlink" Target="http://www.legislation.act.gov.au/a/2008-36" TargetMode="External"/><Relationship Id="rId152" Type="http://schemas.openxmlformats.org/officeDocument/2006/relationships/hyperlink" Target="http://www.legislation.act.gov.au/a/2022-4" TargetMode="External"/><Relationship Id="rId173" Type="http://schemas.openxmlformats.org/officeDocument/2006/relationships/hyperlink" Target="http://www.legislation.act.gov.au/a/2008-36" TargetMode="External"/><Relationship Id="rId194" Type="http://schemas.openxmlformats.org/officeDocument/2006/relationships/hyperlink" Target="http://www.legislation.act.gov.au/a/2016-52" TargetMode="External"/><Relationship Id="rId208" Type="http://schemas.openxmlformats.org/officeDocument/2006/relationships/header" Target="header15.xml"/><Relationship Id="rId19" Type="http://schemas.openxmlformats.org/officeDocument/2006/relationships/footer" Target="footer2.xml"/><Relationship Id="rId14" Type="http://schemas.openxmlformats.org/officeDocument/2006/relationships/hyperlink" Target="http://www.legislation.act.gov.au/a/2001-14" TargetMode="External"/><Relationship Id="rId30" Type="http://schemas.openxmlformats.org/officeDocument/2006/relationships/hyperlink" Target="http://www.legislation.act.gov.au/a/2001-14" TargetMode="External"/><Relationship Id="rId35" Type="http://schemas.openxmlformats.org/officeDocument/2006/relationships/hyperlink" Target="http://www.legislation.act.gov.au/a/2001-14" TargetMode="External"/><Relationship Id="rId56" Type="http://schemas.openxmlformats.org/officeDocument/2006/relationships/hyperlink" Target="http://www.legislation.act.gov.au/a/2008-35" TargetMode="External"/><Relationship Id="rId77" Type="http://schemas.openxmlformats.org/officeDocument/2006/relationships/header" Target="header8.xml"/><Relationship Id="rId100" Type="http://schemas.openxmlformats.org/officeDocument/2006/relationships/hyperlink" Target="http://www.legislation.act.gov.au/a/2022-4" TargetMode="External"/><Relationship Id="rId105" Type="http://schemas.openxmlformats.org/officeDocument/2006/relationships/hyperlink" Target="http://www.legislation.act.gov.au/a/2022-14" TargetMode="External"/><Relationship Id="rId126" Type="http://schemas.openxmlformats.org/officeDocument/2006/relationships/hyperlink" Target="http://www.legislation.act.gov.au/a/2008-36" TargetMode="External"/><Relationship Id="rId147" Type="http://schemas.openxmlformats.org/officeDocument/2006/relationships/hyperlink" Target="http://www.legislation.act.gov.au/a/2016-52" TargetMode="External"/><Relationship Id="rId168" Type="http://schemas.openxmlformats.org/officeDocument/2006/relationships/hyperlink" Target="http://www.legislation.act.gov.au/a/2009-49" TargetMode="External"/><Relationship Id="rId8" Type="http://schemas.openxmlformats.org/officeDocument/2006/relationships/hyperlink" Target="http://www.legislation.act.gov.au/a/2001-14" TargetMode="External"/><Relationship Id="rId51" Type="http://schemas.openxmlformats.org/officeDocument/2006/relationships/hyperlink" Target="http://www.legislation.act.gov.au/a/2001-14" TargetMode="External"/><Relationship Id="rId72" Type="http://schemas.openxmlformats.org/officeDocument/2006/relationships/header" Target="header6.xml"/><Relationship Id="rId93" Type="http://schemas.openxmlformats.org/officeDocument/2006/relationships/hyperlink" Target="http://www.legislation.act.gov.au/a/2009-49" TargetMode="External"/><Relationship Id="rId98" Type="http://schemas.openxmlformats.org/officeDocument/2006/relationships/hyperlink" Target="http://www.legislation.act.gov.au/a/2016-52/default.asp" TargetMode="External"/><Relationship Id="rId121" Type="http://schemas.openxmlformats.org/officeDocument/2006/relationships/hyperlink" Target="http://www.legislation.act.gov.au/a/2016-18/default.asp" TargetMode="External"/><Relationship Id="rId142" Type="http://schemas.openxmlformats.org/officeDocument/2006/relationships/hyperlink" Target="http://www.legislation.act.gov.au/a/2008-36" TargetMode="External"/><Relationship Id="rId163" Type="http://schemas.openxmlformats.org/officeDocument/2006/relationships/hyperlink" Target="http://www.legislation.act.gov.au/a/2013-31" TargetMode="External"/><Relationship Id="rId184" Type="http://schemas.openxmlformats.org/officeDocument/2006/relationships/hyperlink" Target="http://www.legislation.act.gov.au/a/2009-49" TargetMode="External"/><Relationship Id="rId189" Type="http://schemas.openxmlformats.org/officeDocument/2006/relationships/hyperlink" Target="http://www.legislation.act.gov.au/a/2016-18" TargetMode="External"/><Relationship Id="rId3" Type="http://schemas.openxmlformats.org/officeDocument/2006/relationships/settings" Target="settings.xml"/><Relationship Id="rId214" Type="http://schemas.openxmlformats.org/officeDocument/2006/relationships/footer" Target="footer19.xml"/><Relationship Id="rId25" Type="http://schemas.openxmlformats.org/officeDocument/2006/relationships/footer" Target="footer5.xml"/><Relationship Id="rId46" Type="http://schemas.openxmlformats.org/officeDocument/2006/relationships/hyperlink" Target="http://www.legislation.act.gov.au/a/2004-8" TargetMode="External"/><Relationship Id="rId67" Type="http://schemas.openxmlformats.org/officeDocument/2006/relationships/hyperlink" Target="http://www.legislation.act.gov.au/a/2001-14" TargetMode="External"/><Relationship Id="rId116" Type="http://schemas.openxmlformats.org/officeDocument/2006/relationships/hyperlink" Target="http://www.legislation.act.gov.au/a/2008-28" TargetMode="External"/><Relationship Id="rId137" Type="http://schemas.openxmlformats.org/officeDocument/2006/relationships/hyperlink" Target="http://www.legislation.act.gov.au/a/2008-36" TargetMode="External"/><Relationship Id="rId158" Type="http://schemas.openxmlformats.org/officeDocument/2006/relationships/hyperlink" Target="http://www.legislation.act.gov.au/a/2008-36" TargetMode="External"/><Relationship Id="rId20" Type="http://schemas.openxmlformats.org/officeDocument/2006/relationships/header" Target="header3.xml"/><Relationship Id="rId41" Type="http://schemas.openxmlformats.org/officeDocument/2006/relationships/hyperlink" Target="http://www.legislation.act.gov.au/a/2008-35" TargetMode="External"/><Relationship Id="rId62" Type="http://schemas.openxmlformats.org/officeDocument/2006/relationships/hyperlink" Target="http://www.legislation.act.gov.au/a/2001-14" TargetMode="External"/><Relationship Id="rId83" Type="http://schemas.openxmlformats.org/officeDocument/2006/relationships/header" Target="header10.xml"/><Relationship Id="rId88" Type="http://schemas.openxmlformats.org/officeDocument/2006/relationships/hyperlink" Target="http://www.legislation.act.gov.au/a/2008-28" TargetMode="External"/><Relationship Id="rId111" Type="http://schemas.openxmlformats.org/officeDocument/2006/relationships/hyperlink" Target="http://www.legislation.act.gov.au/a/2008-36" TargetMode="External"/><Relationship Id="rId132" Type="http://schemas.openxmlformats.org/officeDocument/2006/relationships/hyperlink" Target="http://www.legislation.act.gov.au/a/2008-36" TargetMode="External"/><Relationship Id="rId153" Type="http://schemas.openxmlformats.org/officeDocument/2006/relationships/hyperlink" Target="http://www.legislation.act.gov.au/a/2008-28" TargetMode="External"/><Relationship Id="rId174" Type="http://schemas.openxmlformats.org/officeDocument/2006/relationships/hyperlink" Target="http://www.legislation.act.gov.au/a/2008-36" TargetMode="External"/><Relationship Id="rId179" Type="http://schemas.openxmlformats.org/officeDocument/2006/relationships/hyperlink" Target="http://www.legislation.act.gov.au/a/2008-36" TargetMode="External"/><Relationship Id="rId195" Type="http://schemas.openxmlformats.org/officeDocument/2006/relationships/hyperlink" Target="http://www.legislation.act.gov.au/a/2019-48/" TargetMode="External"/><Relationship Id="rId209" Type="http://schemas.openxmlformats.org/officeDocument/2006/relationships/footer" Target="footer16.xml"/><Relationship Id="rId190" Type="http://schemas.openxmlformats.org/officeDocument/2006/relationships/hyperlink" Target="http://www.legislation.act.gov.au/a/2016-18" TargetMode="External"/><Relationship Id="rId204" Type="http://schemas.openxmlformats.org/officeDocument/2006/relationships/header" Target="header13.xml"/><Relationship Id="rId15" Type="http://schemas.openxmlformats.org/officeDocument/2006/relationships/hyperlink" Target="http://www.legislation.act.gov.au/a/2001-14" TargetMode="External"/><Relationship Id="rId36" Type="http://schemas.openxmlformats.org/officeDocument/2006/relationships/hyperlink" Target="http://www.legislation.act.gov.au/a/2001-14" TargetMode="External"/><Relationship Id="rId57" Type="http://schemas.openxmlformats.org/officeDocument/2006/relationships/hyperlink" Target="http://www.legislation.act.gov.au/a/2008-35" TargetMode="External"/><Relationship Id="rId106" Type="http://schemas.openxmlformats.org/officeDocument/2006/relationships/hyperlink" Target="http://www.legislation.act.gov.au/a/2009-20" TargetMode="External"/><Relationship Id="rId127" Type="http://schemas.openxmlformats.org/officeDocument/2006/relationships/hyperlink" Target="http://www.legislation.act.gov.au/a/2008-36" TargetMode="External"/><Relationship Id="rId10" Type="http://schemas.openxmlformats.org/officeDocument/2006/relationships/hyperlink" Target="http://www.legislation.act.gov.au/a/2001-14" TargetMode="External"/><Relationship Id="rId31" Type="http://schemas.openxmlformats.org/officeDocument/2006/relationships/hyperlink" Target="http://www.legislation.act.gov.au/a/2001-14" TargetMode="External"/><Relationship Id="rId52" Type="http://schemas.openxmlformats.org/officeDocument/2006/relationships/hyperlink" Target="http://www.legislation.act.gov.au/a/2001-14" TargetMode="External"/><Relationship Id="rId73" Type="http://schemas.openxmlformats.org/officeDocument/2006/relationships/header" Target="header7.xml"/><Relationship Id="rId78" Type="http://schemas.openxmlformats.org/officeDocument/2006/relationships/header" Target="header9.xml"/><Relationship Id="rId94" Type="http://schemas.openxmlformats.org/officeDocument/2006/relationships/hyperlink" Target="http://www.legislation.act.gov.au/a/2011-22" TargetMode="External"/><Relationship Id="rId99" Type="http://schemas.openxmlformats.org/officeDocument/2006/relationships/hyperlink" Target="http://www.legislation.act.gov.au/a/2019-48" TargetMode="External"/><Relationship Id="rId101" Type="http://schemas.openxmlformats.org/officeDocument/2006/relationships/hyperlink" Target="http://www.legislation.act.gov.au/a/2022-14/" TargetMode="External"/><Relationship Id="rId122" Type="http://schemas.openxmlformats.org/officeDocument/2006/relationships/hyperlink" Target="https://www.legislation.act.gov.au/a/2025-13/" TargetMode="External"/><Relationship Id="rId143" Type="http://schemas.openxmlformats.org/officeDocument/2006/relationships/hyperlink" Target="http://www.legislation.act.gov.au/a/2009-20" TargetMode="External"/><Relationship Id="rId148" Type="http://schemas.openxmlformats.org/officeDocument/2006/relationships/hyperlink" Target="https://legislation.act.gov.au/a/2023-55/" TargetMode="External"/><Relationship Id="rId164" Type="http://schemas.openxmlformats.org/officeDocument/2006/relationships/hyperlink" Target="http://www.legislation.act.gov.au/a/2009-20" TargetMode="External"/><Relationship Id="rId169" Type="http://schemas.openxmlformats.org/officeDocument/2006/relationships/hyperlink" Target="http://www.legislation.act.gov.au/a/2011-22" TargetMode="External"/><Relationship Id="rId185" Type="http://schemas.openxmlformats.org/officeDocument/2006/relationships/hyperlink" Target="http://www.legislation.act.gov.au/a/2011-22" TargetMode="External"/><Relationship Id="rId4" Type="http://schemas.openxmlformats.org/officeDocument/2006/relationships/webSettings" Target="webSettings.xml"/><Relationship Id="rId9" Type="http://schemas.openxmlformats.org/officeDocument/2006/relationships/hyperlink" Target="http://www.legislation.act.gov.au" TargetMode="External"/><Relationship Id="rId180" Type="http://schemas.openxmlformats.org/officeDocument/2006/relationships/hyperlink" Target="http://www.legislation.act.gov.au/a/2008-36" TargetMode="External"/><Relationship Id="rId210" Type="http://schemas.openxmlformats.org/officeDocument/2006/relationships/footer" Target="footer17.xml"/><Relationship Id="rId215" Type="http://schemas.openxmlformats.org/officeDocument/2006/relationships/fontTable" Target="fontTable.xml"/><Relationship Id="rId26" Type="http://schemas.openxmlformats.org/officeDocument/2006/relationships/footer" Target="footer6.xml"/><Relationship Id="rId47" Type="http://schemas.openxmlformats.org/officeDocument/2006/relationships/hyperlink" Target="http://www.legislation.act.gov.au/a/2001-14" TargetMode="External"/><Relationship Id="rId68" Type="http://schemas.openxmlformats.org/officeDocument/2006/relationships/hyperlink" Target="http://www.legislation.act.gov.au/a/2001-14" TargetMode="External"/><Relationship Id="rId89" Type="http://schemas.openxmlformats.org/officeDocument/2006/relationships/hyperlink" Target="http://www.legislation.act.gov.au/a/2008-36" TargetMode="External"/><Relationship Id="rId112" Type="http://schemas.openxmlformats.org/officeDocument/2006/relationships/hyperlink" Target="http://www.legislation.act.gov.au/a/2009-20" TargetMode="External"/><Relationship Id="rId133" Type="http://schemas.openxmlformats.org/officeDocument/2006/relationships/hyperlink" Target="http://www.legislation.act.gov.au/a/2008-36" TargetMode="External"/><Relationship Id="rId154" Type="http://schemas.openxmlformats.org/officeDocument/2006/relationships/hyperlink" Target="http://www.legislation.act.gov.au/a/2009-49" TargetMode="External"/><Relationship Id="rId175" Type="http://schemas.openxmlformats.org/officeDocument/2006/relationships/hyperlink" Target="http://www.legislation.act.gov.au/a/2008-36" TargetMode="External"/><Relationship Id="rId196" Type="http://schemas.openxmlformats.org/officeDocument/2006/relationships/hyperlink" Target="http://www.legislation.act.gov.au/a/2019-48/" TargetMode="External"/><Relationship Id="rId200" Type="http://schemas.openxmlformats.org/officeDocument/2006/relationships/hyperlink" Target="http://www.legislation.act.gov.au/a/2022-14/" TargetMode="External"/><Relationship Id="rId16" Type="http://schemas.openxmlformats.org/officeDocument/2006/relationships/header" Target="header1.xml"/><Relationship Id="rId37" Type="http://schemas.openxmlformats.org/officeDocument/2006/relationships/hyperlink" Target="http://www.legislation.act.gov.au/a/2008-35" TargetMode="External"/><Relationship Id="rId58" Type="http://schemas.openxmlformats.org/officeDocument/2006/relationships/hyperlink" Target="http://www.legislation.act.gov.au/a/2001-14" TargetMode="External"/><Relationship Id="rId79" Type="http://schemas.openxmlformats.org/officeDocument/2006/relationships/footer" Target="footer10.xml"/><Relationship Id="rId102" Type="http://schemas.openxmlformats.org/officeDocument/2006/relationships/hyperlink" Target="https://legislation.act.gov.au/a/2023-55/" TargetMode="External"/><Relationship Id="rId123" Type="http://schemas.openxmlformats.org/officeDocument/2006/relationships/hyperlink" Target="http://www.legislation.act.gov.au/a/2008-36" TargetMode="External"/><Relationship Id="rId144" Type="http://schemas.openxmlformats.org/officeDocument/2006/relationships/hyperlink" Target="http://www.legislation.act.gov.au/a/2022-14" TargetMode="External"/><Relationship Id="rId90" Type="http://schemas.openxmlformats.org/officeDocument/2006/relationships/hyperlink" Target="http://www.legislation.act.gov.au/a/2008-35" TargetMode="External"/><Relationship Id="rId165" Type="http://schemas.openxmlformats.org/officeDocument/2006/relationships/hyperlink" Target="http://www.legislation.act.gov.au/a/2009-20" TargetMode="External"/><Relationship Id="rId186" Type="http://schemas.openxmlformats.org/officeDocument/2006/relationships/hyperlink" Target="http://www.legislation.act.gov.au/a/2011-22" TargetMode="External"/><Relationship Id="rId211" Type="http://schemas.openxmlformats.org/officeDocument/2006/relationships/header" Target="header16.xml"/><Relationship Id="rId27" Type="http://schemas.openxmlformats.org/officeDocument/2006/relationships/hyperlink" Target="http://www.legislation.act.gov.au/a/2001-14" TargetMode="External"/><Relationship Id="rId48" Type="http://schemas.openxmlformats.org/officeDocument/2006/relationships/hyperlink" Target="http://www.legislation.act.gov.au/a/2001-14" TargetMode="External"/><Relationship Id="rId69" Type="http://schemas.openxmlformats.org/officeDocument/2006/relationships/hyperlink" Target="http://www.legislation.act.gov.au/a/2001-14" TargetMode="External"/><Relationship Id="rId113" Type="http://schemas.openxmlformats.org/officeDocument/2006/relationships/hyperlink" Target="http://www.legislation.act.gov.au/a/2011-22" TargetMode="External"/><Relationship Id="rId134" Type="http://schemas.openxmlformats.org/officeDocument/2006/relationships/hyperlink" Target="http://www.legislation.act.gov.au/a/2008-36" TargetMode="External"/><Relationship Id="rId80" Type="http://schemas.openxmlformats.org/officeDocument/2006/relationships/footer" Target="footer11.xml"/><Relationship Id="rId155" Type="http://schemas.openxmlformats.org/officeDocument/2006/relationships/hyperlink" Target="http://www.legislation.act.gov.au/a/2019-48" TargetMode="External"/><Relationship Id="rId176" Type="http://schemas.openxmlformats.org/officeDocument/2006/relationships/hyperlink" Target="http://www.legislation.act.gov.au/a/2008-36" TargetMode="External"/><Relationship Id="rId197" Type="http://schemas.openxmlformats.org/officeDocument/2006/relationships/hyperlink" Target="http://www.legislation.act.gov.au/a/2022-4/" TargetMode="External"/><Relationship Id="rId201" Type="http://schemas.openxmlformats.org/officeDocument/2006/relationships/hyperlink" Target="http://www.legislation.act.gov.au/a/2023-55/" TargetMode="External"/><Relationship Id="rId17" Type="http://schemas.openxmlformats.org/officeDocument/2006/relationships/header" Target="header2.xml"/><Relationship Id="rId38" Type="http://schemas.openxmlformats.org/officeDocument/2006/relationships/hyperlink" Target="http://www.legislation.act.gov.au/a/2001-14" TargetMode="External"/><Relationship Id="rId59" Type="http://schemas.openxmlformats.org/officeDocument/2006/relationships/hyperlink" Target="http://www.legislation.act.gov.au/a/2001-14" TargetMode="External"/><Relationship Id="rId103" Type="http://schemas.openxmlformats.org/officeDocument/2006/relationships/hyperlink" Target="https://www.legislation.act.gov.au/a/2025-13/" TargetMode="External"/><Relationship Id="rId124" Type="http://schemas.openxmlformats.org/officeDocument/2006/relationships/hyperlink" Target="http://www.legislation.act.gov.au/a/2008-36" TargetMode="External"/><Relationship Id="rId70" Type="http://schemas.openxmlformats.org/officeDocument/2006/relationships/hyperlink" Target="http://www.legislation.act.gov.au/a/2001-14" TargetMode="External"/><Relationship Id="rId91" Type="http://schemas.openxmlformats.org/officeDocument/2006/relationships/hyperlink" Target="http://www.legislation.act.gov.au/cn/2009-2/default.asp" TargetMode="External"/><Relationship Id="rId145" Type="http://schemas.openxmlformats.org/officeDocument/2006/relationships/hyperlink" Target="http://www.legislation.act.gov.au/a/2008-36" TargetMode="External"/><Relationship Id="rId166" Type="http://schemas.openxmlformats.org/officeDocument/2006/relationships/hyperlink" Target="http://www.legislation.act.gov.au/a/2008-36" TargetMode="External"/><Relationship Id="rId187" Type="http://schemas.openxmlformats.org/officeDocument/2006/relationships/hyperlink" Target="http://www.legislation.act.gov.au/a/2013-31" TargetMode="External"/><Relationship Id="rId1" Type="http://schemas.openxmlformats.org/officeDocument/2006/relationships/numbering" Target="numbering.xml"/><Relationship Id="rId212" Type="http://schemas.openxmlformats.org/officeDocument/2006/relationships/footer" Target="footer18.xml"/><Relationship Id="rId28" Type="http://schemas.openxmlformats.org/officeDocument/2006/relationships/hyperlink" Target="http://www.legislation.act.gov.au/a/2001-14" TargetMode="External"/><Relationship Id="rId49" Type="http://schemas.openxmlformats.org/officeDocument/2006/relationships/hyperlink" Target="http://www.legislation.act.gov.au/a/2001-14" TargetMode="External"/><Relationship Id="rId114" Type="http://schemas.openxmlformats.org/officeDocument/2006/relationships/hyperlink" Target="http://www.legislation.act.gov.au/a/2008-36" TargetMode="External"/><Relationship Id="rId60" Type="http://schemas.openxmlformats.org/officeDocument/2006/relationships/hyperlink" Target="http://www.legislation.act.gov.au/a/2001-14" TargetMode="External"/><Relationship Id="rId81" Type="http://schemas.openxmlformats.org/officeDocument/2006/relationships/hyperlink" Target="http://www.legislation.act.gov.au/a/2001-14" TargetMode="External"/><Relationship Id="rId135" Type="http://schemas.openxmlformats.org/officeDocument/2006/relationships/hyperlink" Target="http://www.legislation.act.gov.au/a/2008-36" TargetMode="External"/><Relationship Id="rId156" Type="http://schemas.openxmlformats.org/officeDocument/2006/relationships/hyperlink" Target="http://www.legislation.act.gov.au/a/2008-36" TargetMode="External"/><Relationship Id="rId177" Type="http://schemas.openxmlformats.org/officeDocument/2006/relationships/hyperlink" Target="http://www.legislation.act.gov.au/a/2008-28" TargetMode="External"/><Relationship Id="rId198" Type="http://schemas.openxmlformats.org/officeDocument/2006/relationships/hyperlink" Target="http://www.legislation.act.gov.au/a/2022-4/" TargetMode="External"/><Relationship Id="rId202" Type="http://schemas.openxmlformats.org/officeDocument/2006/relationships/hyperlink" Target="http://www.legislation.act.gov.au/a/2023-55/" TargetMode="External"/><Relationship Id="rId18" Type="http://schemas.openxmlformats.org/officeDocument/2006/relationships/footer" Target="footer1.xml"/><Relationship Id="rId39" Type="http://schemas.openxmlformats.org/officeDocument/2006/relationships/hyperlink" Target="http://www.legislation.act.gov.au/a/2001-14" TargetMode="External"/><Relationship Id="rId50" Type="http://schemas.openxmlformats.org/officeDocument/2006/relationships/hyperlink" Target="http://www.legislation.act.gov.au/a/2001-14" TargetMode="External"/><Relationship Id="rId104" Type="http://schemas.openxmlformats.org/officeDocument/2006/relationships/hyperlink" Target="http://www.legislation.act.gov.au/a/2009-20" TargetMode="External"/><Relationship Id="rId125" Type="http://schemas.openxmlformats.org/officeDocument/2006/relationships/hyperlink" Target="http://www.legislation.act.gov.au/a/2008-36" TargetMode="External"/><Relationship Id="rId146" Type="http://schemas.openxmlformats.org/officeDocument/2006/relationships/hyperlink" Target="http://www.legislation.act.gov.au/a/2009-20" TargetMode="External"/><Relationship Id="rId167" Type="http://schemas.openxmlformats.org/officeDocument/2006/relationships/hyperlink" Target="http://www.legislation.act.gov.au/a/2008-36" TargetMode="External"/><Relationship Id="rId188" Type="http://schemas.openxmlformats.org/officeDocument/2006/relationships/hyperlink" Target="http://www.legislation.act.gov.au/a/2013-31" TargetMode="External"/><Relationship Id="rId71" Type="http://schemas.openxmlformats.org/officeDocument/2006/relationships/hyperlink" Target="http://www.legislation.act.gov.au/a/2001-14" TargetMode="External"/><Relationship Id="rId92" Type="http://schemas.openxmlformats.org/officeDocument/2006/relationships/hyperlink" Target="http://www.legislation.act.gov.au/a/2009-20" TargetMode="External"/><Relationship Id="rId213" Type="http://schemas.openxmlformats.org/officeDocument/2006/relationships/header" Target="header17.xml"/><Relationship Id="rId2" Type="http://schemas.openxmlformats.org/officeDocument/2006/relationships/styles" Target="styles.xml"/><Relationship Id="rId29" Type="http://schemas.openxmlformats.org/officeDocument/2006/relationships/hyperlink" Target="http://www.legislation.act.gov.au/a/2002-51" TargetMode="External"/><Relationship Id="rId40" Type="http://schemas.openxmlformats.org/officeDocument/2006/relationships/hyperlink" Target="http://www.legislation.act.gov.au/a/2002-51" TargetMode="External"/><Relationship Id="rId115" Type="http://schemas.openxmlformats.org/officeDocument/2006/relationships/hyperlink" Target="http://www.legislation.act.gov.au/a/2022-14" TargetMode="External"/><Relationship Id="rId136" Type="http://schemas.openxmlformats.org/officeDocument/2006/relationships/hyperlink" Target="http://www.legislation.act.gov.au/a/2008-36" TargetMode="External"/><Relationship Id="rId157" Type="http://schemas.openxmlformats.org/officeDocument/2006/relationships/hyperlink" Target="http://www.legislation.act.gov.au/a/2008-36" TargetMode="External"/><Relationship Id="rId178" Type="http://schemas.openxmlformats.org/officeDocument/2006/relationships/hyperlink" Target="http://www.legislation.act.gov.au/a/2008-28" TargetMode="External"/><Relationship Id="rId61" Type="http://schemas.openxmlformats.org/officeDocument/2006/relationships/hyperlink" Target="http://www.legislation.act.gov.au/a/2001-14" TargetMode="External"/><Relationship Id="rId82" Type="http://schemas.openxmlformats.org/officeDocument/2006/relationships/hyperlink" Target="http://www.legislation.act.gov.au/a/2001-14" TargetMode="External"/><Relationship Id="rId199" Type="http://schemas.openxmlformats.org/officeDocument/2006/relationships/hyperlink" Target="http://www.legislation.act.gov.au/a/2022-14/" TargetMode="External"/><Relationship Id="rId203" Type="http://schemas.openxmlformats.org/officeDocument/2006/relationships/header" Target="head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69</Pages>
  <Words>12082</Words>
  <Characters>60577</Characters>
  <Application>Microsoft Office Word</Application>
  <DocSecurity>0</DocSecurity>
  <Lines>1802</Lines>
  <Paragraphs>1182</Paragraphs>
  <ScaleCrop>false</ScaleCrop>
  <HeadingPairs>
    <vt:vector size="2" baseType="variant">
      <vt:variant>
        <vt:lpstr>Title</vt:lpstr>
      </vt:variant>
      <vt:variant>
        <vt:i4>1</vt:i4>
      </vt:variant>
    </vt:vector>
  </HeadingPairs>
  <TitlesOfParts>
    <vt:vector size="1" baseType="lpstr">
      <vt:lpstr>Architects Act 2004</vt:lpstr>
    </vt:vector>
  </TitlesOfParts>
  <Manager>Section</Manager>
  <Company>Section</Company>
  <LinksUpToDate>false</LinksUpToDate>
  <CharactersWithSpaces>72065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Architects Act 2004</dc:title>
  <dc:creator>Caroline Keedy</dc:creator>
  <cp:keywords>R17</cp:keywords>
  <dc:description/>
  <cp:lastModifiedBy>PCODCS</cp:lastModifiedBy>
  <cp:revision>4</cp:revision>
  <cp:lastPrinted>2019-12-06T02:22:00Z</cp:lastPrinted>
  <dcterms:created xsi:type="dcterms:W3CDTF">2025-11-13T21:49:00Z</dcterms:created>
  <dcterms:modified xsi:type="dcterms:W3CDTF">2025-11-13T21:49:00Z</dcterms:modified>
  <cp:category>R17</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atus">
    <vt:lpwstr> </vt:lpwstr>
  </property>
  <property fmtid="{D5CDD505-2E9C-101B-9397-08002B2CF9AE}" pid="3" name="Eff">
    <vt:lpwstr>Effective:  </vt:lpwstr>
  </property>
  <property fmtid="{D5CDD505-2E9C-101B-9397-08002B2CF9AE}" pid="4" name="EndDt">
    <vt:lpwstr>-15/11/25</vt:lpwstr>
  </property>
  <property fmtid="{D5CDD505-2E9C-101B-9397-08002B2CF9AE}" pid="5" name="RepubDt">
    <vt:lpwstr>09/06/25</vt:lpwstr>
  </property>
  <property fmtid="{D5CDD505-2E9C-101B-9397-08002B2CF9AE}" pid="6" name="StartDt">
    <vt:lpwstr>09/06/25</vt:lpwstr>
  </property>
  <property fmtid="{D5CDD505-2E9C-101B-9397-08002B2CF9AE}" pid="7" name="DMSID">
    <vt:lpwstr>14226591</vt:lpwstr>
  </property>
  <property fmtid="{D5CDD505-2E9C-101B-9397-08002B2CF9AE}" pid="8" name="CHECKEDOUTFROMJMS">
    <vt:lpwstr/>
  </property>
  <property fmtid="{D5CDD505-2E9C-101B-9397-08002B2CF9AE}" pid="9" name="JMSREQUIREDCHECKIN">
    <vt:lpwstr/>
  </property>
  <property fmtid="{D5CDD505-2E9C-101B-9397-08002B2CF9AE}" pid="10" name="MSIP_Label_69af8531-eb46-4968-8cb3-105d2f5ea87e_Enabled">
    <vt:lpwstr>true</vt:lpwstr>
  </property>
  <property fmtid="{D5CDD505-2E9C-101B-9397-08002B2CF9AE}" pid="11" name="MSIP_Label_69af8531-eb46-4968-8cb3-105d2f5ea87e_SetDate">
    <vt:lpwstr>2025-05-28T05:13:27Z</vt:lpwstr>
  </property>
  <property fmtid="{D5CDD505-2E9C-101B-9397-08002B2CF9AE}" pid="12" name="MSIP_Label_69af8531-eb46-4968-8cb3-105d2f5ea87e_Method">
    <vt:lpwstr>Standard</vt:lpwstr>
  </property>
  <property fmtid="{D5CDD505-2E9C-101B-9397-08002B2CF9AE}" pid="13" name="MSIP_Label_69af8531-eb46-4968-8cb3-105d2f5ea87e_Name">
    <vt:lpwstr>Official - No Marking</vt:lpwstr>
  </property>
  <property fmtid="{D5CDD505-2E9C-101B-9397-08002B2CF9AE}" pid="14" name="MSIP_Label_69af8531-eb46-4968-8cb3-105d2f5ea87e_SiteId">
    <vt:lpwstr>b46c1908-0334-4236-b978-585ee88e4199</vt:lpwstr>
  </property>
  <property fmtid="{D5CDD505-2E9C-101B-9397-08002B2CF9AE}" pid="15" name="MSIP_Label_69af8531-eb46-4968-8cb3-105d2f5ea87e_ActionId">
    <vt:lpwstr>8edd6e28-45fc-4fc9-bfdb-b90133b7f713</vt:lpwstr>
  </property>
  <property fmtid="{D5CDD505-2E9C-101B-9397-08002B2CF9AE}" pid="16" name="MSIP_Label_69af8531-eb46-4968-8cb3-105d2f5ea87e_ContentBits">
    <vt:lpwstr>0</vt:lpwstr>
  </property>
  <property fmtid="{D5CDD505-2E9C-101B-9397-08002B2CF9AE}" pid="17" name="MSIP_Label_69af8531-eb46-4968-8cb3-105d2f5ea87e_Tag">
    <vt:lpwstr>10, 3, 0, 1</vt:lpwstr>
  </property>
</Properties>
</file>