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36DA" w:rsidRDefault="001A36DA" w:rsidP="001A36DA">
      <w:pPr>
        <w:jc w:val="center"/>
      </w:pPr>
      <w:bookmarkStart w:id="0" w:name="_Hlk12258942"/>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1B4393" w:rsidP="001A36DA">
      <w:pPr>
        <w:pStyle w:val="Billname1"/>
      </w:pPr>
      <w:r>
        <w:fldChar w:fldCharType="begin"/>
      </w:r>
      <w:r>
        <w:instrText xml:space="preserve"> REF Citation \*charformat </w:instrText>
      </w:r>
      <w:r>
        <w:fldChar w:fldCharType="separate"/>
      </w:r>
      <w:r w:rsidR="005F16E6">
        <w:t>Gaming Machine Act 2004</w:t>
      </w:r>
      <w:r>
        <w:fldChar w:fldCharType="end"/>
      </w:r>
      <w:r w:rsidR="001A36DA">
        <w:t xml:space="preserve">    </w:t>
      </w:r>
    </w:p>
    <w:p w:rsidR="001A36DA" w:rsidRDefault="00B13744" w:rsidP="001A36DA">
      <w:pPr>
        <w:pStyle w:val="ActNo"/>
      </w:pPr>
      <w:bookmarkStart w:id="2" w:name="LawNo"/>
      <w:r>
        <w:t>A2004-34</w:t>
      </w:r>
      <w:bookmarkEnd w:id="2"/>
    </w:p>
    <w:p w:rsidR="001A36DA" w:rsidRDefault="001A36DA" w:rsidP="001A36DA">
      <w:pPr>
        <w:pStyle w:val="RepubNo"/>
      </w:pPr>
      <w:r>
        <w:t xml:space="preserve">Republication No </w:t>
      </w:r>
      <w:bookmarkStart w:id="3" w:name="RepubNo"/>
      <w:r w:rsidR="00B13744">
        <w:t>47</w:t>
      </w:r>
      <w:bookmarkEnd w:id="3"/>
    </w:p>
    <w:p w:rsidR="001A36DA" w:rsidRDefault="001A36DA" w:rsidP="001A36DA">
      <w:pPr>
        <w:pStyle w:val="EffectiveDate"/>
      </w:pPr>
      <w:r>
        <w:t xml:space="preserve">Effective:  </w:t>
      </w:r>
      <w:bookmarkStart w:id="4" w:name="EffectiveDate"/>
      <w:r w:rsidR="00B13744">
        <w:t>2 July 2020</w:t>
      </w:r>
      <w:bookmarkEnd w:id="4"/>
      <w:r w:rsidR="00B13744">
        <w:t xml:space="preserve"> – </w:t>
      </w:r>
      <w:bookmarkStart w:id="5" w:name="EndEffDate"/>
      <w:r w:rsidR="00B13744">
        <w:t>2 September 2020</w:t>
      </w:r>
      <w:bookmarkEnd w:id="5"/>
    </w:p>
    <w:p w:rsidR="001A36DA" w:rsidRDefault="001A36DA" w:rsidP="001A36DA">
      <w:pPr>
        <w:pStyle w:val="CoverInForce"/>
      </w:pPr>
      <w:r>
        <w:t xml:space="preserve">Republication date: </w:t>
      </w:r>
      <w:bookmarkStart w:id="6" w:name="InForceDate"/>
      <w:r w:rsidR="00B13744">
        <w:t>2 July 2020</w:t>
      </w:r>
      <w:bookmarkEnd w:id="6"/>
    </w:p>
    <w:p w:rsidR="000A054C" w:rsidRDefault="001A36DA" w:rsidP="000A054C">
      <w:pPr>
        <w:pStyle w:val="CoverInForce"/>
      </w:pPr>
      <w:r>
        <w:t xml:space="preserve">Last amendment made by </w:t>
      </w:r>
      <w:bookmarkStart w:id="7" w:name="LastAmdt"/>
      <w:r w:rsidRPr="001A36DA">
        <w:rPr>
          <w:rStyle w:val="charCitHyperlinkAbbrev"/>
        </w:rPr>
        <w:fldChar w:fldCharType="begin"/>
      </w:r>
      <w:r w:rsidR="00B13744">
        <w:rPr>
          <w:rStyle w:val="charCitHyperlinkAbbrev"/>
        </w:rPr>
        <w:instrText>HYPERLINK "http://www.legislation.act.gov.au/a/2020-14/" \o "COVID-19 Emergency Response Legislation Amendment Act 2020"</w:instrText>
      </w:r>
      <w:r w:rsidRPr="001A36DA">
        <w:rPr>
          <w:rStyle w:val="charCitHyperlinkAbbrev"/>
        </w:rPr>
        <w:fldChar w:fldCharType="separate"/>
      </w:r>
      <w:r w:rsidR="00B13744">
        <w:rPr>
          <w:rStyle w:val="charCitHyperlinkAbbrev"/>
        </w:rPr>
        <w:t>A2020</w:t>
      </w:r>
      <w:r w:rsidR="00B13744">
        <w:rPr>
          <w:rStyle w:val="charCitHyperlinkAbbrev"/>
        </w:rPr>
        <w:noBreakHyphen/>
        <w:t>14</w:t>
      </w:r>
      <w:r w:rsidRPr="001A36DA">
        <w:rPr>
          <w:rStyle w:val="charCitHyperlinkAbbrev"/>
        </w:rPr>
        <w:fldChar w:fldCharType="end"/>
      </w:r>
      <w:bookmarkEnd w:id="7"/>
      <w:r w:rsidR="00CD648A" w:rsidRPr="007D1A92">
        <w:br/>
      </w:r>
      <w:r w:rsidR="000A054C">
        <w:t>(</w:t>
      </w:r>
      <w:r w:rsidR="000A054C" w:rsidRPr="00C47876">
        <w:t xml:space="preserve">republication for expiry of transitional provisions (pt </w:t>
      </w:r>
      <w:r w:rsidR="000A054C">
        <w:t>22</w:t>
      </w:r>
      <w:r w:rsidR="000A054C" w:rsidRPr="00C47876">
        <w:t>)</w:t>
      </w:r>
      <w:r w:rsidR="000A054C">
        <w:t>)</w:t>
      </w:r>
    </w:p>
    <w:p w:rsidR="009517BD" w:rsidRDefault="009517BD" w:rsidP="001A36DA"/>
    <w:p w:rsidR="000A054C" w:rsidRDefault="000A054C" w:rsidP="001A36DA"/>
    <w:p w:rsidR="000756B0" w:rsidRDefault="000756B0" w:rsidP="001A36DA"/>
    <w:p w:rsidR="001A36DA" w:rsidRDefault="001A36DA" w:rsidP="001A36DA"/>
    <w:p w:rsidR="001A36DA" w:rsidRDefault="001A36DA" w:rsidP="001A36DA">
      <w:pPr>
        <w:spacing w:after="240"/>
        <w:rPr>
          <w:rFonts w:ascii="Arial" w:hAnsi="Arial"/>
        </w:rPr>
      </w:pPr>
    </w:p>
    <w:p w:rsidR="001A36DA" w:rsidRPr="00101B4C" w:rsidRDefault="001A36DA" w:rsidP="001A36DA">
      <w:pPr>
        <w:pStyle w:val="PageBreak"/>
      </w:pPr>
      <w:r w:rsidRPr="00101B4C">
        <w:br w:type="page"/>
      </w:r>
    </w:p>
    <w:bookmarkEnd w:id="0"/>
    <w:p w:rsidR="001A36DA" w:rsidRDefault="001A36DA" w:rsidP="001A36DA">
      <w:pPr>
        <w:pStyle w:val="CoverHeading"/>
      </w:pPr>
      <w:r>
        <w:lastRenderedPageBreak/>
        <w:t>About this republication</w:t>
      </w:r>
    </w:p>
    <w:p w:rsidR="001A36DA" w:rsidRDefault="001A36DA" w:rsidP="001A36DA">
      <w:pPr>
        <w:pStyle w:val="CoverSubHdg"/>
      </w:pPr>
      <w:r>
        <w:t>The republished law</w:t>
      </w:r>
    </w:p>
    <w:p w:rsidR="001A36DA" w:rsidRDefault="001A36DA" w:rsidP="001A36DA">
      <w:pPr>
        <w:pStyle w:val="CoverText"/>
      </w:pPr>
      <w:r>
        <w:t xml:space="preserve">This is a republication of the </w:t>
      </w:r>
      <w:r w:rsidRPr="00B13744">
        <w:rPr>
          <w:i/>
        </w:rPr>
        <w:fldChar w:fldCharType="begin"/>
      </w:r>
      <w:r w:rsidRPr="00B13744">
        <w:rPr>
          <w:i/>
        </w:rPr>
        <w:instrText xml:space="preserve"> REF citation *\charformat  \* MERGEFORMAT </w:instrText>
      </w:r>
      <w:r w:rsidRPr="00B13744">
        <w:rPr>
          <w:i/>
        </w:rPr>
        <w:fldChar w:fldCharType="separate"/>
      </w:r>
      <w:r w:rsidR="005F16E6" w:rsidRPr="005F16E6">
        <w:rPr>
          <w:i/>
        </w:rPr>
        <w:t>Gaming Machine Act 2004</w:t>
      </w:r>
      <w:r w:rsidRPr="00B1374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B4393">
        <w:fldChar w:fldCharType="begin"/>
      </w:r>
      <w:r w:rsidR="001B4393">
        <w:instrText xml:space="preserve"> REF InForceDate *\charformat </w:instrText>
      </w:r>
      <w:r w:rsidR="001B4393">
        <w:fldChar w:fldCharType="separate"/>
      </w:r>
      <w:r w:rsidR="005F16E6">
        <w:t>2 July 2020</w:t>
      </w:r>
      <w:r w:rsidR="001B4393">
        <w:fldChar w:fldCharType="end"/>
      </w:r>
      <w:r w:rsidRPr="0074598E">
        <w:rPr>
          <w:rStyle w:val="charItals"/>
        </w:rPr>
        <w:t xml:space="preserve">.  </w:t>
      </w:r>
      <w:r>
        <w:t xml:space="preserve">It also includes any commencement, amendment, repeal or expiry affecting this republished law to </w:t>
      </w:r>
      <w:r w:rsidR="001B4393">
        <w:fldChar w:fldCharType="begin"/>
      </w:r>
      <w:r w:rsidR="001B4393">
        <w:instrText xml:space="preserve"> REF EffectiveDate *\charformat </w:instrText>
      </w:r>
      <w:r w:rsidR="001B4393">
        <w:fldChar w:fldCharType="separate"/>
      </w:r>
      <w:r w:rsidR="005F16E6">
        <w:t>2 July 2020</w:t>
      </w:r>
      <w:r w:rsidR="001B4393">
        <w:fldChar w:fldCharType="end"/>
      </w:r>
      <w:r>
        <w:t xml:space="preserve">.  </w:t>
      </w:r>
    </w:p>
    <w:p w:rsidR="001A36DA" w:rsidRDefault="001A36DA" w:rsidP="001A36DA">
      <w:pPr>
        <w:pStyle w:val="CoverText"/>
      </w:pPr>
      <w:r>
        <w:t xml:space="preserve">The legislation history and amendment history of the republished law are set out in endnotes 3 and 4. </w:t>
      </w:r>
    </w:p>
    <w:p w:rsidR="001A36DA" w:rsidRDefault="001A36DA" w:rsidP="001A36DA">
      <w:pPr>
        <w:pStyle w:val="CoverSubHdg"/>
      </w:pPr>
      <w:r>
        <w:t>Kinds of republications</w:t>
      </w:r>
    </w:p>
    <w:p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A36DA" w:rsidRDefault="001A36DA" w:rsidP="001A36DA">
      <w:pPr>
        <w:pStyle w:val="CoverTextBullet"/>
        <w:ind w:left="357" w:hanging="357"/>
      </w:pPr>
      <w:r>
        <w:t>unauthorised republications.</w:t>
      </w:r>
    </w:p>
    <w:p w:rsidR="001A36DA" w:rsidRDefault="001A36DA" w:rsidP="001A36DA">
      <w:pPr>
        <w:pStyle w:val="CoverText"/>
      </w:pPr>
      <w:r>
        <w:t>The status of this republication appears on the bottom of each page.</w:t>
      </w:r>
    </w:p>
    <w:p w:rsidR="001A36DA" w:rsidRDefault="001A36DA" w:rsidP="001A36DA">
      <w:pPr>
        <w:pStyle w:val="CoverSubHdg"/>
      </w:pPr>
      <w:r>
        <w:t>Editorial changes</w:t>
      </w:r>
    </w:p>
    <w:p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A36DA" w:rsidRDefault="001A36DA" w:rsidP="001A36DA">
      <w:pPr>
        <w:pStyle w:val="CoverText"/>
      </w:pPr>
      <w:r>
        <w:t>This republication</w:t>
      </w:r>
      <w:r w:rsidR="00F430AE">
        <w:t xml:space="preserve"> does not</w:t>
      </w:r>
      <w:r w:rsidR="002142B8">
        <w:t xml:space="preserve"> </w:t>
      </w:r>
      <w:r>
        <w:t>include amendments made under part 11.3 (see endnote 1).</w:t>
      </w:r>
    </w:p>
    <w:p w:rsidR="001A36DA" w:rsidRDefault="001A36DA" w:rsidP="001A36DA">
      <w:pPr>
        <w:pStyle w:val="CoverSubHdg"/>
      </w:pPr>
      <w:r>
        <w:t>Uncommenced provisions and amendments</w:t>
      </w:r>
    </w:p>
    <w:p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A36DA" w:rsidRDefault="001A36DA" w:rsidP="001A36DA">
      <w:pPr>
        <w:pStyle w:val="CoverSubHdg"/>
      </w:pPr>
      <w:r>
        <w:t>Modifications</w:t>
      </w:r>
    </w:p>
    <w:p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1A36DA" w:rsidRDefault="001A36DA" w:rsidP="001A36DA">
      <w:pPr>
        <w:pStyle w:val="CoverSubHdg"/>
      </w:pPr>
      <w:r>
        <w:t>Penalties</w:t>
      </w:r>
    </w:p>
    <w:p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A36DA" w:rsidRDefault="001A36DA" w:rsidP="001A36DA">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1B4393" w:rsidP="001A36DA">
      <w:pPr>
        <w:pStyle w:val="Billname"/>
      </w:pPr>
      <w:r>
        <w:fldChar w:fldCharType="begin"/>
      </w:r>
      <w:r>
        <w:instrText xml:space="preserve"> REF Citation \*charformat  \* MERGEFORMAT </w:instrText>
      </w:r>
      <w:r>
        <w:fldChar w:fldCharType="separate"/>
      </w:r>
      <w:r w:rsidR="005F16E6">
        <w:t>Gaming Machine Act 2004</w:t>
      </w:r>
      <w:r>
        <w:fldChar w:fldCharType="end"/>
      </w:r>
    </w:p>
    <w:p w:rsidR="001A36DA" w:rsidRDefault="001A36DA" w:rsidP="001A36DA">
      <w:pPr>
        <w:pStyle w:val="ActNo"/>
      </w:pPr>
    </w:p>
    <w:p w:rsidR="001A36DA" w:rsidRDefault="001A36DA" w:rsidP="001A36DA">
      <w:pPr>
        <w:pStyle w:val="Placeholder"/>
      </w:pPr>
      <w:r>
        <w:rPr>
          <w:rStyle w:val="charContents"/>
          <w:sz w:val="16"/>
        </w:rPr>
        <w:t xml:space="preserve">  </w:t>
      </w:r>
      <w:r>
        <w:rPr>
          <w:rStyle w:val="charPage"/>
        </w:rPr>
        <w:t xml:space="preserve">  </w:t>
      </w:r>
    </w:p>
    <w:p w:rsidR="001A36DA" w:rsidRDefault="001A36DA" w:rsidP="001A36DA">
      <w:pPr>
        <w:pStyle w:val="N-TOCheading"/>
      </w:pPr>
      <w:r>
        <w:rPr>
          <w:rStyle w:val="charContents"/>
        </w:rPr>
        <w:t>Contents</w:t>
      </w:r>
    </w:p>
    <w:p w:rsidR="001A36DA" w:rsidRDefault="001A36DA" w:rsidP="001A36DA">
      <w:pPr>
        <w:pStyle w:val="N-9pt"/>
      </w:pPr>
      <w:r>
        <w:tab/>
      </w:r>
      <w:r>
        <w:rPr>
          <w:rStyle w:val="charPage"/>
        </w:rPr>
        <w:t>Page</w:t>
      </w:r>
    </w:p>
    <w:p w:rsidR="00317EF6" w:rsidRDefault="00317EF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334040" w:history="1">
        <w:r w:rsidRPr="00761626">
          <w:t>Part 1</w:t>
        </w:r>
        <w:r>
          <w:rPr>
            <w:rFonts w:asciiTheme="minorHAnsi" w:eastAsiaTheme="minorEastAsia" w:hAnsiTheme="minorHAnsi" w:cstheme="minorBidi"/>
            <w:b w:val="0"/>
            <w:sz w:val="22"/>
            <w:szCs w:val="22"/>
            <w:lang w:eastAsia="en-AU"/>
          </w:rPr>
          <w:tab/>
        </w:r>
        <w:r w:rsidRPr="00761626">
          <w:t>Preliminary</w:t>
        </w:r>
        <w:r w:rsidRPr="00317EF6">
          <w:rPr>
            <w:vanish/>
          </w:rPr>
          <w:tab/>
        </w:r>
        <w:r w:rsidRPr="00317EF6">
          <w:rPr>
            <w:vanish/>
          </w:rPr>
          <w:fldChar w:fldCharType="begin"/>
        </w:r>
        <w:r w:rsidRPr="00317EF6">
          <w:rPr>
            <w:vanish/>
          </w:rPr>
          <w:instrText xml:space="preserve"> PAGEREF _Toc44334040 \h </w:instrText>
        </w:r>
        <w:r w:rsidRPr="00317EF6">
          <w:rPr>
            <w:vanish/>
          </w:rPr>
        </w:r>
        <w:r w:rsidRPr="00317EF6">
          <w:rPr>
            <w:vanish/>
          </w:rPr>
          <w:fldChar w:fldCharType="separate"/>
        </w:r>
        <w:r w:rsidR="005F16E6">
          <w:rPr>
            <w:vanish/>
          </w:rPr>
          <w:t>2</w:t>
        </w:r>
        <w:r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41" w:history="1">
        <w:r w:rsidRPr="00761626">
          <w:t>1</w:t>
        </w:r>
        <w:r>
          <w:rPr>
            <w:rFonts w:asciiTheme="minorHAnsi" w:eastAsiaTheme="minorEastAsia" w:hAnsiTheme="minorHAnsi" w:cstheme="minorBidi"/>
            <w:sz w:val="22"/>
            <w:szCs w:val="22"/>
            <w:lang w:eastAsia="en-AU"/>
          </w:rPr>
          <w:tab/>
        </w:r>
        <w:r w:rsidRPr="00761626">
          <w:t>Name of Act</w:t>
        </w:r>
        <w:r>
          <w:tab/>
        </w:r>
        <w:r>
          <w:fldChar w:fldCharType="begin"/>
        </w:r>
        <w:r>
          <w:instrText xml:space="preserve"> PAGEREF _Toc44334041 \h </w:instrText>
        </w:r>
        <w:r>
          <w:fldChar w:fldCharType="separate"/>
        </w:r>
        <w:r w:rsidR="005F16E6">
          <w:t>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42" w:history="1">
        <w:r w:rsidRPr="00761626">
          <w:t>3</w:t>
        </w:r>
        <w:r>
          <w:rPr>
            <w:rFonts w:asciiTheme="minorHAnsi" w:eastAsiaTheme="minorEastAsia" w:hAnsiTheme="minorHAnsi" w:cstheme="minorBidi"/>
            <w:sz w:val="22"/>
            <w:szCs w:val="22"/>
            <w:lang w:eastAsia="en-AU"/>
          </w:rPr>
          <w:tab/>
        </w:r>
        <w:r w:rsidRPr="00761626">
          <w:t>Dictionary</w:t>
        </w:r>
        <w:r>
          <w:tab/>
        </w:r>
        <w:r>
          <w:fldChar w:fldCharType="begin"/>
        </w:r>
        <w:r>
          <w:instrText xml:space="preserve"> PAGEREF _Toc44334042 \h </w:instrText>
        </w:r>
        <w:r>
          <w:fldChar w:fldCharType="separate"/>
        </w:r>
        <w:r w:rsidR="005F16E6">
          <w:t>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43" w:history="1">
        <w:r w:rsidRPr="00761626">
          <w:t>4</w:t>
        </w:r>
        <w:r>
          <w:rPr>
            <w:rFonts w:asciiTheme="minorHAnsi" w:eastAsiaTheme="minorEastAsia" w:hAnsiTheme="minorHAnsi" w:cstheme="minorBidi"/>
            <w:sz w:val="22"/>
            <w:szCs w:val="22"/>
            <w:lang w:eastAsia="en-AU"/>
          </w:rPr>
          <w:tab/>
        </w:r>
        <w:r w:rsidRPr="00761626">
          <w:t>Notes</w:t>
        </w:r>
        <w:r>
          <w:tab/>
        </w:r>
        <w:r>
          <w:fldChar w:fldCharType="begin"/>
        </w:r>
        <w:r>
          <w:instrText xml:space="preserve"> PAGEREF _Toc44334043 \h </w:instrText>
        </w:r>
        <w:r>
          <w:fldChar w:fldCharType="separate"/>
        </w:r>
        <w:r w:rsidR="005F16E6">
          <w:t>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44" w:history="1">
        <w:r w:rsidRPr="00761626">
          <w:t>5</w:t>
        </w:r>
        <w:r>
          <w:rPr>
            <w:rFonts w:asciiTheme="minorHAnsi" w:eastAsiaTheme="minorEastAsia" w:hAnsiTheme="minorHAnsi" w:cstheme="minorBidi"/>
            <w:sz w:val="22"/>
            <w:szCs w:val="22"/>
            <w:lang w:eastAsia="en-AU"/>
          </w:rPr>
          <w:tab/>
        </w:r>
        <w:r w:rsidRPr="00761626">
          <w:t>Offences against Act—application of Criminal Code etc</w:t>
        </w:r>
        <w:r>
          <w:tab/>
        </w:r>
        <w:r>
          <w:fldChar w:fldCharType="begin"/>
        </w:r>
        <w:r>
          <w:instrText xml:space="preserve"> PAGEREF _Toc44334044 \h </w:instrText>
        </w:r>
        <w:r>
          <w:fldChar w:fldCharType="separate"/>
        </w:r>
        <w:r w:rsidR="005F16E6">
          <w:t>3</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045" w:history="1">
        <w:r w:rsidR="00317EF6" w:rsidRPr="00761626">
          <w:t>Part 2</w:t>
        </w:r>
        <w:r w:rsidR="00317EF6">
          <w:rPr>
            <w:rFonts w:asciiTheme="minorHAnsi" w:eastAsiaTheme="minorEastAsia" w:hAnsiTheme="minorHAnsi" w:cstheme="minorBidi"/>
            <w:b w:val="0"/>
            <w:sz w:val="22"/>
            <w:szCs w:val="22"/>
            <w:lang w:eastAsia="en-AU"/>
          </w:rPr>
          <w:tab/>
        </w:r>
        <w:r w:rsidR="00317EF6" w:rsidRPr="00761626">
          <w:t>Important concepts</w:t>
        </w:r>
        <w:r w:rsidR="00317EF6" w:rsidRPr="00317EF6">
          <w:rPr>
            <w:vanish/>
          </w:rPr>
          <w:tab/>
        </w:r>
        <w:r w:rsidR="00317EF6" w:rsidRPr="00317EF6">
          <w:rPr>
            <w:vanish/>
          </w:rPr>
          <w:fldChar w:fldCharType="begin"/>
        </w:r>
        <w:r w:rsidR="00317EF6" w:rsidRPr="00317EF6">
          <w:rPr>
            <w:vanish/>
          </w:rPr>
          <w:instrText xml:space="preserve"> PAGEREF _Toc44334045 \h </w:instrText>
        </w:r>
        <w:r w:rsidR="00317EF6" w:rsidRPr="00317EF6">
          <w:rPr>
            <w:vanish/>
          </w:rPr>
        </w:r>
        <w:r w:rsidR="00317EF6" w:rsidRPr="00317EF6">
          <w:rPr>
            <w:vanish/>
          </w:rPr>
          <w:fldChar w:fldCharType="separate"/>
        </w:r>
        <w:r w:rsidR="005F16E6">
          <w:rPr>
            <w:vanish/>
          </w:rPr>
          <w:t>4</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46" w:history="1">
        <w:r w:rsidRPr="00761626">
          <w:t>6</w:t>
        </w:r>
        <w:r>
          <w:rPr>
            <w:rFonts w:asciiTheme="minorHAnsi" w:eastAsiaTheme="minorEastAsia" w:hAnsiTheme="minorHAnsi" w:cstheme="minorBidi"/>
            <w:sz w:val="22"/>
            <w:szCs w:val="22"/>
            <w:lang w:eastAsia="en-AU"/>
          </w:rPr>
          <w:tab/>
        </w:r>
        <w:r w:rsidRPr="00761626">
          <w:t>Eligibility of individuals</w:t>
        </w:r>
        <w:r>
          <w:tab/>
        </w:r>
        <w:r>
          <w:fldChar w:fldCharType="begin"/>
        </w:r>
        <w:r>
          <w:instrText xml:space="preserve"> PAGEREF _Toc44334046 \h </w:instrText>
        </w:r>
        <w:r>
          <w:fldChar w:fldCharType="separate"/>
        </w:r>
        <w:r w:rsidR="005F16E6">
          <w:t>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47" w:history="1">
        <w:r w:rsidRPr="00761626">
          <w:t>7</w:t>
        </w:r>
        <w:r>
          <w:rPr>
            <w:rFonts w:asciiTheme="minorHAnsi" w:eastAsiaTheme="minorEastAsia" w:hAnsiTheme="minorHAnsi" w:cstheme="minorBidi"/>
            <w:sz w:val="22"/>
            <w:szCs w:val="22"/>
            <w:lang w:eastAsia="en-AU"/>
          </w:rPr>
          <w:tab/>
        </w:r>
        <w:r w:rsidRPr="00761626">
          <w:t>Eligibility of corporations</w:t>
        </w:r>
        <w:r>
          <w:tab/>
        </w:r>
        <w:r>
          <w:fldChar w:fldCharType="begin"/>
        </w:r>
        <w:r>
          <w:instrText xml:space="preserve"> PAGEREF _Toc44334047 \h </w:instrText>
        </w:r>
        <w:r>
          <w:fldChar w:fldCharType="separate"/>
        </w:r>
        <w:r w:rsidR="005F16E6">
          <w:t>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48" w:history="1">
        <w:r w:rsidRPr="00761626">
          <w:t>8</w:t>
        </w:r>
        <w:r>
          <w:rPr>
            <w:rFonts w:asciiTheme="minorHAnsi" w:eastAsiaTheme="minorEastAsia" w:hAnsiTheme="minorHAnsi" w:cstheme="minorBidi"/>
            <w:sz w:val="22"/>
            <w:szCs w:val="22"/>
            <w:lang w:eastAsia="en-AU"/>
          </w:rPr>
          <w:tab/>
        </w:r>
        <w:r w:rsidRPr="00761626">
          <w:t xml:space="preserve">Meaning of </w:t>
        </w:r>
        <w:r w:rsidRPr="00761626">
          <w:rPr>
            <w:i/>
          </w:rPr>
          <w:t>influential person</w:t>
        </w:r>
        <w:r>
          <w:tab/>
        </w:r>
        <w:r>
          <w:fldChar w:fldCharType="begin"/>
        </w:r>
        <w:r>
          <w:instrText xml:space="preserve"> PAGEREF _Toc44334048 \h </w:instrText>
        </w:r>
        <w:r>
          <w:fldChar w:fldCharType="separate"/>
        </w:r>
        <w:r w:rsidR="005F16E6">
          <w:t>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49" w:history="1">
        <w:r w:rsidRPr="00761626">
          <w:t>9</w:t>
        </w:r>
        <w:r>
          <w:rPr>
            <w:rFonts w:asciiTheme="minorHAnsi" w:eastAsiaTheme="minorEastAsia" w:hAnsiTheme="minorHAnsi" w:cstheme="minorBidi"/>
            <w:sz w:val="22"/>
            <w:szCs w:val="22"/>
            <w:lang w:eastAsia="en-AU"/>
          </w:rPr>
          <w:tab/>
        </w:r>
        <w:r w:rsidRPr="00761626">
          <w:t>Proper completion—applications under Act</w:t>
        </w:r>
        <w:r>
          <w:tab/>
        </w:r>
        <w:r>
          <w:fldChar w:fldCharType="begin"/>
        </w:r>
        <w:r>
          <w:instrText xml:space="preserve"> PAGEREF _Toc44334049 \h </w:instrText>
        </w:r>
        <w:r>
          <w:fldChar w:fldCharType="separate"/>
        </w:r>
        <w:r w:rsidR="005F16E6">
          <w:t>8</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050" w:history="1">
        <w:r w:rsidR="00317EF6" w:rsidRPr="00761626">
          <w:t>Part 2A</w:t>
        </w:r>
        <w:r w:rsidR="00317EF6">
          <w:rPr>
            <w:rFonts w:asciiTheme="minorHAnsi" w:eastAsiaTheme="minorEastAsia" w:hAnsiTheme="minorHAnsi" w:cstheme="minorBidi"/>
            <w:b w:val="0"/>
            <w:sz w:val="22"/>
            <w:szCs w:val="22"/>
            <w:lang w:eastAsia="en-AU"/>
          </w:rPr>
          <w:tab/>
        </w:r>
        <w:r w:rsidR="00317EF6" w:rsidRPr="00761626">
          <w:t>Reducing cap on authorisations in ACT to 4 000 or fewer</w:t>
        </w:r>
        <w:r w:rsidR="00317EF6" w:rsidRPr="00317EF6">
          <w:rPr>
            <w:vanish/>
          </w:rPr>
          <w:tab/>
        </w:r>
        <w:r w:rsidR="00317EF6" w:rsidRPr="00317EF6">
          <w:rPr>
            <w:vanish/>
          </w:rPr>
          <w:fldChar w:fldCharType="begin"/>
        </w:r>
        <w:r w:rsidR="00317EF6" w:rsidRPr="00317EF6">
          <w:rPr>
            <w:vanish/>
          </w:rPr>
          <w:instrText xml:space="preserve"> PAGEREF _Toc44334050 \h </w:instrText>
        </w:r>
        <w:r w:rsidR="00317EF6" w:rsidRPr="00317EF6">
          <w:rPr>
            <w:vanish/>
          </w:rPr>
        </w:r>
        <w:r w:rsidR="00317EF6" w:rsidRPr="00317EF6">
          <w:rPr>
            <w:vanish/>
          </w:rPr>
          <w:fldChar w:fldCharType="separate"/>
        </w:r>
        <w:r w:rsidR="005F16E6">
          <w:rPr>
            <w:vanish/>
          </w:rPr>
          <w:t>10</w:t>
        </w:r>
        <w:r w:rsidR="00317EF6" w:rsidRPr="00317EF6">
          <w:rPr>
            <w:vanish/>
          </w:rP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051" w:history="1">
        <w:r w:rsidR="00317EF6" w:rsidRPr="00761626">
          <w:t>Division 2A.1</w:t>
        </w:r>
        <w:r w:rsidR="00317EF6">
          <w:rPr>
            <w:rFonts w:asciiTheme="minorHAnsi" w:eastAsiaTheme="minorEastAsia" w:hAnsiTheme="minorHAnsi" w:cstheme="minorBidi"/>
            <w:b w:val="0"/>
            <w:sz w:val="22"/>
            <w:szCs w:val="22"/>
            <w:lang w:eastAsia="en-AU"/>
          </w:rPr>
          <w:tab/>
        </w:r>
        <w:r w:rsidR="00317EF6" w:rsidRPr="00761626">
          <w:t>Preliminary</w:t>
        </w:r>
        <w:r w:rsidR="00317EF6" w:rsidRPr="00317EF6">
          <w:rPr>
            <w:vanish/>
          </w:rPr>
          <w:tab/>
        </w:r>
        <w:r w:rsidR="00317EF6" w:rsidRPr="00317EF6">
          <w:rPr>
            <w:vanish/>
          </w:rPr>
          <w:fldChar w:fldCharType="begin"/>
        </w:r>
        <w:r w:rsidR="00317EF6" w:rsidRPr="00317EF6">
          <w:rPr>
            <w:vanish/>
          </w:rPr>
          <w:instrText xml:space="preserve"> PAGEREF _Toc44334051 \h </w:instrText>
        </w:r>
        <w:r w:rsidR="00317EF6" w:rsidRPr="00317EF6">
          <w:rPr>
            <w:vanish/>
          </w:rPr>
        </w:r>
        <w:r w:rsidR="00317EF6" w:rsidRPr="00317EF6">
          <w:rPr>
            <w:vanish/>
          </w:rPr>
          <w:fldChar w:fldCharType="separate"/>
        </w:r>
        <w:r w:rsidR="005F16E6">
          <w:rPr>
            <w:vanish/>
          </w:rPr>
          <w:t>10</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52" w:history="1">
        <w:r w:rsidRPr="00761626">
          <w:t>10</w:t>
        </w:r>
        <w:r>
          <w:rPr>
            <w:rFonts w:asciiTheme="minorHAnsi" w:eastAsiaTheme="minorEastAsia" w:hAnsiTheme="minorHAnsi" w:cstheme="minorBidi"/>
            <w:sz w:val="22"/>
            <w:szCs w:val="22"/>
            <w:lang w:eastAsia="en-AU"/>
          </w:rPr>
          <w:tab/>
        </w:r>
        <w:r w:rsidRPr="00761626">
          <w:t>Definitions—pt 2A</w:t>
        </w:r>
        <w:r>
          <w:tab/>
        </w:r>
        <w:r>
          <w:fldChar w:fldCharType="begin"/>
        </w:r>
        <w:r>
          <w:instrText xml:space="preserve"> PAGEREF _Toc44334052 \h </w:instrText>
        </w:r>
        <w:r>
          <w:fldChar w:fldCharType="separate"/>
        </w:r>
        <w:r w:rsidR="005F16E6">
          <w:t>10</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053" w:history="1">
        <w:r w:rsidR="00317EF6" w:rsidRPr="00761626">
          <w:t>Division 2A.2</w:t>
        </w:r>
        <w:r w:rsidR="00317EF6">
          <w:rPr>
            <w:rFonts w:asciiTheme="minorHAnsi" w:eastAsiaTheme="minorEastAsia" w:hAnsiTheme="minorHAnsi" w:cstheme="minorBidi"/>
            <w:b w:val="0"/>
            <w:sz w:val="22"/>
            <w:szCs w:val="22"/>
            <w:lang w:eastAsia="en-AU"/>
          </w:rPr>
          <w:tab/>
        </w:r>
        <w:r w:rsidR="00317EF6" w:rsidRPr="00761626">
          <w:t>Voluntary surrenders</w:t>
        </w:r>
        <w:r w:rsidR="00317EF6" w:rsidRPr="00317EF6">
          <w:rPr>
            <w:vanish/>
          </w:rPr>
          <w:tab/>
        </w:r>
        <w:r w:rsidR="00317EF6" w:rsidRPr="00317EF6">
          <w:rPr>
            <w:vanish/>
          </w:rPr>
          <w:fldChar w:fldCharType="begin"/>
        </w:r>
        <w:r w:rsidR="00317EF6" w:rsidRPr="00317EF6">
          <w:rPr>
            <w:vanish/>
          </w:rPr>
          <w:instrText xml:space="preserve"> PAGEREF _Toc44334053 \h </w:instrText>
        </w:r>
        <w:r w:rsidR="00317EF6" w:rsidRPr="00317EF6">
          <w:rPr>
            <w:vanish/>
          </w:rPr>
        </w:r>
        <w:r w:rsidR="00317EF6" w:rsidRPr="00317EF6">
          <w:rPr>
            <w:vanish/>
          </w:rPr>
          <w:fldChar w:fldCharType="separate"/>
        </w:r>
        <w:r w:rsidR="005F16E6">
          <w:rPr>
            <w:vanish/>
          </w:rPr>
          <w:t>10</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54" w:history="1">
        <w:r w:rsidRPr="00761626">
          <w:t>10A</w:t>
        </w:r>
        <w:r>
          <w:rPr>
            <w:rFonts w:asciiTheme="minorHAnsi" w:eastAsiaTheme="minorEastAsia" w:hAnsiTheme="minorHAnsi" w:cstheme="minorBidi"/>
            <w:sz w:val="22"/>
            <w:szCs w:val="22"/>
            <w:lang w:eastAsia="en-AU"/>
          </w:rPr>
          <w:tab/>
        </w:r>
        <w:r w:rsidRPr="00761626">
          <w:t>Definitions—div 2A.2</w:t>
        </w:r>
        <w:r>
          <w:tab/>
        </w:r>
        <w:r>
          <w:fldChar w:fldCharType="begin"/>
        </w:r>
        <w:r>
          <w:instrText xml:space="preserve"> PAGEREF _Toc44334054 \h </w:instrText>
        </w:r>
        <w:r>
          <w:fldChar w:fldCharType="separate"/>
        </w:r>
        <w:r w:rsidR="005F16E6">
          <w:t>10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55" w:history="1">
        <w:r w:rsidRPr="00761626">
          <w:t>10B</w:t>
        </w:r>
        <w:r>
          <w:rPr>
            <w:rFonts w:asciiTheme="minorHAnsi" w:eastAsiaTheme="minorEastAsia" w:hAnsiTheme="minorHAnsi" w:cstheme="minorBidi"/>
            <w:sz w:val="22"/>
            <w:szCs w:val="22"/>
            <w:lang w:eastAsia="en-AU"/>
          </w:rPr>
          <w:tab/>
        </w:r>
        <w:r w:rsidRPr="00761626">
          <w:t>Notifying authorisations for surrender during voluntary surrender period</w:t>
        </w:r>
        <w:r>
          <w:tab/>
        </w:r>
        <w:r>
          <w:fldChar w:fldCharType="begin"/>
        </w:r>
        <w:r>
          <w:instrText xml:space="preserve"> PAGEREF _Toc44334055 \h </w:instrText>
        </w:r>
        <w:r>
          <w:fldChar w:fldCharType="separate"/>
        </w:r>
        <w:r w:rsidR="005F16E6">
          <w:t>11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56" w:history="1">
        <w:r w:rsidRPr="00761626">
          <w:t>10C</w:t>
        </w:r>
        <w:r>
          <w:rPr>
            <w:rFonts w:asciiTheme="minorHAnsi" w:eastAsiaTheme="minorEastAsia" w:hAnsiTheme="minorHAnsi" w:cstheme="minorBidi"/>
            <w:sz w:val="22"/>
            <w:szCs w:val="22"/>
            <w:lang w:eastAsia="en-AU"/>
          </w:rPr>
          <w:tab/>
        </w:r>
        <w:r w:rsidRPr="00761626">
          <w:t>Voluntary surrender agreement</w:t>
        </w:r>
        <w:r>
          <w:tab/>
        </w:r>
        <w:r>
          <w:fldChar w:fldCharType="begin"/>
        </w:r>
        <w:r>
          <w:instrText xml:space="preserve"> PAGEREF _Toc44334056 \h </w:instrText>
        </w:r>
        <w:r>
          <w:fldChar w:fldCharType="separate"/>
        </w:r>
        <w:r w:rsidR="005F16E6">
          <w:t>12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57" w:history="1">
        <w:r w:rsidRPr="00761626">
          <w:t>10D</w:t>
        </w:r>
        <w:r>
          <w:rPr>
            <w:rFonts w:asciiTheme="minorHAnsi" w:eastAsiaTheme="minorEastAsia" w:hAnsiTheme="minorHAnsi" w:cstheme="minorBidi"/>
            <w:sz w:val="22"/>
            <w:szCs w:val="22"/>
            <w:lang w:eastAsia="en-AU"/>
          </w:rPr>
          <w:tab/>
        </w:r>
        <w:r w:rsidRPr="00761626">
          <w:t>Surrender of authorisations and authorisation certificates on voluntary surrender day</w:t>
        </w:r>
        <w:r>
          <w:tab/>
        </w:r>
        <w:r>
          <w:fldChar w:fldCharType="begin"/>
        </w:r>
        <w:r>
          <w:instrText xml:space="preserve"> PAGEREF _Toc44334057 \h </w:instrText>
        </w:r>
        <w:r>
          <w:fldChar w:fldCharType="separate"/>
        </w:r>
        <w:r w:rsidR="005F16E6">
          <w:t>12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58" w:history="1">
        <w:r w:rsidRPr="00761626">
          <w:t>10E</w:t>
        </w:r>
        <w:r>
          <w:rPr>
            <w:rFonts w:asciiTheme="minorHAnsi" w:eastAsiaTheme="minorEastAsia" w:hAnsiTheme="minorHAnsi" w:cstheme="minorBidi"/>
            <w:sz w:val="22"/>
            <w:szCs w:val="22"/>
            <w:lang w:eastAsia="en-AU"/>
          </w:rPr>
          <w:tab/>
        </w:r>
        <w:r w:rsidRPr="00761626">
          <w:t>Trading of authorisations to replace surrendered authorisations</w:t>
        </w:r>
        <w:r>
          <w:tab/>
        </w:r>
        <w:r>
          <w:fldChar w:fldCharType="begin"/>
        </w:r>
        <w:r>
          <w:instrText xml:space="preserve"> PAGEREF _Toc44334058 \h </w:instrText>
        </w:r>
        <w:r>
          <w:fldChar w:fldCharType="separate"/>
        </w:r>
        <w:r w:rsidR="005F16E6">
          <w:t>14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59" w:history="1">
        <w:r w:rsidRPr="00761626">
          <w:t>10F</w:t>
        </w:r>
        <w:r>
          <w:rPr>
            <w:rFonts w:asciiTheme="minorHAnsi" w:eastAsiaTheme="minorEastAsia" w:hAnsiTheme="minorHAnsi" w:cstheme="minorBidi"/>
            <w:sz w:val="22"/>
            <w:szCs w:val="22"/>
            <w:lang w:eastAsia="en-AU"/>
          </w:rPr>
          <w:tab/>
        </w:r>
        <w:r w:rsidRPr="00761626">
          <w:t>Offence—operating gaming machine if authorisation surrendered</w:t>
        </w:r>
        <w:r>
          <w:tab/>
        </w:r>
        <w:r>
          <w:fldChar w:fldCharType="begin"/>
        </w:r>
        <w:r>
          <w:instrText xml:space="preserve"> PAGEREF _Toc44334059 \h </w:instrText>
        </w:r>
        <w:r>
          <w:fldChar w:fldCharType="separate"/>
        </w:r>
        <w:r w:rsidR="005F16E6">
          <w:t>14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60" w:history="1">
        <w:r w:rsidRPr="00761626">
          <w:t>10G</w:t>
        </w:r>
        <w:r>
          <w:rPr>
            <w:rFonts w:asciiTheme="minorHAnsi" w:eastAsiaTheme="minorEastAsia" w:hAnsiTheme="minorHAnsi" w:cstheme="minorBidi"/>
            <w:sz w:val="22"/>
            <w:szCs w:val="22"/>
            <w:lang w:eastAsia="en-AU"/>
          </w:rPr>
          <w:tab/>
        </w:r>
        <w:r w:rsidRPr="00761626">
          <w:t>No applications for, or transfers of, authorisation certificates etc for certain licensees</w:t>
        </w:r>
        <w:r>
          <w:tab/>
        </w:r>
        <w:r>
          <w:fldChar w:fldCharType="begin"/>
        </w:r>
        <w:r>
          <w:instrText xml:space="preserve"> PAGEREF _Toc44334060 \h </w:instrText>
        </w:r>
        <w:r>
          <w:fldChar w:fldCharType="separate"/>
        </w:r>
        <w:r w:rsidR="005F16E6">
          <w:t>15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61" w:history="1">
        <w:r w:rsidRPr="00761626">
          <w:t>10H</w:t>
        </w:r>
        <w:r>
          <w:rPr>
            <w:rFonts w:asciiTheme="minorHAnsi" w:eastAsiaTheme="minorEastAsia" w:hAnsiTheme="minorHAnsi" w:cstheme="minorBidi"/>
            <w:sz w:val="22"/>
            <w:szCs w:val="22"/>
            <w:lang w:eastAsia="en-AU"/>
          </w:rPr>
          <w:tab/>
        </w:r>
        <w:r w:rsidRPr="00761626">
          <w:t>Offsets</w:t>
        </w:r>
        <w:r>
          <w:tab/>
        </w:r>
        <w:r>
          <w:fldChar w:fldCharType="begin"/>
        </w:r>
        <w:r>
          <w:instrText xml:space="preserve"> PAGEREF _Toc44334061 \h </w:instrText>
        </w:r>
        <w:r>
          <w:fldChar w:fldCharType="separate"/>
        </w:r>
        <w:r w:rsidR="005F16E6">
          <w:t>15</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062" w:history="1">
        <w:r w:rsidR="00317EF6" w:rsidRPr="00761626">
          <w:t>Division 2A.3</w:t>
        </w:r>
        <w:r w:rsidR="00317EF6">
          <w:rPr>
            <w:rFonts w:asciiTheme="minorHAnsi" w:eastAsiaTheme="minorEastAsia" w:hAnsiTheme="minorHAnsi" w:cstheme="minorBidi"/>
            <w:b w:val="0"/>
            <w:sz w:val="22"/>
            <w:szCs w:val="22"/>
            <w:lang w:eastAsia="en-AU"/>
          </w:rPr>
          <w:tab/>
        </w:r>
        <w:r w:rsidR="00317EF6" w:rsidRPr="00761626">
          <w:t>Compulsory surrenders</w:t>
        </w:r>
        <w:r w:rsidR="00317EF6" w:rsidRPr="00317EF6">
          <w:rPr>
            <w:vanish/>
          </w:rPr>
          <w:tab/>
        </w:r>
        <w:r w:rsidR="00317EF6" w:rsidRPr="00317EF6">
          <w:rPr>
            <w:vanish/>
          </w:rPr>
          <w:fldChar w:fldCharType="begin"/>
        </w:r>
        <w:r w:rsidR="00317EF6" w:rsidRPr="00317EF6">
          <w:rPr>
            <w:vanish/>
          </w:rPr>
          <w:instrText xml:space="preserve"> PAGEREF _Toc44334062 \h </w:instrText>
        </w:r>
        <w:r w:rsidR="00317EF6" w:rsidRPr="00317EF6">
          <w:rPr>
            <w:vanish/>
          </w:rPr>
        </w:r>
        <w:r w:rsidR="00317EF6" w:rsidRPr="00317EF6">
          <w:rPr>
            <w:vanish/>
          </w:rPr>
          <w:fldChar w:fldCharType="separate"/>
        </w:r>
        <w:r w:rsidR="005F16E6">
          <w:rPr>
            <w:vanish/>
          </w:rPr>
          <w:t>16</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63" w:history="1">
        <w:r w:rsidRPr="00761626">
          <w:t>10I</w:t>
        </w:r>
        <w:r>
          <w:rPr>
            <w:rFonts w:asciiTheme="minorHAnsi" w:eastAsiaTheme="minorEastAsia" w:hAnsiTheme="minorHAnsi" w:cstheme="minorBidi"/>
            <w:sz w:val="22"/>
            <w:szCs w:val="22"/>
            <w:lang w:eastAsia="en-AU"/>
          </w:rPr>
          <w:tab/>
        </w:r>
        <w:r w:rsidRPr="00761626">
          <w:t>Definitions—div 2A.3</w:t>
        </w:r>
        <w:r>
          <w:tab/>
        </w:r>
        <w:r>
          <w:fldChar w:fldCharType="begin"/>
        </w:r>
        <w:r>
          <w:instrText xml:space="preserve"> PAGEREF _Toc44334063 \h </w:instrText>
        </w:r>
        <w:r>
          <w:fldChar w:fldCharType="separate"/>
        </w:r>
        <w:r w:rsidR="005F16E6">
          <w:t>16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64" w:history="1">
        <w:r w:rsidRPr="00761626">
          <w:t>10J</w:t>
        </w:r>
        <w:r>
          <w:rPr>
            <w:rFonts w:asciiTheme="minorHAnsi" w:eastAsiaTheme="minorEastAsia" w:hAnsiTheme="minorHAnsi" w:cstheme="minorBidi"/>
            <w:sz w:val="22"/>
            <w:szCs w:val="22"/>
            <w:lang w:eastAsia="en-AU"/>
          </w:rPr>
          <w:tab/>
        </w:r>
        <w:r w:rsidRPr="00761626">
          <w:t>Determination for surrenders</w:t>
        </w:r>
        <w:r>
          <w:tab/>
        </w:r>
        <w:r>
          <w:fldChar w:fldCharType="begin"/>
        </w:r>
        <w:r>
          <w:instrText xml:space="preserve"> PAGEREF _Toc44334064 \h </w:instrText>
        </w:r>
        <w:r>
          <w:fldChar w:fldCharType="separate"/>
        </w:r>
        <w:r w:rsidR="005F16E6">
          <w:t>17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65" w:history="1">
        <w:r w:rsidRPr="00761626">
          <w:t>10K</w:t>
        </w:r>
        <w:r>
          <w:rPr>
            <w:rFonts w:asciiTheme="minorHAnsi" w:eastAsiaTheme="minorEastAsia" w:hAnsiTheme="minorHAnsi" w:cstheme="minorBidi"/>
            <w:sz w:val="22"/>
            <w:szCs w:val="22"/>
            <w:lang w:eastAsia="en-AU"/>
          </w:rPr>
          <w:tab/>
        </w:r>
        <w:r w:rsidRPr="00761626">
          <w:t>Guidelines for determination</w:t>
        </w:r>
        <w:r>
          <w:tab/>
        </w:r>
        <w:r>
          <w:fldChar w:fldCharType="begin"/>
        </w:r>
        <w:r>
          <w:instrText xml:space="preserve"> PAGEREF _Toc44334065 \h </w:instrText>
        </w:r>
        <w:r>
          <w:fldChar w:fldCharType="separate"/>
        </w:r>
        <w:r w:rsidR="005F16E6">
          <w:t>19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66" w:history="1">
        <w:r w:rsidRPr="00761626">
          <w:t>10L</w:t>
        </w:r>
        <w:r>
          <w:rPr>
            <w:rFonts w:asciiTheme="minorHAnsi" w:eastAsiaTheme="minorEastAsia" w:hAnsiTheme="minorHAnsi" w:cstheme="minorBidi"/>
            <w:sz w:val="22"/>
            <w:szCs w:val="22"/>
            <w:lang w:eastAsia="en-AU"/>
          </w:rPr>
          <w:tab/>
        </w:r>
        <w:r w:rsidRPr="00761626">
          <w:t>Licensee must give notice of gaming machines to be surrendered</w:t>
        </w:r>
        <w:r>
          <w:tab/>
        </w:r>
        <w:r>
          <w:fldChar w:fldCharType="begin"/>
        </w:r>
        <w:r>
          <w:instrText xml:space="preserve"> PAGEREF _Toc44334066 \h </w:instrText>
        </w:r>
        <w:r>
          <w:fldChar w:fldCharType="separate"/>
        </w:r>
        <w:r w:rsidR="005F16E6">
          <w:t>19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67" w:history="1">
        <w:r w:rsidRPr="00761626">
          <w:t>10M</w:t>
        </w:r>
        <w:r>
          <w:rPr>
            <w:rFonts w:asciiTheme="minorHAnsi" w:eastAsiaTheme="minorEastAsia" w:hAnsiTheme="minorHAnsi" w:cstheme="minorBidi"/>
            <w:sz w:val="22"/>
            <w:szCs w:val="22"/>
            <w:lang w:eastAsia="en-AU"/>
          </w:rPr>
          <w:tab/>
        </w:r>
        <w:r w:rsidRPr="00761626">
          <w:t>Surrender of authorisations for gaming machines</w:t>
        </w:r>
        <w:r>
          <w:tab/>
        </w:r>
        <w:r>
          <w:fldChar w:fldCharType="begin"/>
        </w:r>
        <w:r>
          <w:instrText xml:space="preserve"> PAGEREF _Toc44334067 \h </w:instrText>
        </w:r>
        <w:r>
          <w:fldChar w:fldCharType="separate"/>
        </w:r>
        <w:r w:rsidR="005F16E6">
          <w:t>21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68" w:history="1">
        <w:r w:rsidRPr="00761626">
          <w:t>10N</w:t>
        </w:r>
        <w:r>
          <w:rPr>
            <w:rFonts w:asciiTheme="minorHAnsi" w:eastAsiaTheme="minorEastAsia" w:hAnsiTheme="minorHAnsi" w:cstheme="minorBidi"/>
            <w:sz w:val="22"/>
            <w:szCs w:val="22"/>
            <w:lang w:eastAsia="en-AU"/>
          </w:rPr>
          <w:tab/>
        </w:r>
        <w:r w:rsidRPr="00761626">
          <w:t>Extension of term for storage permit for interim purpose</w:t>
        </w:r>
        <w:r>
          <w:tab/>
        </w:r>
        <w:r>
          <w:fldChar w:fldCharType="begin"/>
        </w:r>
        <w:r>
          <w:instrText xml:space="preserve"> PAGEREF _Toc44334068 \h </w:instrText>
        </w:r>
        <w:r>
          <w:fldChar w:fldCharType="separate"/>
        </w:r>
        <w:r w:rsidR="005F16E6">
          <w:t>22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69" w:history="1">
        <w:r w:rsidRPr="00761626">
          <w:t>10O</w:t>
        </w:r>
        <w:r>
          <w:rPr>
            <w:rFonts w:asciiTheme="minorHAnsi" w:eastAsiaTheme="minorEastAsia" w:hAnsiTheme="minorHAnsi" w:cstheme="minorBidi"/>
            <w:sz w:val="22"/>
            <w:szCs w:val="22"/>
            <w:lang w:eastAsia="en-AU"/>
          </w:rPr>
          <w:tab/>
        </w:r>
        <w:r w:rsidRPr="00761626">
          <w:t>Offence—failure to dispose of gaming machines where authorisation surrendered under s 10M</w:t>
        </w:r>
        <w:r>
          <w:tab/>
        </w:r>
        <w:r>
          <w:fldChar w:fldCharType="begin"/>
        </w:r>
        <w:r>
          <w:instrText xml:space="preserve"> PAGEREF _Toc44334069 \h </w:instrText>
        </w:r>
        <w:r>
          <w:fldChar w:fldCharType="separate"/>
        </w:r>
        <w:r w:rsidR="005F16E6">
          <w:t>22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70" w:history="1">
        <w:r w:rsidRPr="00761626">
          <w:t>10P</w:t>
        </w:r>
        <w:r>
          <w:rPr>
            <w:rFonts w:asciiTheme="minorHAnsi" w:eastAsiaTheme="minorEastAsia" w:hAnsiTheme="minorHAnsi" w:cstheme="minorBidi"/>
            <w:sz w:val="22"/>
            <w:szCs w:val="22"/>
            <w:lang w:eastAsia="en-AU"/>
          </w:rPr>
          <w:tab/>
        </w:r>
        <w:r w:rsidRPr="00761626">
          <w:t>Application to transfers of authorisation certificates under s 37E</w:t>
        </w:r>
        <w:r>
          <w:tab/>
        </w:r>
        <w:r>
          <w:fldChar w:fldCharType="begin"/>
        </w:r>
        <w:r>
          <w:instrText xml:space="preserve"> PAGEREF _Toc44334070 \h </w:instrText>
        </w:r>
        <w:r>
          <w:fldChar w:fldCharType="separate"/>
        </w:r>
        <w:r w:rsidR="005F16E6">
          <w:t>23</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071" w:history="1">
        <w:r w:rsidR="00317EF6" w:rsidRPr="00761626">
          <w:t>Division 2A.4</w:t>
        </w:r>
        <w:r w:rsidR="00317EF6">
          <w:rPr>
            <w:rFonts w:asciiTheme="minorHAnsi" w:eastAsiaTheme="minorEastAsia" w:hAnsiTheme="minorHAnsi" w:cstheme="minorBidi"/>
            <w:b w:val="0"/>
            <w:sz w:val="22"/>
            <w:szCs w:val="22"/>
            <w:lang w:eastAsia="en-AU"/>
          </w:rPr>
          <w:tab/>
        </w:r>
        <w:r w:rsidR="00317EF6" w:rsidRPr="00761626">
          <w:t>Miscellaneous</w:t>
        </w:r>
        <w:r w:rsidR="00317EF6" w:rsidRPr="00317EF6">
          <w:rPr>
            <w:vanish/>
          </w:rPr>
          <w:tab/>
        </w:r>
        <w:r w:rsidR="00317EF6" w:rsidRPr="00317EF6">
          <w:rPr>
            <w:vanish/>
          </w:rPr>
          <w:fldChar w:fldCharType="begin"/>
        </w:r>
        <w:r w:rsidR="00317EF6" w:rsidRPr="00317EF6">
          <w:rPr>
            <w:vanish/>
          </w:rPr>
          <w:instrText xml:space="preserve"> PAGEREF _Toc44334071 \h </w:instrText>
        </w:r>
        <w:r w:rsidR="00317EF6" w:rsidRPr="00317EF6">
          <w:rPr>
            <w:vanish/>
          </w:rPr>
        </w:r>
        <w:r w:rsidR="00317EF6" w:rsidRPr="00317EF6">
          <w:rPr>
            <w:vanish/>
          </w:rPr>
          <w:fldChar w:fldCharType="separate"/>
        </w:r>
        <w:r w:rsidR="005F16E6">
          <w:rPr>
            <w:vanish/>
          </w:rPr>
          <w:t>23</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72" w:history="1">
        <w:r w:rsidRPr="00761626">
          <w:t>10Q</w:t>
        </w:r>
        <w:r>
          <w:rPr>
            <w:rFonts w:asciiTheme="minorHAnsi" w:eastAsiaTheme="minorEastAsia" w:hAnsiTheme="minorHAnsi" w:cstheme="minorBidi"/>
            <w:sz w:val="22"/>
            <w:szCs w:val="22"/>
            <w:lang w:eastAsia="en-AU"/>
          </w:rPr>
          <w:tab/>
        </w:r>
        <w:r w:rsidRPr="00761626">
          <w:t xml:space="preserve">Meaning of </w:t>
        </w:r>
        <w:r w:rsidRPr="00761626">
          <w:rPr>
            <w:i/>
          </w:rPr>
          <w:t>compulsory surrender period—</w:t>
        </w:r>
        <w:r w:rsidRPr="00761626">
          <w:t>div 2A.4</w:t>
        </w:r>
        <w:r>
          <w:tab/>
        </w:r>
        <w:r>
          <w:fldChar w:fldCharType="begin"/>
        </w:r>
        <w:r>
          <w:instrText xml:space="preserve"> PAGEREF _Toc44334072 \h </w:instrText>
        </w:r>
        <w:r>
          <w:fldChar w:fldCharType="separate"/>
        </w:r>
        <w:r w:rsidR="005F16E6">
          <w:t>23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73" w:history="1">
        <w:r w:rsidRPr="00761626">
          <w:t>10R</w:t>
        </w:r>
        <w:r>
          <w:rPr>
            <w:rFonts w:asciiTheme="minorHAnsi" w:eastAsiaTheme="minorEastAsia" w:hAnsiTheme="minorHAnsi" w:cstheme="minorBidi"/>
            <w:sz w:val="22"/>
            <w:szCs w:val="22"/>
            <w:lang w:eastAsia="en-AU"/>
          </w:rPr>
          <w:tab/>
        </w:r>
        <w:r w:rsidRPr="00761626">
          <w:t>No transfer of authorisation certificates under s 37E</w:t>
        </w:r>
        <w:r>
          <w:tab/>
        </w:r>
        <w:r>
          <w:fldChar w:fldCharType="begin"/>
        </w:r>
        <w:r>
          <w:instrText xml:space="preserve"> PAGEREF _Toc44334073 \h </w:instrText>
        </w:r>
        <w:r>
          <w:fldChar w:fldCharType="separate"/>
        </w:r>
        <w:r w:rsidR="005F16E6">
          <w:t>24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74" w:history="1">
        <w:r w:rsidRPr="00761626">
          <w:t>10S</w:t>
        </w:r>
        <w:r>
          <w:rPr>
            <w:rFonts w:asciiTheme="minorHAnsi" w:eastAsiaTheme="minorEastAsia" w:hAnsiTheme="minorHAnsi" w:cstheme="minorBidi"/>
            <w:sz w:val="22"/>
            <w:szCs w:val="22"/>
            <w:lang w:eastAsia="en-AU"/>
          </w:rPr>
          <w:tab/>
        </w:r>
        <w:r w:rsidRPr="00761626">
          <w:t>Disposal of gaming machine to be surrendered—notifiable action for s 113A</w:t>
        </w:r>
        <w:r>
          <w:tab/>
        </w:r>
        <w:r>
          <w:fldChar w:fldCharType="begin"/>
        </w:r>
        <w:r>
          <w:instrText xml:space="preserve"> PAGEREF _Toc44334074 \h </w:instrText>
        </w:r>
        <w:r>
          <w:fldChar w:fldCharType="separate"/>
        </w:r>
        <w:r w:rsidR="005F16E6">
          <w:t>24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75" w:history="1">
        <w:r w:rsidRPr="00761626">
          <w:t>10T</w:t>
        </w:r>
        <w:r>
          <w:rPr>
            <w:rFonts w:asciiTheme="minorHAnsi" w:eastAsiaTheme="minorEastAsia" w:hAnsiTheme="minorHAnsi" w:cstheme="minorBidi"/>
            <w:sz w:val="22"/>
            <w:szCs w:val="22"/>
            <w:lang w:eastAsia="en-AU"/>
          </w:rPr>
          <w:tab/>
        </w:r>
        <w:r w:rsidRPr="00761626">
          <w:t>Suspension of trading during compulsory surrender period</w:t>
        </w:r>
        <w:r>
          <w:tab/>
        </w:r>
        <w:r>
          <w:fldChar w:fldCharType="begin"/>
        </w:r>
        <w:r>
          <w:instrText xml:space="preserve"> PAGEREF _Toc44334075 \h </w:instrText>
        </w:r>
        <w:r>
          <w:fldChar w:fldCharType="separate"/>
        </w:r>
        <w:r w:rsidR="005F16E6">
          <w:t>24</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076" w:history="1">
        <w:r w:rsidR="00317EF6" w:rsidRPr="00761626">
          <w:t>Division 2A.5</w:t>
        </w:r>
        <w:r w:rsidR="00317EF6">
          <w:rPr>
            <w:rFonts w:asciiTheme="minorHAnsi" w:eastAsiaTheme="minorEastAsia" w:hAnsiTheme="minorHAnsi" w:cstheme="minorBidi"/>
            <w:b w:val="0"/>
            <w:sz w:val="22"/>
            <w:szCs w:val="22"/>
            <w:lang w:eastAsia="en-AU"/>
          </w:rPr>
          <w:tab/>
        </w:r>
        <w:r w:rsidR="00317EF6" w:rsidRPr="00761626">
          <w:t>Expiry—pt 2A</w:t>
        </w:r>
        <w:r w:rsidR="00317EF6" w:rsidRPr="00317EF6">
          <w:rPr>
            <w:vanish/>
          </w:rPr>
          <w:tab/>
        </w:r>
        <w:r w:rsidR="00317EF6" w:rsidRPr="00317EF6">
          <w:rPr>
            <w:vanish/>
          </w:rPr>
          <w:fldChar w:fldCharType="begin"/>
        </w:r>
        <w:r w:rsidR="00317EF6" w:rsidRPr="00317EF6">
          <w:rPr>
            <w:vanish/>
          </w:rPr>
          <w:instrText xml:space="preserve"> PAGEREF _Toc44334076 \h </w:instrText>
        </w:r>
        <w:r w:rsidR="00317EF6" w:rsidRPr="00317EF6">
          <w:rPr>
            <w:vanish/>
          </w:rPr>
        </w:r>
        <w:r w:rsidR="00317EF6" w:rsidRPr="00317EF6">
          <w:rPr>
            <w:vanish/>
          </w:rPr>
          <w:fldChar w:fldCharType="separate"/>
        </w:r>
        <w:r w:rsidR="005F16E6">
          <w:rPr>
            <w:vanish/>
          </w:rPr>
          <w:t>24</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77" w:history="1">
        <w:r w:rsidRPr="00761626">
          <w:t>10U</w:t>
        </w:r>
        <w:r>
          <w:rPr>
            <w:rFonts w:asciiTheme="minorHAnsi" w:eastAsiaTheme="minorEastAsia" w:hAnsiTheme="minorHAnsi" w:cstheme="minorBidi"/>
            <w:sz w:val="22"/>
            <w:szCs w:val="22"/>
            <w:lang w:eastAsia="en-AU"/>
          </w:rPr>
          <w:tab/>
        </w:r>
        <w:r w:rsidRPr="00761626">
          <w:t>Expiry—pt 2A</w:t>
        </w:r>
        <w:r>
          <w:tab/>
        </w:r>
        <w:r>
          <w:fldChar w:fldCharType="begin"/>
        </w:r>
        <w:r>
          <w:instrText xml:space="preserve"> PAGEREF _Toc44334077 \h </w:instrText>
        </w:r>
        <w:r>
          <w:fldChar w:fldCharType="separate"/>
        </w:r>
        <w:r w:rsidR="005F16E6">
          <w:t>24</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078" w:history="1">
        <w:r w:rsidR="00317EF6" w:rsidRPr="00761626">
          <w:t>Part 2B</w:t>
        </w:r>
        <w:r w:rsidR="00317EF6">
          <w:rPr>
            <w:rFonts w:asciiTheme="minorHAnsi" w:eastAsiaTheme="minorEastAsia" w:hAnsiTheme="minorHAnsi" w:cstheme="minorBidi"/>
            <w:b w:val="0"/>
            <w:sz w:val="22"/>
            <w:szCs w:val="22"/>
            <w:lang w:eastAsia="en-AU"/>
          </w:rPr>
          <w:tab/>
        </w:r>
        <w:r w:rsidR="00317EF6" w:rsidRPr="00761626">
          <w:t>Licences and authorisations</w:t>
        </w:r>
        <w:r w:rsidR="00317EF6" w:rsidRPr="00317EF6">
          <w:rPr>
            <w:vanish/>
          </w:rPr>
          <w:tab/>
        </w:r>
        <w:r w:rsidR="00317EF6" w:rsidRPr="00317EF6">
          <w:rPr>
            <w:vanish/>
          </w:rPr>
          <w:fldChar w:fldCharType="begin"/>
        </w:r>
        <w:r w:rsidR="00317EF6" w:rsidRPr="00317EF6">
          <w:rPr>
            <w:vanish/>
          </w:rPr>
          <w:instrText xml:space="preserve"> PAGEREF _Toc44334078 \h </w:instrText>
        </w:r>
        <w:r w:rsidR="00317EF6" w:rsidRPr="00317EF6">
          <w:rPr>
            <w:vanish/>
          </w:rPr>
        </w:r>
        <w:r w:rsidR="00317EF6" w:rsidRPr="00317EF6">
          <w:rPr>
            <w:vanish/>
          </w:rPr>
          <w:fldChar w:fldCharType="separate"/>
        </w:r>
        <w:r w:rsidR="005F16E6">
          <w:rPr>
            <w:vanish/>
          </w:rPr>
          <w:t>25</w:t>
        </w:r>
        <w:r w:rsidR="00317EF6" w:rsidRPr="00317EF6">
          <w:rPr>
            <w:vanish/>
          </w:rP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079" w:history="1">
        <w:r w:rsidR="00317EF6" w:rsidRPr="00761626">
          <w:t>Division 2B.1</w:t>
        </w:r>
        <w:r w:rsidR="00317EF6">
          <w:rPr>
            <w:rFonts w:asciiTheme="minorHAnsi" w:eastAsiaTheme="minorEastAsia" w:hAnsiTheme="minorHAnsi" w:cstheme="minorBidi"/>
            <w:b w:val="0"/>
            <w:sz w:val="22"/>
            <w:szCs w:val="22"/>
            <w:lang w:eastAsia="en-AU"/>
          </w:rPr>
          <w:tab/>
        </w:r>
        <w:r w:rsidR="00317EF6" w:rsidRPr="00761626">
          <w:t>Definitions and important concepts</w:t>
        </w:r>
        <w:r w:rsidR="00317EF6" w:rsidRPr="00317EF6">
          <w:rPr>
            <w:vanish/>
          </w:rPr>
          <w:tab/>
        </w:r>
        <w:r w:rsidR="00317EF6" w:rsidRPr="00317EF6">
          <w:rPr>
            <w:vanish/>
          </w:rPr>
          <w:fldChar w:fldCharType="begin"/>
        </w:r>
        <w:r w:rsidR="00317EF6" w:rsidRPr="00317EF6">
          <w:rPr>
            <w:vanish/>
          </w:rPr>
          <w:instrText xml:space="preserve"> PAGEREF _Toc44334079 \h </w:instrText>
        </w:r>
        <w:r w:rsidR="00317EF6" w:rsidRPr="00317EF6">
          <w:rPr>
            <w:vanish/>
          </w:rPr>
        </w:r>
        <w:r w:rsidR="00317EF6" w:rsidRPr="00317EF6">
          <w:rPr>
            <w:vanish/>
          </w:rPr>
          <w:fldChar w:fldCharType="separate"/>
        </w:r>
        <w:r w:rsidR="005F16E6">
          <w:rPr>
            <w:vanish/>
          </w:rPr>
          <w:t>25</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80" w:history="1">
        <w:r w:rsidRPr="00761626">
          <w:t>11</w:t>
        </w:r>
        <w:r>
          <w:rPr>
            <w:rFonts w:asciiTheme="minorHAnsi" w:eastAsiaTheme="minorEastAsia" w:hAnsiTheme="minorHAnsi" w:cstheme="minorBidi"/>
            <w:sz w:val="22"/>
            <w:szCs w:val="22"/>
            <w:lang w:eastAsia="en-AU"/>
          </w:rPr>
          <w:tab/>
        </w:r>
        <w:r w:rsidRPr="00761626">
          <w:t>Definitions—pt 2B</w:t>
        </w:r>
        <w:r>
          <w:tab/>
        </w:r>
        <w:r>
          <w:fldChar w:fldCharType="begin"/>
        </w:r>
        <w:r>
          <w:instrText xml:space="preserve"> PAGEREF _Toc44334080 \h </w:instrText>
        </w:r>
        <w:r>
          <w:fldChar w:fldCharType="separate"/>
        </w:r>
        <w:r w:rsidR="005F16E6">
          <w:t>25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81" w:history="1">
        <w:r w:rsidRPr="00761626">
          <w:t>12</w:t>
        </w:r>
        <w:r>
          <w:rPr>
            <w:rFonts w:asciiTheme="minorHAnsi" w:eastAsiaTheme="minorEastAsia" w:hAnsiTheme="minorHAnsi" w:cstheme="minorBidi"/>
            <w:sz w:val="22"/>
            <w:szCs w:val="22"/>
            <w:lang w:eastAsia="en-AU"/>
          </w:rPr>
          <w:tab/>
        </w:r>
        <w:r w:rsidRPr="00761626">
          <w:t xml:space="preserve">Meaning of </w:t>
        </w:r>
        <w:r w:rsidRPr="00761626">
          <w:rPr>
            <w:i/>
          </w:rPr>
          <w:t>social impact assessment</w:t>
        </w:r>
        <w:r>
          <w:tab/>
        </w:r>
        <w:r>
          <w:fldChar w:fldCharType="begin"/>
        </w:r>
        <w:r>
          <w:instrText xml:space="preserve"> PAGEREF _Toc44334081 \h </w:instrText>
        </w:r>
        <w:r>
          <w:fldChar w:fldCharType="separate"/>
        </w:r>
        <w:r w:rsidR="005F16E6">
          <w:t>25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82" w:history="1">
        <w:r w:rsidRPr="00761626">
          <w:t>13</w:t>
        </w:r>
        <w:r>
          <w:rPr>
            <w:rFonts w:asciiTheme="minorHAnsi" w:eastAsiaTheme="minorEastAsia" w:hAnsiTheme="minorHAnsi" w:cstheme="minorBidi"/>
            <w:sz w:val="22"/>
            <w:szCs w:val="22"/>
            <w:lang w:eastAsia="en-AU"/>
          </w:rPr>
          <w:tab/>
        </w:r>
        <w:r w:rsidRPr="00761626">
          <w:t>Social impact assessment—publication</w:t>
        </w:r>
        <w:r>
          <w:tab/>
        </w:r>
        <w:r>
          <w:fldChar w:fldCharType="begin"/>
        </w:r>
        <w:r>
          <w:instrText xml:space="preserve"> PAGEREF _Toc44334082 \h </w:instrText>
        </w:r>
        <w:r>
          <w:fldChar w:fldCharType="separate"/>
        </w:r>
        <w:r w:rsidR="005F16E6">
          <w:t>26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83" w:history="1">
        <w:r w:rsidRPr="00761626">
          <w:t>14</w:t>
        </w:r>
        <w:r>
          <w:rPr>
            <w:rFonts w:asciiTheme="minorHAnsi" w:eastAsiaTheme="minorEastAsia" w:hAnsiTheme="minorHAnsi" w:cstheme="minorBidi"/>
            <w:sz w:val="22"/>
            <w:szCs w:val="22"/>
            <w:lang w:eastAsia="en-AU"/>
          </w:rPr>
          <w:tab/>
        </w:r>
        <w:r w:rsidRPr="00761626">
          <w:t>Applications to be dealt with in order of receipt etc</w:t>
        </w:r>
        <w:r>
          <w:tab/>
        </w:r>
        <w:r>
          <w:fldChar w:fldCharType="begin"/>
        </w:r>
        <w:r>
          <w:instrText xml:space="preserve"> PAGEREF _Toc44334083 \h </w:instrText>
        </w:r>
        <w:r>
          <w:fldChar w:fldCharType="separate"/>
        </w:r>
        <w:r w:rsidR="005F16E6">
          <w:t>29</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084" w:history="1">
        <w:r w:rsidR="00317EF6" w:rsidRPr="00761626">
          <w:t>Division 2B.2</w:t>
        </w:r>
        <w:r w:rsidR="00317EF6">
          <w:rPr>
            <w:rFonts w:asciiTheme="minorHAnsi" w:eastAsiaTheme="minorEastAsia" w:hAnsiTheme="minorHAnsi" w:cstheme="minorBidi"/>
            <w:b w:val="0"/>
            <w:sz w:val="22"/>
            <w:szCs w:val="22"/>
            <w:lang w:eastAsia="en-AU"/>
          </w:rPr>
          <w:tab/>
        </w:r>
        <w:r w:rsidR="00317EF6" w:rsidRPr="00761626">
          <w:t>Class C licences—application and issue</w:t>
        </w:r>
        <w:r w:rsidR="00317EF6" w:rsidRPr="00317EF6">
          <w:rPr>
            <w:vanish/>
          </w:rPr>
          <w:tab/>
        </w:r>
        <w:r w:rsidR="00317EF6" w:rsidRPr="00317EF6">
          <w:rPr>
            <w:vanish/>
          </w:rPr>
          <w:fldChar w:fldCharType="begin"/>
        </w:r>
        <w:r w:rsidR="00317EF6" w:rsidRPr="00317EF6">
          <w:rPr>
            <w:vanish/>
          </w:rPr>
          <w:instrText xml:space="preserve"> PAGEREF _Toc44334084 \h </w:instrText>
        </w:r>
        <w:r w:rsidR="00317EF6" w:rsidRPr="00317EF6">
          <w:rPr>
            <w:vanish/>
          </w:rPr>
        </w:r>
        <w:r w:rsidR="00317EF6" w:rsidRPr="00317EF6">
          <w:rPr>
            <w:vanish/>
          </w:rPr>
          <w:fldChar w:fldCharType="separate"/>
        </w:r>
        <w:r w:rsidR="005F16E6">
          <w:rPr>
            <w:vanish/>
          </w:rPr>
          <w:t>29</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85" w:history="1">
        <w:r w:rsidRPr="00761626">
          <w:t>15</w:t>
        </w:r>
        <w:r>
          <w:rPr>
            <w:rFonts w:asciiTheme="minorHAnsi" w:eastAsiaTheme="minorEastAsia" w:hAnsiTheme="minorHAnsi" w:cstheme="minorBidi"/>
            <w:sz w:val="22"/>
            <w:szCs w:val="22"/>
            <w:lang w:eastAsia="en-AU"/>
          </w:rPr>
          <w:tab/>
        </w:r>
        <w:r w:rsidRPr="00761626">
          <w:t>Licence for class C gaming machines—application</w:t>
        </w:r>
        <w:r>
          <w:tab/>
        </w:r>
        <w:r>
          <w:fldChar w:fldCharType="begin"/>
        </w:r>
        <w:r>
          <w:instrText xml:space="preserve"> PAGEREF _Toc44334085 \h </w:instrText>
        </w:r>
        <w:r>
          <w:fldChar w:fldCharType="separate"/>
        </w:r>
        <w:r w:rsidR="005F16E6">
          <w:t>29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86" w:history="1">
        <w:r w:rsidRPr="00761626">
          <w:t>16</w:t>
        </w:r>
        <w:r>
          <w:rPr>
            <w:rFonts w:asciiTheme="minorHAnsi" w:eastAsiaTheme="minorEastAsia" w:hAnsiTheme="minorHAnsi" w:cstheme="minorBidi"/>
            <w:sz w:val="22"/>
            <w:szCs w:val="22"/>
            <w:lang w:eastAsia="en-AU"/>
          </w:rPr>
          <w:tab/>
        </w:r>
        <w:r w:rsidRPr="00761626">
          <w:t>Class C licence application—contents</w:t>
        </w:r>
        <w:r>
          <w:tab/>
        </w:r>
        <w:r>
          <w:fldChar w:fldCharType="begin"/>
        </w:r>
        <w:r>
          <w:instrText xml:space="preserve"> PAGEREF _Toc44334086 \h </w:instrText>
        </w:r>
        <w:r>
          <w:fldChar w:fldCharType="separate"/>
        </w:r>
        <w:r w:rsidR="005F16E6">
          <w:t>30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87" w:history="1">
        <w:r w:rsidRPr="00761626">
          <w:t>17</w:t>
        </w:r>
        <w:r>
          <w:rPr>
            <w:rFonts w:asciiTheme="minorHAnsi" w:eastAsiaTheme="minorEastAsia" w:hAnsiTheme="minorHAnsi" w:cstheme="minorBidi"/>
            <w:sz w:val="22"/>
            <w:szCs w:val="22"/>
            <w:lang w:eastAsia="en-AU"/>
          </w:rPr>
          <w:tab/>
        </w:r>
        <w:r w:rsidRPr="00761626">
          <w:t>Class C licence—decision on application</w:t>
        </w:r>
        <w:r>
          <w:tab/>
        </w:r>
        <w:r>
          <w:fldChar w:fldCharType="begin"/>
        </w:r>
        <w:r>
          <w:instrText xml:space="preserve"> PAGEREF _Toc44334087 \h </w:instrText>
        </w:r>
        <w:r>
          <w:fldChar w:fldCharType="separate"/>
        </w:r>
        <w:r w:rsidR="005F16E6">
          <w:t>31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88" w:history="1">
        <w:r w:rsidRPr="00761626">
          <w:t>18</w:t>
        </w:r>
        <w:r>
          <w:rPr>
            <w:rFonts w:asciiTheme="minorHAnsi" w:eastAsiaTheme="minorEastAsia" w:hAnsiTheme="minorHAnsi" w:cstheme="minorBidi"/>
            <w:sz w:val="22"/>
            <w:szCs w:val="22"/>
            <w:lang w:eastAsia="en-AU"/>
          </w:rPr>
          <w:tab/>
        </w:r>
        <w:r w:rsidRPr="00761626">
          <w:t>Class C licence application—grounds for refusal</w:t>
        </w:r>
        <w:r>
          <w:tab/>
        </w:r>
        <w:r>
          <w:fldChar w:fldCharType="begin"/>
        </w:r>
        <w:r>
          <w:instrText xml:space="preserve"> PAGEREF _Toc44334088 \h </w:instrText>
        </w:r>
        <w:r>
          <w:fldChar w:fldCharType="separate"/>
        </w:r>
        <w:r w:rsidR="005F16E6">
          <w:t>32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89" w:history="1">
        <w:r w:rsidRPr="00761626">
          <w:t>19</w:t>
        </w:r>
        <w:r>
          <w:rPr>
            <w:rFonts w:asciiTheme="minorHAnsi" w:eastAsiaTheme="minorEastAsia" w:hAnsiTheme="minorHAnsi" w:cstheme="minorBidi"/>
            <w:sz w:val="22"/>
            <w:szCs w:val="22"/>
            <w:lang w:eastAsia="en-AU"/>
          </w:rPr>
          <w:tab/>
        </w:r>
        <w:r w:rsidRPr="00761626">
          <w:t>Class C licence—conditions</w:t>
        </w:r>
        <w:r>
          <w:tab/>
        </w:r>
        <w:r>
          <w:fldChar w:fldCharType="begin"/>
        </w:r>
        <w:r>
          <w:instrText xml:space="preserve"> PAGEREF _Toc44334089 \h </w:instrText>
        </w:r>
        <w:r>
          <w:fldChar w:fldCharType="separate"/>
        </w:r>
        <w:r w:rsidR="005F16E6">
          <w:t>33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90" w:history="1">
        <w:r w:rsidRPr="00761626">
          <w:t>20</w:t>
        </w:r>
        <w:r>
          <w:rPr>
            <w:rFonts w:asciiTheme="minorHAnsi" w:eastAsiaTheme="minorEastAsia" w:hAnsiTheme="minorHAnsi" w:cstheme="minorBidi"/>
            <w:sz w:val="22"/>
            <w:szCs w:val="22"/>
            <w:lang w:eastAsia="en-AU"/>
          </w:rPr>
          <w:tab/>
        </w:r>
        <w:r w:rsidRPr="00761626">
          <w:t>Class C licence—form</w:t>
        </w:r>
        <w:r>
          <w:tab/>
        </w:r>
        <w:r>
          <w:fldChar w:fldCharType="begin"/>
        </w:r>
        <w:r>
          <w:instrText xml:space="preserve"> PAGEREF _Toc44334090 \h </w:instrText>
        </w:r>
        <w:r>
          <w:fldChar w:fldCharType="separate"/>
        </w:r>
        <w:r w:rsidR="005F16E6">
          <w:t>34</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091" w:history="1">
        <w:r w:rsidR="00317EF6" w:rsidRPr="00761626">
          <w:t>Division 2B.3</w:t>
        </w:r>
        <w:r w:rsidR="00317EF6">
          <w:rPr>
            <w:rFonts w:asciiTheme="minorHAnsi" w:eastAsiaTheme="minorEastAsia" w:hAnsiTheme="minorHAnsi" w:cstheme="minorBidi"/>
            <w:b w:val="0"/>
            <w:sz w:val="22"/>
            <w:szCs w:val="22"/>
            <w:lang w:eastAsia="en-AU"/>
          </w:rPr>
          <w:tab/>
        </w:r>
        <w:r w:rsidR="00317EF6" w:rsidRPr="00761626">
          <w:t>Authorisation certificates for class C gaming machines—application and issue</w:t>
        </w:r>
        <w:r w:rsidR="00317EF6" w:rsidRPr="00317EF6">
          <w:rPr>
            <w:vanish/>
          </w:rPr>
          <w:tab/>
        </w:r>
        <w:r w:rsidR="00317EF6" w:rsidRPr="00317EF6">
          <w:rPr>
            <w:vanish/>
          </w:rPr>
          <w:fldChar w:fldCharType="begin"/>
        </w:r>
        <w:r w:rsidR="00317EF6" w:rsidRPr="00317EF6">
          <w:rPr>
            <w:vanish/>
          </w:rPr>
          <w:instrText xml:space="preserve"> PAGEREF _Toc44334091 \h </w:instrText>
        </w:r>
        <w:r w:rsidR="00317EF6" w:rsidRPr="00317EF6">
          <w:rPr>
            <w:vanish/>
          </w:rPr>
        </w:r>
        <w:r w:rsidR="00317EF6" w:rsidRPr="00317EF6">
          <w:rPr>
            <w:vanish/>
          </w:rPr>
          <w:fldChar w:fldCharType="separate"/>
        </w:r>
        <w:r w:rsidR="005F16E6">
          <w:rPr>
            <w:vanish/>
          </w:rPr>
          <w:t>35</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92" w:history="1">
        <w:r w:rsidRPr="00761626">
          <w:t>21</w:t>
        </w:r>
        <w:r>
          <w:rPr>
            <w:rFonts w:asciiTheme="minorHAnsi" w:eastAsiaTheme="minorEastAsia" w:hAnsiTheme="minorHAnsi" w:cstheme="minorBidi"/>
            <w:sz w:val="22"/>
            <w:szCs w:val="22"/>
            <w:lang w:eastAsia="en-AU"/>
          </w:rPr>
          <w:tab/>
        </w:r>
        <w:r w:rsidRPr="00761626">
          <w:t>Authorisation certificate for class C gaming machines—application</w:t>
        </w:r>
        <w:r>
          <w:tab/>
        </w:r>
        <w:r>
          <w:fldChar w:fldCharType="begin"/>
        </w:r>
        <w:r>
          <w:instrText xml:space="preserve"> PAGEREF _Toc44334092 \h </w:instrText>
        </w:r>
        <w:r>
          <w:fldChar w:fldCharType="separate"/>
        </w:r>
        <w:r w:rsidR="005F16E6">
          <w:t>35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93" w:history="1">
        <w:r w:rsidRPr="00761626">
          <w:t>22</w:t>
        </w:r>
        <w:r>
          <w:rPr>
            <w:rFonts w:asciiTheme="minorHAnsi" w:eastAsiaTheme="minorEastAsia" w:hAnsiTheme="minorHAnsi" w:cstheme="minorBidi"/>
            <w:sz w:val="22"/>
            <w:szCs w:val="22"/>
            <w:lang w:eastAsia="en-AU"/>
          </w:rPr>
          <w:tab/>
        </w:r>
        <w:r w:rsidRPr="00761626">
          <w:t>Authorisation certificate for class C gaming machines—contents of application</w:t>
        </w:r>
        <w:r>
          <w:tab/>
        </w:r>
        <w:r>
          <w:fldChar w:fldCharType="begin"/>
        </w:r>
        <w:r>
          <w:instrText xml:space="preserve"> PAGEREF _Toc44334093 \h </w:instrText>
        </w:r>
        <w:r>
          <w:fldChar w:fldCharType="separate"/>
        </w:r>
        <w:r w:rsidR="005F16E6">
          <w:t>35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94" w:history="1">
        <w:r w:rsidRPr="00761626">
          <w:t>23</w:t>
        </w:r>
        <w:r>
          <w:rPr>
            <w:rFonts w:asciiTheme="minorHAnsi" w:eastAsiaTheme="minorEastAsia" w:hAnsiTheme="minorHAnsi" w:cstheme="minorBidi"/>
            <w:sz w:val="22"/>
            <w:szCs w:val="22"/>
            <w:lang w:eastAsia="en-AU"/>
          </w:rPr>
          <w:tab/>
        </w:r>
        <w:r w:rsidRPr="00761626">
          <w:t>Authorisation certificate for class C gaming machines—decision on application</w:t>
        </w:r>
        <w:r>
          <w:tab/>
        </w:r>
        <w:r>
          <w:fldChar w:fldCharType="begin"/>
        </w:r>
        <w:r>
          <w:instrText xml:space="preserve"> PAGEREF _Toc44334094 \h </w:instrText>
        </w:r>
        <w:r>
          <w:fldChar w:fldCharType="separate"/>
        </w:r>
        <w:r w:rsidR="005F16E6">
          <w:t>37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95" w:history="1">
        <w:r w:rsidRPr="00761626">
          <w:t>24</w:t>
        </w:r>
        <w:r>
          <w:rPr>
            <w:rFonts w:asciiTheme="minorHAnsi" w:eastAsiaTheme="minorEastAsia" w:hAnsiTheme="minorHAnsi" w:cstheme="minorBidi"/>
            <w:sz w:val="22"/>
            <w:szCs w:val="22"/>
            <w:lang w:eastAsia="en-AU"/>
          </w:rPr>
          <w:tab/>
        </w:r>
        <w:r w:rsidRPr="00761626">
          <w:t>Authorisation certificate application for class C gaming machines—grounds for refusal</w:t>
        </w:r>
        <w:r>
          <w:tab/>
        </w:r>
        <w:r>
          <w:fldChar w:fldCharType="begin"/>
        </w:r>
        <w:r>
          <w:instrText xml:space="preserve"> PAGEREF _Toc44334095 \h </w:instrText>
        </w:r>
        <w:r>
          <w:fldChar w:fldCharType="separate"/>
        </w:r>
        <w:r w:rsidR="005F16E6">
          <w:t>39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96" w:history="1">
        <w:r w:rsidRPr="00761626">
          <w:t>25</w:t>
        </w:r>
        <w:r>
          <w:rPr>
            <w:rFonts w:asciiTheme="minorHAnsi" w:eastAsiaTheme="minorEastAsia" w:hAnsiTheme="minorHAnsi" w:cstheme="minorBidi"/>
            <w:sz w:val="22"/>
            <w:szCs w:val="22"/>
            <w:lang w:eastAsia="en-AU"/>
          </w:rPr>
          <w:tab/>
        </w:r>
        <w:r w:rsidRPr="00761626">
          <w:t>Issue of authorisation certificate for class C gaming machines—number of gaming machines to be operated</w:t>
        </w:r>
        <w:r>
          <w:tab/>
        </w:r>
        <w:r>
          <w:fldChar w:fldCharType="begin"/>
        </w:r>
        <w:r>
          <w:instrText xml:space="preserve"> PAGEREF _Toc44334096 \h </w:instrText>
        </w:r>
        <w:r>
          <w:fldChar w:fldCharType="separate"/>
        </w:r>
        <w:r w:rsidR="005F16E6">
          <w:t>40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97" w:history="1">
        <w:r w:rsidRPr="00761626">
          <w:t>26</w:t>
        </w:r>
        <w:r>
          <w:rPr>
            <w:rFonts w:asciiTheme="minorHAnsi" w:eastAsiaTheme="minorEastAsia" w:hAnsiTheme="minorHAnsi" w:cstheme="minorBidi"/>
            <w:sz w:val="22"/>
            <w:szCs w:val="22"/>
            <w:lang w:eastAsia="en-AU"/>
          </w:rPr>
          <w:tab/>
        </w:r>
        <w:r w:rsidRPr="00761626">
          <w:t>Authorisation certificate for class C gaming machines—conditions</w:t>
        </w:r>
        <w:r>
          <w:tab/>
        </w:r>
        <w:r>
          <w:fldChar w:fldCharType="begin"/>
        </w:r>
        <w:r>
          <w:instrText xml:space="preserve"> PAGEREF _Toc44334097 \h </w:instrText>
        </w:r>
        <w:r>
          <w:fldChar w:fldCharType="separate"/>
        </w:r>
        <w:r w:rsidR="005F16E6">
          <w:t>40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098" w:history="1">
        <w:r w:rsidRPr="00761626">
          <w:t>27</w:t>
        </w:r>
        <w:r>
          <w:rPr>
            <w:rFonts w:asciiTheme="minorHAnsi" w:eastAsiaTheme="minorEastAsia" w:hAnsiTheme="minorHAnsi" w:cstheme="minorBidi"/>
            <w:sz w:val="22"/>
            <w:szCs w:val="22"/>
            <w:lang w:eastAsia="en-AU"/>
          </w:rPr>
          <w:tab/>
        </w:r>
        <w:r w:rsidRPr="00761626">
          <w:t>Authorisation certificate for class C gaming machines—form</w:t>
        </w:r>
        <w:r>
          <w:tab/>
        </w:r>
        <w:r>
          <w:fldChar w:fldCharType="begin"/>
        </w:r>
        <w:r>
          <w:instrText xml:space="preserve"> PAGEREF _Toc44334098 \h </w:instrText>
        </w:r>
        <w:r>
          <w:fldChar w:fldCharType="separate"/>
        </w:r>
        <w:r w:rsidR="005F16E6">
          <w:t>40</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099" w:history="1">
        <w:r w:rsidR="00317EF6" w:rsidRPr="00761626">
          <w:t>Division 2B.4</w:t>
        </w:r>
        <w:r w:rsidR="00317EF6">
          <w:rPr>
            <w:rFonts w:asciiTheme="minorHAnsi" w:eastAsiaTheme="minorEastAsia" w:hAnsiTheme="minorHAnsi" w:cstheme="minorBidi"/>
            <w:b w:val="0"/>
            <w:sz w:val="22"/>
            <w:szCs w:val="22"/>
            <w:lang w:eastAsia="en-AU"/>
          </w:rPr>
          <w:tab/>
        </w:r>
        <w:r w:rsidR="00317EF6" w:rsidRPr="00761626">
          <w:t>Licences and authorisation certificates—class B gaming machines</w:t>
        </w:r>
        <w:r w:rsidR="00317EF6" w:rsidRPr="00317EF6">
          <w:rPr>
            <w:vanish/>
          </w:rPr>
          <w:tab/>
        </w:r>
        <w:r w:rsidR="00317EF6" w:rsidRPr="00317EF6">
          <w:rPr>
            <w:vanish/>
          </w:rPr>
          <w:fldChar w:fldCharType="begin"/>
        </w:r>
        <w:r w:rsidR="00317EF6" w:rsidRPr="00317EF6">
          <w:rPr>
            <w:vanish/>
          </w:rPr>
          <w:instrText xml:space="preserve"> PAGEREF _Toc44334099 \h </w:instrText>
        </w:r>
        <w:r w:rsidR="00317EF6" w:rsidRPr="00317EF6">
          <w:rPr>
            <w:vanish/>
          </w:rPr>
        </w:r>
        <w:r w:rsidR="00317EF6" w:rsidRPr="00317EF6">
          <w:rPr>
            <w:vanish/>
          </w:rPr>
          <w:fldChar w:fldCharType="separate"/>
        </w:r>
        <w:r w:rsidR="005F16E6">
          <w:rPr>
            <w:vanish/>
          </w:rPr>
          <w:t>42</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00" w:history="1">
        <w:r w:rsidRPr="00761626">
          <w:t>28</w:t>
        </w:r>
        <w:r>
          <w:rPr>
            <w:rFonts w:asciiTheme="minorHAnsi" w:eastAsiaTheme="minorEastAsia" w:hAnsiTheme="minorHAnsi" w:cstheme="minorBidi"/>
            <w:sz w:val="22"/>
            <w:szCs w:val="22"/>
            <w:lang w:eastAsia="en-AU"/>
          </w:rPr>
          <w:tab/>
        </w:r>
        <w:r w:rsidRPr="00761626">
          <w:t>Licence and authorisation certificate for class B gaming machines—restricted application</w:t>
        </w:r>
        <w:r>
          <w:tab/>
        </w:r>
        <w:r>
          <w:fldChar w:fldCharType="begin"/>
        </w:r>
        <w:r>
          <w:instrText xml:space="preserve"> PAGEREF _Toc44334100 \h </w:instrText>
        </w:r>
        <w:r>
          <w:fldChar w:fldCharType="separate"/>
        </w:r>
        <w:r w:rsidR="005F16E6">
          <w:t>42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01" w:history="1">
        <w:r w:rsidRPr="00761626">
          <w:t>29</w:t>
        </w:r>
        <w:r>
          <w:rPr>
            <w:rFonts w:asciiTheme="minorHAnsi" w:eastAsiaTheme="minorEastAsia" w:hAnsiTheme="minorHAnsi" w:cstheme="minorBidi"/>
            <w:sz w:val="22"/>
            <w:szCs w:val="22"/>
            <w:lang w:eastAsia="en-AU"/>
          </w:rPr>
          <w:tab/>
        </w:r>
        <w:r w:rsidRPr="00761626">
          <w:t>Class B licence and authorisation certificate—decision on application</w:t>
        </w:r>
        <w:r>
          <w:tab/>
        </w:r>
        <w:r>
          <w:fldChar w:fldCharType="begin"/>
        </w:r>
        <w:r>
          <w:instrText xml:space="preserve"> PAGEREF _Toc44334101 \h </w:instrText>
        </w:r>
        <w:r>
          <w:fldChar w:fldCharType="separate"/>
        </w:r>
        <w:r w:rsidR="005F16E6">
          <w:t>44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02" w:history="1">
        <w:r w:rsidRPr="00761626">
          <w:t>30</w:t>
        </w:r>
        <w:r>
          <w:rPr>
            <w:rFonts w:asciiTheme="minorHAnsi" w:eastAsiaTheme="minorEastAsia" w:hAnsiTheme="minorHAnsi" w:cstheme="minorBidi"/>
            <w:sz w:val="22"/>
            <w:szCs w:val="22"/>
            <w:lang w:eastAsia="en-AU"/>
          </w:rPr>
          <w:tab/>
        </w:r>
        <w:r w:rsidRPr="00761626">
          <w:t>Class B licence and authorisation certificate—conditions and form</w:t>
        </w:r>
        <w:r>
          <w:tab/>
        </w:r>
        <w:r>
          <w:fldChar w:fldCharType="begin"/>
        </w:r>
        <w:r>
          <w:instrText xml:space="preserve"> PAGEREF _Toc44334102 \h </w:instrText>
        </w:r>
        <w:r>
          <w:fldChar w:fldCharType="separate"/>
        </w:r>
        <w:r w:rsidR="005F16E6">
          <w:t>45</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103" w:history="1">
        <w:r w:rsidR="00317EF6" w:rsidRPr="00761626">
          <w:t>Division 2B.5</w:t>
        </w:r>
        <w:r w:rsidR="00317EF6">
          <w:rPr>
            <w:rFonts w:asciiTheme="minorHAnsi" w:eastAsiaTheme="minorEastAsia" w:hAnsiTheme="minorHAnsi" w:cstheme="minorBidi"/>
            <w:b w:val="0"/>
            <w:sz w:val="22"/>
            <w:szCs w:val="22"/>
            <w:lang w:eastAsia="en-AU"/>
          </w:rPr>
          <w:tab/>
        </w:r>
        <w:r w:rsidR="00317EF6" w:rsidRPr="00761626">
          <w:t>Licences and authorisation certificates—amendments</w:t>
        </w:r>
        <w:r w:rsidR="00317EF6" w:rsidRPr="00317EF6">
          <w:rPr>
            <w:vanish/>
          </w:rPr>
          <w:tab/>
        </w:r>
        <w:r w:rsidR="00317EF6" w:rsidRPr="00317EF6">
          <w:rPr>
            <w:vanish/>
          </w:rPr>
          <w:fldChar w:fldCharType="begin"/>
        </w:r>
        <w:r w:rsidR="00317EF6" w:rsidRPr="00317EF6">
          <w:rPr>
            <w:vanish/>
          </w:rPr>
          <w:instrText xml:space="preserve"> PAGEREF _Toc44334103 \h </w:instrText>
        </w:r>
        <w:r w:rsidR="00317EF6" w:rsidRPr="00317EF6">
          <w:rPr>
            <w:vanish/>
          </w:rPr>
        </w:r>
        <w:r w:rsidR="00317EF6" w:rsidRPr="00317EF6">
          <w:rPr>
            <w:vanish/>
          </w:rPr>
          <w:fldChar w:fldCharType="separate"/>
        </w:r>
        <w:r w:rsidR="005F16E6">
          <w:rPr>
            <w:vanish/>
          </w:rPr>
          <w:t>47</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04" w:history="1">
        <w:r w:rsidRPr="00761626">
          <w:t>31</w:t>
        </w:r>
        <w:r>
          <w:rPr>
            <w:rFonts w:asciiTheme="minorHAnsi" w:eastAsiaTheme="minorEastAsia" w:hAnsiTheme="minorHAnsi" w:cstheme="minorBidi"/>
            <w:sz w:val="22"/>
            <w:szCs w:val="22"/>
            <w:lang w:eastAsia="en-AU"/>
          </w:rPr>
          <w:tab/>
        </w:r>
        <w:r w:rsidRPr="00761626">
          <w:t>Licence amendment—application</w:t>
        </w:r>
        <w:r>
          <w:tab/>
        </w:r>
        <w:r>
          <w:fldChar w:fldCharType="begin"/>
        </w:r>
        <w:r>
          <w:instrText xml:space="preserve"> PAGEREF _Toc44334104 \h </w:instrText>
        </w:r>
        <w:r>
          <w:fldChar w:fldCharType="separate"/>
        </w:r>
        <w:r w:rsidR="005F16E6">
          <w:t>47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05" w:history="1">
        <w:r w:rsidRPr="00761626">
          <w:t>32</w:t>
        </w:r>
        <w:r>
          <w:rPr>
            <w:rFonts w:asciiTheme="minorHAnsi" w:eastAsiaTheme="minorEastAsia" w:hAnsiTheme="minorHAnsi" w:cstheme="minorBidi"/>
            <w:sz w:val="22"/>
            <w:szCs w:val="22"/>
            <w:lang w:eastAsia="en-AU"/>
          </w:rPr>
          <w:tab/>
        </w:r>
        <w:r w:rsidRPr="00761626">
          <w:t>Licence amendment decision—minor amendment</w:t>
        </w:r>
        <w:r>
          <w:tab/>
        </w:r>
        <w:r>
          <w:fldChar w:fldCharType="begin"/>
        </w:r>
        <w:r>
          <w:instrText xml:space="preserve"> PAGEREF _Toc44334105 \h </w:instrText>
        </w:r>
        <w:r>
          <w:fldChar w:fldCharType="separate"/>
        </w:r>
        <w:r w:rsidR="005F16E6">
          <w:t>48</w:t>
        </w:r>
        <w:r>
          <w:fldChar w:fldCharType="end"/>
        </w:r>
      </w:hyperlink>
    </w:p>
    <w:p w:rsidR="00317EF6" w:rsidRDefault="00317EF6">
      <w:pPr>
        <w:pStyle w:val="TOC5"/>
        <w:rPr>
          <w:rFonts w:asciiTheme="minorHAnsi" w:eastAsiaTheme="minorEastAsia" w:hAnsiTheme="minorHAnsi" w:cstheme="minorBidi"/>
          <w:sz w:val="22"/>
          <w:szCs w:val="22"/>
          <w:lang w:eastAsia="en-AU"/>
        </w:rPr>
      </w:pPr>
      <w:r>
        <w:lastRenderedPageBreak/>
        <w:tab/>
      </w:r>
      <w:hyperlink w:anchor="_Toc44334106" w:history="1">
        <w:r w:rsidRPr="00761626">
          <w:t>33</w:t>
        </w:r>
        <w:r>
          <w:rPr>
            <w:rFonts w:asciiTheme="minorHAnsi" w:eastAsiaTheme="minorEastAsia" w:hAnsiTheme="minorHAnsi" w:cstheme="minorBidi"/>
            <w:sz w:val="22"/>
            <w:szCs w:val="22"/>
            <w:lang w:eastAsia="en-AU"/>
          </w:rPr>
          <w:tab/>
        </w:r>
        <w:r w:rsidRPr="00761626">
          <w:t>Authorisation certificate amendment—application</w:t>
        </w:r>
        <w:r>
          <w:tab/>
        </w:r>
        <w:r>
          <w:fldChar w:fldCharType="begin"/>
        </w:r>
        <w:r>
          <w:instrText xml:space="preserve"> PAGEREF _Toc44334106 \h </w:instrText>
        </w:r>
        <w:r>
          <w:fldChar w:fldCharType="separate"/>
        </w:r>
        <w:r w:rsidR="005F16E6">
          <w:t>48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07" w:history="1">
        <w:r w:rsidRPr="00761626">
          <w:t>34</w:t>
        </w:r>
        <w:r>
          <w:rPr>
            <w:rFonts w:asciiTheme="minorHAnsi" w:eastAsiaTheme="minorEastAsia" w:hAnsiTheme="minorHAnsi" w:cstheme="minorBidi"/>
            <w:sz w:val="22"/>
            <w:szCs w:val="22"/>
            <w:lang w:eastAsia="en-AU"/>
          </w:rPr>
          <w:tab/>
        </w:r>
        <w:r w:rsidRPr="00761626">
          <w:t>Authorisation certificate amendment—contents of application</w:t>
        </w:r>
        <w:r>
          <w:tab/>
        </w:r>
        <w:r>
          <w:fldChar w:fldCharType="begin"/>
        </w:r>
        <w:r>
          <w:instrText xml:space="preserve"> PAGEREF _Toc44334107 \h </w:instrText>
        </w:r>
        <w:r>
          <w:fldChar w:fldCharType="separate"/>
        </w:r>
        <w:r w:rsidR="005F16E6">
          <w:t>49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08" w:history="1">
        <w:r w:rsidRPr="00761626">
          <w:t>35</w:t>
        </w:r>
        <w:r>
          <w:rPr>
            <w:rFonts w:asciiTheme="minorHAnsi" w:eastAsiaTheme="minorEastAsia" w:hAnsiTheme="minorHAnsi" w:cstheme="minorBidi"/>
            <w:sz w:val="22"/>
            <w:szCs w:val="22"/>
            <w:lang w:eastAsia="en-AU"/>
          </w:rPr>
          <w:tab/>
        </w:r>
        <w:r w:rsidRPr="00761626">
          <w:t>Authorisation certificate amendment decision—gaming area amendment</w:t>
        </w:r>
        <w:r>
          <w:tab/>
        </w:r>
        <w:r>
          <w:fldChar w:fldCharType="begin"/>
        </w:r>
        <w:r>
          <w:instrText xml:space="preserve"> PAGEREF _Toc44334108 \h </w:instrText>
        </w:r>
        <w:r>
          <w:fldChar w:fldCharType="separate"/>
        </w:r>
        <w:r w:rsidR="005F16E6">
          <w:t>51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09" w:history="1">
        <w:r w:rsidRPr="00761626">
          <w:t>36</w:t>
        </w:r>
        <w:r>
          <w:rPr>
            <w:rFonts w:asciiTheme="minorHAnsi" w:eastAsiaTheme="minorEastAsia" w:hAnsiTheme="minorHAnsi" w:cstheme="minorBidi"/>
            <w:sz w:val="22"/>
            <w:szCs w:val="22"/>
            <w:lang w:eastAsia="en-AU"/>
          </w:rPr>
          <w:tab/>
        </w:r>
        <w:r w:rsidRPr="00761626">
          <w:t>Authorisation certificate amendment decision—premises relocation amendment</w:t>
        </w:r>
        <w:r>
          <w:tab/>
        </w:r>
        <w:r>
          <w:fldChar w:fldCharType="begin"/>
        </w:r>
        <w:r>
          <w:instrText xml:space="preserve"> PAGEREF _Toc44334109 \h </w:instrText>
        </w:r>
        <w:r>
          <w:fldChar w:fldCharType="separate"/>
        </w:r>
        <w:r w:rsidR="005F16E6">
          <w:t>52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10" w:history="1">
        <w:r w:rsidRPr="00761626">
          <w:t>37</w:t>
        </w:r>
        <w:r>
          <w:rPr>
            <w:rFonts w:asciiTheme="minorHAnsi" w:eastAsiaTheme="minorEastAsia" w:hAnsiTheme="minorHAnsi" w:cstheme="minorBidi"/>
            <w:sz w:val="22"/>
            <w:szCs w:val="22"/>
            <w:lang w:eastAsia="en-AU"/>
          </w:rPr>
          <w:tab/>
        </w:r>
        <w:r w:rsidRPr="00761626">
          <w:t>Authorisation certificate amendment decision—increase maximum amendment</w:t>
        </w:r>
        <w:r>
          <w:tab/>
        </w:r>
        <w:r>
          <w:fldChar w:fldCharType="begin"/>
        </w:r>
        <w:r>
          <w:instrText xml:space="preserve"> PAGEREF _Toc44334110 \h </w:instrText>
        </w:r>
        <w:r>
          <w:fldChar w:fldCharType="separate"/>
        </w:r>
        <w:r w:rsidR="005F16E6">
          <w:t>54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11" w:history="1">
        <w:r w:rsidRPr="00761626">
          <w:t>37B</w:t>
        </w:r>
        <w:r>
          <w:rPr>
            <w:rFonts w:asciiTheme="minorHAnsi" w:eastAsiaTheme="minorEastAsia" w:hAnsiTheme="minorHAnsi" w:cstheme="minorBidi"/>
            <w:sz w:val="22"/>
            <w:szCs w:val="22"/>
            <w:lang w:eastAsia="en-AU"/>
          </w:rPr>
          <w:tab/>
        </w:r>
        <w:r w:rsidRPr="00761626">
          <w:t>Authorisation certificate amendment—technical amendment</w:t>
        </w:r>
        <w:r>
          <w:tab/>
        </w:r>
        <w:r>
          <w:fldChar w:fldCharType="begin"/>
        </w:r>
        <w:r>
          <w:instrText xml:space="preserve"> PAGEREF _Toc44334111 \h </w:instrText>
        </w:r>
        <w:r>
          <w:fldChar w:fldCharType="separate"/>
        </w:r>
        <w:r w:rsidR="005F16E6">
          <w:t>55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12" w:history="1">
        <w:r w:rsidRPr="00761626">
          <w:t>37C</w:t>
        </w:r>
        <w:r>
          <w:rPr>
            <w:rFonts w:asciiTheme="minorHAnsi" w:eastAsiaTheme="minorEastAsia" w:hAnsiTheme="minorHAnsi" w:cstheme="minorBidi"/>
            <w:sz w:val="22"/>
            <w:szCs w:val="22"/>
            <w:lang w:eastAsia="en-AU"/>
          </w:rPr>
          <w:tab/>
        </w:r>
        <w:r w:rsidRPr="00761626">
          <w:t>Amendment of licence, authorisation certificate etc—commission’s own initiative</w:t>
        </w:r>
        <w:r>
          <w:tab/>
        </w:r>
        <w:r>
          <w:fldChar w:fldCharType="begin"/>
        </w:r>
        <w:r>
          <w:instrText xml:space="preserve"> PAGEREF _Toc44334112 \h </w:instrText>
        </w:r>
        <w:r>
          <w:fldChar w:fldCharType="separate"/>
        </w:r>
        <w:r w:rsidR="005F16E6">
          <w:t>56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13" w:history="1">
        <w:r w:rsidRPr="00761626">
          <w:t>37D</w:t>
        </w:r>
        <w:r>
          <w:rPr>
            <w:rFonts w:asciiTheme="minorHAnsi" w:eastAsiaTheme="minorEastAsia" w:hAnsiTheme="minorHAnsi" w:cstheme="minorBidi"/>
            <w:sz w:val="22"/>
            <w:szCs w:val="22"/>
            <w:lang w:eastAsia="en-AU"/>
          </w:rPr>
          <w:tab/>
        </w:r>
        <w:r w:rsidRPr="00761626">
          <w:t>Re-issue of amended licence, authorisation certificate etc</w:t>
        </w:r>
        <w:r>
          <w:tab/>
        </w:r>
        <w:r>
          <w:fldChar w:fldCharType="begin"/>
        </w:r>
        <w:r>
          <w:instrText xml:space="preserve"> PAGEREF _Toc44334113 \h </w:instrText>
        </w:r>
        <w:r>
          <w:fldChar w:fldCharType="separate"/>
        </w:r>
        <w:r w:rsidR="005F16E6">
          <w:t>57</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114" w:history="1">
        <w:r w:rsidR="00317EF6" w:rsidRPr="00761626">
          <w:t>Division 2B.6</w:t>
        </w:r>
        <w:r w:rsidR="00317EF6">
          <w:rPr>
            <w:rFonts w:asciiTheme="minorHAnsi" w:eastAsiaTheme="minorEastAsia" w:hAnsiTheme="minorHAnsi" w:cstheme="minorBidi"/>
            <w:b w:val="0"/>
            <w:sz w:val="22"/>
            <w:szCs w:val="22"/>
            <w:lang w:eastAsia="en-AU"/>
          </w:rPr>
          <w:tab/>
        </w:r>
        <w:r w:rsidR="00317EF6" w:rsidRPr="00761626">
          <w:t>Transfer and surrender of licences and authorisation certificates</w:t>
        </w:r>
        <w:r w:rsidR="00317EF6" w:rsidRPr="00317EF6">
          <w:rPr>
            <w:vanish/>
          </w:rPr>
          <w:tab/>
        </w:r>
        <w:r w:rsidR="00317EF6" w:rsidRPr="00317EF6">
          <w:rPr>
            <w:vanish/>
          </w:rPr>
          <w:fldChar w:fldCharType="begin"/>
        </w:r>
        <w:r w:rsidR="00317EF6" w:rsidRPr="00317EF6">
          <w:rPr>
            <w:vanish/>
          </w:rPr>
          <w:instrText xml:space="preserve"> PAGEREF _Toc44334114 \h </w:instrText>
        </w:r>
        <w:r w:rsidR="00317EF6" w:rsidRPr="00317EF6">
          <w:rPr>
            <w:vanish/>
          </w:rPr>
        </w:r>
        <w:r w:rsidR="00317EF6" w:rsidRPr="00317EF6">
          <w:rPr>
            <w:vanish/>
          </w:rPr>
          <w:fldChar w:fldCharType="separate"/>
        </w:r>
        <w:r w:rsidR="005F16E6">
          <w:rPr>
            <w:vanish/>
          </w:rPr>
          <w:t>58</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15" w:history="1">
        <w:r w:rsidRPr="00761626">
          <w:t>37E</w:t>
        </w:r>
        <w:r>
          <w:rPr>
            <w:rFonts w:asciiTheme="minorHAnsi" w:eastAsiaTheme="minorEastAsia" w:hAnsiTheme="minorHAnsi" w:cstheme="minorBidi"/>
            <w:sz w:val="22"/>
            <w:szCs w:val="22"/>
            <w:lang w:eastAsia="en-AU"/>
          </w:rPr>
          <w:tab/>
        </w:r>
        <w:r w:rsidRPr="00761626">
          <w:t>Transferring an authorisation certificate</w:t>
        </w:r>
        <w:r>
          <w:tab/>
        </w:r>
        <w:r>
          <w:fldChar w:fldCharType="begin"/>
        </w:r>
        <w:r>
          <w:instrText xml:space="preserve"> PAGEREF _Toc44334115 \h </w:instrText>
        </w:r>
        <w:r>
          <w:fldChar w:fldCharType="separate"/>
        </w:r>
        <w:r w:rsidR="005F16E6">
          <w:t>58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16" w:history="1">
        <w:r w:rsidRPr="00761626">
          <w:t>37F</w:t>
        </w:r>
        <w:r>
          <w:rPr>
            <w:rFonts w:asciiTheme="minorHAnsi" w:eastAsiaTheme="minorEastAsia" w:hAnsiTheme="minorHAnsi" w:cstheme="minorBidi"/>
            <w:sz w:val="22"/>
            <w:szCs w:val="22"/>
            <w:lang w:eastAsia="en-AU"/>
          </w:rPr>
          <w:tab/>
        </w:r>
        <w:r w:rsidRPr="00761626">
          <w:t>Surrender of licences, authorisation certificates and authorisations</w:t>
        </w:r>
        <w:r>
          <w:tab/>
        </w:r>
        <w:r>
          <w:fldChar w:fldCharType="begin"/>
        </w:r>
        <w:r>
          <w:instrText xml:space="preserve"> PAGEREF _Toc44334116 \h </w:instrText>
        </w:r>
        <w:r>
          <w:fldChar w:fldCharType="separate"/>
        </w:r>
        <w:r w:rsidR="005F16E6">
          <w:t>59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17" w:history="1">
        <w:r w:rsidRPr="00761626">
          <w:t>37G</w:t>
        </w:r>
        <w:r>
          <w:rPr>
            <w:rFonts w:asciiTheme="minorHAnsi" w:eastAsiaTheme="minorEastAsia" w:hAnsiTheme="minorHAnsi" w:cstheme="minorBidi"/>
            <w:sz w:val="22"/>
            <w:szCs w:val="22"/>
            <w:lang w:eastAsia="en-AU"/>
          </w:rPr>
          <w:tab/>
        </w:r>
        <w:r w:rsidRPr="00761626">
          <w:t>Offence—failure to dispose of gaming machines</w:t>
        </w:r>
        <w:r>
          <w:tab/>
        </w:r>
        <w:r>
          <w:fldChar w:fldCharType="begin"/>
        </w:r>
        <w:r>
          <w:instrText xml:space="preserve"> PAGEREF _Toc44334117 \h </w:instrText>
        </w:r>
        <w:r>
          <w:fldChar w:fldCharType="separate"/>
        </w:r>
        <w:r w:rsidR="005F16E6">
          <w:t>61</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118" w:history="1">
        <w:r w:rsidR="00317EF6" w:rsidRPr="00761626">
          <w:t>Part 2C</w:t>
        </w:r>
        <w:r w:rsidR="00317EF6">
          <w:rPr>
            <w:rFonts w:asciiTheme="minorHAnsi" w:eastAsiaTheme="minorEastAsia" w:hAnsiTheme="minorHAnsi" w:cstheme="minorBidi"/>
            <w:b w:val="0"/>
            <w:sz w:val="22"/>
            <w:szCs w:val="22"/>
            <w:lang w:eastAsia="en-AU"/>
          </w:rPr>
          <w:tab/>
        </w:r>
        <w:r w:rsidR="00317EF6" w:rsidRPr="00761626">
          <w:t>In</w:t>
        </w:r>
        <w:r w:rsidR="00317EF6" w:rsidRPr="00761626">
          <w:noBreakHyphen/>
          <w:t>principle authorisation certificates</w:t>
        </w:r>
        <w:r w:rsidR="00317EF6" w:rsidRPr="00317EF6">
          <w:rPr>
            <w:vanish/>
          </w:rPr>
          <w:tab/>
        </w:r>
        <w:r w:rsidR="00317EF6" w:rsidRPr="00317EF6">
          <w:rPr>
            <w:vanish/>
          </w:rPr>
          <w:fldChar w:fldCharType="begin"/>
        </w:r>
        <w:r w:rsidR="00317EF6" w:rsidRPr="00317EF6">
          <w:rPr>
            <w:vanish/>
          </w:rPr>
          <w:instrText xml:space="preserve"> PAGEREF _Toc44334118 \h </w:instrText>
        </w:r>
        <w:r w:rsidR="00317EF6" w:rsidRPr="00317EF6">
          <w:rPr>
            <w:vanish/>
          </w:rPr>
        </w:r>
        <w:r w:rsidR="00317EF6" w:rsidRPr="00317EF6">
          <w:rPr>
            <w:vanish/>
          </w:rPr>
          <w:fldChar w:fldCharType="separate"/>
        </w:r>
        <w:r w:rsidR="005F16E6">
          <w:rPr>
            <w:vanish/>
          </w:rPr>
          <w:t>63</w:t>
        </w:r>
        <w:r w:rsidR="00317EF6" w:rsidRPr="00317EF6">
          <w:rPr>
            <w:vanish/>
          </w:rP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119" w:history="1">
        <w:r w:rsidR="00317EF6" w:rsidRPr="00761626">
          <w:t>Division 2C.1</w:t>
        </w:r>
        <w:r w:rsidR="00317EF6">
          <w:rPr>
            <w:rFonts w:asciiTheme="minorHAnsi" w:eastAsiaTheme="minorEastAsia" w:hAnsiTheme="minorHAnsi" w:cstheme="minorBidi"/>
            <w:b w:val="0"/>
            <w:sz w:val="22"/>
            <w:szCs w:val="22"/>
            <w:lang w:eastAsia="en-AU"/>
          </w:rPr>
          <w:tab/>
        </w:r>
        <w:r w:rsidR="00317EF6" w:rsidRPr="00761626">
          <w:t>Preliminary</w:t>
        </w:r>
        <w:r w:rsidR="00317EF6" w:rsidRPr="00317EF6">
          <w:rPr>
            <w:vanish/>
          </w:rPr>
          <w:tab/>
        </w:r>
        <w:r w:rsidR="00317EF6" w:rsidRPr="00317EF6">
          <w:rPr>
            <w:vanish/>
          </w:rPr>
          <w:fldChar w:fldCharType="begin"/>
        </w:r>
        <w:r w:rsidR="00317EF6" w:rsidRPr="00317EF6">
          <w:rPr>
            <w:vanish/>
          </w:rPr>
          <w:instrText xml:space="preserve"> PAGEREF _Toc44334119 \h </w:instrText>
        </w:r>
        <w:r w:rsidR="00317EF6" w:rsidRPr="00317EF6">
          <w:rPr>
            <w:vanish/>
          </w:rPr>
        </w:r>
        <w:r w:rsidR="00317EF6" w:rsidRPr="00317EF6">
          <w:rPr>
            <w:vanish/>
          </w:rPr>
          <w:fldChar w:fldCharType="separate"/>
        </w:r>
        <w:r w:rsidR="005F16E6">
          <w:rPr>
            <w:vanish/>
          </w:rPr>
          <w:t>63</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20" w:history="1">
        <w:r w:rsidRPr="00761626">
          <w:t>38</w:t>
        </w:r>
        <w:r>
          <w:rPr>
            <w:rFonts w:asciiTheme="minorHAnsi" w:eastAsiaTheme="minorEastAsia" w:hAnsiTheme="minorHAnsi" w:cstheme="minorBidi"/>
            <w:sz w:val="22"/>
            <w:szCs w:val="22"/>
            <w:lang w:eastAsia="en-AU"/>
          </w:rPr>
          <w:tab/>
        </w:r>
        <w:r w:rsidRPr="00761626">
          <w:t>Object—pt 2C</w:t>
        </w:r>
        <w:r>
          <w:tab/>
        </w:r>
        <w:r>
          <w:fldChar w:fldCharType="begin"/>
        </w:r>
        <w:r>
          <w:instrText xml:space="preserve"> PAGEREF _Toc44334120 \h </w:instrText>
        </w:r>
        <w:r>
          <w:fldChar w:fldCharType="separate"/>
        </w:r>
        <w:r w:rsidR="005F16E6">
          <w:t>63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21" w:history="1">
        <w:r w:rsidRPr="00761626">
          <w:t>38A</w:t>
        </w:r>
        <w:r>
          <w:rPr>
            <w:rFonts w:asciiTheme="minorHAnsi" w:eastAsiaTheme="minorEastAsia" w:hAnsiTheme="minorHAnsi" w:cstheme="minorBidi"/>
            <w:sz w:val="22"/>
            <w:szCs w:val="22"/>
            <w:lang w:eastAsia="en-AU"/>
          </w:rPr>
          <w:tab/>
        </w:r>
        <w:r w:rsidRPr="00761626">
          <w:t>Definitions for Act</w:t>
        </w:r>
        <w:r>
          <w:tab/>
        </w:r>
        <w:r>
          <w:fldChar w:fldCharType="begin"/>
        </w:r>
        <w:r>
          <w:instrText xml:space="preserve"> PAGEREF _Toc44334121 \h </w:instrText>
        </w:r>
        <w:r>
          <w:fldChar w:fldCharType="separate"/>
        </w:r>
        <w:r w:rsidR="005F16E6">
          <w:t>63</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122" w:history="1">
        <w:r w:rsidR="00317EF6" w:rsidRPr="00761626">
          <w:t>Division 2C.2</w:t>
        </w:r>
        <w:r w:rsidR="00317EF6">
          <w:rPr>
            <w:rFonts w:asciiTheme="minorHAnsi" w:eastAsiaTheme="minorEastAsia" w:hAnsiTheme="minorHAnsi" w:cstheme="minorBidi"/>
            <w:b w:val="0"/>
            <w:sz w:val="22"/>
            <w:szCs w:val="22"/>
            <w:lang w:eastAsia="en-AU"/>
          </w:rPr>
          <w:tab/>
        </w:r>
        <w:r w:rsidR="00317EF6" w:rsidRPr="00761626">
          <w:t>In-principle authorisation certificate—application</w:t>
        </w:r>
        <w:r w:rsidR="00317EF6" w:rsidRPr="00317EF6">
          <w:rPr>
            <w:vanish/>
          </w:rPr>
          <w:tab/>
        </w:r>
        <w:r w:rsidR="00317EF6" w:rsidRPr="00317EF6">
          <w:rPr>
            <w:vanish/>
          </w:rPr>
          <w:fldChar w:fldCharType="begin"/>
        </w:r>
        <w:r w:rsidR="00317EF6" w:rsidRPr="00317EF6">
          <w:rPr>
            <w:vanish/>
          </w:rPr>
          <w:instrText xml:space="preserve"> PAGEREF _Toc44334122 \h </w:instrText>
        </w:r>
        <w:r w:rsidR="00317EF6" w:rsidRPr="00317EF6">
          <w:rPr>
            <w:vanish/>
          </w:rPr>
        </w:r>
        <w:r w:rsidR="00317EF6" w:rsidRPr="00317EF6">
          <w:rPr>
            <w:vanish/>
          </w:rPr>
          <w:fldChar w:fldCharType="separate"/>
        </w:r>
        <w:r w:rsidR="005F16E6">
          <w:rPr>
            <w:vanish/>
          </w:rPr>
          <w:t>64</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23" w:history="1">
        <w:r w:rsidRPr="00761626">
          <w:t>38B</w:t>
        </w:r>
        <w:r>
          <w:rPr>
            <w:rFonts w:asciiTheme="minorHAnsi" w:eastAsiaTheme="minorEastAsia" w:hAnsiTheme="minorHAnsi" w:cstheme="minorBidi"/>
            <w:sz w:val="22"/>
            <w:szCs w:val="22"/>
            <w:lang w:eastAsia="en-AU"/>
          </w:rPr>
          <w:tab/>
        </w:r>
        <w:r w:rsidRPr="00761626">
          <w:t>In-principle authorisation certificate—application</w:t>
        </w:r>
        <w:r>
          <w:tab/>
        </w:r>
        <w:r>
          <w:fldChar w:fldCharType="begin"/>
        </w:r>
        <w:r>
          <w:instrText xml:space="preserve"> PAGEREF _Toc44334123 \h </w:instrText>
        </w:r>
        <w:r>
          <w:fldChar w:fldCharType="separate"/>
        </w:r>
        <w:r w:rsidR="005F16E6">
          <w:t>64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24" w:history="1">
        <w:r w:rsidRPr="00761626">
          <w:t>38C</w:t>
        </w:r>
        <w:r>
          <w:rPr>
            <w:rFonts w:asciiTheme="minorHAnsi" w:eastAsiaTheme="minorEastAsia" w:hAnsiTheme="minorHAnsi" w:cstheme="minorBidi"/>
            <w:sz w:val="22"/>
            <w:szCs w:val="22"/>
            <w:lang w:eastAsia="en-AU"/>
          </w:rPr>
          <w:tab/>
        </w:r>
        <w:r w:rsidRPr="00761626">
          <w:t>In-principle authorisation certificate application—contents</w:t>
        </w:r>
        <w:r>
          <w:tab/>
        </w:r>
        <w:r>
          <w:fldChar w:fldCharType="begin"/>
        </w:r>
        <w:r>
          <w:instrText xml:space="preserve"> PAGEREF _Toc44334124 \h </w:instrText>
        </w:r>
        <w:r>
          <w:fldChar w:fldCharType="separate"/>
        </w:r>
        <w:r w:rsidR="005F16E6">
          <w:t>64</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125" w:history="1">
        <w:r w:rsidR="00317EF6" w:rsidRPr="00761626">
          <w:t>Division 2C.3</w:t>
        </w:r>
        <w:r w:rsidR="00317EF6">
          <w:rPr>
            <w:rFonts w:asciiTheme="minorHAnsi" w:eastAsiaTheme="minorEastAsia" w:hAnsiTheme="minorHAnsi" w:cstheme="minorBidi"/>
            <w:b w:val="0"/>
            <w:sz w:val="22"/>
            <w:szCs w:val="22"/>
            <w:lang w:eastAsia="en-AU"/>
          </w:rPr>
          <w:tab/>
        </w:r>
        <w:r w:rsidR="00317EF6" w:rsidRPr="00761626">
          <w:t>In-principle authorisation certificate—issue</w:t>
        </w:r>
        <w:r w:rsidR="00317EF6" w:rsidRPr="00317EF6">
          <w:rPr>
            <w:vanish/>
          </w:rPr>
          <w:tab/>
        </w:r>
        <w:r w:rsidR="00317EF6" w:rsidRPr="00317EF6">
          <w:rPr>
            <w:vanish/>
          </w:rPr>
          <w:fldChar w:fldCharType="begin"/>
        </w:r>
        <w:r w:rsidR="00317EF6" w:rsidRPr="00317EF6">
          <w:rPr>
            <w:vanish/>
          </w:rPr>
          <w:instrText xml:space="preserve"> PAGEREF _Toc44334125 \h </w:instrText>
        </w:r>
        <w:r w:rsidR="00317EF6" w:rsidRPr="00317EF6">
          <w:rPr>
            <w:vanish/>
          </w:rPr>
        </w:r>
        <w:r w:rsidR="00317EF6" w:rsidRPr="00317EF6">
          <w:rPr>
            <w:vanish/>
          </w:rPr>
          <w:fldChar w:fldCharType="separate"/>
        </w:r>
        <w:r w:rsidR="005F16E6">
          <w:rPr>
            <w:vanish/>
          </w:rPr>
          <w:t>65</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26" w:history="1">
        <w:r w:rsidRPr="00761626">
          <w:t>38D</w:t>
        </w:r>
        <w:r>
          <w:rPr>
            <w:rFonts w:asciiTheme="minorHAnsi" w:eastAsiaTheme="minorEastAsia" w:hAnsiTheme="minorHAnsi" w:cstheme="minorBidi"/>
            <w:sz w:val="22"/>
            <w:szCs w:val="22"/>
            <w:lang w:eastAsia="en-AU"/>
          </w:rPr>
          <w:tab/>
        </w:r>
        <w:r w:rsidRPr="00761626">
          <w:t>In-principle authorisation certificate—decision on application</w:t>
        </w:r>
        <w:r>
          <w:tab/>
        </w:r>
        <w:r>
          <w:fldChar w:fldCharType="begin"/>
        </w:r>
        <w:r>
          <w:instrText xml:space="preserve"> PAGEREF _Toc44334126 \h </w:instrText>
        </w:r>
        <w:r>
          <w:fldChar w:fldCharType="separate"/>
        </w:r>
        <w:r w:rsidR="005F16E6">
          <w:t>65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27" w:history="1">
        <w:r w:rsidRPr="00761626">
          <w:t>38E</w:t>
        </w:r>
        <w:r>
          <w:rPr>
            <w:rFonts w:asciiTheme="minorHAnsi" w:eastAsiaTheme="minorEastAsia" w:hAnsiTheme="minorHAnsi" w:cstheme="minorBidi"/>
            <w:sz w:val="22"/>
            <w:szCs w:val="22"/>
            <w:lang w:eastAsia="en-AU"/>
          </w:rPr>
          <w:tab/>
        </w:r>
        <w:r w:rsidRPr="00761626">
          <w:t>In</w:t>
        </w:r>
        <w:r w:rsidRPr="00761626">
          <w:noBreakHyphen/>
          <w:t>principle authorisation certificate—form</w:t>
        </w:r>
        <w:r>
          <w:tab/>
        </w:r>
        <w:r>
          <w:fldChar w:fldCharType="begin"/>
        </w:r>
        <w:r>
          <w:instrText xml:space="preserve"> PAGEREF _Toc44334127 \h </w:instrText>
        </w:r>
        <w:r>
          <w:fldChar w:fldCharType="separate"/>
        </w:r>
        <w:r w:rsidR="005F16E6">
          <w:t>66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28" w:history="1">
        <w:r w:rsidRPr="00761626">
          <w:t>38F</w:t>
        </w:r>
        <w:r>
          <w:rPr>
            <w:rFonts w:asciiTheme="minorHAnsi" w:eastAsiaTheme="minorEastAsia" w:hAnsiTheme="minorHAnsi" w:cstheme="minorBidi"/>
            <w:sz w:val="22"/>
            <w:szCs w:val="22"/>
            <w:lang w:eastAsia="en-AU"/>
          </w:rPr>
          <w:tab/>
        </w:r>
        <w:r w:rsidRPr="00761626">
          <w:t>In</w:t>
        </w:r>
        <w:r w:rsidRPr="00761626">
          <w:noBreakHyphen/>
          <w:t>principle authorisation certificate—conditions</w:t>
        </w:r>
        <w:r>
          <w:tab/>
        </w:r>
        <w:r>
          <w:fldChar w:fldCharType="begin"/>
        </w:r>
        <w:r>
          <w:instrText xml:space="preserve"> PAGEREF _Toc44334128 \h </w:instrText>
        </w:r>
        <w:r>
          <w:fldChar w:fldCharType="separate"/>
        </w:r>
        <w:r w:rsidR="005F16E6">
          <w:t>67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29" w:history="1">
        <w:r w:rsidRPr="00761626">
          <w:t>38G</w:t>
        </w:r>
        <w:r>
          <w:rPr>
            <w:rFonts w:asciiTheme="minorHAnsi" w:eastAsiaTheme="minorEastAsia" w:hAnsiTheme="minorHAnsi" w:cstheme="minorBidi"/>
            <w:sz w:val="22"/>
            <w:szCs w:val="22"/>
            <w:lang w:eastAsia="en-AU"/>
          </w:rPr>
          <w:tab/>
        </w:r>
        <w:r w:rsidRPr="00761626">
          <w:t>In</w:t>
        </w:r>
        <w:r w:rsidRPr="00761626">
          <w:noBreakHyphen/>
          <w:t>principle authorisation certificate—term</w:t>
        </w:r>
        <w:r>
          <w:tab/>
        </w:r>
        <w:r>
          <w:fldChar w:fldCharType="begin"/>
        </w:r>
        <w:r>
          <w:instrText xml:space="preserve"> PAGEREF _Toc44334129 \h </w:instrText>
        </w:r>
        <w:r>
          <w:fldChar w:fldCharType="separate"/>
        </w:r>
        <w:r w:rsidR="005F16E6">
          <w:t>67</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130" w:history="1">
        <w:r w:rsidR="00317EF6" w:rsidRPr="00761626">
          <w:t>Division 2C.4</w:t>
        </w:r>
        <w:r w:rsidR="00317EF6">
          <w:rPr>
            <w:rFonts w:asciiTheme="minorHAnsi" w:eastAsiaTheme="minorEastAsia" w:hAnsiTheme="minorHAnsi" w:cstheme="minorBidi"/>
            <w:b w:val="0"/>
            <w:sz w:val="22"/>
            <w:szCs w:val="22"/>
            <w:lang w:eastAsia="en-AU"/>
          </w:rPr>
          <w:tab/>
        </w:r>
        <w:r w:rsidR="00317EF6" w:rsidRPr="00761626">
          <w:t>In-principle authorisation certificate—transfer</w:t>
        </w:r>
        <w:r w:rsidR="00317EF6" w:rsidRPr="00317EF6">
          <w:rPr>
            <w:vanish/>
          </w:rPr>
          <w:tab/>
        </w:r>
        <w:r w:rsidR="00317EF6" w:rsidRPr="00317EF6">
          <w:rPr>
            <w:vanish/>
          </w:rPr>
          <w:fldChar w:fldCharType="begin"/>
        </w:r>
        <w:r w:rsidR="00317EF6" w:rsidRPr="00317EF6">
          <w:rPr>
            <w:vanish/>
          </w:rPr>
          <w:instrText xml:space="preserve"> PAGEREF _Toc44334130 \h </w:instrText>
        </w:r>
        <w:r w:rsidR="00317EF6" w:rsidRPr="00317EF6">
          <w:rPr>
            <w:vanish/>
          </w:rPr>
        </w:r>
        <w:r w:rsidR="00317EF6" w:rsidRPr="00317EF6">
          <w:rPr>
            <w:vanish/>
          </w:rPr>
          <w:fldChar w:fldCharType="separate"/>
        </w:r>
        <w:r w:rsidR="005F16E6">
          <w:rPr>
            <w:vanish/>
          </w:rPr>
          <w:t>67</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31" w:history="1">
        <w:r w:rsidRPr="00761626">
          <w:t>38H</w:t>
        </w:r>
        <w:r>
          <w:rPr>
            <w:rFonts w:asciiTheme="minorHAnsi" w:eastAsiaTheme="minorEastAsia" w:hAnsiTheme="minorHAnsi" w:cstheme="minorBidi"/>
            <w:sz w:val="22"/>
            <w:szCs w:val="22"/>
            <w:lang w:eastAsia="en-AU"/>
          </w:rPr>
          <w:tab/>
        </w:r>
        <w:r w:rsidRPr="00761626">
          <w:t>In</w:t>
        </w:r>
        <w:r w:rsidRPr="00761626">
          <w:noBreakHyphen/>
          <w:t>principle authorisation certificate—application to transfer</w:t>
        </w:r>
        <w:r>
          <w:tab/>
        </w:r>
        <w:r>
          <w:fldChar w:fldCharType="begin"/>
        </w:r>
        <w:r>
          <w:instrText xml:space="preserve"> PAGEREF _Toc44334131 \h </w:instrText>
        </w:r>
        <w:r>
          <w:fldChar w:fldCharType="separate"/>
        </w:r>
        <w:r w:rsidR="005F16E6">
          <w:t>67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32" w:history="1">
        <w:r w:rsidRPr="00761626">
          <w:t>38I</w:t>
        </w:r>
        <w:r>
          <w:rPr>
            <w:rFonts w:asciiTheme="minorHAnsi" w:eastAsiaTheme="minorEastAsia" w:hAnsiTheme="minorHAnsi" w:cstheme="minorBidi"/>
            <w:sz w:val="22"/>
            <w:szCs w:val="22"/>
            <w:lang w:eastAsia="en-AU"/>
          </w:rPr>
          <w:tab/>
        </w:r>
        <w:r w:rsidRPr="00761626">
          <w:t>In</w:t>
        </w:r>
        <w:r w:rsidRPr="00761626">
          <w:noBreakHyphen/>
          <w:t>principle authorisation certificate—transfer decision</w:t>
        </w:r>
        <w:r>
          <w:tab/>
        </w:r>
        <w:r>
          <w:fldChar w:fldCharType="begin"/>
        </w:r>
        <w:r>
          <w:instrText xml:space="preserve"> PAGEREF _Toc44334132 \h </w:instrText>
        </w:r>
        <w:r>
          <w:fldChar w:fldCharType="separate"/>
        </w:r>
        <w:r w:rsidR="005F16E6">
          <w:t>68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33" w:history="1">
        <w:r w:rsidRPr="00761626">
          <w:t>38J</w:t>
        </w:r>
        <w:r>
          <w:rPr>
            <w:rFonts w:asciiTheme="minorHAnsi" w:eastAsiaTheme="minorEastAsia" w:hAnsiTheme="minorHAnsi" w:cstheme="minorBidi"/>
            <w:sz w:val="22"/>
            <w:szCs w:val="22"/>
            <w:lang w:eastAsia="en-AU"/>
          </w:rPr>
          <w:tab/>
        </w:r>
        <w:r w:rsidRPr="00761626">
          <w:t>In</w:t>
        </w:r>
        <w:r w:rsidRPr="00761626">
          <w:noBreakHyphen/>
          <w:t>principle authorisation certificate—application for extension</w:t>
        </w:r>
        <w:r>
          <w:tab/>
        </w:r>
        <w:r>
          <w:fldChar w:fldCharType="begin"/>
        </w:r>
        <w:r>
          <w:instrText xml:space="preserve"> PAGEREF _Toc44334133 \h </w:instrText>
        </w:r>
        <w:r>
          <w:fldChar w:fldCharType="separate"/>
        </w:r>
        <w:r w:rsidR="005F16E6">
          <w:t>69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34" w:history="1">
        <w:r w:rsidRPr="00761626">
          <w:t>38K</w:t>
        </w:r>
        <w:r>
          <w:rPr>
            <w:rFonts w:asciiTheme="minorHAnsi" w:eastAsiaTheme="minorEastAsia" w:hAnsiTheme="minorHAnsi" w:cstheme="minorBidi"/>
            <w:sz w:val="22"/>
            <w:szCs w:val="22"/>
            <w:lang w:eastAsia="en-AU"/>
          </w:rPr>
          <w:tab/>
        </w:r>
        <w:r w:rsidRPr="00761626">
          <w:t>In</w:t>
        </w:r>
        <w:r w:rsidRPr="00761626">
          <w:noBreakHyphen/>
          <w:t>principle authorisation certificate—extension decision</w:t>
        </w:r>
        <w:r>
          <w:tab/>
        </w:r>
        <w:r>
          <w:fldChar w:fldCharType="begin"/>
        </w:r>
        <w:r>
          <w:instrText xml:space="preserve"> PAGEREF _Toc44334134 \h </w:instrText>
        </w:r>
        <w:r>
          <w:fldChar w:fldCharType="separate"/>
        </w:r>
        <w:r w:rsidR="005F16E6">
          <w:t>70</w:t>
        </w:r>
        <w:r>
          <w:fldChar w:fldCharType="end"/>
        </w:r>
      </w:hyperlink>
    </w:p>
    <w:p w:rsidR="00317EF6" w:rsidRDefault="00317EF6">
      <w:pPr>
        <w:pStyle w:val="TOC5"/>
        <w:rPr>
          <w:rFonts w:asciiTheme="minorHAnsi" w:eastAsiaTheme="minorEastAsia" w:hAnsiTheme="minorHAnsi" w:cstheme="minorBidi"/>
          <w:sz w:val="22"/>
          <w:szCs w:val="22"/>
          <w:lang w:eastAsia="en-AU"/>
        </w:rPr>
      </w:pPr>
      <w:r>
        <w:lastRenderedPageBreak/>
        <w:tab/>
      </w:r>
      <w:hyperlink w:anchor="_Toc44334135" w:history="1">
        <w:r w:rsidRPr="00761626">
          <w:t>38L</w:t>
        </w:r>
        <w:r>
          <w:rPr>
            <w:rFonts w:asciiTheme="minorHAnsi" w:eastAsiaTheme="minorEastAsia" w:hAnsiTheme="minorHAnsi" w:cstheme="minorBidi"/>
            <w:sz w:val="22"/>
            <w:szCs w:val="22"/>
            <w:lang w:eastAsia="en-AU"/>
          </w:rPr>
          <w:tab/>
        </w:r>
        <w:r w:rsidRPr="00761626">
          <w:t>In</w:t>
        </w:r>
        <w:r w:rsidRPr="00761626">
          <w:noBreakHyphen/>
          <w:t>principle authorisation certificate—surrender</w:t>
        </w:r>
        <w:r>
          <w:tab/>
        </w:r>
        <w:r>
          <w:fldChar w:fldCharType="begin"/>
        </w:r>
        <w:r>
          <w:instrText xml:space="preserve"> PAGEREF _Toc44334135 \h </w:instrText>
        </w:r>
        <w:r>
          <w:fldChar w:fldCharType="separate"/>
        </w:r>
        <w:r w:rsidR="005F16E6">
          <w:t>70</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136" w:history="1">
        <w:r w:rsidR="00317EF6" w:rsidRPr="00761626">
          <w:t>Division 2C.5</w:t>
        </w:r>
        <w:r w:rsidR="00317EF6">
          <w:rPr>
            <w:rFonts w:asciiTheme="minorHAnsi" w:eastAsiaTheme="minorEastAsia" w:hAnsiTheme="minorHAnsi" w:cstheme="minorBidi"/>
            <w:b w:val="0"/>
            <w:sz w:val="22"/>
            <w:szCs w:val="22"/>
            <w:lang w:eastAsia="en-AU"/>
          </w:rPr>
          <w:tab/>
        </w:r>
        <w:r w:rsidR="00317EF6" w:rsidRPr="00761626">
          <w:t>In-principle authorisation certificates—conversion</w:t>
        </w:r>
        <w:r w:rsidR="00317EF6" w:rsidRPr="00317EF6">
          <w:rPr>
            <w:vanish/>
          </w:rPr>
          <w:tab/>
        </w:r>
        <w:r w:rsidR="00317EF6" w:rsidRPr="00317EF6">
          <w:rPr>
            <w:vanish/>
          </w:rPr>
          <w:fldChar w:fldCharType="begin"/>
        </w:r>
        <w:r w:rsidR="00317EF6" w:rsidRPr="00317EF6">
          <w:rPr>
            <w:vanish/>
          </w:rPr>
          <w:instrText xml:space="preserve"> PAGEREF _Toc44334136 \h </w:instrText>
        </w:r>
        <w:r w:rsidR="00317EF6" w:rsidRPr="00317EF6">
          <w:rPr>
            <w:vanish/>
          </w:rPr>
        </w:r>
        <w:r w:rsidR="00317EF6" w:rsidRPr="00317EF6">
          <w:rPr>
            <w:vanish/>
          </w:rPr>
          <w:fldChar w:fldCharType="separate"/>
        </w:r>
        <w:r w:rsidR="005F16E6">
          <w:rPr>
            <w:vanish/>
          </w:rPr>
          <w:t>71</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37" w:history="1">
        <w:r w:rsidRPr="00761626">
          <w:t>38M</w:t>
        </w:r>
        <w:r>
          <w:rPr>
            <w:rFonts w:asciiTheme="minorHAnsi" w:eastAsiaTheme="minorEastAsia" w:hAnsiTheme="minorHAnsi" w:cstheme="minorBidi"/>
            <w:sz w:val="22"/>
            <w:szCs w:val="22"/>
            <w:lang w:eastAsia="en-AU"/>
          </w:rPr>
          <w:tab/>
        </w:r>
        <w:r w:rsidRPr="00761626">
          <w:t>Conversion of in</w:t>
        </w:r>
        <w:r w:rsidRPr="00761626">
          <w:noBreakHyphen/>
          <w:t>principle authorisation certificate to authorisation certificate—application</w:t>
        </w:r>
        <w:r>
          <w:tab/>
        </w:r>
        <w:r>
          <w:fldChar w:fldCharType="begin"/>
        </w:r>
        <w:r>
          <w:instrText xml:space="preserve"> PAGEREF _Toc44334137 \h </w:instrText>
        </w:r>
        <w:r>
          <w:fldChar w:fldCharType="separate"/>
        </w:r>
        <w:r w:rsidR="005F16E6">
          <w:t>71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38" w:history="1">
        <w:r w:rsidRPr="00761626">
          <w:t>38N</w:t>
        </w:r>
        <w:r>
          <w:rPr>
            <w:rFonts w:asciiTheme="minorHAnsi" w:eastAsiaTheme="minorEastAsia" w:hAnsiTheme="minorHAnsi" w:cstheme="minorBidi"/>
            <w:sz w:val="22"/>
            <w:szCs w:val="22"/>
            <w:lang w:eastAsia="en-AU"/>
          </w:rPr>
          <w:tab/>
        </w:r>
        <w:r w:rsidRPr="00761626">
          <w:t>Conversion of in</w:t>
        </w:r>
        <w:r w:rsidRPr="00761626">
          <w:noBreakHyphen/>
          <w:t>principle authorisation certificate to authorisation certificate—decision</w:t>
        </w:r>
        <w:r>
          <w:tab/>
        </w:r>
        <w:r>
          <w:fldChar w:fldCharType="begin"/>
        </w:r>
        <w:r>
          <w:instrText xml:space="preserve"> PAGEREF _Toc44334138 \h </w:instrText>
        </w:r>
        <w:r>
          <w:fldChar w:fldCharType="separate"/>
        </w:r>
        <w:r w:rsidR="005F16E6">
          <w:t>73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39" w:history="1">
        <w:r w:rsidRPr="00761626">
          <w:t>38O</w:t>
        </w:r>
        <w:r>
          <w:rPr>
            <w:rFonts w:asciiTheme="minorHAnsi" w:eastAsiaTheme="minorEastAsia" w:hAnsiTheme="minorHAnsi" w:cstheme="minorBidi"/>
            <w:sz w:val="22"/>
            <w:szCs w:val="22"/>
            <w:lang w:eastAsia="en-AU"/>
          </w:rPr>
          <w:tab/>
        </w:r>
        <w:r w:rsidRPr="00761626">
          <w:t>Consequences of conversion—other in-principle authorisation certificates for the land or premises expire</w:t>
        </w:r>
        <w:r>
          <w:tab/>
        </w:r>
        <w:r>
          <w:fldChar w:fldCharType="begin"/>
        </w:r>
        <w:r>
          <w:instrText xml:space="preserve"> PAGEREF _Toc44334139 \h </w:instrText>
        </w:r>
        <w:r>
          <w:fldChar w:fldCharType="separate"/>
        </w:r>
        <w:r w:rsidR="005F16E6">
          <w:t>75</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140" w:history="1">
        <w:r w:rsidR="00317EF6" w:rsidRPr="00761626">
          <w:t>Part 3</w:t>
        </w:r>
        <w:r w:rsidR="00317EF6">
          <w:rPr>
            <w:rFonts w:asciiTheme="minorHAnsi" w:eastAsiaTheme="minorEastAsia" w:hAnsiTheme="minorHAnsi" w:cstheme="minorBidi"/>
            <w:b w:val="0"/>
            <w:sz w:val="22"/>
            <w:szCs w:val="22"/>
            <w:lang w:eastAsia="en-AU"/>
          </w:rPr>
          <w:tab/>
        </w:r>
        <w:r w:rsidR="00317EF6" w:rsidRPr="00761626">
          <w:t>Licences and authorisation certificates—conditions</w:t>
        </w:r>
        <w:r w:rsidR="00317EF6" w:rsidRPr="00317EF6">
          <w:rPr>
            <w:vanish/>
          </w:rPr>
          <w:tab/>
        </w:r>
        <w:r w:rsidR="00317EF6" w:rsidRPr="00317EF6">
          <w:rPr>
            <w:vanish/>
          </w:rPr>
          <w:fldChar w:fldCharType="begin"/>
        </w:r>
        <w:r w:rsidR="00317EF6" w:rsidRPr="00317EF6">
          <w:rPr>
            <w:vanish/>
          </w:rPr>
          <w:instrText xml:space="preserve"> PAGEREF _Toc44334140 \h </w:instrText>
        </w:r>
        <w:r w:rsidR="00317EF6" w:rsidRPr="00317EF6">
          <w:rPr>
            <w:vanish/>
          </w:rPr>
        </w:r>
        <w:r w:rsidR="00317EF6" w:rsidRPr="00317EF6">
          <w:rPr>
            <w:vanish/>
          </w:rPr>
          <w:fldChar w:fldCharType="separate"/>
        </w:r>
        <w:r w:rsidR="005F16E6">
          <w:rPr>
            <w:vanish/>
          </w:rPr>
          <w:t>76</w:t>
        </w:r>
        <w:r w:rsidR="00317EF6" w:rsidRPr="00317EF6">
          <w:rPr>
            <w:vanish/>
          </w:rP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141" w:history="1">
        <w:r w:rsidR="00317EF6" w:rsidRPr="00761626">
          <w:t>Division 3.1</w:t>
        </w:r>
        <w:r w:rsidR="00317EF6">
          <w:rPr>
            <w:rFonts w:asciiTheme="minorHAnsi" w:eastAsiaTheme="minorEastAsia" w:hAnsiTheme="minorHAnsi" w:cstheme="minorBidi"/>
            <w:b w:val="0"/>
            <w:sz w:val="22"/>
            <w:szCs w:val="22"/>
            <w:lang w:eastAsia="en-AU"/>
          </w:rPr>
          <w:tab/>
        </w:r>
        <w:r w:rsidR="00317EF6" w:rsidRPr="00761626">
          <w:t>Compliance with licence conditions</w:t>
        </w:r>
        <w:r w:rsidR="00317EF6" w:rsidRPr="00317EF6">
          <w:rPr>
            <w:vanish/>
          </w:rPr>
          <w:tab/>
        </w:r>
        <w:r w:rsidR="00317EF6" w:rsidRPr="00317EF6">
          <w:rPr>
            <w:vanish/>
          </w:rPr>
          <w:fldChar w:fldCharType="begin"/>
        </w:r>
        <w:r w:rsidR="00317EF6" w:rsidRPr="00317EF6">
          <w:rPr>
            <w:vanish/>
          </w:rPr>
          <w:instrText xml:space="preserve"> PAGEREF _Toc44334141 \h </w:instrText>
        </w:r>
        <w:r w:rsidR="00317EF6" w:rsidRPr="00317EF6">
          <w:rPr>
            <w:vanish/>
          </w:rPr>
        </w:r>
        <w:r w:rsidR="00317EF6" w:rsidRPr="00317EF6">
          <w:rPr>
            <w:vanish/>
          </w:rPr>
          <w:fldChar w:fldCharType="separate"/>
        </w:r>
        <w:r w:rsidR="005F16E6">
          <w:rPr>
            <w:vanish/>
          </w:rPr>
          <w:t>76</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42" w:history="1">
        <w:r w:rsidRPr="00761626">
          <w:t>39</w:t>
        </w:r>
        <w:r>
          <w:rPr>
            <w:rFonts w:asciiTheme="minorHAnsi" w:eastAsiaTheme="minorEastAsia" w:hAnsiTheme="minorHAnsi" w:cstheme="minorBidi"/>
            <w:sz w:val="22"/>
            <w:szCs w:val="22"/>
            <w:lang w:eastAsia="en-AU"/>
          </w:rPr>
          <w:tab/>
        </w:r>
        <w:r w:rsidRPr="00761626">
          <w:t>Offence—failure to comply with condition</w:t>
        </w:r>
        <w:r>
          <w:tab/>
        </w:r>
        <w:r>
          <w:fldChar w:fldCharType="begin"/>
        </w:r>
        <w:r>
          <w:instrText xml:space="preserve"> PAGEREF _Toc44334142 \h </w:instrText>
        </w:r>
        <w:r>
          <w:fldChar w:fldCharType="separate"/>
        </w:r>
        <w:r w:rsidR="005F16E6">
          <w:t>76</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143" w:history="1">
        <w:r w:rsidR="00317EF6" w:rsidRPr="00761626">
          <w:t>Division 3.2</w:t>
        </w:r>
        <w:r w:rsidR="00317EF6">
          <w:rPr>
            <w:rFonts w:asciiTheme="minorHAnsi" w:eastAsiaTheme="minorEastAsia" w:hAnsiTheme="minorHAnsi" w:cstheme="minorBidi"/>
            <w:b w:val="0"/>
            <w:sz w:val="22"/>
            <w:szCs w:val="22"/>
            <w:lang w:eastAsia="en-AU"/>
          </w:rPr>
          <w:tab/>
        </w:r>
        <w:r w:rsidR="00317EF6" w:rsidRPr="00761626">
          <w:t>General licence and authorisation certificate conditions</w:t>
        </w:r>
        <w:r w:rsidR="00317EF6" w:rsidRPr="00317EF6">
          <w:rPr>
            <w:vanish/>
          </w:rPr>
          <w:tab/>
        </w:r>
        <w:r w:rsidR="00317EF6" w:rsidRPr="00317EF6">
          <w:rPr>
            <w:vanish/>
          </w:rPr>
          <w:fldChar w:fldCharType="begin"/>
        </w:r>
        <w:r w:rsidR="00317EF6" w:rsidRPr="00317EF6">
          <w:rPr>
            <w:vanish/>
          </w:rPr>
          <w:instrText xml:space="preserve"> PAGEREF _Toc44334143 \h </w:instrText>
        </w:r>
        <w:r w:rsidR="00317EF6" w:rsidRPr="00317EF6">
          <w:rPr>
            <w:vanish/>
          </w:rPr>
        </w:r>
        <w:r w:rsidR="00317EF6" w:rsidRPr="00317EF6">
          <w:rPr>
            <w:vanish/>
          </w:rPr>
          <w:fldChar w:fldCharType="separate"/>
        </w:r>
        <w:r w:rsidR="005F16E6">
          <w:rPr>
            <w:vanish/>
          </w:rPr>
          <w:t>77</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44" w:history="1">
        <w:r w:rsidRPr="00761626">
          <w:t>39A</w:t>
        </w:r>
        <w:r>
          <w:rPr>
            <w:rFonts w:asciiTheme="minorHAnsi" w:eastAsiaTheme="minorEastAsia" w:hAnsiTheme="minorHAnsi" w:cstheme="minorBidi"/>
            <w:sz w:val="22"/>
            <w:szCs w:val="22"/>
            <w:lang w:eastAsia="en-AU"/>
          </w:rPr>
          <w:tab/>
        </w:r>
        <w:r w:rsidRPr="00761626">
          <w:t>Compliance with requirements for issue of licence and authorisation certificate</w:t>
        </w:r>
        <w:r>
          <w:tab/>
        </w:r>
        <w:r>
          <w:fldChar w:fldCharType="begin"/>
        </w:r>
        <w:r>
          <w:instrText xml:space="preserve"> PAGEREF _Toc44334144 \h </w:instrText>
        </w:r>
        <w:r>
          <w:fldChar w:fldCharType="separate"/>
        </w:r>
        <w:r w:rsidR="005F16E6">
          <w:t>77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45" w:history="1">
        <w:r w:rsidRPr="00761626">
          <w:t>40</w:t>
        </w:r>
        <w:r>
          <w:rPr>
            <w:rFonts w:asciiTheme="minorHAnsi" w:eastAsiaTheme="minorEastAsia" w:hAnsiTheme="minorHAnsi" w:cstheme="minorBidi"/>
            <w:sz w:val="22"/>
            <w:szCs w:val="22"/>
            <w:lang w:eastAsia="en-AU"/>
          </w:rPr>
          <w:tab/>
        </w:r>
        <w:r w:rsidRPr="00761626">
          <w:t>Compliance with directions</w:t>
        </w:r>
        <w:r>
          <w:tab/>
        </w:r>
        <w:r>
          <w:fldChar w:fldCharType="begin"/>
        </w:r>
        <w:r>
          <w:instrText xml:space="preserve"> PAGEREF _Toc44334145 \h </w:instrText>
        </w:r>
        <w:r>
          <w:fldChar w:fldCharType="separate"/>
        </w:r>
        <w:r w:rsidR="005F16E6">
          <w:t>77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46" w:history="1">
        <w:r w:rsidRPr="00761626">
          <w:t>41</w:t>
        </w:r>
        <w:r>
          <w:rPr>
            <w:rFonts w:asciiTheme="minorHAnsi" w:eastAsiaTheme="minorEastAsia" w:hAnsiTheme="minorHAnsi" w:cstheme="minorBidi"/>
            <w:sz w:val="22"/>
            <w:szCs w:val="22"/>
            <w:lang w:eastAsia="en-AU"/>
          </w:rPr>
          <w:tab/>
        </w:r>
        <w:r w:rsidRPr="00761626">
          <w:t>Licence and authorisation certificate to be kept at premises</w:t>
        </w:r>
        <w:r>
          <w:tab/>
        </w:r>
        <w:r>
          <w:fldChar w:fldCharType="begin"/>
        </w:r>
        <w:r>
          <w:instrText xml:space="preserve"> PAGEREF _Toc44334146 \h </w:instrText>
        </w:r>
        <w:r>
          <w:fldChar w:fldCharType="separate"/>
        </w:r>
        <w:r w:rsidR="005F16E6">
          <w:t>78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47" w:history="1">
        <w:r w:rsidRPr="00761626">
          <w:t>42</w:t>
        </w:r>
        <w:r>
          <w:rPr>
            <w:rFonts w:asciiTheme="minorHAnsi" w:eastAsiaTheme="minorEastAsia" w:hAnsiTheme="minorHAnsi" w:cstheme="minorBidi"/>
            <w:sz w:val="22"/>
            <w:szCs w:val="22"/>
            <w:lang w:eastAsia="en-AU"/>
          </w:rPr>
          <w:tab/>
        </w:r>
        <w:r w:rsidRPr="00761626">
          <w:t>Licence and authorisation certificate to be available on request</w:t>
        </w:r>
        <w:r>
          <w:tab/>
        </w:r>
        <w:r>
          <w:fldChar w:fldCharType="begin"/>
        </w:r>
        <w:r>
          <w:instrText xml:space="preserve"> PAGEREF _Toc44334147 \h </w:instrText>
        </w:r>
        <w:r>
          <w:fldChar w:fldCharType="separate"/>
        </w:r>
        <w:r w:rsidR="005F16E6">
          <w:t>78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48" w:history="1">
        <w:r w:rsidRPr="00761626">
          <w:t>42A</w:t>
        </w:r>
        <w:r>
          <w:rPr>
            <w:rFonts w:asciiTheme="minorHAnsi" w:eastAsiaTheme="minorEastAsia" w:hAnsiTheme="minorHAnsi" w:cstheme="minorBidi"/>
            <w:sz w:val="22"/>
            <w:szCs w:val="22"/>
            <w:lang w:eastAsia="en-AU"/>
          </w:rPr>
          <w:tab/>
        </w:r>
        <w:r w:rsidRPr="00761626">
          <w:t>Assistance with reviews</w:t>
        </w:r>
        <w:r>
          <w:tab/>
        </w:r>
        <w:r>
          <w:fldChar w:fldCharType="begin"/>
        </w:r>
        <w:r>
          <w:instrText xml:space="preserve"> PAGEREF _Toc44334148 \h </w:instrText>
        </w:r>
        <w:r>
          <w:fldChar w:fldCharType="separate"/>
        </w:r>
        <w:r w:rsidR="005F16E6">
          <w:t>79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49" w:history="1">
        <w:r w:rsidRPr="00761626">
          <w:t>43</w:t>
        </w:r>
        <w:r>
          <w:rPr>
            <w:rFonts w:asciiTheme="minorHAnsi" w:eastAsiaTheme="minorEastAsia" w:hAnsiTheme="minorHAnsi" w:cstheme="minorBidi"/>
            <w:sz w:val="22"/>
            <w:szCs w:val="22"/>
            <w:lang w:eastAsia="en-AU"/>
          </w:rPr>
          <w:tab/>
        </w:r>
        <w:r w:rsidRPr="00761626">
          <w:t>Rules and control procedures for operation of gaming machines and peripheral equipment</w:t>
        </w:r>
        <w:r>
          <w:tab/>
        </w:r>
        <w:r>
          <w:fldChar w:fldCharType="begin"/>
        </w:r>
        <w:r>
          <w:instrText xml:space="preserve"> PAGEREF _Toc44334149 \h </w:instrText>
        </w:r>
        <w:r>
          <w:fldChar w:fldCharType="separate"/>
        </w:r>
        <w:r w:rsidR="005F16E6">
          <w:t>79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50" w:history="1">
        <w:r w:rsidRPr="00761626">
          <w:t>44</w:t>
        </w:r>
        <w:r>
          <w:rPr>
            <w:rFonts w:asciiTheme="minorHAnsi" w:eastAsiaTheme="minorEastAsia" w:hAnsiTheme="minorHAnsi" w:cstheme="minorBidi"/>
            <w:sz w:val="22"/>
            <w:szCs w:val="22"/>
            <w:lang w:eastAsia="en-AU"/>
          </w:rPr>
          <w:tab/>
        </w:r>
        <w:r w:rsidRPr="00761626">
          <w:t>Installation in accordance with Act</w:t>
        </w:r>
        <w:r>
          <w:tab/>
        </w:r>
        <w:r>
          <w:fldChar w:fldCharType="begin"/>
        </w:r>
        <w:r>
          <w:instrText xml:space="preserve"> PAGEREF _Toc44334150 \h </w:instrText>
        </w:r>
        <w:r>
          <w:fldChar w:fldCharType="separate"/>
        </w:r>
        <w:r w:rsidR="005F16E6">
          <w:t>79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51" w:history="1">
        <w:r w:rsidRPr="00761626">
          <w:t>45</w:t>
        </w:r>
        <w:r>
          <w:rPr>
            <w:rFonts w:asciiTheme="minorHAnsi" w:eastAsiaTheme="minorEastAsia" w:hAnsiTheme="minorHAnsi" w:cstheme="minorBidi"/>
            <w:sz w:val="22"/>
            <w:szCs w:val="22"/>
            <w:lang w:eastAsia="en-AU"/>
          </w:rPr>
          <w:tab/>
        </w:r>
        <w:r w:rsidRPr="00761626">
          <w:t>Installation certificate</w:t>
        </w:r>
        <w:r>
          <w:tab/>
        </w:r>
        <w:r>
          <w:fldChar w:fldCharType="begin"/>
        </w:r>
        <w:r>
          <w:instrText xml:space="preserve"> PAGEREF _Toc44334151 \h </w:instrText>
        </w:r>
        <w:r>
          <w:fldChar w:fldCharType="separate"/>
        </w:r>
        <w:r w:rsidR="005F16E6">
          <w:t>79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52" w:history="1">
        <w:r w:rsidRPr="00761626">
          <w:t>46</w:t>
        </w:r>
        <w:r>
          <w:rPr>
            <w:rFonts w:asciiTheme="minorHAnsi" w:eastAsiaTheme="minorEastAsia" w:hAnsiTheme="minorHAnsi" w:cstheme="minorBidi"/>
            <w:sz w:val="22"/>
            <w:szCs w:val="22"/>
            <w:lang w:eastAsia="en-AU"/>
          </w:rPr>
          <w:tab/>
        </w:r>
        <w:r w:rsidRPr="00761626">
          <w:t>Operation after installation</w:t>
        </w:r>
        <w:r>
          <w:tab/>
        </w:r>
        <w:r>
          <w:fldChar w:fldCharType="begin"/>
        </w:r>
        <w:r>
          <w:instrText xml:space="preserve"> PAGEREF _Toc44334152 \h </w:instrText>
        </w:r>
        <w:r>
          <w:fldChar w:fldCharType="separate"/>
        </w:r>
        <w:r w:rsidR="005F16E6">
          <w:t>80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53" w:history="1">
        <w:r w:rsidRPr="00761626">
          <w:t>47</w:t>
        </w:r>
        <w:r>
          <w:rPr>
            <w:rFonts w:asciiTheme="minorHAnsi" w:eastAsiaTheme="minorEastAsia" w:hAnsiTheme="minorHAnsi" w:cstheme="minorBidi"/>
            <w:sz w:val="22"/>
            <w:szCs w:val="22"/>
            <w:lang w:eastAsia="en-AU"/>
          </w:rPr>
          <w:tab/>
        </w:r>
        <w:r w:rsidRPr="00761626">
          <w:t>Operation subject to correct percentage payout</w:t>
        </w:r>
        <w:r>
          <w:tab/>
        </w:r>
        <w:r>
          <w:fldChar w:fldCharType="begin"/>
        </w:r>
        <w:r>
          <w:instrText xml:space="preserve"> PAGEREF _Toc44334153 \h </w:instrText>
        </w:r>
        <w:r>
          <w:fldChar w:fldCharType="separate"/>
        </w:r>
        <w:r w:rsidR="005F16E6">
          <w:t>80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54" w:history="1">
        <w:r w:rsidRPr="00761626">
          <w:t>48</w:t>
        </w:r>
        <w:r>
          <w:rPr>
            <w:rFonts w:asciiTheme="minorHAnsi" w:eastAsiaTheme="minorEastAsia" w:hAnsiTheme="minorHAnsi" w:cstheme="minorBidi"/>
            <w:sz w:val="22"/>
            <w:szCs w:val="22"/>
            <w:lang w:eastAsia="en-AU"/>
          </w:rPr>
          <w:tab/>
        </w:r>
        <w:r w:rsidRPr="00761626">
          <w:t>Approved statement to be displayed</w:t>
        </w:r>
        <w:r>
          <w:tab/>
        </w:r>
        <w:r>
          <w:fldChar w:fldCharType="begin"/>
        </w:r>
        <w:r>
          <w:instrText xml:space="preserve"> PAGEREF _Toc44334154 \h </w:instrText>
        </w:r>
        <w:r>
          <w:fldChar w:fldCharType="separate"/>
        </w:r>
        <w:r w:rsidR="005F16E6">
          <w:t>81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55" w:history="1">
        <w:r w:rsidRPr="00761626">
          <w:t>49</w:t>
        </w:r>
        <w:r>
          <w:rPr>
            <w:rFonts w:asciiTheme="minorHAnsi" w:eastAsiaTheme="minorEastAsia" w:hAnsiTheme="minorHAnsi" w:cstheme="minorBidi"/>
            <w:sz w:val="22"/>
            <w:szCs w:val="22"/>
            <w:lang w:eastAsia="en-AU"/>
          </w:rPr>
          <w:tab/>
        </w:r>
        <w:r w:rsidRPr="00761626">
          <w:t>Maximum stake amount</w:t>
        </w:r>
        <w:r>
          <w:tab/>
        </w:r>
        <w:r>
          <w:fldChar w:fldCharType="begin"/>
        </w:r>
        <w:r>
          <w:instrText xml:space="preserve"> PAGEREF _Toc44334155 \h </w:instrText>
        </w:r>
        <w:r>
          <w:fldChar w:fldCharType="separate"/>
        </w:r>
        <w:r w:rsidR="005F16E6">
          <w:t>81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56" w:history="1">
        <w:r w:rsidRPr="00761626">
          <w:t>50</w:t>
        </w:r>
        <w:r>
          <w:rPr>
            <w:rFonts w:asciiTheme="minorHAnsi" w:eastAsiaTheme="minorEastAsia" w:hAnsiTheme="minorHAnsi" w:cstheme="minorBidi"/>
            <w:sz w:val="22"/>
            <w:szCs w:val="22"/>
            <w:lang w:eastAsia="en-AU"/>
          </w:rPr>
          <w:tab/>
        </w:r>
        <w:r w:rsidRPr="00761626">
          <w:t>Licensee to comply with relevant codes of practice</w:t>
        </w:r>
        <w:r>
          <w:tab/>
        </w:r>
        <w:r>
          <w:fldChar w:fldCharType="begin"/>
        </w:r>
        <w:r>
          <w:instrText xml:space="preserve"> PAGEREF _Toc44334156 \h </w:instrText>
        </w:r>
        <w:r>
          <w:fldChar w:fldCharType="separate"/>
        </w:r>
        <w:r w:rsidR="005F16E6">
          <w:t>81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57" w:history="1">
        <w:r w:rsidRPr="00761626">
          <w:t>52</w:t>
        </w:r>
        <w:r>
          <w:rPr>
            <w:rFonts w:asciiTheme="minorHAnsi" w:eastAsiaTheme="minorEastAsia" w:hAnsiTheme="minorHAnsi" w:cstheme="minorBidi"/>
            <w:sz w:val="22"/>
            <w:szCs w:val="22"/>
            <w:lang w:eastAsia="en-AU"/>
          </w:rPr>
          <w:tab/>
        </w:r>
        <w:r w:rsidRPr="00761626">
          <w:t>Accounts relating to gaming machines</w:t>
        </w:r>
        <w:r>
          <w:tab/>
        </w:r>
        <w:r>
          <w:fldChar w:fldCharType="begin"/>
        </w:r>
        <w:r>
          <w:instrText xml:space="preserve"> PAGEREF _Toc44334157 \h </w:instrText>
        </w:r>
        <w:r>
          <w:fldChar w:fldCharType="separate"/>
        </w:r>
        <w:r w:rsidR="005F16E6">
          <w:t>81</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158" w:history="1">
        <w:r w:rsidR="00317EF6" w:rsidRPr="00761626">
          <w:t>Division 3.3</w:t>
        </w:r>
        <w:r w:rsidR="00317EF6">
          <w:rPr>
            <w:rFonts w:asciiTheme="minorHAnsi" w:eastAsiaTheme="minorEastAsia" w:hAnsiTheme="minorHAnsi" w:cstheme="minorBidi"/>
            <w:b w:val="0"/>
            <w:sz w:val="22"/>
            <w:szCs w:val="22"/>
            <w:lang w:eastAsia="en-AU"/>
          </w:rPr>
          <w:tab/>
        </w:r>
        <w:r w:rsidR="00317EF6" w:rsidRPr="00761626">
          <w:t>Club licence conditions</w:t>
        </w:r>
        <w:r w:rsidR="00317EF6" w:rsidRPr="00317EF6">
          <w:rPr>
            <w:vanish/>
          </w:rPr>
          <w:tab/>
        </w:r>
        <w:r w:rsidR="00317EF6" w:rsidRPr="00317EF6">
          <w:rPr>
            <w:vanish/>
          </w:rPr>
          <w:fldChar w:fldCharType="begin"/>
        </w:r>
        <w:r w:rsidR="00317EF6" w:rsidRPr="00317EF6">
          <w:rPr>
            <w:vanish/>
          </w:rPr>
          <w:instrText xml:space="preserve"> PAGEREF _Toc44334158 \h </w:instrText>
        </w:r>
        <w:r w:rsidR="00317EF6" w:rsidRPr="00317EF6">
          <w:rPr>
            <w:vanish/>
          </w:rPr>
        </w:r>
        <w:r w:rsidR="00317EF6" w:rsidRPr="00317EF6">
          <w:rPr>
            <w:vanish/>
          </w:rPr>
          <w:fldChar w:fldCharType="separate"/>
        </w:r>
        <w:r w:rsidR="005F16E6">
          <w:rPr>
            <w:vanish/>
          </w:rPr>
          <w:t>81</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59" w:history="1">
        <w:r w:rsidRPr="00761626">
          <w:t>52A</w:t>
        </w:r>
        <w:r>
          <w:rPr>
            <w:rFonts w:asciiTheme="minorHAnsi" w:eastAsiaTheme="minorEastAsia" w:hAnsiTheme="minorHAnsi" w:cstheme="minorBidi"/>
            <w:sz w:val="22"/>
            <w:szCs w:val="22"/>
            <w:lang w:eastAsia="en-AU"/>
          </w:rPr>
          <w:tab/>
        </w:r>
        <w:r w:rsidRPr="00761626">
          <w:t>Application of Casino (Electronic Gaming) Act 2017 to gaming machines operated near casino</w:t>
        </w:r>
        <w:r>
          <w:tab/>
        </w:r>
        <w:r>
          <w:fldChar w:fldCharType="begin"/>
        </w:r>
        <w:r>
          <w:instrText xml:space="preserve"> PAGEREF _Toc44334159 \h </w:instrText>
        </w:r>
        <w:r>
          <w:fldChar w:fldCharType="separate"/>
        </w:r>
        <w:r w:rsidR="005F16E6">
          <w:t>81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60" w:history="1">
        <w:r w:rsidRPr="00761626">
          <w:t>53</w:t>
        </w:r>
        <w:r>
          <w:rPr>
            <w:rFonts w:asciiTheme="minorHAnsi" w:eastAsiaTheme="minorEastAsia" w:hAnsiTheme="minorHAnsi" w:cstheme="minorBidi"/>
            <w:sz w:val="22"/>
            <w:szCs w:val="22"/>
            <w:lang w:eastAsia="en-AU"/>
          </w:rPr>
          <w:tab/>
        </w:r>
        <w:r w:rsidRPr="00761626">
          <w:t>Conditions about inequitable benefits</w:t>
        </w:r>
        <w:r>
          <w:tab/>
        </w:r>
        <w:r>
          <w:fldChar w:fldCharType="begin"/>
        </w:r>
        <w:r>
          <w:instrText xml:space="preserve"> PAGEREF _Toc44334160 \h </w:instrText>
        </w:r>
        <w:r>
          <w:fldChar w:fldCharType="separate"/>
        </w:r>
        <w:r w:rsidR="005F16E6">
          <w:t>83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61" w:history="1">
        <w:r w:rsidRPr="00761626">
          <w:t>53A</w:t>
        </w:r>
        <w:r>
          <w:rPr>
            <w:rFonts w:asciiTheme="minorHAnsi" w:eastAsiaTheme="minorEastAsia" w:hAnsiTheme="minorHAnsi" w:cstheme="minorBidi"/>
            <w:sz w:val="22"/>
            <w:szCs w:val="22"/>
            <w:lang w:eastAsia="en-AU"/>
          </w:rPr>
          <w:tab/>
        </w:r>
        <w:r w:rsidRPr="00761626">
          <w:t>Condition about club’s constitution—consistency with gaming laws</w:t>
        </w:r>
        <w:r>
          <w:tab/>
        </w:r>
        <w:r>
          <w:fldChar w:fldCharType="begin"/>
        </w:r>
        <w:r>
          <w:instrText xml:space="preserve"> PAGEREF _Toc44334161 \h </w:instrText>
        </w:r>
        <w:r>
          <w:fldChar w:fldCharType="separate"/>
        </w:r>
        <w:r w:rsidR="005F16E6">
          <w:t>84</w:t>
        </w:r>
        <w:r>
          <w:fldChar w:fldCharType="end"/>
        </w:r>
      </w:hyperlink>
    </w:p>
    <w:p w:rsidR="00317EF6" w:rsidRDefault="00317EF6">
      <w:pPr>
        <w:pStyle w:val="TOC5"/>
        <w:rPr>
          <w:rFonts w:asciiTheme="minorHAnsi" w:eastAsiaTheme="minorEastAsia" w:hAnsiTheme="minorHAnsi" w:cstheme="minorBidi"/>
          <w:sz w:val="22"/>
          <w:szCs w:val="22"/>
          <w:lang w:eastAsia="en-AU"/>
        </w:rPr>
      </w:pPr>
      <w:r>
        <w:lastRenderedPageBreak/>
        <w:tab/>
      </w:r>
      <w:hyperlink w:anchor="_Toc44334162" w:history="1">
        <w:r w:rsidRPr="00761626">
          <w:t>53B</w:t>
        </w:r>
        <w:r>
          <w:rPr>
            <w:rFonts w:asciiTheme="minorHAnsi" w:eastAsiaTheme="minorEastAsia" w:hAnsiTheme="minorHAnsi" w:cstheme="minorBidi"/>
            <w:sz w:val="22"/>
            <w:szCs w:val="22"/>
            <w:lang w:eastAsia="en-AU"/>
          </w:rPr>
          <w:tab/>
        </w:r>
        <w:r w:rsidRPr="00761626">
          <w:t>Condition about club’s constitution—amendment if inconsistent with gaming laws</w:t>
        </w:r>
        <w:r>
          <w:tab/>
        </w:r>
        <w:r>
          <w:fldChar w:fldCharType="begin"/>
        </w:r>
        <w:r>
          <w:instrText xml:space="preserve"> PAGEREF _Toc44334162 \h </w:instrText>
        </w:r>
        <w:r>
          <w:fldChar w:fldCharType="separate"/>
        </w:r>
        <w:r w:rsidR="005F16E6">
          <w:t>85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63" w:history="1">
        <w:r w:rsidRPr="00761626">
          <w:t>54</w:t>
        </w:r>
        <w:r>
          <w:rPr>
            <w:rFonts w:asciiTheme="minorHAnsi" w:eastAsiaTheme="minorEastAsia" w:hAnsiTheme="minorHAnsi" w:cstheme="minorBidi"/>
            <w:sz w:val="22"/>
            <w:szCs w:val="22"/>
            <w:lang w:eastAsia="en-AU"/>
          </w:rPr>
          <w:tab/>
        </w:r>
        <w:r w:rsidRPr="00761626">
          <w:t>Annual report of clubs</w:t>
        </w:r>
        <w:r>
          <w:tab/>
        </w:r>
        <w:r>
          <w:fldChar w:fldCharType="begin"/>
        </w:r>
        <w:r>
          <w:instrText xml:space="preserve"> PAGEREF _Toc44334163 \h </w:instrText>
        </w:r>
        <w:r>
          <w:fldChar w:fldCharType="separate"/>
        </w:r>
        <w:r w:rsidR="005F16E6">
          <w:t>85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64" w:history="1">
        <w:r w:rsidRPr="00761626">
          <w:t>54A</w:t>
        </w:r>
        <w:r>
          <w:rPr>
            <w:rFonts w:asciiTheme="minorHAnsi" w:eastAsiaTheme="minorEastAsia" w:hAnsiTheme="minorHAnsi" w:cstheme="minorBidi"/>
            <w:sz w:val="22"/>
            <w:szCs w:val="22"/>
            <w:lang w:eastAsia="en-AU"/>
          </w:rPr>
          <w:tab/>
        </w:r>
        <w:r w:rsidRPr="00761626">
          <w:t>Conditions about guests and temporary membership</w:t>
        </w:r>
        <w:r>
          <w:tab/>
        </w:r>
        <w:r>
          <w:fldChar w:fldCharType="begin"/>
        </w:r>
        <w:r>
          <w:instrText xml:space="preserve"> PAGEREF _Toc44334164 \h </w:instrText>
        </w:r>
        <w:r>
          <w:fldChar w:fldCharType="separate"/>
        </w:r>
        <w:r w:rsidR="005F16E6">
          <w:t>88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65" w:history="1">
        <w:r w:rsidRPr="00761626">
          <w:t>55</w:t>
        </w:r>
        <w:r>
          <w:rPr>
            <w:rFonts w:asciiTheme="minorHAnsi" w:eastAsiaTheme="minorEastAsia" w:hAnsiTheme="minorHAnsi" w:cstheme="minorBidi"/>
            <w:sz w:val="22"/>
            <w:szCs w:val="22"/>
            <w:lang w:eastAsia="en-AU"/>
          </w:rPr>
          <w:tab/>
        </w:r>
        <w:r w:rsidRPr="00761626">
          <w:t>Other conditions of club licences</w:t>
        </w:r>
        <w:r>
          <w:tab/>
        </w:r>
        <w:r>
          <w:fldChar w:fldCharType="begin"/>
        </w:r>
        <w:r>
          <w:instrText xml:space="preserve"> PAGEREF _Toc44334165 \h </w:instrText>
        </w:r>
        <w:r>
          <w:fldChar w:fldCharType="separate"/>
        </w:r>
        <w:r w:rsidR="005F16E6">
          <w:t>88</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166" w:history="1">
        <w:r w:rsidR="00317EF6" w:rsidRPr="00761626">
          <w:t>Part 3A</w:t>
        </w:r>
        <w:r w:rsidR="00317EF6">
          <w:rPr>
            <w:rFonts w:asciiTheme="minorHAnsi" w:eastAsiaTheme="minorEastAsia" w:hAnsiTheme="minorHAnsi" w:cstheme="minorBidi"/>
            <w:b w:val="0"/>
            <w:sz w:val="22"/>
            <w:szCs w:val="22"/>
            <w:lang w:eastAsia="en-AU"/>
          </w:rPr>
          <w:tab/>
        </w:r>
        <w:r w:rsidR="00317EF6" w:rsidRPr="00761626">
          <w:t>Enforceable undertakings</w:t>
        </w:r>
        <w:r w:rsidR="00317EF6" w:rsidRPr="00317EF6">
          <w:rPr>
            <w:vanish/>
          </w:rPr>
          <w:tab/>
        </w:r>
        <w:r w:rsidR="00317EF6" w:rsidRPr="00317EF6">
          <w:rPr>
            <w:vanish/>
          </w:rPr>
          <w:fldChar w:fldCharType="begin"/>
        </w:r>
        <w:r w:rsidR="00317EF6" w:rsidRPr="00317EF6">
          <w:rPr>
            <w:vanish/>
          </w:rPr>
          <w:instrText xml:space="preserve"> PAGEREF _Toc44334166 \h </w:instrText>
        </w:r>
        <w:r w:rsidR="00317EF6" w:rsidRPr="00317EF6">
          <w:rPr>
            <w:vanish/>
          </w:rPr>
        </w:r>
        <w:r w:rsidR="00317EF6" w:rsidRPr="00317EF6">
          <w:rPr>
            <w:vanish/>
          </w:rPr>
          <w:fldChar w:fldCharType="separate"/>
        </w:r>
        <w:r w:rsidR="005F16E6">
          <w:rPr>
            <w:vanish/>
          </w:rPr>
          <w:t>90</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67" w:history="1">
        <w:r w:rsidRPr="00761626">
          <w:t>55A</w:t>
        </w:r>
        <w:r>
          <w:rPr>
            <w:rFonts w:asciiTheme="minorHAnsi" w:eastAsiaTheme="minorEastAsia" w:hAnsiTheme="minorHAnsi" w:cstheme="minorBidi"/>
            <w:sz w:val="22"/>
            <w:szCs w:val="22"/>
            <w:lang w:eastAsia="en-AU"/>
          </w:rPr>
          <w:tab/>
        </w:r>
        <w:r w:rsidRPr="00761626">
          <w:rPr>
            <w:lang w:eastAsia="en-AU"/>
          </w:rPr>
          <w:t xml:space="preserve">Meaning of </w:t>
        </w:r>
        <w:r w:rsidRPr="00761626">
          <w:rPr>
            <w:i/>
          </w:rPr>
          <w:t>GM undertaking</w:t>
        </w:r>
        <w:r w:rsidRPr="00761626">
          <w:t>—pt 3A</w:t>
        </w:r>
        <w:r>
          <w:tab/>
        </w:r>
        <w:r>
          <w:fldChar w:fldCharType="begin"/>
        </w:r>
        <w:r>
          <w:instrText xml:space="preserve"> PAGEREF _Toc44334167 \h </w:instrText>
        </w:r>
        <w:r>
          <w:fldChar w:fldCharType="separate"/>
        </w:r>
        <w:r w:rsidR="005F16E6">
          <w:t>90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68" w:history="1">
        <w:r w:rsidRPr="00761626">
          <w:t>55B</w:t>
        </w:r>
        <w:r>
          <w:rPr>
            <w:rFonts w:asciiTheme="minorHAnsi" w:eastAsiaTheme="minorEastAsia" w:hAnsiTheme="minorHAnsi" w:cstheme="minorBidi"/>
            <w:sz w:val="22"/>
            <w:szCs w:val="22"/>
            <w:lang w:eastAsia="en-AU"/>
          </w:rPr>
          <w:tab/>
        </w:r>
        <w:r w:rsidRPr="00761626">
          <w:rPr>
            <w:lang w:eastAsia="en-AU"/>
          </w:rPr>
          <w:t>Commission may accept undertakings</w:t>
        </w:r>
        <w:r>
          <w:tab/>
        </w:r>
        <w:r>
          <w:fldChar w:fldCharType="begin"/>
        </w:r>
        <w:r>
          <w:instrText xml:space="preserve"> PAGEREF _Toc44334168 \h </w:instrText>
        </w:r>
        <w:r>
          <w:fldChar w:fldCharType="separate"/>
        </w:r>
        <w:r w:rsidR="005F16E6">
          <w:t>90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69" w:history="1">
        <w:r w:rsidRPr="00761626">
          <w:t>55C</w:t>
        </w:r>
        <w:r>
          <w:rPr>
            <w:rFonts w:asciiTheme="minorHAnsi" w:eastAsiaTheme="minorEastAsia" w:hAnsiTheme="minorHAnsi" w:cstheme="minorBidi"/>
            <w:sz w:val="22"/>
            <w:szCs w:val="22"/>
            <w:lang w:eastAsia="en-AU"/>
          </w:rPr>
          <w:tab/>
        </w:r>
        <w:r w:rsidRPr="00761626">
          <w:rPr>
            <w:lang w:eastAsia="en-AU"/>
          </w:rPr>
          <w:t>Notice of decision and reasons for decision</w:t>
        </w:r>
        <w:r>
          <w:tab/>
        </w:r>
        <w:r>
          <w:fldChar w:fldCharType="begin"/>
        </w:r>
        <w:r>
          <w:instrText xml:space="preserve"> PAGEREF _Toc44334169 \h </w:instrText>
        </w:r>
        <w:r>
          <w:fldChar w:fldCharType="separate"/>
        </w:r>
        <w:r w:rsidR="005F16E6">
          <w:t>90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70" w:history="1">
        <w:r w:rsidRPr="00761626">
          <w:t>55D</w:t>
        </w:r>
        <w:r>
          <w:rPr>
            <w:rFonts w:asciiTheme="minorHAnsi" w:eastAsiaTheme="minorEastAsia" w:hAnsiTheme="minorHAnsi" w:cstheme="minorBidi"/>
            <w:sz w:val="22"/>
            <w:szCs w:val="22"/>
            <w:lang w:eastAsia="en-AU"/>
          </w:rPr>
          <w:tab/>
        </w:r>
        <w:r w:rsidRPr="00761626">
          <w:rPr>
            <w:lang w:eastAsia="en-AU"/>
          </w:rPr>
          <w:t>When a GM undertaking is enforceable</w:t>
        </w:r>
        <w:r>
          <w:tab/>
        </w:r>
        <w:r>
          <w:fldChar w:fldCharType="begin"/>
        </w:r>
        <w:r>
          <w:instrText xml:space="preserve"> PAGEREF _Toc44334170 \h </w:instrText>
        </w:r>
        <w:r>
          <w:fldChar w:fldCharType="separate"/>
        </w:r>
        <w:r w:rsidR="005F16E6">
          <w:t>91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71" w:history="1">
        <w:r w:rsidRPr="00761626">
          <w:t>55E</w:t>
        </w:r>
        <w:r>
          <w:rPr>
            <w:rFonts w:asciiTheme="minorHAnsi" w:eastAsiaTheme="minorEastAsia" w:hAnsiTheme="minorHAnsi" w:cstheme="minorBidi"/>
            <w:sz w:val="22"/>
            <w:szCs w:val="22"/>
            <w:lang w:eastAsia="en-AU"/>
          </w:rPr>
          <w:tab/>
        </w:r>
        <w:r w:rsidRPr="00761626">
          <w:rPr>
            <w:lang w:eastAsia="en-AU"/>
          </w:rPr>
          <w:t>Compliance with GM undertaking</w:t>
        </w:r>
        <w:r>
          <w:tab/>
        </w:r>
        <w:r>
          <w:fldChar w:fldCharType="begin"/>
        </w:r>
        <w:r>
          <w:instrText xml:space="preserve"> PAGEREF _Toc44334171 \h </w:instrText>
        </w:r>
        <w:r>
          <w:fldChar w:fldCharType="separate"/>
        </w:r>
        <w:r w:rsidR="005F16E6">
          <w:t>91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72" w:history="1">
        <w:r w:rsidRPr="00761626">
          <w:t>55F</w:t>
        </w:r>
        <w:r>
          <w:rPr>
            <w:rFonts w:asciiTheme="minorHAnsi" w:eastAsiaTheme="minorEastAsia" w:hAnsiTheme="minorHAnsi" w:cstheme="minorBidi"/>
            <w:sz w:val="22"/>
            <w:szCs w:val="22"/>
            <w:lang w:eastAsia="en-AU"/>
          </w:rPr>
          <w:tab/>
        </w:r>
        <w:r w:rsidRPr="00761626">
          <w:rPr>
            <w:lang w:eastAsia="en-AU"/>
          </w:rPr>
          <w:t>Contravention of GM undertaking</w:t>
        </w:r>
        <w:r>
          <w:tab/>
        </w:r>
        <w:r>
          <w:fldChar w:fldCharType="begin"/>
        </w:r>
        <w:r>
          <w:instrText xml:space="preserve"> PAGEREF _Toc44334172 \h </w:instrText>
        </w:r>
        <w:r>
          <w:fldChar w:fldCharType="separate"/>
        </w:r>
        <w:r w:rsidR="005F16E6">
          <w:t>91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73" w:history="1">
        <w:r w:rsidRPr="00761626">
          <w:t>55G</w:t>
        </w:r>
        <w:r>
          <w:rPr>
            <w:rFonts w:asciiTheme="minorHAnsi" w:eastAsiaTheme="minorEastAsia" w:hAnsiTheme="minorHAnsi" w:cstheme="minorBidi"/>
            <w:sz w:val="22"/>
            <w:szCs w:val="22"/>
            <w:lang w:eastAsia="en-AU"/>
          </w:rPr>
          <w:tab/>
        </w:r>
        <w:r w:rsidRPr="00761626">
          <w:rPr>
            <w:lang w:eastAsia="en-AU"/>
          </w:rPr>
          <w:t>Withdrawal or variation of GM undertaking</w:t>
        </w:r>
        <w:r>
          <w:tab/>
        </w:r>
        <w:r>
          <w:fldChar w:fldCharType="begin"/>
        </w:r>
        <w:r>
          <w:instrText xml:space="preserve"> PAGEREF _Toc44334173 \h </w:instrText>
        </w:r>
        <w:r>
          <w:fldChar w:fldCharType="separate"/>
        </w:r>
        <w:r w:rsidR="005F16E6">
          <w:t>92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74" w:history="1">
        <w:r w:rsidRPr="00761626">
          <w:t>55H</w:t>
        </w:r>
        <w:r>
          <w:rPr>
            <w:rFonts w:asciiTheme="minorHAnsi" w:eastAsiaTheme="minorEastAsia" w:hAnsiTheme="minorHAnsi" w:cstheme="minorBidi"/>
            <w:sz w:val="22"/>
            <w:szCs w:val="22"/>
            <w:lang w:eastAsia="en-AU"/>
          </w:rPr>
          <w:tab/>
        </w:r>
        <w:r w:rsidRPr="00761626">
          <w:rPr>
            <w:lang w:eastAsia="en-AU"/>
          </w:rPr>
          <w:t>Proceeding for contravention or alleged contravention</w:t>
        </w:r>
        <w:r>
          <w:tab/>
        </w:r>
        <w:r>
          <w:fldChar w:fldCharType="begin"/>
        </w:r>
        <w:r>
          <w:instrText xml:space="preserve"> PAGEREF _Toc44334174 \h </w:instrText>
        </w:r>
        <w:r>
          <w:fldChar w:fldCharType="separate"/>
        </w:r>
        <w:r w:rsidR="005F16E6">
          <w:t>92</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175" w:history="1">
        <w:r w:rsidR="00317EF6" w:rsidRPr="00761626">
          <w:t>Part 4</w:t>
        </w:r>
        <w:r w:rsidR="00317EF6">
          <w:rPr>
            <w:rFonts w:asciiTheme="minorHAnsi" w:eastAsiaTheme="minorEastAsia" w:hAnsiTheme="minorHAnsi" w:cstheme="minorBidi"/>
            <w:b w:val="0"/>
            <w:sz w:val="22"/>
            <w:szCs w:val="22"/>
            <w:lang w:eastAsia="en-AU"/>
          </w:rPr>
          <w:tab/>
        </w:r>
        <w:r w:rsidR="00317EF6" w:rsidRPr="00761626">
          <w:t>Disciplinary action</w:t>
        </w:r>
        <w:r w:rsidR="00317EF6" w:rsidRPr="00317EF6">
          <w:rPr>
            <w:vanish/>
          </w:rPr>
          <w:tab/>
        </w:r>
        <w:r w:rsidR="00317EF6" w:rsidRPr="00317EF6">
          <w:rPr>
            <w:vanish/>
          </w:rPr>
          <w:fldChar w:fldCharType="begin"/>
        </w:r>
        <w:r w:rsidR="00317EF6" w:rsidRPr="00317EF6">
          <w:rPr>
            <w:vanish/>
          </w:rPr>
          <w:instrText xml:space="preserve"> PAGEREF _Toc44334175 \h </w:instrText>
        </w:r>
        <w:r w:rsidR="00317EF6" w:rsidRPr="00317EF6">
          <w:rPr>
            <w:vanish/>
          </w:rPr>
        </w:r>
        <w:r w:rsidR="00317EF6" w:rsidRPr="00317EF6">
          <w:rPr>
            <w:vanish/>
          </w:rPr>
          <w:fldChar w:fldCharType="separate"/>
        </w:r>
        <w:r w:rsidR="005F16E6">
          <w:rPr>
            <w:vanish/>
          </w:rPr>
          <w:t>94</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76" w:history="1">
        <w:r w:rsidRPr="00761626">
          <w:t>56</w:t>
        </w:r>
        <w:r>
          <w:rPr>
            <w:rFonts w:asciiTheme="minorHAnsi" w:eastAsiaTheme="minorEastAsia" w:hAnsiTheme="minorHAnsi" w:cstheme="minorBidi"/>
            <w:sz w:val="22"/>
            <w:szCs w:val="22"/>
            <w:lang w:eastAsia="en-AU"/>
          </w:rPr>
          <w:tab/>
        </w:r>
        <w:r w:rsidRPr="00761626">
          <w:t>Definitions—pt 4</w:t>
        </w:r>
        <w:r>
          <w:tab/>
        </w:r>
        <w:r>
          <w:fldChar w:fldCharType="begin"/>
        </w:r>
        <w:r>
          <w:instrText xml:space="preserve"> PAGEREF _Toc44334176 \h </w:instrText>
        </w:r>
        <w:r>
          <w:fldChar w:fldCharType="separate"/>
        </w:r>
        <w:r w:rsidR="005F16E6">
          <w:t>94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77" w:history="1">
        <w:r w:rsidRPr="00761626">
          <w:t>57</w:t>
        </w:r>
        <w:r>
          <w:rPr>
            <w:rFonts w:asciiTheme="minorHAnsi" w:eastAsiaTheme="minorEastAsia" w:hAnsiTheme="minorHAnsi" w:cstheme="minorBidi"/>
            <w:sz w:val="22"/>
            <w:szCs w:val="22"/>
            <w:lang w:eastAsia="en-AU"/>
          </w:rPr>
          <w:tab/>
        </w:r>
        <w:r w:rsidRPr="00761626">
          <w:t>Grounds for disciplinary action</w:t>
        </w:r>
        <w:r>
          <w:tab/>
        </w:r>
        <w:r>
          <w:fldChar w:fldCharType="begin"/>
        </w:r>
        <w:r>
          <w:instrText xml:space="preserve"> PAGEREF _Toc44334177 \h </w:instrText>
        </w:r>
        <w:r>
          <w:fldChar w:fldCharType="separate"/>
        </w:r>
        <w:r w:rsidR="005F16E6">
          <w:t>95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78" w:history="1">
        <w:r w:rsidRPr="00761626">
          <w:t>58</w:t>
        </w:r>
        <w:r>
          <w:rPr>
            <w:rFonts w:asciiTheme="minorHAnsi" w:eastAsiaTheme="minorEastAsia" w:hAnsiTheme="minorHAnsi" w:cstheme="minorBidi"/>
            <w:sz w:val="22"/>
            <w:szCs w:val="22"/>
            <w:lang w:eastAsia="en-AU"/>
          </w:rPr>
          <w:tab/>
        </w:r>
        <w:r w:rsidRPr="00761626">
          <w:t>Disciplinary action</w:t>
        </w:r>
        <w:r>
          <w:tab/>
        </w:r>
        <w:r>
          <w:fldChar w:fldCharType="begin"/>
        </w:r>
        <w:r>
          <w:instrText xml:space="preserve"> PAGEREF _Toc44334178 \h </w:instrText>
        </w:r>
        <w:r>
          <w:fldChar w:fldCharType="separate"/>
        </w:r>
        <w:r w:rsidR="005F16E6">
          <w:t>96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79" w:history="1">
        <w:r w:rsidRPr="00761626">
          <w:t>59</w:t>
        </w:r>
        <w:r>
          <w:rPr>
            <w:rFonts w:asciiTheme="minorHAnsi" w:eastAsiaTheme="minorEastAsia" w:hAnsiTheme="minorHAnsi" w:cstheme="minorBidi"/>
            <w:sz w:val="22"/>
            <w:szCs w:val="22"/>
            <w:lang w:eastAsia="en-AU"/>
          </w:rPr>
          <w:tab/>
        </w:r>
        <w:r w:rsidRPr="00761626">
          <w:t>Relevant matters for decisions on disciplinary action and penalties</w:t>
        </w:r>
        <w:r>
          <w:tab/>
        </w:r>
        <w:r>
          <w:fldChar w:fldCharType="begin"/>
        </w:r>
        <w:r>
          <w:instrText xml:space="preserve"> PAGEREF _Toc44334179 \h </w:instrText>
        </w:r>
        <w:r>
          <w:fldChar w:fldCharType="separate"/>
        </w:r>
        <w:r w:rsidR="005F16E6">
          <w:t>98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80" w:history="1">
        <w:r w:rsidRPr="00761626">
          <w:t>60</w:t>
        </w:r>
        <w:r>
          <w:rPr>
            <w:rFonts w:asciiTheme="minorHAnsi" w:eastAsiaTheme="minorEastAsia" w:hAnsiTheme="minorHAnsi" w:cstheme="minorBidi"/>
            <w:sz w:val="22"/>
            <w:szCs w:val="22"/>
            <w:lang w:eastAsia="en-AU"/>
          </w:rPr>
          <w:tab/>
        </w:r>
        <w:r w:rsidRPr="00761626">
          <w:t>When disciplinary notice may be given</w:t>
        </w:r>
        <w:r>
          <w:tab/>
        </w:r>
        <w:r>
          <w:fldChar w:fldCharType="begin"/>
        </w:r>
        <w:r>
          <w:instrText xml:space="preserve"> PAGEREF _Toc44334180 \h </w:instrText>
        </w:r>
        <w:r>
          <w:fldChar w:fldCharType="separate"/>
        </w:r>
        <w:r w:rsidR="005F16E6">
          <w:t>99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81" w:history="1">
        <w:r w:rsidRPr="00761626">
          <w:t>61</w:t>
        </w:r>
        <w:r>
          <w:rPr>
            <w:rFonts w:asciiTheme="minorHAnsi" w:eastAsiaTheme="minorEastAsia" w:hAnsiTheme="minorHAnsi" w:cstheme="minorBidi"/>
            <w:sz w:val="22"/>
            <w:szCs w:val="22"/>
            <w:lang w:eastAsia="en-AU"/>
          </w:rPr>
          <w:tab/>
        </w:r>
        <w:r w:rsidRPr="00761626">
          <w:t>Disciplinary notices</w:t>
        </w:r>
        <w:r>
          <w:tab/>
        </w:r>
        <w:r>
          <w:fldChar w:fldCharType="begin"/>
        </w:r>
        <w:r>
          <w:instrText xml:space="preserve"> PAGEREF _Toc44334181 \h </w:instrText>
        </w:r>
        <w:r>
          <w:fldChar w:fldCharType="separate"/>
        </w:r>
        <w:r w:rsidR="005F16E6">
          <w:t>99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82" w:history="1">
        <w:r w:rsidRPr="00761626">
          <w:t>62</w:t>
        </w:r>
        <w:r>
          <w:rPr>
            <w:rFonts w:asciiTheme="minorHAnsi" w:eastAsiaTheme="minorEastAsia" w:hAnsiTheme="minorHAnsi" w:cstheme="minorBidi"/>
            <w:sz w:val="22"/>
            <w:szCs w:val="22"/>
            <w:lang w:eastAsia="en-AU"/>
          </w:rPr>
          <w:tab/>
        </w:r>
        <w:r w:rsidRPr="00761626">
          <w:t>Commission may take disciplinary action against licensee</w:t>
        </w:r>
        <w:r>
          <w:tab/>
        </w:r>
        <w:r>
          <w:fldChar w:fldCharType="begin"/>
        </w:r>
        <w:r>
          <w:instrText xml:space="preserve"> PAGEREF _Toc44334182 \h </w:instrText>
        </w:r>
        <w:r>
          <w:fldChar w:fldCharType="separate"/>
        </w:r>
        <w:r w:rsidR="005F16E6">
          <w:t>99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83" w:history="1">
        <w:r w:rsidRPr="00761626">
          <w:t>62A</w:t>
        </w:r>
        <w:r>
          <w:rPr>
            <w:rFonts w:asciiTheme="minorHAnsi" w:eastAsiaTheme="minorEastAsia" w:hAnsiTheme="minorHAnsi" w:cstheme="minorBidi"/>
            <w:sz w:val="22"/>
            <w:szCs w:val="22"/>
            <w:lang w:eastAsia="en-AU"/>
          </w:rPr>
          <w:tab/>
        </w:r>
        <w:r w:rsidRPr="00761626">
          <w:t>Disciplinary action in relation to trading authorisations and gaming machines—directions</w:t>
        </w:r>
        <w:r>
          <w:tab/>
        </w:r>
        <w:r>
          <w:fldChar w:fldCharType="begin"/>
        </w:r>
        <w:r>
          <w:instrText xml:space="preserve"> PAGEREF _Toc44334183 \h </w:instrText>
        </w:r>
        <w:r>
          <w:fldChar w:fldCharType="separate"/>
        </w:r>
        <w:r w:rsidR="005F16E6">
          <w:t>100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84" w:history="1">
        <w:r w:rsidRPr="00761626">
          <w:t>63</w:t>
        </w:r>
        <w:r>
          <w:rPr>
            <w:rFonts w:asciiTheme="minorHAnsi" w:eastAsiaTheme="minorEastAsia" w:hAnsiTheme="minorHAnsi" w:cstheme="minorBidi"/>
            <w:sz w:val="22"/>
            <w:szCs w:val="22"/>
            <w:lang w:eastAsia="en-AU"/>
          </w:rPr>
          <w:tab/>
        </w:r>
        <w:r w:rsidRPr="00761626">
          <w:t>Suspension of licence and authorisation certificate because of suspension of general and on licences</w:t>
        </w:r>
        <w:r>
          <w:tab/>
        </w:r>
        <w:r>
          <w:fldChar w:fldCharType="begin"/>
        </w:r>
        <w:r>
          <w:instrText xml:space="preserve"> PAGEREF _Toc44334184 \h </w:instrText>
        </w:r>
        <w:r>
          <w:fldChar w:fldCharType="separate"/>
        </w:r>
        <w:r w:rsidR="005F16E6">
          <w:t>101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85" w:history="1">
        <w:r w:rsidRPr="00761626">
          <w:t>64</w:t>
        </w:r>
        <w:r>
          <w:rPr>
            <w:rFonts w:asciiTheme="minorHAnsi" w:eastAsiaTheme="minorEastAsia" w:hAnsiTheme="minorHAnsi" w:cstheme="minorBidi"/>
            <w:sz w:val="22"/>
            <w:szCs w:val="22"/>
            <w:lang w:eastAsia="en-AU"/>
          </w:rPr>
          <w:tab/>
        </w:r>
        <w:r w:rsidRPr="00761626">
          <w:t>Cancellation of authorisation certificate because of cancellation etc of general and on licences</w:t>
        </w:r>
        <w:r>
          <w:tab/>
        </w:r>
        <w:r>
          <w:fldChar w:fldCharType="begin"/>
        </w:r>
        <w:r>
          <w:instrText xml:space="preserve"> PAGEREF _Toc44334185 \h </w:instrText>
        </w:r>
        <w:r>
          <w:fldChar w:fldCharType="separate"/>
        </w:r>
        <w:r w:rsidR="005F16E6">
          <w:t>101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86" w:history="1">
        <w:r w:rsidRPr="00761626">
          <w:t>65</w:t>
        </w:r>
        <w:r>
          <w:rPr>
            <w:rFonts w:asciiTheme="minorHAnsi" w:eastAsiaTheme="minorEastAsia" w:hAnsiTheme="minorHAnsi" w:cstheme="minorBidi"/>
            <w:sz w:val="22"/>
            <w:szCs w:val="22"/>
            <w:lang w:eastAsia="en-AU"/>
          </w:rPr>
          <w:tab/>
        </w:r>
        <w:r w:rsidRPr="00761626">
          <w:t>Return of licence and authorisation certificate on cancellation</w:t>
        </w:r>
        <w:r>
          <w:tab/>
        </w:r>
        <w:r>
          <w:fldChar w:fldCharType="begin"/>
        </w:r>
        <w:r>
          <w:instrText xml:space="preserve"> PAGEREF _Toc44334186 \h </w:instrText>
        </w:r>
        <w:r>
          <w:fldChar w:fldCharType="separate"/>
        </w:r>
        <w:r w:rsidR="005F16E6">
          <w:t>102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87" w:history="1">
        <w:r w:rsidRPr="00761626">
          <w:t>65A</w:t>
        </w:r>
        <w:r>
          <w:rPr>
            <w:rFonts w:asciiTheme="minorHAnsi" w:eastAsiaTheme="minorEastAsia" w:hAnsiTheme="minorHAnsi" w:cstheme="minorBidi"/>
            <w:sz w:val="22"/>
            <w:szCs w:val="22"/>
            <w:lang w:eastAsia="en-AU"/>
          </w:rPr>
          <w:tab/>
        </w:r>
        <w:r w:rsidRPr="00761626">
          <w:t>Cancellation of licences and authorisation certificates—disposal of gaming machines</w:t>
        </w:r>
        <w:r>
          <w:tab/>
        </w:r>
        <w:r>
          <w:fldChar w:fldCharType="begin"/>
        </w:r>
        <w:r>
          <w:instrText xml:space="preserve"> PAGEREF _Toc44334187 \h </w:instrText>
        </w:r>
        <w:r>
          <w:fldChar w:fldCharType="separate"/>
        </w:r>
        <w:r w:rsidR="005F16E6">
          <w:t>102</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188" w:history="1">
        <w:r w:rsidR="00317EF6" w:rsidRPr="00761626">
          <w:t>Part 5</w:t>
        </w:r>
        <w:r w:rsidR="00317EF6">
          <w:rPr>
            <w:rFonts w:asciiTheme="minorHAnsi" w:eastAsiaTheme="minorEastAsia" w:hAnsiTheme="minorHAnsi" w:cstheme="minorBidi"/>
            <w:b w:val="0"/>
            <w:sz w:val="22"/>
            <w:szCs w:val="22"/>
            <w:lang w:eastAsia="en-AU"/>
          </w:rPr>
          <w:tab/>
        </w:r>
        <w:r w:rsidR="00317EF6" w:rsidRPr="00761626">
          <w:t>Centralised monitoring system</w:t>
        </w:r>
        <w:r w:rsidR="00317EF6" w:rsidRPr="00317EF6">
          <w:rPr>
            <w:vanish/>
          </w:rPr>
          <w:tab/>
        </w:r>
        <w:r w:rsidR="00317EF6" w:rsidRPr="00317EF6">
          <w:rPr>
            <w:vanish/>
          </w:rPr>
          <w:fldChar w:fldCharType="begin"/>
        </w:r>
        <w:r w:rsidR="00317EF6" w:rsidRPr="00317EF6">
          <w:rPr>
            <w:vanish/>
          </w:rPr>
          <w:instrText xml:space="preserve"> PAGEREF _Toc44334188 \h </w:instrText>
        </w:r>
        <w:r w:rsidR="00317EF6" w:rsidRPr="00317EF6">
          <w:rPr>
            <w:vanish/>
          </w:rPr>
        </w:r>
        <w:r w:rsidR="00317EF6" w:rsidRPr="00317EF6">
          <w:rPr>
            <w:vanish/>
          </w:rPr>
          <w:fldChar w:fldCharType="separate"/>
        </w:r>
        <w:r w:rsidR="005F16E6">
          <w:rPr>
            <w:vanish/>
          </w:rPr>
          <w:t>104</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89" w:history="1">
        <w:r w:rsidRPr="00761626">
          <w:t>66</w:t>
        </w:r>
        <w:r>
          <w:rPr>
            <w:rFonts w:asciiTheme="minorHAnsi" w:eastAsiaTheme="minorEastAsia" w:hAnsiTheme="minorHAnsi" w:cstheme="minorBidi"/>
            <w:sz w:val="22"/>
            <w:szCs w:val="22"/>
            <w:lang w:eastAsia="en-AU"/>
          </w:rPr>
          <w:tab/>
        </w:r>
        <w:r w:rsidRPr="00761626">
          <w:t xml:space="preserve">Meaning of </w:t>
        </w:r>
        <w:r w:rsidRPr="00761626">
          <w:rPr>
            <w:i/>
          </w:rPr>
          <w:t>centralised monitoring system</w:t>
        </w:r>
        <w:r>
          <w:tab/>
        </w:r>
        <w:r>
          <w:fldChar w:fldCharType="begin"/>
        </w:r>
        <w:r>
          <w:instrText xml:space="preserve"> PAGEREF _Toc44334189 \h </w:instrText>
        </w:r>
        <w:r>
          <w:fldChar w:fldCharType="separate"/>
        </w:r>
        <w:r w:rsidR="005F16E6">
          <w:t>104</w:t>
        </w:r>
        <w:r>
          <w:fldChar w:fldCharType="end"/>
        </w:r>
      </w:hyperlink>
    </w:p>
    <w:p w:rsidR="00317EF6" w:rsidRDefault="00317EF6">
      <w:pPr>
        <w:pStyle w:val="TOC5"/>
        <w:rPr>
          <w:rFonts w:asciiTheme="minorHAnsi" w:eastAsiaTheme="minorEastAsia" w:hAnsiTheme="minorHAnsi" w:cstheme="minorBidi"/>
          <w:sz w:val="22"/>
          <w:szCs w:val="22"/>
          <w:lang w:eastAsia="en-AU"/>
        </w:rPr>
      </w:pPr>
      <w:r>
        <w:lastRenderedPageBreak/>
        <w:tab/>
      </w:r>
      <w:hyperlink w:anchor="_Toc44334190" w:history="1">
        <w:r w:rsidRPr="00761626">
          <w:t>67</w:t>
        </w:r>
        <w:r>
          <w:rPr>
            <w:rFonts w:asciiTheme="minorHAnsi" w:eastAsiaTheme="minorEastAsia" w:hAnsiTheme="minorHAnsi" w:cstheme="minorBidi"/>
            <w:sz w:val="22"/>
            <w:szCs w:val="22"/>
            <w:lang w:eastAsia="en-AU"/>
          </w:rPr>
          <w:tab/>
        </w:r>
        <w:r w:rsidRPr="00761626">
          <w:t>Regulations about CMS</w:t>
        </w:r>
        <w:r>
          <w:tab/>
        </w:r>
        <w:r>
          <w:fldChar w:fldCharType="begin"/>
        </w:r>
        <w:r>
          <w:instrText xml:space="preserve"> PAGEREF _Toc44334190 \h </w:instrText>
        </w:r>
        <w:r>
          <w:fldChar w:fldCharType="separate"/>
        </w:r>
        <w:r w:rsidR="005F16E6">
          <w:t>104</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191" w:history="1">
        <w:r w:rsidR="00317EF6" w:rsidRPr="00761626">
          <w:t>Part 6</w:t>
        </w:r>
        <w:r w:rsidR="00317EF6">
          <w:rPr>
            <w:rFonts w:asciiTheme="minorHAnsi" w:eastAsiaTheme="minorEastAsia" w:hAnsiTheme="minorHAnsi" w:cstheme="minorBidi"/>
            <w:b w:val="0"/>
            <w:sz w:val="22"/>
            <w:szCs w:val="22"/>
            <w:lang w:eastAsia="en-AU"/>
          </w:rPr>
          <w:tab/>
        </w:r>
        <w:r w:rsidR="00317EF6" w:rsidRPr="00761626">
          <w:t>Approval of gaming machines, peripherals, suppliers and technicians</w:t>
        </w:r>
        <w:r w:rsidR="00317EF6" w:rsidRPr="00317EF6">
          <w:rPr>
            <w:vanish/>
          </w:rPr>
          <w:tab/>
        </w:r>
        <w:r w:rsidR="00317EF6" w:rsidRPr="00317EF6">
          <w:rPr>
            <w:vanish/>
          </w:rPr>
          <w:fldChar w:fldCharType="begin"/>
        </w:r>
        <w:r w:rsidR="00317EF6" w:rsidRPr="00317EF6">
          <w:rPr>
            <w:vanish/>
          </w:rPr>
          <w:instrText xml:space="preserve"> PAGEREF _Toc44334191 \h </w:instrText>
        </w:r>
        <w:r w:rsidR="00317EF6" w:rsidRPr="00317EF6">
          <w:rPr>
            <w:vanish/>
          </w:rPr>
        </w:r>
        <w:r w:rsidR="00317EF6" w:rsidRPr="00317EF6">
          <w:rPr>
            <w:vanish/>
          </w:rPr>
          <w:fldChar w:fldCharType="separate"/>
        </w:r>
        <w:r w:rsidR="005F16E6">
          <w:rPr>
            <w:vanish/>
          </w:rPr>
          <w:t>105</w:t>
        </w:r>
        <w:r w:rsidR="00317EF6" w:rsidRPr="00317EF6">
          <w:rPr>
            <w:vanish/>
          </w:rP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192" w:history="1">
        <w:r w:rsidR="00317EF6" w:rsidRPr="00761626">
          <w:t>Division 6.1</w:t>
        </w:r>
        <w:r w:rsidR="00317EF6">
          <w:rPr>
            <w:rFonts w:asciiTheme="minorHAnsi" w:eastAsiaTheme="minorEastAsia" w:hAnsiTheme="minorHAnsi" w:cstheme="minorBidi"/>
            <w:b w:val="0"/>
            <w:sz w:val="22"/>
            <w:szCs w:val="22"/>
            <w:lang w:eastAsia="en-AU"/>
          </w:rPr>
          <w:tab/>
        </w:r>
        <w:r w:rsidR="00317EF6" w:rsidRPr="00761626">
          <w:t>Approval of gaming machines and peripheral equipment</w:t>
        </w:r>
        <w:r w:rsidR="00317EF6" w:rsidRPr="00317EF6">
          <w:rPr>
            <w:vanish/>
          </w:rPr>
          <w:tab/>
        </w:r>
        <w:r w:rsidR="00317EF6" w:rsidRPr="00317EF6">
          <w:rPr>
            <w:vanish/>
          </w:rPr>
          <w:fldChar w:fldCharType="begin"/>
        </w:r>
        <w:r w:rsidR="00317EF6" w:rsidRPr="00317EF6">
          <w:rPr>
            <w:vanish/>
          </w:rPr>
          <w:instrText xml:space="preserve"> PAGEREF _Toc44334192 \h </w:instrText>
        </w:r>
        <w:r w:rsidR="00317EF6" w:rsidRPr="00317EF6">
          <w:rPr>
            <w:vanish/>
          </w:rPr>
        </w:r>
        <w:r w:rsidR="00317EF6" w:rsidRPr="00317EF6">
          <w:rPr>
            <w:vanish/>
          </w:rPr>
          <w:fldChar w:fldCharType="separate"/>
        </w:r>
        <w:r w:rsidR="005F16E6">
          <w:rPr>
            <w:vanish/>
          </w:rPr>
          <w:t>105</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93" w:history="1">
        <w:r w:rsidRPr="00761626">
          <w:t>68</w:t>
        </w:r>
        <w:r>
          <w:rPr>
            <w:rFonts w:asciiTheme="minorHAnsi" w:eastAsiaTheme="minorEastAsia" w:hAnsiTheme="minorHAnsi" w:cstheme="minorBidi"/>
            <w:sz w:val="22"/>
            <w:szCs w:val="22"/>
            <w:lang w:eastAsia="en-AU"/>
          </w:rPr>
          <w:tab/>
        </w:r>
        <w:r w:rsidRPr="00761626">
          <w:t xml:space="preserve">Meaning of </w:t>
        </w:r>
        <w:r w:rsidRPr="00761626">
          <w:rPr>
            <w:i/>
          </w:rPr>
          <w:t>peripheral</w:t>
        </w:r>
        <w:r w:rsidRPr="00761626">
          <w:t xml:space="preserve"> </w:t>
        </w:r>
        <w:r w:rsidRPr="00761626">
          <w:rPr>
            <w:i/>
          </w:rPr>
          <w:t>equipment</w:t>
        </w:r>
        <w:r>
          <w:tab/>
        </w:r>
        <w:r>
          <w:fldChar w:fldCharType="begin"/>
        </w:r>
        <w:r>
          <w:instrText xml:space="preserve"> PAGEREF _Toc44334193 \h </w:instrText>
        </w:r>
        <w:r>
          <w:fldChar w:fldCharType="separate"/>
        </w:r>
        <w:r w:rsidR="005F16E6">
          <w:t>105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94" w:history="1">
        <w:r w:rsidRPr="00761626">
          <w:t>69</w:t>
        </w:r>
        <w:r>
          <w:rPr>
            <w:rFonts w:asciiTheme="minorHAnsi" w:eastAsiaTheme="minorEastAsia" w:hAnsiTheme="minorHAnsi" w:cstheme="minorBidi"/>
            <w:sz w:val="22"/>
            <w:szCs w:val="22"/>
            <w:lang w:eastAsia="en-AU"/>
          </w:rPr>
          <w:tab/>
        </w:r>
        <w:r w:rsidRPr="00761626">
          <w:t>Approval of gaming machines and peripheral equipment</w:t>
        </w:r>
        <w:r>
          <w:tab/>
        </w:r>
        <w:r>
          <w:fldChar w:fldCharType="begin"/>
        </w:r>
        <w:r>
          <w:instrText xml:space="preserve"> PAGEREF _Toc44334194 \h </w:instrText>
        </w:r>
        <w:r>
          <w:fldChar w:fldCharType="separate"/>
        </w:r>
        <w:r w:rsidR="005F16E6">
          <w:t>105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95" w:history="1">
        <w:r w:rsidRPr="00761626">
          <w:t>70</w:t>
        </w:r>
        <w:r>
          <w:rPr>
            <w:rFonts w:asciiTheme="minorHAnsi" w:eastAsiaTheme="minorEastAsia" w:hAnsiTheme="minorHAnsi" w:cstheme="minorBidi"/>
            <w:sz w:val="22"/>
            <w:szCs w:val="22"/>
            <w:lang w:eastAsia="en-AU"/>
          </w:rPr>
          <w:tab/>
        </w:r>
        <w:r w:rsidRPr="00761626">
          <w:t>Cancellation or suspension of gaming machine and peripheral equipment approval</w:t>
        </w:r>
        <w:r>
          <w:tab/>
        </w:r>
        <w:r>
          <w:fldChar w:fldCharType="begin"/>
        </w:r>
        <w:r>
          <w:instrText xml:space="preserve"> PAGEREF _Toc44334195 \h </w:instrText>
        </w:r>
        <w:r>
          <w:fldChar w:fldCharType="separate"/>
        </w:r>
        <w:r w:rsidR="005F16E6">
          <w:t>106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96" w:history="1">
        <w:r w:rsidRPr="00761626">
          <w:t>71</w:t>
        </w:r>
        <w:r>
          <w:rPr>
            <w:rFonts w:asciiTheme="minorHAnsi" w:eastAsiaTheme="minorEastAsia" w:hAnsiTheme="minorHAnsi" w:cstheme="minorBidi"/>
            <w:sz w:val="22"/>
            <w:szCs w:val="22"/>
            <w:lang w:eastAsia="en-AU"/>
          </w:rPr>
          <w:tab/>
        </w:r>
        <w:r w:rsidRPr="00761626">
          <w:t>Computer cabinet access register</w:t>
        </w:r>
        <w:r>
          <w:tab/>
        </w:r>
        <w:r>
          <w:fldChar w:fldCharType="begin"/>
        </w:r>
        <w:r>
          <w:instrText xml:space="preserve"> PAGEREF _Toc44334196 \h </w:instrText>
        </w:r>
        <w:r>
          <w:fldChar w:fldCharType="separate"/>
        </w:r>
        <w:r w:rsidR="005F16E6">
          <w:t>107</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197" w:history="1">
        <w:r w:rsidR="00317EF6" w:rsidRPr="00761626">
          <w:t>Division 6.2</w:t>
        </w:r>
        <w:r w:rsidR="00317EF6">
          <w:rPr>
            <w:rFonts w:asciiTheme="minorHAnsi" w:eastAsiaTheme="minorEastAsia" w:hAnsiTheme="minorHAnsi" w:cstheme="minorBidi"/>
            <w:b w:val="0"/>
            <w:sz w:val="22"/>
            <w:szCs w:val="22"/>
            <w:lang w:eastAsia="en-AU"/>
          </w:rPr>
          <w:tab/>
        </w:r>
        <w:r w:rsidR="00317EF6" w:rsidRPr="00761626">
          <w:t>Approved suppliers</w:t>
        </w:r>
        <w:r w:rsidR="00317EF6" w:rsidRPr="00317EF6">
          <w:rPr>
            <w:vanish/>
          </w:rPr>
          <w:tab/>
        </w:r>
        <w:r w:rsidR="00317EF6" w:rsidRPr="00317EF6">
          <w:rPr>
            <w:vanish/>
          </w:rPr>
          <w:fldChar w:fldCharType="begin"/>
        </w:r>
        <w:r w:rsidR="00317EF6" w:rsidRPr="00317EF6">
          <w:rPr>
            <w:vanish/>
          </w:rPr>
          <w:instrText xml:space="preserve"> PAGEREF _Toc44334197 \h </w:instrText>
        </w:r>
        <w:r w:rsidR="00317EF6" w:rsidRPr="00317EF6">
          <w:rPr>
            <w:vanish/>
          </w:rPr>
        </w:r>
        <w:r w:rsidR="00317EF6" w:rsidRPr="00317EF6">
          <w:rPr>
            <w:vanish/>
          </w:rPr>
          <w:fldChar w:fldCharType="separate"/>
        </w:r>
        <w:r w:rsidR="005F16E6">
          <w:rPr>
            <w:vanish/>
          </w:rPr>
          <w:t>108</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98" w:history="1">
        <w:r w:rsidRPr="00761626">
          <w:t>72</w:t>
        </w:r>
        <w:r>
          <w:rPr>
            <w:rFonts w:asciiTheme="minorHAnsi" w:eastAsiaTheme="minorEastAsia" w:hAnsiTheme="minorHAnsi" w:cstheme="minorBidi"/>
            <w:sz w:val="22"/>
            <w:szCs w:val="22"/>
            <w:lang w:eastAsia="en-AU"/>
          </w:rPr>
          <w:tab/>
        </w:r>
        <w:r w:rsidRPr="00761626">
          <w:t>Application and approval as supplier</w:t>
        </w:r>
        <w:r>
          <w:tab/>
        </w:r>
        <w:r>
          <w:fldChar w:fldCharType="begin"/>
        </w:r>
        <w:r>
          <w:instrText xml:space="preserve"> PAGEREF _Toc44334198 \h </w:instrText>
        </w:r>
        <w:r>
          <w:fldChar w:fldCharType="separate"/>
        </w:r>
        <w:r w:rsidR="005F16E6">
          <w:t>108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199" w:history="1">
        <w:r w:rsidRPr="00761626">
          <w:t>73</w:t>
        </w:r>
        <w:r>
          <w:rPr>
            <w:rFonts w:asciiTheme="minorHAnsi" w:eastAsiaTheme="minorEastAsia" w:hAnsiTheme="minorHAnsi" w:cstheme="minorBidi"/>
            <w:sz w:val="22"/>
            <w:szCs w:val="22"/>
            <w:lang w:eastAsia="en-AU"/>
          </w:rPr>
          <w:tab/>
        </w:r>
        <w:r w:rsidRPr="00761626">
          <w:t>Giving copy of certificate about approved supplier</w:t>
        </w:r>
        <w:r>
          <w:tab/>
        </w:r>
        <w:r>
          <w:fldChar w:fldCharType="begin"/>
        </w:r>
        <w:r>
          <w:instrText xml:space="preserve"> PAGEREF _Toc44334199 \h </w:instrText>
        </w:r>
        <w:r>
          <w:fldChar w:fldCharType="separate"/>
        </w:r>
        <w:r w:rsidR="005F16E6">
          <w:t>109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00" w:history="1">
        <w:r w:rsidRPr="00761626">
          <w:t>73A</w:t>
        </w:r>
        <w:r>
          <w:rPr>
            <w:rFonts w:asciiTheme="minorHAnsi" w:eastAsiaTheme="minorEastAsia" w:hAnsiTheme="minorHAnsi" w:cstheme="minorBidi"/>
            <w:sz w:val="22"/>
            <w:szCs w:val="22"/>
            <w:lang w:eastAsia="en-AU"/>
          </w:rPr>
          <w:tab/>
        </w:r>
        <w:r w:rsidRPr="00761626">
          <w:t>Cancellation etc of supplier’s approval</w:t>
        </w:r>
        <w:r>
          <w:tab/>
        </w:r>
        <w:r>
          <w:fldChar w:fldCharType="begin"/>
        </w:r>
        <w:r>
          <w:instrText xml:space="preserve"> PAGEREF _Toc44334200 \h </w:instrText>
        </w:r>
        <w:r>
          <w:fldChar w:fldCharType="separate"/>
        </w:r>
        <w:r w:rsidR="005F16E6">
          <w:t>109</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201" w:history="1">
        <w:r w:rsidR="00317EF6" w:rsidRPr="00761626">
          <w:t>Division 6.3</w:t>
        </w:r>
        <w:r w:rsidR="00317EF6">
          <w:rPr>
            <w:rFonts w:asciiTheme="minorHAnsi" w:eastAsiaTheme="minorEastAsia" w:hAnsiTheme="minorHAnsi" w:cstheme="minorBidi"/>
            <w:b w:val="0"/>
            <w:sz w:val="22"/>
            <w:szCs w:val="22"/>
            <w:lang w:eastAsia="en-AU"/>
          </w:rPr>
          <w:tab/>
        </w:r>
        <w:r w:rsidR="00317EF6" w:rsidRPr="00761626">
          <w:t>Approved technicians</w:t>
        </w:r>
        <w:r w:rsidR="00317EF6" w:rsidRPr="00317EF6">
          <w:rPr>
            <w:vanish/>
          </w:rPr>
          <w:tab/>
        </w:r>
        <w:r w:rsidR="00317EF6" w:rsidRPr="00317EF6">
          <w:rPr>
            <w:vanish/>
          </w:rPr>
          <w:fldChar w:fldCharType="begin"/>
        </w:r>
        <w:r w:rsidR="00317EF6" w:rsidRPr="00317EF6">
          <w:rPr>
            <w:vanish/>
          </w:rPr>
          <w:instrText xml:space="preserve"> PAGEREF _Toc44334201 \h </w:instrText>
        </w:r>
        <w:r w:rsidR="00317EF6" w:rsidRPr="00317EF6">
          <w:rPr>
            <w:vanish/>
          </w:rPr>
        </w:r>
        <w:r w:rsidR="00317EF6" w:rsidRPr="00317EF6">
          <w:rPr>
            <w:vanish/>
          </w:rPr>
          <w:fldChar w:fldCharType="separate"/>
        </w:r>
        <w:r w:rsidR="005F16E6">
          <w:rPr>
            <w:vanish/>
          </w:rPr>
          <w:t>111</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02" w:history="1">
        <w:r w:rsidRPr="00761626">
          <w:t>74</w:t>
        </w:r>
        <w:r>
          <w:rPr>
            <w:rFonts w:asciiTheme="minorHAnsi" w:eastAsiaTheme="minorEastAsia" w:hAnsiTheme="minorHAnsi" w:cstheme="minorBidi"/>
            <w:sz w:val="22"/>
            <w:szCs w:val="22"/>
            <w:lang w:eastAsia="en-AU"/>
          </w:rPr>
          <w:tab/>
        </w:r>
        <w:r w:rsidRPr="00761626">
          <w:t>Application for approval as technician</w:t>
        </w:r>
        <w:r>
          <w:tab/>
        </w:r>
        <w:r>
          <w:fldChar w:fldCharType="begin"/>
        </w:r>
        <w:r>
          <w:instrText xml:space="preserve"> PAGEREF _Toc44334202 \h </w:instrText>
        </w:r>
        <w:r>
          <w:fldChar w:fldCharType="separate"/>
        </w:r>
        <w:r w:rsidR="005F16E6">
          <w:t>111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03" w:history="1">
        <w:r w:rsidRPr="00761626">
          <w:t>75</w:t>
        </w:r>
        <w:r>
          <w:rPr>
            <w:rFonts w:asciiTheme="minorHAnsi" w:eastAsiaTheme="minorEastAsia" w:hAnsiTheme="minorHAnsi" w:cstheme="minorBidi"/>
            <w:sz w:val="22"/>
            <w:szCs w:val="22"/>
            <w:lang w:eastAsia="en-AU"/>
          </w:rPr>
          <w:tab/>
        </w:r>
        <w:r w:rsidRPr="00761626">
          <w:t>Approval of technicians</w:t>
        </w:r>
        <w:r>
          <w:tab/>
        </w:r>
        <w:r>
          <w:fldChar w:fldCharType="begin"/>
        </w:r>
        <w:r>
          <w:instrText xml:space="preserve"> PAGEREF _Toc44334203 \h </w:instrText>
        </w:r>
        <w:r>
          <w:fldChar w:fldCharType="separate"/>
        </w:r>
        <w:r w:rsidR="005F16E6">
          <w:t>112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04" w:history="1">
        <w:r w:rsidRPr="00761626">
          <w:t>76</w:t>
        </w:r>
        <w:r>
          <w:rPr>
            <w:rFonts w:asciiTheme="minorHAnsi" w:eastAsiaTheme="minorEastAsia" w:hAnsiTheme="minorHAnsi" w:cstheme="minorBidi"/>
            <w:sz w:val="22"/>
            <w:szCs w:val="22"/>
            <w:lang w:eastAsia="en-AU"/>
          </w:rPr>
          <w:tab/>
        </w:r>
        <w:r w:rsidRPr="00761626">
          <w:t>Short-term approval of technicians</w:t>
        </w:r>
        <w:r>
          <w:tab/>
        </w:r>
        <w:r>
          <w:fldChar w:fldCharType="begin"/>
        </w:r>
        <w:r>
          <w:instrText xml:space="preserve"> PAGEREF _Toc44334204 \h </w:instrText>
        </w:r>
        <w:r>
          <w:fldChar w:fldCharType="separate"/>
        </w:r>
        <w:r w:rsidR="005F16E6">
          <w:t>113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05" w:history="1">
        <w:r w:rsidRPr="00761626">
          <w:t>77</w:t>
        </w:r>
        <w:r>
          <w:rPr>
            <w:rFonts w:asciiTheme="minorHAnsi" w:eastAsiaTheme="minorEastAsia" w:hAnsiTheme="minorHAnsi" w:cstheme="minorBidi"/>
            <w:sz w:val="22"/>
            <w:szCs w:val="22"/>
            <w:lang w:eastAsia="en-AU"/>
          </w:rPr>
          <w:tab/>
        </w:r>
        <w:r w:rsidRPr="00761626">
          <w:t>Ending short-term approvals</w:t>
        </w:r>
        <w:r>
          <w:tab/>
        </w:r>
        <w:r>
          <w:fldChar w:fldCharType="begin"/>
        </w:r>
        <w:r>
          <w:instrText xml:space="preserve"> PAGEREF _Toc44334205 \h </w:instrText>
        </w:r>
        <w:r>
          <w:fldChar w:fldCharType="separate"/>
        </w:r>
        <w:r w:rsidR="005F16E6">
          <w:t>113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06" w:history="1">
        <w:r w:rsidRPr="00761626">
          <w:t>78</w:t>
        </w:r>
        <w:r>
          <w:rPr>
            <w:rFonts w:asciiTheme="minorHAnsi" w:eastAsiaTheme="minorEastAsia" w:hAnsiTheme="minorHAnsi" w:cstheme="minorBidi"/>
            <w:sz w:val="22"/>
            <w:szCs w:val="22"/>
            <w:lang w:eastAsia="en-AU"/>
          </w:rPr>
          <w:tab/>
        </w:r>
        <w:r w:rsidRPr="00761626">
          <w:t>Transfer etc of technician’s approval</w:t>
        </w:r>
        <w:r>
          <w:tab/>
        </w:r>
        <w:r>
          <w:fldChar w:fldCharType="begin"/>
        </w:r>
        <w:r>
          <w:instrText xml:space="preserve"> PAGEREF _Toc44334206 \h </w:instrText>
        </w:r>
        <w:r>
          <w:fldChar w:fldCharType="separate"/>
        </w:r>
        <w:r w:rsidR="005F16E6">
          <w:t>114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07" w:history="1">
        <w:r w:rsidRPr="00761626">
          <w:t>79</w:t>
        </w:r>
        <w:r>
          <w:rPr>
            <w:rFonts w:asciiTheme="minorHAnsi" w:eastAsiaTheme="minorEastAsia" w:hAnsiTheme="minorHAnsi" w:cstheme="minorBidi"/>
            <w:sz w:val="22"/>
            <w:szCs w:val="22"/>
            <w:lang w:eastAsia="en-AU"/>
          </w:rPr>
          <w:tab/>
        </w:r>
        <w:r w:rsidRPr="00761626">
          <w:t>Cancellation etc of technician’s approval</w:t>
        </w:r>
        <w:r>
          <w:tab/>
        </w:r>
        <w:r>
          <w:fldChar w:fldCharType="begin"/>
        </w:r>
        <w:r>
          <w:instrText xml:space="preserve"> PAGEREF _Toc44334207 \h </w:instrText>
        </w:r>
        <w:r>
          <w:fldChar w:fldCharType="separate"/>
        </w:r>
        <w:r w:rsidR="005F16E6">
          <w:t>114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08" w:history="1">
        <w:r w:rsidRPr="00761626">
          <w:t>80</w:t>
        </w:r>
        <w:r>
          <w:rPr>
            <w:rFonts w:asciiTheme="minorHAnsi" w:eastAsiaTheme="minorEastAsia" w:hAnsiTheme="minorHAnsi" w:cstheme="minorBidi"/>
            <w:sz w:val="22"/>
            <w:szCs w:val="22"/>
            <w:lang w:eastAsia="en-AU"/>
          </w:rPr>
          <w:tab/>
        </w:r>
        <w:r w:rsidRPr="00761626">
          <w:t>Certificates and identity cards for approved technicians</w:t>
        </w:r>
        <w:r>
          <w:tab/>
        </w:r>
        <w:r>
          <w:fldChar w:fldCharType="begin"/>
        </w:r>
        <w:r>
          <w:instrText xml:space="preserve"> PAGEREF _Toc44334208 \h </w:instrText>
        </w:r>
        <w:r>
          <w:fldChar w:fldCharType="separate"/>
        </w:r>
        <w:r w:rsidR="005F16E6">
          <w:t>116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09" w:history="1">
        <w:r w:rsidRPr="00761626">
          <w:t>81</w:t>
        </w:r>
        <w:r>
          <w:rPr>
            <w:rFonts w:asciiTheme="minorHAnsi" w:eastAsiaTheme="minorEastAsia" w:hAnsiTheme="minorHAnsi" w:cstheme="minorBidi"/>
            <w:sz w:val="22"/>
            <w:szCs w:val="22"/>
            <w:lang w:eastAsia="en-AU"/>
          </w:rPr>
          <w:tab/>
        </w:r>
        <w:r w:rsidRPr="00761626">
          <w:t>Giving copy of certificate about approved technician or identity card</w:t>
        </w:r>
        <w:r>
          <w:tab/>
        </w:r>
        <w:r>
          <w:fldChar w:fldCharType="begin"/>
        </w:r>
        <w:r>
          <w:instrText xml:space="preserve"> PAGEREF _Toc44334209 \h </w:instrText>
        </w:r>
        <w:r>
          <w:fldChar w:fldCharType="separate"/>
        </w:r>
        <w:r w:rsidR="005F16E6">
          <w:t>116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10" w:history="1">
        <w:r w:rsidRPr="00761626">
          <w:t>82</w:t>
        </w:r>
        <w:r>
          <w:rPr>
            <w:rFonts w:asciiTheme="minorHAnsi" w:eastAsiaTheme="minorEastAsia" w:hAnsiTheme="minorHAnsi" w:cstheme="minorBidi"/>
            <w:sz w:val="22"/>
            <w:szCs w:val="22"/>
            <w:lang w:eastAsia="en-AU"/>
          </w:rPr>
          <w:tab/>
        </w:r>
        <w:r w:rsidRPr="00761626">
          <w:t>Notice by supplier if technician no longer employed</w:t>
        </w:r>
        <w:r>
          <w:tab/>
        </w:r>
        <w:r>
          <w:fldChar w:fldCharType="begin"/>
        </w:r>
        <w:r>
          <w:instrText xml:space="preserve"> PAGEREF _Toc44334210 \h </w:instrText>
        </w:r>
        <w:r>
          <w:fldChar w:fldCharType="separate"/>
        </w:r>
        <w:r w:rsidR="005F16E6">
          <w:t>116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11" w:history="1">
        <w:r w:rsidRPr="00761626">
          <w:t>83</w:t>
        </w:r>
        <w:r>
          <w:rPr>
            <w:rFonts w:asciiTheme="minorHAnsi" w:eastAsiaTheme="minorEastAsia" w:hAnsiTheme="minorHAnsi" w:cstheme="minorBidi"/>
            <w:sz w:val="22"/>
            <w:szCs w:val="22"/>
            <w:lang w:eastAsia="en-AU"/>
          </w:rPr>
          <w:tab/>
        </w:r>
        <w:r w:rsidRPr="00761626">
          <w:t>Return of approval certificates and identity cards for approved technicians</w:t>
        </w:r>
        <w:r>
          <w:tab/>
        </w:r>
        <w:r>
          <w:fldChar w:fldCharType="begin"/>
        </w:r>
        <w:r>
          <w:instrText xml:space="preserve"> PAGEREF _Toc44334211 \h </w:instrText>
        </w:r>
        <w:r>
          <w:fldChar w:fldCharType="separate"/>
        </w:r>
        <w:r w:rsidR="005F16E6">
          <w:t>117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12" w:history="1">
        <w:r w:rsidRPr="00761626">
          <w:t>84</w:t>
        </w:r>
        <w:r>
          <w:rPr>
            <w:rFonts w:asciiTheme="minorHAnsi" w:eastAsiaTheme="minorEastAsia" w:hAnsiTheme="minorHAnsi" w:cstheme="minorBidi"/>
            <w:sz w:val="22"/>
            <w:szCs w:val="22"/>
            <w:lang w:eastAsia="en-AU"/>
          </w:rPr>
          <w:tab/>
        </w:r>
        <w:r w:rsidRPr="00761626">
          <w:t>Renewal of technician’s approval</w:t>
        </w:r>
        <w:r>
          <w:tab/>
        </w:r>
        <w:r>
          <w:fldChar w:fldCharType="begin"/>
        </w:r>
        <w:r>
          <w:instrText xml:space="preserve"> PAGEREF _Toc44334212 \h </w:instrText>
        </w:r>
        <w:r>
          <w:fldChar w:fldCharType="separate"/>
        </w:r>
        <w:r w:rsidR="005F16E6">
          <w:t>118</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213" w:history="1">
        <w:r w:rsidR="00317EF6" w:rsidRPr="00761626">
          <w:t>Part 6A</w:t>
        </w:r>
        <w:r w:rsidR="00317EF6">
          <w:rPr>
            <w:rFonts w:asciiTheme="minorHAnsi" w:eastAsiaTheme="minorEastAsia" w:hAnsiTheme="minorHAnsi" w:cstheme="minorBidi"/>
            <w:b w:val="0"/>
            <w:sz w:val="22"/>
            <w:szCs w:val="22"/>
            <w:lang w:eastAsia="en-AU"/>
          </w:rPr>
          <w:tab/>
        </w:r>
        <w:r w:rsidR="00317EF6" w:rsidRPr="00761626">
          <w:t>Gaming machine dealings</w:t>
        </w:r>
        <w:r w:rsidR="00317EF6" w:rsidRPr="00317EF6">
          <w:rPr>
            <w:vanish/>
          </w:rPr>
          <w:tab/>
        </w:r>
        <w:r w:rsidR="00317EF6" w:rsidRPr="00317EF6">
          <w:rPr>
            <w:vanish/>
          </w:rPr>
          <w:fldChar w:fldCharType="begin"/>
        </w:r>
        <w:r w:rsidR="00317EF6" w:rsidRPr="00317EF6">
          <w:rPr>
            <w:vanish/>
          </w:rPr>
          <w:instrText xml:space="preserve"> PAGEREF _Toc44334213 \h </w:instrText>
        </w:r>
        <w:r w:rsidR="00317EF6" w:rsidRPr="00317EF6">
          <w:rPr>
            <w:vanish/>
          </w:rPr>
        </w:r>
        <w:r w:rsidR="00317EF6" w:rsidRPr="00317EF6">
          <w:rPr>
            <w:vanish/>
          </w:rPr>
          <w:fldChar w:fldCharType="separate"/>
        </w:r>
        <w:r w:rsidR="005F16E6">
          <w:rPr>
            <w:vanish/>
          </w:rPr>
          <w:t>119</w:t>
        </w:r>
        <w:r w:rsidR="00317EF6" w:rsidRPr="00317EF6">
          <w:rPr>
            <w:vanish/>
          </w:rP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214" w:history="1">
        <w:r w:rsidR="00317EF6" w:rsidRPr="00761626">
          <w:t>Division 6A.1</w:t>
        </w:r>
        <w:r w:rsidR="00317EF6">
          <w:rPr>
            <w:rFonts w:asciiTheme="minorHAnsi" w:eastAsiaTheme="minorEastAsia" w:hAnsiTheme="minorHAnsi" w:cstheme="minorBidi"/>
            <w:b w:val="0"/>
            <w:sz w:val="22"/>
            <w:szCs w:val="22"/>
            <w:lang w:eastAsia="en-AU"/>
          </w:rPr>
          <w:tab/>
        </w:r>
        <w:r w:rsidR="00317EF6" w:rsidRPr="00761626">
          <w:t>Gaming machine dealings</w:t>
        </w:r>
        <w:r w:rsidR="00317EF6" w:rsidRPr="00317EF6">
          <w:rPr>
            <w:vanish/>
          </w:rPr>
          <w:tab/>
        </w:r>
        <w:r w:rsidR="00317EF6" w:rsidRPr="00317EF6">
          <w:rPr>
            <w:vanish/>
          </w:rPr>
          <w:fldChar w:fldCharType="begin"/>
        </w:r>
        <w:r w:rsidR="00317EF6" w:rsidRPr="00317EF6">
          <w:rPr>
            <w:vanish/>
          </w:rPr>
          <w:instrText xml:space="preserve"> PAGEREF _Toc44334214 \h </w:instrText>
        </w:r>
        <w:r w:rsidR="00317EF6" w:rsidRPr="00317EF6">
          <w:rPr>
            <w:vanish/>
          </w:rPr>
        </w:r>
        <w:r w:rsidR="00317EF6" w:rsidRPr="00317EF6">
          <w:rPr>
            <w:vanish/>
          </w:rPr>
          <w:fldChar w:fldCharType="separate"/>
        </w:r>
        <w:r w:rsidR="005F16E6">
          <w:rPr>
            <w:vanish/>
          </w:rPr>
          <w:t>119</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15" w:history="1">
        <w:r w:rsidRPr="00761626">
          <w:t>97</w:t>
        </w:r>
        <w:r>
          <w:rPr>
            <w:rFonts w:asciiTheme="minorHAnsi" w:eastAsiaTheme="minorEastAsia" w:hAnsiTheme="minorHAnsi" w:cstheme="minorBidi"/>
            <w:sz w:val="22"/>
            <w:szCs w:val="22"/>
            <w:lang w:eastAsia="en-AU"/>
          </w:rPr>
          <w:tab/>
        </w:r>
        <w:r w:rsidRPr="00761626">
          <w:t>Control procedures</w:t>
        </w:r>
        <w:r>
          <w:tab/>
        </w:r>
        <w:r>
          <w:fldChar w:fldCharType="begin"/>
        </w:r>
        <w:r>
          <w:instrText xml:space="preserve"> PAGEREF _Toc44334215 \h </w:instrText>
        </w:r>
        <w:r>
          <w:fldChar w:fldCharType="separate"/>
        </w:r>
        <w:r w:rsidR="005F16E6">
          <w:t>119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16" w:history="1">
        <w:r w:rsidRPr="00761626">
          <w:t>98</w:t>
        </w:r>
        <w:r>
          <w:rPr>
            <w:rFonts w:asciiTheme="minorHAnsi" w:eastAsiaTheme="minorEastAsia" w:hAnsiTheme="minorHAnsi" w:cstheme="minorBidi"/>
            <w:sz w:val="22"/>
            <w:szCs w:val="22"/>
            <w:lang w:eastAsia="en-AU"/>
          </w:rPr>
          <w:tab/>
        </w:r>
        <w:r w:rsidRPr="00761626">
          <w:t>Acquisition of gaming machines and peripheral equipment—general</w:t>
        </w:r>
        <w:r>
          <w:tab/>
        </w:r>
        <w:r>
          <w:fldChar w:fldCharType="begin"/>
        </w:r>
        <w:r>
          <w:instrText xml:space="preserve"> PAGEREF _Toc44334216 \h </w:instrText>
        </w:r>
        <w:r>
          <w:fldChar w:fldCharType="separate"/>
        </w:r>
        <w:r w:rsidR="005F16E6">
          <w:t>120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17" w:history="1">
        <w:r w:rsidRPr="00761626">
          <w:t>99</w:t>
        </w:r>
        <w:r>
          <w:rPr>
            <w:rFonts w:asciiTheme="minorHAnsi" w:eastAsiaTheme="minorEastAsia" w:hAnsiTheme="minorHAnsi" w:cstheme="minorBidi"/>
            <w:sz w:val="22"/>
            <w:szCs w:val="22"/>
            <w:lang w:eastAsia="en-AU"/>
          </w:rPr>
          <w:tab/>
        </w:r>
        <w:r w:rsidRPr="00761626">
          <w:t>Acquisition of authorisations and gaming machines—notification</w:t>
        </w:r>
        <w:r>
          <w:tab/>
        </w:r>
        <w:r>
          <w:fldChar w:fldCharType="begin"/>
        </w:r>
        <w:r>
          <w:instrText xml:space="preserve"> PAGEREF _Toc44334217 \h </w:instrText>
        </w:r>
        <w:r>
          <w:fldChar w:fldCharType="separate"/>
        </w:r>
        <w:r w:rsidR="005F16E6">
          <w:t>121</w:t>
        </w:r>
        <w:r>
          <w:fldChar w:fldCharType="end"/>
        </w:r>
      </w:hyperlink>
    </w:p>
    <w:p w:rsidR="00317EF6" w:rsidRDefault="00317EF6">
      <w:pPr>
        <w:pStyle w:val="TOC5"/>
        <w:rPr>
          <w:rFonts w:asciiTheme="minorHAnsi" w:eastAsiaTheme="minorEastAsia" w:hAnsiTheme="minorHAnsi" w:cstheme="minorBidi"/>
          <w:sz w:val="22"/>
          <w:szCs w:val="22"/>
          <w:lang w:eastAsia="en-AU"/>
        </w:rPr>
      </w:pPr>
      <w:r>
        <w:lastRenderedPageBreak/>
        <w:tab/>
      </w:r>
      <w:hyperlink w:anchor="_Toc44334218" w:history="1">
        <w:r w:rsidRPr="00761626">
          <w:t>100</w:t>
        </w:r>
        <w:r>
          <w:rPr>
            <w:rFonts w:asciiTheme="minorHAnsi" w:eastAsiaTheme="minorEastAsia" w:hAnsiTheme="minorHAnsi" w:cstheme="minorBidi"/>
            <w:sz w:val="22"/>
            <w:szCs w:val="22"/>
            <w:lang w:eastAsia="en-AU"/>
          </w:rPr>
          <w:tab/>
        </w:r>
        <w:r w:rsidRPr="00761626">
          <w:t>Acquisition of gaming machines—amendment of authorisation schedule etc</w:t>
        </w:r>
        <w:r>
          <w:tab/>
        </w:r>
        <w:r>
          <w:fldChar w:fldCharType="begin"/>
        </w:r>
        <w:r>
          <w:instrText xml:space="preserve"> PAGEREF _Toc44334218 \h </w:instrText>
        </w:r>
        <w:r>
          <w:fldChar w:fldCharType="separate"/>
        </w:r>
        <w:r w:rsidR="005F16E6">
          <w:t>122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19" w:history="1">
        <w:r w:rsidRPr="00761626">
          <w:t>103</w:t>
        </w:r>
        <w:r>
          <w:rPr>
            <w:rFonts w:asciiTheme="minorHAnsi" w:eastAsiaTheme="minorEastAsia" w:hAnsiTheme="minorHAnsi" w:cstheme="minorBidi"/>
            <w:sz w:val="22"/>
            <w:szCs w:val="22"/>
            <w:lang w:eastAsia="en-AU"/>
          </w:rPr>
          <w:tab/>
        </w:r>
        <w:r w:rsidRPr="00761626">
          <w:t>Possession and operation of gaming machines</w:t>
        </w:r>
        <w:r>
          <w:tab/>
        </w:r>
        <w:r>
          <w:fldChar w:fldCharType="begin"/>
        </w:r>
        <w:r>
          <w:instrText xml:space="preserve"> PAGEREF _Toc44334219 \h </w:instrText>
        </w:r>
        <w:r>
          <w:fldChar w:fldCharType="separate"/>
        </w:r>
        <w:r w:rsidR="005F16E6">
          <w:t>122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20" w:history="1">
        <w:r w:rsidRPr="00761626">
          <w:t>104</w:t>
        </w:r>
        <w:r>
          <w:rPr>
            <w:rFonts w:asciiTheme="minorHAnsi" w:eastAsiaTheme="minorEastAsia" w:hAnsiTheme="minorHAnsi" w:cstheme="minorBidi"/>
            <w:sz w:val="22"/>
            <w:szCs w:val="22"/>
            <w:lang w:eastAsia="en-AU"/>
          </w:rPr>
          <w:tab/>
        </w:r>
        <w:r w:rsidRPr="00761626">
          <w:t>Offence—operating unauthorised or stored gaming machines</w:t>
        </w:r>
        <w:r>
          <w:tab/>
        </w:r>
        <w:r>
          <w:fldChar w:fldCharType="begin"/>
        </w:r>
        <w:r>
          <w:instrText xml:space="preserve"> PAGEREF _Toc44334220 \h </w:instrText>
        </w:r>
        <w:r>
          <w:fldChar w:fldCharType="separate"/>
        </w:r>
        <w:r w:rsidR="005F16E6">
          <w:t>123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21" w:history="1">
        <w:r w:rsidRPr="00761626">
          <w:t>105</w:t>
        </w:r>
        <w:r>
          <w:rPr>
            <w:rFonts w:asciiTheme="minorHAnsi" w:eastAsiaTheme="minorEastAsia" w:hAnsiTheme="minorHAnsi" w:cstheme="minorBidi"/>
            <w:sz w:val="22"/>
            <w:szCs w:val="22"/>
            <w:lang w:eastAsia="en-AU"/>
          </w:rPr>
          <w:tab/>
        </w:r>
        <w:r w:rsidRPr="00761626">
          <w:t>Operation of gaming machines other than in accordance with authorisations</w:t>
        </w:r>
        <w:r>
          <w:tab/>
        </w:r>
        <w:r>
          <w:fldChar w:fldCharType="begin"/>
        </w:r>
        <w:r>
          <w:instrText xml:space="preserve"> PAGEREF _Toc44334221 \h </w:instrText>
        </w:r>
        <w:r>
          <w:fldChar w:fldCharType="separate"/>
        </w:r>
        <w:r w:rsidR="005F16E6">
          <w:t>124</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222" w:history="1">
        <w:r w:rsidR="00317EF6" w:rsidRPr="00761626">
          <w:t>Division 6A.2</w:t>
        </w:r>
        <w:r w:rsidR="00317EF6">
          <w:rPr>
            <w:rFonts w:asciiTheme="minorHAnsi" w:eastAsiaTheme="minorEastAsia" w:hAnsiTheme="minorHAnsi" w:cstheme="minorBidi"/>
            <w:b w:val="0"/>
            <w:sz w:val="22"/>
            <w:szCs w:val="22"/>
            <w:lang w:eastAsia="en-AU"/>
          </w:rPr>
          <w:tab/>
        </w:r>
        <w:r w:rsidR="00317EF6" w:rsidRPr="00761626">
          <w:t>Repossession of gaming machines</w:t>
        </w:r>
        <w:r w:rsidR="00317EF6" w:rsidRPr="00317EF6">
          <w:rPr>
            <w:vanish/>
          </w:rPr>
          <w:tab/>
        </w:r>
        <w:r w:rsidR="00317EF6" w:rsidRPr="00317EF6">
          <w:rPr>
            <w:vanish/>
          </w:rPr>
          <w:fldChar w:fldCharType="begin"/>
        </w:r>
        <w:r w:rsidR="00317EF6" w:rsidRPr="00317EF6">
          <w:rPr>
            <w:vanish/>
          </w:rPr>
          <w:instrText xml:space="preserve"> PAGEREF _Toc44334222 \h </w:instrText>
        </w:r>
        <w:r w:rsidR="00317EF6" w:rsidRPr="00317EF6">
          <w:rPr>
            <w:vanish/>
          </w:rPr>
        </w:r>
        <w:r w:rsidR="00317EF6" w:rsidRPr="00317EF6">
          <w:rPr>
            <w:vanish/>
          </w:rPr>
          <w:fldChar w:fldCharType="separate"/>
        </w:r>
        <w:r w:rsidR="005F16E6">
          <w:rPr>
            <w:vanish/>
          </w:rPr>
          <w:t>125</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23" w:history="1">
        <w:r w:rsidRPr="00761626">
          <w:t>105A</w:t>
        </w:r>
        <w:r>
          <w:rPr>
            <w:rFonts w:asciiTheme="minorHAnsi" w:eastAsiaTheme="minorEastAsia" w:hAnsiTheme="minorHAnsi" w:cstheme="minorBidi"/>
            <w:sz w:val="22"/>
            <w:szCs w:val="22"/>
            <w:lang w:eastAsia="en-AU"/>
          </w:rPr>
          <w:tab/>
        </w:r>
        <w:r w:rsidRPr="00761626">
          <w:t>Definitions—div 6A.2</w:t>
        </w:r>
        <w:r>
          <w:tab/>
        </w:r>
        <w:r>
          <w:fldChar w:fldCharType="begin"/>
        </w:r>
        <w:r>
          <w:instrText xml:space="preserve"> PAGEREF _Toc44334223 \h </w:instrText>
        </w:r>
        <w:r>
          <w:fldChar w:fldCharType="separate"/>
        </w:r>
        <w:r w:rsidR="005F16E6">
          <w:t>125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24" w:history="1">
        <w:r w:rsidRPr="00761626">
          <w:t>106</w:t>
        </w:r>
        <w:r>
          <w:rPr>
            <w:rFonts w:asciiTheme="minorHAnsi" w:eastAsiaTheme="minorEastAsia" w:hAnsiTheme="minorHAnsi" w:cstheme="minorBidi"/>
            <w:sz w:val="22"/>
            <w:szCs w:val="22"/>
            <w:lang w:eastAsia="en-AU"/>
          </w:rPr>
          <w:tab/>
        </w:r>
        <w:r w:rsidRPr="00761626">
          <w:t>Offences by people repossessing gaming machines</w:t>
        </w:r>
        <w:r>
          <w:tab/>
        </w:r>
        <w:r>
          <w:fldChar w:fldCharType="begin"/>
        </w:r>
        <w:r>
          <w:instrText xml:space="preserve"> PAGEREF _Toc44334224 \h </w:instrText>
        </w:r>
        <w:r>
          <w:fldChar w:fldCharType="separate"/>
        </w:r>
        <w:r w:rsidR="005F16E6">
          <w:t>125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25" w:history="1">
        <w:r w:rsidRPr="00761626">
          <w:t>107</w:t>
        </w:r>
        <w:r>
          <w:rPr>
            <w:rFonts w:asciiTheme="minorHAnsi" w:eastAsiaTheme="minorEastAsia" w:hAnsiTheme="minorHAnsi" w:cstheme="minorBidi"/>
            <w:sz w:val="22"/>
            <w:szCs w:val="22"/>
            <w:lang w:eastAsia="en-AU"/>
          </w:rPr>
          <w:tab/>
        </w:r>
        <w:r w:rsidRPr="00761626">
          <w:t>Approval for repossession—application</w:t>
        </w:r>
        <w:r>
          <w:tab/>
        </w:r>
        <w:r>
          <w:fldChar w:fldCharType="begin"/>
        </w:r>
        <w:r>
          <w:instrText xml:space="preserve"> PAGEREF _Toc44334225 \h </w:instrText>
        </w:r>
        <w:r>
          <w:fldChar w:fldCharType="separate"/>
        </w:r>
        <w:r w:rsidR="005F16E6">
          <w:t>126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26" w:history="1">
        <w:r w:rsidRPr="00761626">
          <w:t>108</w:t>
        </w:r>
        <w:r>
          <w:rPr>
            <w:rFonts w:asciiTheme="minorHAnsi" w:eastAsiaTheme="minorEastAsia" w:hAnsiTheme="minorHAnsi" w:cstheme="minorBidi"/>
            <w:sz w:val="22"/>
            <w:szCs w:val="22"/>
            <w:lang w:eastAsia="en-AU"/>
          </w:rPr>
          <w:tab/>
        </w:r>
        <w:r w:rsidRPr="00761626">
          <w:t>Approval of repossession of gaming machines</w:t>
        </w:r>
        <w:r>
          <w:tab/>
        </w:r>
        <w:r>
          <w:fldChar w:fldCharType="begin"/>
        </w:r>
        <w:r>
          <w:instrText xml:space="preserve"> PAGEREF _Toc44334226 \h </w:instrText>
        </w:r>
        <w:r>
          <w:fldChar w:fldCharType="separate"/>
        </w:r>
        <w:r w:rsidR="005F16E6">
          <w:t>126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27" w:history="1">
        <w:r w:rsidRPr="00761626">
          <w:t>109</w:t>
        </w:r>
        <w:r>
          <w:rPr>
            <w:rFonts w:asciiTheme="minorHAnsi" w:eastAsiaTheme="minorEastAsia" w:hAnsiTheme="minorHAnsi" w:cstheme="minorBidi"/>
            <w:sz w:val="22"/>
            <w:szCs w:val="22"/>
            <w:lang w:eastAsia="en-AU"/>
          </w:rPr>
          <w:tab/>
        </w:r>
        <w:r w:rsidRPr="00761626">
          <w:t>Conditions on approval to repossess gaming machine</w:t>
        </w:r>
        <w:r>
          <w:tab/>
        </w:r>
        <w:r>
          <w:fldChar w:fldCharType="begin"/>
        </w:r>
        <w:r>
          <w:instrText xml:space="preserve"> PAGEREF _Toc44334227 \h </w:instrText>
        </w:r>
        <w:r>
          <w:fldChar w:fldCharType="separate"/>
        </w:r>
        <w:r w:rsidR="005F16E6">
          <w:t>127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28" w:history="1">
        <w:r w:rsidRPr="00761626">
          <w:t>109A</w:t>
        </w:r>
        <w:r>
          <w:rPr>
            <w:rFonts w:asciiTheme="minorHAnsi" w:eastAsiaTheme="minorEastAsia" w:hAnsiTheme="minorHAnsi" w:cstheme="minorBidi"/>
            <w:sz w:val="22"/>
            <w:szCs w:val="22"/>
            <w:lang w:eastAsia="en-AU"/>
          </w:rPr>
          <w:tab/>
        </w:r>
        <w:r w:rsidRPr="00761626">
          <w:t>Repossessed gaming machines—amendment of authorisation schedule</w:t>
        </w:r>
        <w:r>
          <w:tab/>
        </w:r>
        <w:r>
          <w:fldChar w:fldCharType="begin"/>
        </w:r>
        <w:r>
          <w:instrText xml:space="preserve"> PAGEREF _Toc44334228 \h </w:instrText>
        </w:r>
        <w:r>
          <w:fldChar w:fldCharType="separate"/>
        </w:r>
        <w:r w:rsidR="005F16E6">
          <w:t>127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29" w:history="1">
        <w:r w:rsidRPr="00761626">
          <w:t>110</w:t>
        </w:r>
        <w:r>
          <w:rPr>
            <w:rFonts w:asciiTheme="minorHAnsi" w:eastAsiaTheme="minorEastAsia" w:hAnsiTheme="minorHAnsi" w:cstheme="minorBidi"/>
            <w:sz w:val="22"/>
            <w:szCs w:val="22"/>
            <w:lang w:eastAsia="en-AU"/>
          </w:rPr>
          <w:tab/>
        </w:r>
        <w:r w:rsidRPr="00761626">
          <w:t>Contravention of repossession approval conditions</w:t>
        </w:r>
        <w:r>
          <w:tab/>
        </w:r>
        <w:r>
          <w:fldChar w:fldCharType="begin"/>
        </w:r>
        <w:r>
          <w:instrText xml:space="preserve"> PAGEREF _Toc44334229 \h </w:instrText>
        </w:r>
        <w:r>
          <w:fldChar w:fldCharType="separate"/>
        </w:r>
        <w:r w:rsidR="005F16E6">
          <w:t>127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30" w:history="1">
        <w:r w:rsidRPr="00761626">
          <w:t>110A</w:t>
        </w:r>
        <w:r>
          <w:rPr>
            <w:rFonts w:asciiTheme="minorHAnsi" w:eastAsiaTheme="minorEastAsia" w:hAnsiTheme="minorHAnsi" w:cstheme="minorBidi"/>
            <w:sz w:val="22"/>
            <w:szCs w:val="22"/>
            <w:lang w:eastAsia="en-AU"/>
          </w:rPr>
          <w:tab/>
        </w:r>
        <w:r w:rsidRPr="00761626">
          <w:t>Appointment of external administrator</w:t>
        </w:r>
        <w:r>
          <w:tab/>
        </w:r>
        <w:r>
          <w:fldChar w:fldCharType="begin"/>
        </w:r>
        <w:r>
          <w:instrText xml:space="preserve"> PAGEREF _Toc44334230 \h </w:instrText>
        </w:r>
        <w:r>
          <w:fldChar w:fldCharType="separate"/>
        </w:r>
        <w:r w:rsidR="005F16E6">
          <w:t>128</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231" w:history="1">
        <w:r w:rsidR="00317EF6" w:rsidRPr="00761626">
          <w:t>Division 6A.3</w:t>
        </w:r>
        <w:r w:rsidR="00317EF6">
          <w:rPr>
            <w:rFonts w:asciiTheme="minorHAnsi" w:eastAsiaTheme="minorEastAsia" w:hAnsiTheme="minorHAnsi" w:cstheme="minorBidi"/>
            <w:b w:val="0"/>
            <w:sz w:val="22"/>
            <w:szCs w:val="22"/>
            <w:lang w:eastAsia="en-AU"/>
          </w:rPr>
          <w:tab/>
        </w:r>
        <w:r w:rsidR="00317EF6" w:rsidRPr="00761626">
          <w:t>Disposal of gaming machines</w:t>
        </w:r>
        <w:r w:rsidR="00317EF6" w:rsidRPr="00317EF6">
          <w:rPr>
            <w:vanish/>
          </w:rPr>
          <w:tab/>
        </w:r>
        <w:r w:rsidR="00317EF6" w:rsidRPr="00317EF6">
          <w:rPr>
            <w:vanish/>
          </w:rPr>
          <w:fldChar w:fldCharType="begin"/>
        </w:r>
        <w:r w:rsidR="00317EF6" w:rsidRPr="00317EF6">
          <w:rPr>
            <w:vanish/>
          </w:rPr>
          <w:instrText xml:space="preserve"> PAGEREF _Toc44334231 \h </w:instrText>
        </w:r>
        <w:r w:rsidR="00317EF6" w:rsidRPr="00317EF6">
          <w:rPr>
            <w:vanish/>
          </w:rPr>
        </w:r>
        <w:r w:rsidR="00317EF6" w:rsidRPr="00317EF6">
          <w:rPr>
            <w:vanish/>
          </w:rPr>
          <w:fldChar w:fldCharType="separate"/>
        </w:r>
        <w:r w:rsidR="005F16E6">
          <w:rPr>
            <w:vanish/>
          </w:rPr>
          <w:t>128</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32" w:history="1">
        <w:r w:rsidRPr="00761626">
          <w:t>111</w:t>
        </w:r>
        <w:r>
          <w:rPr>
            <w:rFonts w:asciiTheme="minorHAnsi" w:eastAsiaTheme="minorEastAsia" w:hAnsiTheme="minorHAnsi" w:cstheme="minorBidi"/>
            <w:sz w:val="22"/>
            <w:szCs w:val="22"/>
            <w:lang w:eastAsia="en-AU"/>
          </w:rPr>
          <w:tab/>
        </w:r>
        <w:r w:rsidRPr="00761626">
          <w:t>Unapproved disposal of gaming machines</w:t>
        </w:r>
        <w:r>
          <w:tab/>
        </w:r>
        <w:r>
          <w:fldChar w:fldCharType="begin"/>
        </w:r>
        <w:r>
          <w:instrText xml:space="preserve"> PAGEREF _Toc44334232 \h </w:instrText>
        </w:r>
        <w:r>
          <w:fldChar w:fldCharType="separate"/>
        </w:r>
        <w:r w:rsidR="005F16E6">
          <w:t>128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33" w:history="1">
        <w:r w:rsidRPr="00761626">
          <w:t>112</w:t>
        </w:r>
        <w:r>
          <w:rPr>
            <w:rFonts w:asciiTheme="minorHAnsi" w:eastAsiaTheme="minorEastAsia" w:hAnsiTheme="minorHAnsi" w:cstheme="minorBidi"/>
            <w:sz w:val="22"/>
            <w:szCs w:val="22"/>
            <w:lang w:eastAsia="en-AU"/>
          </w:rPr>
          <w:tab/>
        </w:r>
        <w:r w:rsidRPr="00761626">
          <w:t>Application for approval for disposal of gaming machines</w:t>
        </w:r>
        <w:r>
          <w:tab/>
        </w:r>
        <w:r>
          <w:fldChar w:fldCharType="begin"/>
        </w:r>
        <w:r>
          <w:instrText xml:space="preserve"> PAGEREF _Toc44334233 \h </w:instrText>
        </w:r>
        <w:r>
          <w:fldChar w:fldCharType="separate"/>
        </w:r>
        <w:r w:rsidR="005F16E6">
          <w:t>129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34" w:history="1">
        <w:r w:rsidRPr="00761626">
          <w:t>113</w:t>
        </w:r>
        <w:r>
          <w:rPr>
            <w:rFonts w:asciiTheme="minorHAnsi" w:eastAsiaTheme="minorEastAsia" w:hAnsiTheme="minorHAnsi" w:cstheme="minorBidi"/>
            <w:sz w:val="22"/>
            <w:szCs w:val="22"/>
            <w:lang w:eastAsia="en-AU"/>
          </w:rPr>
          <w:tab/>
        </w:r>
        <w:r w:rsidRPr="00761626">
          <w:t>Approval of disposal of gaming machines</w:t>
        </w:r>
        <w:r>
          <w:tab/>
        </w:r>
        <w:r>
          <w:fldChar w:fldCharType="begin"/>
        </w:r>
        <w:r>
          <w:instrText xml:space="preserve"> PAGEREF _Toc44334234 \h </w:instrText>
        </w:r>
        <w:r>
          <w:fldChar w:fldCharType="separate"/>
        </w:r>
        <w:r w:rsidR="005F16E6">
          <w:t>129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35" w:history="1">
        <w:r w:rsidRPr="00761626">
          <w:t>113A</w:t>
        </w:r>
        <w:r>
          <w:rPr>
            <w:rFonts w:asciiTheme="minorHAnsi" w:eastAsiaTheme="minorEastAsia" w:hAnsiTheme="minorHAnsi" w:cstheme="minorBidi"/>
            <w:sz w:val="22"/>
            <w:szCs w:val="22"/>
            <w:lang w:eastAsia="en-AU"/>
          </w:rPr>
          <w:tab/>
        </w:r>
        <w:r w:rsidRPr="00761626">
          <w:t>Disposal of gaming machines—notifiable action</w:t>
        </w:r>
        <w:r>
          <w:tab/>
        </w:r>
        <w:r>
          <w:fldChar w:fldCharType="begin"/>
        </w:r>
        <w:r>
          <w:instrText xml:space="preserve"> PAGEREF _Toc44334235 \h </w:instrText>
        </w:r>
        <w:r>
          <w:fldChar w:fldCharType="separate"/>
        </w:r>
        <w:r w:rsidR="005F16E6">
          <w:t>130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36" w:history="1">
        <w:r w:rsidRPr="00761626">
          <w:t>113B</w:t>
        </w:r>
        <w:r>
          <w:rPr>
            <w:rFonts w:asciiTheme="minorHAnsi" w:eastAsiaTheme="minorEastAsia" w:hAnsiTheme="minorHAnsi" w:cstheme="minorBidi"/>
            <w:sz w:val="22"/>
            <w:szCs w:val="22"/>
            <w:lang w:eastAsia="en-AU"/>
          </w:rPr>
          <w:tab/>
        </w:r>
        <w:r w:rsidRPr="00761626">
          <w:t>Destruction of gaming machines—commission’s attendance</w:t>
        </w:r>
        <w:r>
          <w:tab/>
        </w:r>
        <w:r>
          <w:fldChar w:fldCharType="begin"/>
        </w:r>
        <w:r>
          <w:instrText xml:space="preserve"> PAGEREF _Toc44334236 \h </w:instrText>
        </w:r>
        <w:r>
          <w:fldChar w:fldCharType="separate"/>
        </w:r>
        <w:r w:rsidR="005F16E6">
          <w:t>131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37" w:history="1">
        <w:r w:rsidRPr="00761626">
          <w:t>113C</w:t>
        </w:r>
        <w:r>
          <w:rPr>
            <w:rFonts w:asciiTheme="minorHAnsi" w:eastAsiaTheme="minorEastAsia" w:hAnsiTheme="minorHAnsi" w:cstheme="minorBidi"/>
            <w:sz w:val="22"/>
            <w:szCs w:val="22"/>
            <w:lang w:eastAsia="en-AU"/>
          </w:rPr>
          <w:tab/>
        </w:r>
        <w:r w:rsidRPr="00761626">
          <w:t>Disposal of gaming machines—direction about manner of disposal</w:t>
        </w:r>
        <w:r>
          <w:tab/>
        </w:r>
        <w:r>
          <w:fldChar w:fldCharType="begin"/>
        </w:r>
        <w:r>
          <w:instrText xml:space="preserve"> PAGEREF _Toc44334237 \h </w:instrText>
        </w:r>
        <w:r>
          <w:fldChar w:fldCharType="separate"/>
        </w:r>
        <w:r w:rsidR="005F16E6">
          <w:t>132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38" w:history="1">
        <w:r w:rsidRPr="00761626">
          <w:t>113D</w:t>
        </w:r>
        <w:r>
          <w:rPr>
            <w:rFonts w:asciiTheme="minorHAnsi" w:eastAsiaTheme="minorEastAsia" w:hAnsiTheme="minorHAnsi" w:cstheme="minorBidi"/>
            <w:sz w:val="22"/>
            <w:szCs w:val="22"/>
            <w:lang w:eastAsia="en-AU"/>
          </w:rPr>
          <w:tab/>
        </w:r>
        <w:r w:rsidRPr="00761626">
          <w:t>Offence—failure to dispose of gaming machine within required time</w:t>
        </w:r>
        <w:r>
          <w:tab/>
        </w:r>
        <w:r>
          <w:fldChar w:fldCharType="begin"/>
        </w:r>
        <w:r>
          <w:instrText xml:space="preserve"> PAGEREF _Toc44334238 \h </w:instrText>
        </w:r>
        <w:r>
          <w:fldChar w:fldCharType="separate"/>
        </w:r>
        <w:r w:rsidR="005F16E6">
          <w:t>132</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239" w:history="1">
        <w:r w:rsidR="00317EF6" w:rsidRPr="00761626">
          <w:t>Division 6A.4</w:t>
        </w:r>
        <w:r w:rsidR="00317EF6">
          <w:rPr>
            <w:rFonts w:asciiTheme="minorHAnsi" w:eastAsiaTheme="minorEastAsia" w:hAnsiTheme="minorHAnsi" w:cstheme="minorBidi"/>
            <w:b w:val="0"/>
            <w:sz w:val="22"/>
            <w:szCs w:val="22"/>
            <w:lang w:eastAsia="en-AU"/>
          </w:rPr>
          <w:tab/>
        </w:r>
        <w:r w:rsidR="00317EF6" w:rsidRPr="00761626">
          <w:t>Seizure of gaming machines</w:t>
        </w:r>
        <w:r w:rsidR="00317EF6" w:rsidRPr="00317EF6">
          <w:rPr>
            <w:vanish/>
          </w:rPr>
          <w:tab/>
        </w:r>
        <w:r w:rsidR="00317EF6" w:rsidRPr="00317EF6">
          <w:rPr>
            <w:vanish/>
          </w:rPr>
          <w:fldChar w:fldCharType="begin"/>
        </w:r>
        <w:r w:rsidR="00317EF6" w:rsidRPr="00317EF6">
          <w:rPr>
            <w:vanish/>
          </w:rPr>
          <w:instrText xml:space="preserve"> PAGEREF _Toc44334239 \h </w:instrText>
        </w:r>
        <w:r w:rsidR="00317EF6" w:rsidRPr="00317EF6">
          <w:rPr>
            <w:vanish/>
          </w:rPr>
        </w:r>
        <w:r w:rsidR="00317EF6" w:rsidRPr="00317EF6">
          <w:rPr>
            <w:vanish/>
          </w:rPr>
          <w:fldChar w:fldCharType="separate"/>
        </w:r>
        <w:r w:rsidR="005F16E6">
          <w:rPr>
            <w:vanish/>
          </w:rPr>
          <w:t>133</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40" w:history="1">
        <w:r w:rsidRPr="00761626">
          <w:t>114</w:t>
        </w:r>
        <w:r>
          <w:rPr>
            <w:rFonts w:asciiTheme="minorHAnsi" w:eastAsiaTheme="minorEastAsia" w:hAnsiTheme="minorHAnsi" w:cstheme="minorBidi"/>
            <w:sz w:val="22"/>
            <w:szCs w:val="22"/>
            <w:lang w:eastAsia="en-AU"/>
          </w:rPr>
          <w:tab/>
        </w:r>
        <w:r w:rsidRPr="00761626">
          <w:t>Seizure of unlawful gaming machines</w:t>
        </w:r>
        <w:r>
          <w:tab/>
        </w:r>
        <w:r>
          <w:fldChar w:fldCharType="begin"/>
        </w:r>
        <w:r>
          <w:instrText xml:space="preserve"> PAGEREF _Toc44334240 \h </w:instrText>
        </w:r>
        <w:r>
          <w:fldChar w:fldCharType="separate"/>
        </w:r>
        <w:r w:rsidR="005F16E6">
          <w:t>133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41" w:history="1">
        <w:r w:rsidRPr="00761626">
          <w:t>115</w:t>
        </w:r>
        <w:r>
          <w:rPr>
            <w:rFonts w:asciiTheme="minorHAnsi" w:eastAsiaTheme="minorEastAsia" w:hAnsiTheme="minorHAnsi" w:cstheme="minorBidi"/>
            <w:sz w:val="22"/>
            <w:szCs w:val="22"/>
            <w:lang w:eastAsia="en-AU"/>
          </w:rPr>
          <w:tab/>
        </w:r>
        <w:r w:rsidRPr="00761626">
          <w:t>Receipt for gaming machines seized</w:t>
        </w:r>
        <w:r>
          <w:tab/>
        </w:r>
        <w:r>
          <w:fldChar w:fldCharType="begin"/>
        </w:r>
        <w:r>
          <w:instrText xml:space="preserve"> PAGEREF _Toc44334241 \h </w:instrText>
        </w:r>
        <w:r>
          <w:fldChar w:fldCharType="separate"/>
        </w:r>
        <w:r w:rsidR="005F16E6">
          <w:t>133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42" w:history="1">
        <w:r w:rsidRPr="00761626">
          <w:t>116</w:t>
        </w:r>
        <w:r>
          <w:rPr>
            <w:rFonts w:asciiTheme="minorHAnsi" w:eastAsiaTheme="minorEastAsia" w:hAnsiTheme="minorHAnsi" w:cstheme="minorBidi"/>
            <w:sz w:val="22"/>
            <w:szCs w:val="22"/>
            <w:lang w:eastAsia="en-AU"/>
          </w:rPr>
          <w:tab/>
        </w:r>
        <w:r w:rsidRPr="00761626">
          <w:t>Application for order disallowing seizure</w:t>
        </w:r>
        <w:r>
          <w:tab/>
        </w:r>
        <w:r>
          <w:fldChar w:fldCharType="begin"/>
        </w:r>
        <w:r>
          <w:instrText xml:space="preserve"> PAGEREF _Toc44334242 \h </w:instrText>
        </w:r>
        <w:r>
          <w:fldChar w:fldCharType="separate"/>
        </w:r>
        <w:r w:rsidR="005F16E6">
          <w:t>134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43" w:history="1">
        <w:r w:rsidRPr="00761626">
          <w:t>117</w:t>
        </w:r>
        <w:r>
          <w:rPr>
            <w:rFonts w:asciiTheme="minorHAnsi" w:eastAsiaTheme="minorEastAsia" w:hAnsiTheme="minorHAnsi" w:cstheme="minorBidi"/>
            <w:sz w:val="22"/>
            <w:szCs w:val="22"/>
            <w:lang w:eastAsia="en-AU"/>
          </w:rPr>
          <w:tab/>
        </w:r>
        <w:r w:rsidRPr="00761626">
          <w:t>Order for return of seized gaming machine</w:t>
        </w:r>
        <w:r>
          <w:tab/>
        </w:r>
        <w:r>
          <w:fldChar w:fldCharType="begin"/>
        </w:r>
        <w:r>
          <w:instrText xml:space="preserve"> PAGEREF _Toc44334243 \h </w:instrText>
        </w:r>
        <w:r>
          <w:fldChar w:fldCharType="separate"/>
        </w:r>
        <w:r w:rsidR="005F16E6">
          <w:t>134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44" w:history="1">
        <w:r w:rsidRPr="00761626">
          <w:t>118</w:t>
        </w:r>
        <w:r>
          <w:rPr>
            <w:rFonts w:asciiTheme="minorHAnsi" w:eastAsiaTheme="minorEastAsia" w:hAnsiTheme="minorHAnsi" w:cstheme="minorBidi"/>
            <w:sz w:val="22"/>
            <w:szCs w:val="22"/>
            <w:lang w:eastAsia="en-AU"/>
          </w:rPr>
          <w:tab/>
        </w:r>
        <w:r w:rsidRPr="00761626">
          <w:t>Adjournment pending hearing of other proceedings</w:t>
        </w:r>
        <w:r>
          <w:tab/>
        </w:r>
        <w:r>
          <w:fldChar w:fldCharType="begin"/>
        </w:r>
        <w:r>
          <w:instrText xml:space="preserve"> PAGEREF _Toc44334244 \h </w:instrText>
        </w:r>
        <w:r>
          <w:fldChar w:fldCharType="separate"/>
        </w:r>
        <w:r w:rsidR="005F16E6">
          <w:t>135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45" w:history="1">
        <w:r w:rsidRPr="00761626">
          <w:t>119</w:t>
        </w:r>
        <w:r>
          <w:rPr>
            <w:rFonts w:asciiTheme="minorHAnsi" w:eastAsiaTheme="minorEastAsia" w:hAnsiTheme="minorHAnsi" w:cstheme="minorBidi"/>
            <w:sz w:val="22"/>
            <w:szCs w:val="22"/>
            <w:lang w:eastAsia="en-AU"/>
          </w:rPr>
          <w:tab/>
        </w:r>
        <w:r w:rsidRPr="00761626">
          <w:t>Forfeiture of seized gaming machines</w:t>
        </w:r>
        <w:r>
          <w:tab/>
        </w:r>
        <w:r>
          <w:fldChar w:fldCharType="begin"/>
        </w:r>
        <w:r>
          <w:instrText xml:space="preserve"> PAGEREF _Toc44334245 \h </w:instrText>
        </w:r>
        <w:r>
          <w:fldChar w:fldCharType="separate"/>
        </w:r>
        <w:r w:rsidR="005F16E6">
          <w:t>135</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246" w:history="1">
        <w:r w:rsidR="00317EF6" w:rsidRPr="00761626">
          <w:t>Division 6A.5</w:t>
        </w:r>
        <w:r w:rsidR="00317EF6">
          <w:rPr>
            <w:rFonts w:asciiTheme="minorHAnsi" w:eastAsiaTheme="minorEastAsia" w:hAnsiTheme="minorHAnsi" w:cstheme="minorBidi"/>
            <w:b w:val="0"/>
            <w:sz w:val="22"/>
            <w:szCs w:val="22"/>
            <w:lang w:eastAsia="en-AU"/>
          </w:rPr>
          <w:tab/>
        </w:r>
        <w:r w:rsidR="00317EF6" w:rsidRPr="00761626">
          <w:t>Installation and operation of gaming machines</w:t>
        </w:r>
        <w:r w:rsidR="00317EF6" w:rsidRPr="00317EF6">
          <w:rPr>
            <w:vanish/>
          </w:rPr>
          <w:tab/>
        </w:r>
        <w:r w:rsidR="00317EF6" w:rsidRPr="00317EF6">
          <w:rPr>
            <w:vanish/>
          </w:rPr>
          <w:fldChar w:fldCharType="begin"/>
        </w:r>
        <w:r w:rsidR="00317EF6" w:rsidRPr="00317EF6">
          <w:rPr>
            <w:vanish/>
          </w:rPr>
          <w:instrText xml:space="preserve"> PAGEREF _Toc44334246 \h </w:instrText>
        </w:r>
        <w:r w:rsidR="00317EF6" w:rsidRPr="00317EF6">
          <w:rPr>
            <w:vanish/>
          </w:rPr>
        </w:r>
        <w:r w:rsidR="00317EF6" w:rsidRPr="00317EF6">
          <w:rPr>
            <w:vanish/>
          </w:rPr>
          <w:fldChar w:fldCharType="separate"/>
        </w:r>
        <w:r w:rsidR="005F16E6">
          <w:rPr>
            <w:vanish/>
          </w:rPr>
          <w:t>136</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47" w:history="1">
        <w:r w:rsidRPr="00761626">
          <w:t>120</w:t>
        </w:r>
        <w:r>
          <w:rPr>
            <w:rFonts w:asciiTheme="minorHAnsi" w:eastAsiaTheme="minorEastAsia" w:hAnsiTheme="minorHAnsi" w:cstheme="minorBidi"/>
            <w:sz w:val="22"/>
            <w:szCs w:val="22"/>
            <w:lang w:eastAsia="en-AU"/>
          </w:rPr>
          <w:tab/>
        </w:r>
        <w:r w:rsidRPr="00761626">
          <w:t>Installation to be in accordance with approval of commission</w:t>
        </w:r>
        <w:r>
          <w:tab/>
        </w:r>
        <w:r>
          <w:fldChar w:fldCharType="begin"/>
        </w:r>
        <w:r>
          <w:instrText xml:space="preserve"> PAGEREF _Toc44334247 \h </w:instrText>
        </w:r>
        <w:r>
          <w:fldChar w:fldCharType="separate"/>
        </w:r>
        <w:r w:rsidR="005F16E6">
          <w:t>136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48" w:history="1">
        <w:r w:rsidRPr="00761626">
          <w:t>121</w:t>
        </w:r>
        <w:r>
          <w:rPr>
            <w:rFonts w:asciiTheme="minorHAnsi" w:eastAsiaTheme="minorEastAsia" w:hAnsiTheme="minorHAnsi" w:cstheme="minorBidi"/>
            <w:sz w:val="22"/>
            <w:szCs w:val="22"/>
            <w:lang w:eastAsia="en-AU"/>
          </w:rPr>
          <w:tab/>
        </w:r>
        <w:r w:rsidRPr="00761626">
          <w:t>Offence to install gaming machines</w:t>
        </w:r>
        <w:r>
          <w:tab/>
        </w:r>
        <w:r>
          <w:fldChar w:fldCharType="begin"/>
        </w:r>
        <w:r>
          <w:instrText xml:space="preserve"> PAGEREF _Toc44334248 \h </w:instrText>
        </w:r>
        <w:r>
          <w:fldChar w:fldCharType="separate"/>
        </w:r>
        <w:r w:rsidR="005F16E6">
          <w:t>136</w:t>
        </w:r>
        <w:r>
          <w:fldChar w:fldCharType="end"/>
        </w:r>
      </w:hyperlink>
    </w:p>
    <w:p w:rsidR="00317EF6" w:rsidRDefault="00317EF6">
      <w:pPr>
        <w:pStyle w:val="TOC5"/>
        <w:rPr>
          <w:rFonts w:asciiTheme="minorHAnsi" w:eastAsiaTheme="minorEastAsia" w:hAnsiTheme="minorHAnsi" w:cstheme="minorBidi"/>
          <w:sz w:val="22"/>
          <w:szCs w:val="22"/>
          <w:lang w:eastAsia="en-AU"/>
        </w:rPr>
      </w:pPr>
      <w:r>
        <w:lastRenderedPageBreak/>
        <w:tab/>
      </w:r>
      <w:hyperlink w:anchor="_Toc44334249" w:history="1">
        <w:r w:rsidRPr="00761626">
          <w:t>122</w:t>
        </w:r>
        <w:r>
          <w:rPr>
            <w:rFonts w:asciiTheme="minorHAnsi" w:eastAsiaTheme="minorEastAsia" w:hAnsiTheme="minorHAnsi" w:cstheme="minorBidi"/>
            <w:sz w:val="22"/>
            <w:szCs w:val="22"/>
            <w:lang w:eastAsia="en-AU"/>
          </w:rPr>
          <w:tab/>
        </w:r>
        <w:r w:rsidRPr="00761626">
          <w:t>Certificate about meter readings</w:t>
        </w:r>
        <w:r>
          <w:tab/>
        </w:r>
        <w:r>
          <w:fldChar w:fldCharType="begin"/>
        </w:r>
        <w:r>
          <w:instrText xml:space="preserve"> PAGEREF _Toc44334249 \h </w:instrText>
        </w:r>
        <w:r>
          <w:fldChar w:fldCharType="separate"/>
        </w:r>
        <w:r w:rsidR="005F16E6">
          <w:t>136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50" w:history="1">
        <w:r w:rsidRPr="00761626">
          <w:t>123</w:t>
        </w:r>
        <w:r>
          <w:rPr>
            <w:rFonts w:asciiTheme="minorHAnsi" w:eastAsiaTheme="minorEastAsia" w:hAnsiTheme="minorHAnsi" w:cstheme="minorBidi"/>
            <w:sz w:val="22"/>
            <w:szCs w:val="22"/>
            <w:lang w:eastAsia="en-AU"/>
          </w:rPr>
          <w:tab/>
        </w:r>
        <w:r w:rsidRPr="00761626">
          <w:t>Sealing computer cabinet</w:t>
        </w:r>
        <w:r>
          <w:tab/>
        </w:r>
        <w:r>
          <w:fldChar w:fldCharType="begin"/>
        </w:r>
        <w:r>
          <w:instrText xml:space="preserve"> PAGEREF _Toc44334250 \h </w:instrText>
        </w:r>
        <w:r>
          <w:fldChar w:fldCharType="separate"/>
        </w:r>
        <w:r w:rsidR="005F16E6">
          <w:t>137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51" w:history="1">
        <w:r w:rsidRPr="00761626">
          <w:t>124</w:t>
        </w:r>
        <w:r>
          <w:rPr>
            <w:rFonts w:asciiTheme="minorHAnsi" w:eastAsiaTheme="minorEastAsia" w:hAnsiTheme="minorHAnsi" w:cstheme="minorBidi"/>
            <w:sz w:val="22"/>
            <w:szCs w:val="22"/>
            <w:lang w:eastAsia="en-AU"/>
          </w:rPr>
          <w:tab/>
        </w:r>
        <w:r w:rsidRPr="00761626">
          <w:t>Commission may require information</w:t>
        </w:r>
        <w:r>
          <w:tab/>
        </w:r>
        <w:r>
          <w:fldChar w:fldCharType="begin"/>
        </w:r>
        <w:r>
          <w:instrText xml:space="preserve"> PAGEREF _Toc44334251 \h </w:instrText>
        </w:r>
        <w:r>
          <w:fldChar w:fldCharType="separate"/>
        </w:r>
        <w:r w:rsidR="005F16E6">
          <w:t>137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52" w:history="1">
        <w:r w:rsidRPr="00761626">
          <w:t>125</w:t>
        </w:r>
        <w:r>
          <w:rPr>
            <w:rFonts w:asciiTheme="minorHAnsi" w:eastAsiaTheme="minorEastAsia" w:hAnsiTheme="minorHAnsi" w:cstheme="minorBidi"/>
            <w:sz w:val="22"/>
            <w:szCs w:val="22"/>
            <w:lang w:eastAsia="en-AU"/>
          </w:rPr>
          <w:tab/>
        </w:r>
        <w:r w:rsidRPr="00761626">
          <w:t>Operation to be subject to correct percentage payout</w:t>
        </w:r>
        <w:r>
          <w:tab/>
        </w:r>
        <w:r>
          <w:fldChar w:fldCharType="begin"/>
        </w:r>
        <w:r>
          <w:instrText xml:space="preserve"> PAGEREF _Toc44334252 \h </w:instrText>
        </w:r>
        <w:r>
          <w:fldChar w:fldCharType="separate"/>
        </w:r>
        <w:r w:rsidR="005F16E6">
          <w:t>137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53" w:history="1">
        <w:r w:rsidRPr="00761626">
          <w:t>126</w:t>
        </w:r>
        <w:r>
          <w:rPr>
            <w:rFonts w:asciiTheme="minorHAnsi" w:eastAsiaTheme="minorEastAsia" w:hAnsiTheme="minorHAnsi" w:cstheme="minorBidi"/>
            <w:sz w:val="22"/>
            <w:szCs w:val="22"/>
            <w:lang w:eastAsia="en-AU"/>
          </w:rPr>
          <w:tab/>
        </w:r>
        <w:r w:rsidRPr="00761626">
          <w:t>Approval of statement for display on gaming machines</w:t>
        </w:r>
        <w:r>
          <w:tab/>
        </w:r>
        <w:r>
          <w:fldChar w:fldCharType="begin"/>
        </w:r>
        <w:r>
          <w:instrText xml:space="preserve"> PAGEREF _Toc44334253 \h </w:instrText>
        </w:r>
        <w:r>
          <w:fldChar w:fldCharType="separate"/>
        </w:r>
        <w:r w:rsidR="005F16E6">
          <w:t>138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54" w:history="1">
        <w:r w:rsidRPr="00761626">
          <w:t>127</w:t>
        </w:r>
        <w:r>
          <w:rPr>
            <w:rFonts w:asciiTheme="minorHAnsi" w:eastAsiaTheme="minorEastAsia" w:hAnsiTheme="minorHAnsi" w:cstheme="minorBidi"/>
            <w:sz w:val="22"/>
            <w:szCs w:val="22"/>
            <w:lang w:eastAsia="en-AU"/>
          </w:rPr>
          <w:tab/>
        </w:r>
        <w:r w:rsidRPr="00761626">
          <w:t>Maximum stake amount</w:t>
        </w:r>
        <w:r>
          <w:tab/>
        </w:r>
        <w:r>
          <w:fldChar w:fldCharType="begin"/>
        </w:r>
        <w:r>
          <w:instrText xml:space="preserve"> PAGEREF _Toc44334254 \h </w:instrText>
        </w:r>
        <w:r>
          <w:fldChar w:fldCharType="separate"/>
        </w:r>
        <w:r w:rsidR="005F16E6">
          <w:t>138</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255" w:history="1">
        <w:r w:rsidR="00317EF6" w:rsidRPr="00761626">
          <w:t>Division 6A.6</w:t>
        </w:r>
        <w:r w:rsidR="00317EF6">
          <w:rPr>
            <w:rFonts w:asciiTheme="minorHAnsi" w:eastAsiaTheme="minorEastAsia" w:hAnsiTheme="minorHAnsi" w:cstheme="minorBidi"/>
            <w:b w:val="0"/>
            <w:sz w:val="22"/>
            <w:szCs w:val="22"/>
            <w:lang w:eastAsia="en-AU"/>
          </w:rPr>
          <w:tab/>
        </w:r>
        <w:r w:rsidR="00317EF6" w:rsidRPr="00761626">
          <w:t>Trading of authorisations and gaming machines</w:t>
        </w:r>
        <w:r w:rsidR="00317EF6" w:rsidRPr="00317EF6">
          <w:rPr>
            <w:vanish/>
          </w:rPr>
          <w:tab/>
        </w:r>
        <w:r w:rsidR="00317EF6" w:rsidRPr="00317EF6">
          <w:rPr>
            <w:vanish/>
          </w:rPr>
          <w:fldChar w:fldCharType="begin"/>
        </w:r>
        <w:r w:rsidR="00317EF6" w:rsidRPr="00317EF6">
          <w:rPr>
            <w:vanish/>
          </w:rPr>
          <w:instrText xml:space="preserve"> PAGEREF _Toc44334255 \h </w:instrText>
        </w:r>
        <w:r w:rsidR="00317EF6" w:rsidRPr="00317EF6">
          <w:rPr>
            <w:vanish/>
          </w:rPr>
        </w:r>
        <w:r w:rsidR="00317EF6" w:rsidRPr="00317EF6">
          <w:rPr>
            <w:vanish/>
          </w:rPr>
          <w:fldChar w:fldCharType="separate"/>
        </w:r>
        <w:r w:rsidR="005F16E6">
          <w:rPr>
            <w:vanish/>
          </w:rPr>
          <w:t>138</w:t>
        </w:r>
        <w:r w:rsidR="00317EF6" w:rsidRPr="00317EF6">
          <w:rPr>
            <w:vanish/>
          </w:rP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256" w:history="1">
        <w:r w:rsidR="00317EF6" w:rsidRPr="00761626">
          <w:t>Subdivision 6A.6.1</w:t>
        </w:r>
        <w:r w:rsidR="00317EF6">
          <w:rPr>
            <w:rFonts w:asciiTheme="minorHAnsi" w:eastAsiaTheme="minorEastAsia" w:hAnsiTheme="minorHAnsi" w:cstheme="minorBidi"/>
            <w:b w:val="0"/>
            <w:sz w:val="22"/>
            <w:szCs w:val="22"/>
            <w:lang w:eastAsia="en-AU"/>
          </w:rPr>
          <w:tab/>
        </w:r>
        <w:r w:rsidR="00317EF6" w:rsidRPr="00761626">
          <w:t>Preliminary</w:t>
        </w:r>
        <w:r w:rsidR="00317EF6" w:rsidRPr="00317EF6">
          <w:rPr>
            <w:vanish/>
          </w:rPr>
          <w:tab/>
        </w:r>
        <w:r w:rsidR="00317EF6" w:rsidRPr="00317EF6">
          <w:rPr>
            <w:vanish/>
          </w:rPr>
          <w:fldChar w:fldCharType="begin"/>
        </w:r>
        <w:r w:rsidR="00317EF6" w:rsidRPr="00317EF6">
          <w:rPr>
            <w:vanish/>
          </w:rPr>
          <w:instrText xml:space="preserve"> PAGEREF _Toc44334256 \h </w:instrText>
        </w:r>
        <w:r w:rsidR="00317EF6" w:rsidRPr="00317EF6">
          <w:rPr>
            <w:vanish/>
          </w:rPr>
        </w:r>
        <w:r w:rsidR="00317EF6" w:rsidRPr="00317EF6">
          <w:rPr>
            <w:vanish/>
          </w:rPr>
          <w:fldChar w:fldCharType="separate"/>
        </w:r>
        <w:r w:rsidR="005F16E6">
          <w:rPr>
            <w:vanish/>
          </w:rPr>
          <w:t>138</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57" w:history="1">
        <w:r w:rsidRPr="00761626">
          <w:t>127A</w:t>
        </w:r>
        <w:r>
          <w:rPr>
            <w:rFonts w:asciiTheme="minorHAnsi" w:eastAsiaTheme="minorEastAsia" w:hAnsiTheme="minorHAnsi" w:cstheme="minorBidi"/>
            <w:sz w:val="22"/>
            <w:szCs w:val="22"/>
            <w:lang w:eastAsia="en-AU"/>
          </w:rPr>
          <w:tab/>
        </w:r>
        <w:r w:rsidRPr="00761626">
          <w:t>Objects—div 6A.6</w:t>
        </w:r>
        <w:r>
          <w:tab/>
        </w:r>
        <w:r>
          <w:fldChar w:fldCharType="begin"/>
        </w:r>
        <w:r>
          <w:instrText xml:space="preserve"> PAGEREF _Toc44334257 \h </w:instrText>
        </w:r>
        <w:r>
          <w:fldChar w:fldCharType="separate"/>
        </w:r>
        <w:r w:rsidR="005F16E6">
          <w:t>138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58" w:history="1">
        <w:r w:rsidRPr="00761626">
          <w:t>127B</w:t>
        </w:r>
        <w:r>
          <w:rPr>
            <w:rFonts w:asciiTheme="minorHAnsi" w:eastAsiaTheme="minorEastAsia" w:hAnsiTheme="minorHAnsi" w:cstheme="minorBidi"/>
            <w:sz w:val="22"/>
            <w:szCs w:val="22"/>
            <w:lang w:eastAsia="en-AU"/>
          </w:rPr>
          <w:tab/>
        </w:r>
        <w:r w:rsidRPr="00761626">
          <w:t>Definitions—div 6A.6</w:t>
        </w:r>
        <w:r>
          <w:tab/>
        </w:r>
        <w:r>
          <w:fldChar w:fldCharType="begin"/>
        </w:r>
        <w:r>
          <w:instrText xml:space="preserve"> PAGEREF _Toc44334258 \h </w:instrText>
        </w:r>
        <w:r>
          <w:fldChar w:fldCharType="separate"/>
        </w:r>
        <w:r w:rsidR="005F16E6">
          <w:t>139</w:t>
        </w:r>
        <w: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259" w:history="1">
        <w:r w:rsidR="00317EF6" w:rsidRPr="00761626">
          <w:t>Subdivision 6A.6.2</w:t>
        </w:r>
        <w:r w:rsidR="00317EF6">
          <w:rPr>
            <w:rFonts w:asciiTheme="minorHAnsi" w:eastAsiaTheme="minorEastAsia" w:hAnsiTheme="minorHAnsi" w:cstheme="minorBidi"/>
            <w:b w:val="0"/>
            <w:sz w:val="22"/>
            <w:szCs w:val="22"/>
            <w:lang w:eastAsia="en-AU"/>
          </w:rPr>
          <w:tab/>
        </w:r>
        <w:r w:rsidR="00317EF6" w:rsidRPr="00761626">
          <w:t>Trading class B authorisations</w:t>
        </w:r>
        <w:r w:rsidR="00317EF6" w:rsidRPr="00317EF6">
          <w:rPr>
            <w:vanish/>
          </w:rPr>
          <w:tab/>
        </w:r>
        <w:r w:rsidR="00317EF6" w:rsidRPr="00317EF6">
          <w:rPr>
            <w:vanish/>
          </w:rPr>
          <w:fldChar w:fldCharType="begin"/>
        </w:r>
        <w:r w:rsidR="00317EF6" w:rsidRPr="00317EF6">
          <w:rPr>
            <w:vanish/>
          </w:rPr>
          <w:instrText xml:space="preserve"> PAGEREF _Toc44334259 \h </w:instrText>
        </w:r>
        <w:r w:rsidR="00317EF6" w:rsidRPr="00317EF6">
          <w:rPr>
            <w:vanish/>
          </w:rPr>
        </w:r>
        <w:r w:rsidR="00317EF6" w:rsidRPr="00317EF6">
          <w:rPr>
            <w:vanish/>
          </w:rPr>
          <w:fldChar w:fldCharType="separate"/>
        </w:r>
        <w:r w:rsidR="005F16E6">
          <w:rPr>
            <w:vanish/>
          </w:rPr>
          <w:t>139</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60" w:history="1">
        <w:r w:rsidRPr="00761626">
          <w:t>127C</w:t>
        </w:r>
        <w:r>
          <w:rPr>
            <w:rFonts w:asciiTheme="minorHAnsi" w:eastAsiaTheme="minorEastAsia" w:hAnsiTheme="minorHAnsi" w:cstheme="minorBidi"/>
            <w:sz w:val="22"/>
            <w:szCs w:val="22"/>
            <w:lang w:eastAsia="en-AU"/>
          </w:rPr>
          <w:tab/>
        </w:r>
        <w:r w:rsidRPr="00761626">
          <w:t>Selling class B authorisations</w:t>
        </w:r>
        <w:r>
          <w:tab/>
        </w:r>
        <w:r>
          <w:fldChar w:fldCharType="begin"/>
        </w:r>
        <w:r>
          <w:instrText xml:space="preserve"> PAGEREF _Toc44334260 \h </w:instrText>
        </w:r>
        <w:r>
          <w:fldChar w:fldCharType="separate"/>
        </w:r>
        <w:r w:rsidR="005F16E6">
          <w:t>139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61" w:history="1">
        <w:r w:rsidRPr="00761626">
          <w:t>127D</w:t>
        </w:r>
        <w:r>
          <w:rPr>
            <w:rFonts w:asciiTheme="minorHAnsi" w:eastAsiaTheme="minorEastAsia" w:hAnsiTheme="minorHAnsi" w:cstheme="minorBidi"/>
            <w:sz w:val="22"/>
            <w:szCs w:val="22"/>
            <w:lang w:eastAsia="en-AU"/>
          </w:rPr>
          <w:tab/>
        </w:r>
        <w:r w:rsidRPr="00761626">
          <w:t>Offence—selling class B gaming machines</w:t>
        </w:r>
        <w:r>
          <w:tab/>
        </w:r>
        <w:r>
          <w:fldChar w:fldCharType="begin"/>
        </w:r>
        <w:r>
          <w:instrText xml:space="preserve"> PAGEREF _Toc44334261 \h </w:instrText>
        </w:r>
        <w:r>
          <w:fldChar w:fldCharType="separate"/>
        </w:r>
        <w:r w:rsidR="005F16E6">
          <w:t>141</w:t>
        </w:r>
        <w: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262" w:history="1">
        <w:r w:rsidR="00317EF6" w:rsidRPr="00761626">
          <w:t>Subdivision 6A.6.3</w:t>
        </w:r>
        <w:r w:rsidR="00317EF6">
          <w:rPr>
            <w:rFonts w:asciiTheme="minorHAnsi" w:eastAsiaTheme="minorEastAsia" w:hAnsiTheme="minorHAnsi" w:cstheme="minorBidi"/>
            <w:b w:val="0"/>
            <w:sz w:val="22"/>
            <w:szCs w:val="22"/>
            <w:lang w:eastAsia="en-AU"/>
          </w:rPr>
          <w:tab/>
        </w:r>
        <w:r w:rsidR="00317EF6" w:rsidRPr="00761626">
          <w:t>Trading class C authorisations and gaming machines</w:t>
        </w:r>
        <w:r w:rsidR="00317EF6" w:rsidRPr="00317EF6">
          <w:rPr>
            <w:vanish/>
          </w:rPr>
          <w:tab/>
        </w:r>
        <w:r w:rsidR="00317EF6" w:rsidRPr="00317EF6">
          <w:rPr>
            <w:vanish/>
          </w:rPr>
          <w:fldChar w:fldCharType="begin"/>
        </w:r>
        <w:r w:rsidR="00317EF6" w:rsidRPr="00317EF6">
          <w:rPr>
            <w:vanish/>
          </w:rPr>
          <w:instrText xml:space="preserve"> PAGEREF _Toc44334262 \h </w:instrText>
        </w:r>
        <w:r w:rsidR="00317EF6" w:rsidRPr="00317EF6">
          <w:rPr>
            <w:vanish/>
          </w:rPr>
        </w:r>
        <w:r w:rsidR="00317EF6" w:rsidRPr="00317EF6">
          <w:rPr>
            <w:vanish/>
          </w:rPr>
          <w:fldChar w:fldCharType="separate"/>
        </w:r>
        <w:r w:rsidR="005F16E6">
          <w:rPr>
            <w:vanish/>
          </w:rPr>
          <w:t>142</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63" w:history="1">
        <w:r w:rsidRPr="00761626">
          <w:t>127E</w:t>
        </w:r>
        <w:r>
          <w:rPr>
            <w:rFonts w:asciiTheme="minorHAnsi" w:eastAsiaTheme="minorEastAsia" w:hAnsiTheme="minorHAnsi" w:cstheme="minorBidi"/>
            <w:sz w:val="22"/>
            <w:szCs w:val="22"/>
            <w:lang w:eastAsia="en-AU"/>
          </w:rPr>
          <w:tab/>
        </w:r>
        <w:r w:rsidRPr="00761626">
          <w:t>Trading class C authorisations and gaming machines</w:t>
        </w:r>
        <w:r>
          <w:tab/>
        </w:r>
        <w:r>
          <w:fldChar w:fldCharType="begin"/>
        </w:r>
        <w:r>
          <w:instrText xml:space="preserve"> PAGEREF _Toc44334263 \h </w:instrText>
        </w:r>
        <w:r>
          <w:fldChar w:fldCharType="separate"/>
        </w:r>
        <w:r w:rsidR="005F16E6">
          <w:t>142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64" w:history="1">
        <w:r w:rsidRPr="00761626">
          <w:t>127F</w:t>
        </w:r>
        <w:r>
          <w:rPr>
            <w:rFonts w:asciiTheme="minorHAnsi" w:eastAsiaTheme="minorEastAsia" w:hAnsiTheme="minorHAnsi" w:cstheme="minorBidi"/>
            <w:sz w:val="22"/>
            <w:szCs w:val="22"/>
            <w:lang w:eastAsia="en-AU"/>
          </w:rPr>
          <w:tab/>
        </w:r>
        <w:r w:rsidRPr="00761626">
          <w:t>Trading authorisations—forfeiture requirement</w:t>
        </w:r>
        <w:r>
          <w:tab/>
        </w:r>
        <w:r>
          <w:fldChar w:fldCharType="begin"/>
        </w:r>
        <w:r>
          <w:instrText xml:space="preserve"> PAGEREF _Toc44334264 \h </w:instrText>
        </w:r>
        <w:r>
          <w:fldChar w:fldCharType="separate"/>
        </w:r>
        <w:r w:rsidR="005F16E6">
          <w:t>143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65" w:history="1">
        <w:r w:rsidRPr="00761626">
          <w:t>127G</w:t>
        </w:r>
        <w:r>
          <w:rPr>
            <w:rFonts w:asciiTheme="minorHAnsi" w:eastAsiaTheme="minorEastAsia" w:hAnsiTheme="minorHAnsi" w:cstheme="minorBidi"/>
            <w:sz w:val="22"/>
            <w:szCs w:val="22"/>
            <w:lang w:eastAsia="en-AU"/>
          </w:rPr>
          <w:tab/>
        </w:r>
        <w:r w:rsidRPr="00761626">
          <w:t>Offence—acquiring authorisations and gaming machines</w:t>
        </w:r>
        <w:r>
          <w:tab/>
        </w:r>
        <w:r>
          <w:fldChar w:fldCharType="begin"/>
        </w:r>
        <w:r>
          <w:instrText xml:space="preserve"> PAGEREF _Toc44334265 \h </w:instrText>
        </w:r>
        <w:r>
          <w:fldChar w:fldCharType="separate"/>
        </w:r>
        <w:r w:rsidR="005F16E6">
          <w:t>144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66" w:history="1">
        <w:r w:rsidRPr="00761626">
          <w:t>127H</w:t>
        </w:r>
        <w:r>
          <w:rPr>
            <w:rFonts w:asciiTheme="minorHAnsi" w:eastAsiaTheme="minorEastAsia" w:hAnsiTheme="minorHAnsi" w:cstheme="minorBidi"/>
            <w:sz w:val="22"/>
            <w:szCs w:val="22"/>
            <w:lang w:eastAsia="en-AU"/>
          </w:rPr>
          <w:tab/>
        </w:r>
        <w:r w:rsidRPr="00761626">
          <w:t>Selling class C gaming machines</w:t>
        </w:r>
        <w:r>
          <w:tab/>
        </w:r>
        <w:r>
          <w:fldChar w:fldCharType="begin"/>
        </w:r>
        <w:r>
          <w:instrText xml:space="preserve"> PAGEREF _Toc44334266 \h </w:instrText>
        </w:r>
        <w:r>
          <w:fldChar w:fldCharType="separate"/>
        </w:r>
        <w:r w:rsidR="005F16E6">
          <w:t>144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67" w:history="1">
        <w:r w:rsidRPr="00761626">
          <w:t>127I</w:t>
        </w:r>
        <w:r>
          <w:rPr>
            <w:rFonts w:asciiTheme="minorHAnsi" w:eastAsiaTheme="minorEastAsia" w:hAnsiTheme="minorHAnsi" w:cstheme="minorBidi"/>
            <w:sz w:val="22"/>
            <w:szCs w:val="22"/>
            <w:lang w:eastAsia="en-AU"/>
          </w:rPr>
          <w:tab/>
        </w:r>
        <w:r w:rsidRPr="00761626">
          <w:t>Selling class C authorisations</w:t>
        </w:r>
        <w:r>
          <w:tab/>
        </w:r>
        <w:r>
          <w:fldChar w:fldCharType="begin"/>
        </w:r>
        <w:r>
          <w:instrText xml:space="preserve"> PAGEREF _Toc44334267 \h </w:instrText>
        </w:r>
        <w:r>
          <w:fldChar w:fldCharType="separate"/>
        </w:r>
        <w:r w:rsidR="005F16E6">
          <w:t>145</w:t>
        </w:r>
        <w: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268" w:history="1">
        <w:r w:rsidR="00317EF6" w:rsidRPr="00761626">
          <w:t>Subdivision 6A.6.4</w:t>
        </w:r>
        <w:r w:rsidR="00317EF6">
          <w:rPr>
            <w:rFonts w:asciiTheme="minorHAnsi" w:eastAsiaTheme="minorEastAsia" w:hAnsiTheme="minorHAnsi" w:cstheme="minorBidi"/>
            <w:b w:val="0"/>
            <w:sz w:val="22"/>
            <w:szCs w:val="22"/>
            <w:lang w:eastAsia="en-AU"/>
          </w:rPr>
          <w:tab/>
        </w:r>
        <w:r w:rsidR="00317EF6" w:rsidRPr="00761626">
          <w:t>Trading authorisations and gaming machines—miscellaneous</w:t>
        </w:r>
        <w:r w:rsidR="00317EF6" w:rsidRPr="00317EF6">
          <w:rPr>
            <w:vanish/>
          </w:rPr>
          <w:tab/>
        </w:r>
        <w:r w:rsidR="00317EF6" w:rsidRPr="00317EF6">
          <w:rPr>
            <w:vanish/>
          </w:rPr>
          <w:fldChar w:fldCharType="begin"/>
        </w:r>
        <w:r w:rsidR="00317EF6" w:rsidRPr="00317EF6">
          <w:rPr>
            <w:vanish/>
          </w:rPr>
          <w:instrText xml:space="preserve"> PAGEREF _Toc44334268 \h </w:instrText>
        </w:r>
        <w:r w:rsidR="00317EF6" w:rsidRPr="00317EF6">
          <w:rPr>
            <w:vanish/>
          </w:rPr>
        </w:r>
        <w:r w:rsidR="00317EF6" w:rsidRPr="00317EF6">
          <w:rPr>
            <w:vanish/>
          </w:rPr>
          <w:fldChar w:fldCharType="separate"/>
        </w:r>
        <w:r w:rsidR="005F16E6">
          <w:rPr>
            <w:vanish/>
          </w:rPr>
          <w:t>145</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69" w:history="1">
        <w:r w:rsidRPr="00761626">
          <w:t>127J</w:t>
        </w:r>
        <w:r>
          <w:rPr>
            <w:rFonts w:asciiTheme="minorHAnsi" w:eastAsiaTheme="minorEastAsia" w:hAnsiTheme="minorHAnsi" w:cstheme="minorBidi"/>
            <w:sz w:val="22"/>
            <w:szCs w:val="22"/>
            <w:lang w:eastAsia="en-AU"/>
          </w:rPr>
          <w:tab/>
        </w:r>
        <w:r w:rsidRPr="00761626">
          <w:t>Trading authorisations—disposal of gaming machines</w:t>
        </w:r>
        <w:r>
          <w:tab/>
        </w:r>
        <w:r>
          <w:fldChar w:fldCharType="begin"/>
        </w:r>
        <w:r>
          <w:instrText xml:space="preserve"> PAGEREF _Toc44334269 \h </w:instrText>
        </w:r>
        <w:r>
          <w:fldChar w:fldCharType="separate"/>
        </w:r>
        <w:r w:rsidR="005F16E6">
          <w:t>145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70" w:history="1">
        <w:r w:rsidRPr="00761626">
          <w:t>127K</w:t>
        </w:r>
        <w:r>
          <w:rPr>
            <w:rFonts w:asciiTheme="minorHAnsi" w:eastAsiaTheme="minorEastAsia" w:hAnsiTheme="minorHAnsi" w:cstheme="minorBidi"/>
            <w:sz w:val="22"/>
            <w:szCs w:val="22"/>
            <w:lang w:eastAsia="en-AU"/>
          </w:rPr>
          <w:tab/>
        </w:r>
        <w:r w:rsidRPr="00761626">
          <w:t>Trading authorisations and gaming machines—regulations</w:t>
        </w:r>
        <w:r>
          <w:tab/>
        </w:r>
        <w:r>
          <w:fldChar w:fldCharType="begin"/>
        </w:r>
        <w:r>
          <w:instrText xml:space="preserve"> PAGEREF _Toc44334270 \h </w:instrText>
        </w:r>
        <w:r>
          <w:fldChar w:fldCharType="separate"/>
        </w:r>
        <w:r w:rsidR="005F16E6">
          <w:t>146</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271" w:history="1">
        <w:r w:rsidR="00317EF6" w:rsidRPr="00761626">
          <w:t>Division 6A.7</w:t>
        </w:r>
        <w:r w:rsidR="00317EF6">
          <w:rPr>
            <w:rFonts w:asciiTheme="minorHAnsi" w:eastAsiaTheme="minorEastAsia" w:hAnsiTheme="minorHAnsi" w:cstheme="minorBidi"/>
            <w:b w:val="0"/>
            <w:sz w:val="22"/>
            <w:szCs w:val="22"/>
            <w:lang w:eastAsia="en-AU"/>
          </w:rPr>
          <w:tab/>
        </w:r>
        <w:r w:rsidR="00317EF6" w:rsidRPr="00761626">
          <w:t>Storage of authorisations and gaming machines</w:t>
        </w:r>
        <w:r w:rsidR="00317EF6" w:rsidRPr="00317EF6">
          <w:rPr>
            <w:vanish/>
          </w:rPr>
          <w:tab/>
        </w:r>
        <w:r w:rsidR="00317EF6" w:rsidRPr="00317EF6">
          <w:rPr>
            <w:vanish/>
          </w:rPr>
          <w:fldChar w:fldCharType="begin"/>
        </w:r>
        <w:r w:rsidR="00317EF6" w:rsidRPr="00317EF6">
          <w:rPr>
            <w:vanish/>
          </w:rPr>
          <w:instrText xml:space="preserve"> PAGEREF _Toc44334271 \h </w:instrText>
        </w:r>
        <w:r w:rsidR="00317EF6" w:rsidRPr="00317EF6">
          <w:rPr>
            <w:vanish/>
          </w:rPr>
        </w:r>
        <w:r w:rsidR="00317EF6" w:rsidRPr="00317EF6">
          <w:rPr>
            <w:vanish/>
          </w:rPr>
          <w:fldChar w:fldCharType="separate"/>
        </w:r>
        <w:r w:rsidR="005F16E6">
          <w:rPr>
            <w:vanish/>
          </w:rPr>
          <w:t>147</w:t>
        </w:r>
        <w:r w:rsidR="00317EF6" w:rsidRPr="00317EF6">
          <w:rPr>
            <w:vanish/>
          </w:rP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272" w:history="1">
        <w:r w:rsidR="00317EF6" w:rsidRPr="00761626">
          <w:t>Subdivision 6A.7.1</w:t>
        </w:r>
        <w:r w:rsidR="00317EF6">
          <w:rPr>
            <w:rFonts w:asciiTheme="minorHAnsi" w:eastAsiaTheme="minorEastAsia" w:hAnsiTheme="minorHAnsi" w:cstheme="minorBidi"/>
            <w:b w:val="0"/>
            <w:sz w:val="22"/>
            <w:szCs w:val="22"/>
            <w:lang w:eastAsia="en-AU"/>
          </w:rPr>
          <w:tab/>
        </w:r>
        <w:r w:rsidR="00317EF6" w:rsidRPr="00761626">
          <w:t>Interpretation</w:t>
        </w:r>
        <w:r w:rsidR="00317EF6" w:rsidRPr="00317EF6">
          <w:rPr>
            <w:vanish/>
          </w:rPr>
          <w:tab/>
        </w:r>
        <w:r w:rsidR="00317EF6" w:rsidRPr="00317EF6">
          <w:rPr>
            <w:vanish/>
          </w:rPr>
          <w:fldChar w:fldCharType="begin"/>
        </w:r>
        <w:r w:rsidR="00317EF6" w:rsidRPr="00317EF6">
          <w:rPr>
            <w:vanish/>
          </w:rPr>
          <w:instrText xml:space="preserve"> PAGEREF _Toc44334272 \h </w:instrText>
        </w:r>
        <w:r w:rsidR="00317EF6" w:rsidRPr="00317EF6">
          <w:rPr>
            <w:vanish/>
          </w:rPr>
        </w:r>
        <w:r w:rsidR="00317EF6" w:rsidRPr="00317EF6">
          <w:rPr>
            <w:vanish/>
          </w:rPr>
          <w:fldChar w:fldCharType="separate"/>
        </w:r>
        <w:r w:rsidR="005F16E6">
          <w:rPr>
            <w:vanish/>
          </w:rPr>
          <w:t>147</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73" w:history="1">
        <w:r w:rsidRPr="00761626">
          <w:t>127L</w:t>
        </w:r>
        <w:r>
          <w:rPr>
            <w:rFonts w:asciiTheme="minorHAnsi" w:eastAsiaTheme="minorEastAsia" w:hAnsiTheme="minorHAnsi" w:cstheme="minorBidi"/>
            <w:sz w:val="22"/>
            <w:szCs w:val="22"/>
            <w:lang w:eastAsia="en-AU"/>
          </w:rPr>
          <w:tab/>
        </w:r>
        <w:r w:rsidRPr="00761626">
          <w:t xml:space="preserve">Meaning of </w:t>
        </w:r>
        <w:r w:rsidRPr="00761626">
          <w:rPr>
            <w:i/>
          </w:rPr>
          <w:t>storage permit</w:t>
        </w:r>
        <w:r w:rsidRPr="00761626">
          <w:t>—Act</w:t>
        </w:r>
        <w:r>
          <w:tab/>
        </w:r>
        <w:r>
          <w:fldChar w:fldCharType="begin"/>
        </w:r>
        <w:r>
          <w:instrText xml:space="preserve"> PAGEREF _Toc44334273 \h </w:instrText>
        </w:r>
        <w:r>
          <w:fldChar w:fldCharType="separate"/>
        </w:r>
        <w:r w:rsidR="005F16E6">
          <w:t>147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74" w:history="1">
        <w:r w:rsidRPr="00761626">
          <w:t>127M</w:t>
        </w:r>
        <w:r>
          <w:rPr>
            <w:rFonts w:asciiTheme="minorHAnsi" w:eastAsiaTheme="minorEastAsia" w:hAnsiTheme="minorHAnsi" w:cstheme="minorBidi"/>
            <w:sz w:val="22"/>
            <w:szCs w:val="22"/>
            <w:lang w:eastAsia="en-AU"/>
          </w:rPr>
          <w:tab/>
        </w:r>
        <w:r w:rsidRPr="00761626">
          <w:t>Definitions—div 6A.7</w:t>
        </w:r>
        <w:r>
          <w:tab/>
        </w:r>
        <w:r>
          <w:fldChar w:fldCharType="begin"/>
        </w:r>
        <w:r>
          <w:instrText xml:space="preserve"> PAGEREF _Toc44334274 \h </w:instrText>
        </w:r>
        <w:r>
          <w:fldChar w:fldCharType="separate"/>
        </w:r>
        <w:r w:rsidR="005F16E6">
          <w:t>147</w:t>
        </w:r>
        <w: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275" w:history="1">
        <w:r w:rsidR="00317EF6" w:rsidRPr="00761626">
          <w:t>Subdivision 6A.7.2</w:t>
        </w:r>
        <w:r w:rsidR="00317EF6">
          <w:rPr>
            <w:rFonts w:asciiTheme="minorHAnsi" w:eastAsiaTheme="minorEastAsia" w:hAnsiTheme="minorHAnsi" w:cstheme="minorBidi"/>
            <w:b w:val="0"/>
            <w:sz w:val="22"/>
            <w:szCs w:val="22"/>
            <w:lang w:eastAsia="en-AU"/>
          </w:rPr>
          <w:tab/>
        </w:r>
        <w:r w:rsidR="00317EF6" w:rsidRPr="00761626">
          <w:t>Storage permits—application and decision</w:t>
        </w:r>
        <w:r w:rsidR="00317EF6" w:rsidRPr="00317EF6">
          <w:rPr>
            <w:vanish/>
          </w:rPr>
          <w:tab/>
        </w:r>
        <w:r w:rsidR="00317EF6" w:rsidRPr="00317EF6">
          <w:rPr>
            <w:vanish/>
          </w:rPr>
          <w:fldChar w:fldCharType="begin"/>
        </w:r>
        <w:r w:rsidR="00317EF6" w:rsidRPr="00317EF6">
          <w:rPr>
            <w:vanish/>
          </w:rPr>
          <w:instrText xml:space="preserve"> PAGEREF _Toc44334275 \h </w:instrText>
        </w:r>
        <w:r w:rsidR="00317EF6" w:rsidRPr="00317EF6">
          <w:rPr>
            <w:vanish/>
          </w:rPr>
        </w:r>
        <w:r w:rsidR="00317EF6" w:rsidRPr="00317EF6">
          <w:rPr>
            <w:vanish/>
          </w:rPr>
          <w:fldChar w:fldCharType="separate"/>
        </w:r>
        <w:r w:rsidR="005F16E6">
          <w:rPr>
            <w:vanish/>
          </w:rPr>
          <w:t>148</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76" w:history="1">
        <w:r w:rsidRPr="00761626">
          <w:t>127N</w:t>
        </w:r>
        <w:r>
          <w:rPr>
            <w:rFonts w:asciiTheme="minorHAnsi" w:eastAsiaTheme="minorEastAsia" w:hAnsiTheme="minorHAnsi" w:cstheme="minorBidi"/>
            <w:sz w:val="22"/>
            <w:szCs w:val="22"/>
            <w:lang w:eastAsia="en-AU"/>
          </w:rPr>
          <w:tab/>
        </w:r>
        <w:r w:rsidRPr="00761626">
          <w:t>Storage permits—purpose</w:t>
        </w:r>
        <w:r>
          <w:tab/>
        </w:r>
        <w:r>
          <w:fldChar w:fldCharType="begin"/>
        </w:r>
        <w:r>
          <w:instrText xml:space="preserve"> PAGEREF _Toc44334276 \h </w:instrText>
        </w:r>
        <w:r>
          <w:fldChar w:fldCharType="separate"/>
        </w:r>
        <w:r w:rsidR="005F16E6">
          <w:t>148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77" w:history="1">
        <w:r w:rsidRPr="00761626">
          <w:t>127O</w:t>
        </w:r>
        <w:r>
          <w:rPr>
            <w:rFonts w:asciiTheme="minorHAnsi" w:eastAsiaTheme="minorEastAsia" w:hAnsiTheme="minorHAnsi" w:cstheme="minorBidi"/>
            <w:sz w:val="22"/>
            <w:szCs w:val="22"/>
            <w:lang w:eastAsia="en-AU"/>
          </w:rPr>
          <w:tab/>
        </w:r>
        <w:r w:rsidRPr="00761626">
          <w:t>Storage permit—application</w:t>
        </w:r>
        <w:r>
          <w:tab/>
        </w:r>
        <w:r>
          <w:fldChar w:fldCharType="begin"/>
        </w:r>
        <w:r>
          <w:instrText xml:space="preserve"> PAGEREF _Toc44334277 \h </w:instrText>
        </w:r>
        <w:r>
          <w:fldChar w:fldCharType="separate"/>
        </w:r>
        <w:r w:rsidR="005F16E6">
          <w:t>148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78" w:history="1">
        <w:r w:rsidRPr="00761626">
          <w:t>127P</w:t>
        </w:r>
        <w:r>
          <w:rPr>
            <w:rFonts w:asciiTheme="minorHAnsi" w:eastAsiaTheme="minorEastAsia" w:hAnsiTheme="minorHAnsi" w:cstheme="minorBidi"/>
            <w:sz w:val="22"/>
            <w:szCs w:val="22"/>
            <w:lang w:eastAsia="en-AU"/>
          </w:rPr>
          <w:tab/>
        </w:r>
        <w:r w:rsidRPr="00761626">
          <w:t>Storage permit—decision on application</w:t>
        </w:r>
        <w:r>
          <w:tab/>
        </w:r>
        <w:r>
          <w:fldChar w:fldCharType="begin"/>
        </w:r>
        <w:r>
          <w:instrText xml:space="preserve"> PAGEREF _Toc44334278 \h </w:instrText>
        </w:r>
        <w:r>
          <w:fldChar w:fldCharType="separate"/>
        </w:r>
        <w:r w:rsidR="005F16E6">
          <w:t>149</w:t>
        </w:r>
        <w: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279" w:history="1">
        <w:r w:rsidR="00317EF6" w:rsidRPr="00761626">
          <w:t>Subdivision 6A.7.4</w:t>
        </w:r>
        <w:r w:rsidR="00317EF6">
          <w:rPr>
            <w:rFonts w:asciiTheme="minorHAnsi" w:eastAsiaTheme="minorEastAsia" w:hAnsiTheme="minorHAnsi" w:cstheme="minorBidi"/>
            <w:b w:val="0"/>
            <w:sz w:val="22"/>
            <w:szCs w:val="22"/>
            <w:lang w:eastAsia="en-AU"/>
          </w:rPr>
          <w:tab/>
        </w:r>
        <w:r w:rsidR="00317EF6" w:rsidRPr="00761626">
          <w:t>Storage permits—form</w:t>
        </w:r>
        <w:r w:rsidR="00317EF6" w:rsidRPr="00317EF6">
          <w:rPr>
            <w:vanish/>
          </w:rPr>
          <w:tab/>
        </w:r>
        <w:r w:rsidR="00317EF6" w:rsidRPr="00317EF6">
          <w:rPr>
            <w:vanish/>
          </w:rPr>
          <w:fldChar w:fldCharType="begin"/>
        </w:r>
        <w:r w:rsidR="00317EF6" w:rsidRPr="00317EF6">
          <w:rPr>
            <w:vanish/>
          </w:rPr>
          <w:instrText xml:space="preserve"> PAGEREF _Toc44334279 \h </w:instrText>
        </w:r>
        <w:r w:rsidR="00317EF6" w:rsidRPr="00317EF6">
          <w:rPr>
            <w:vanish/>
          </w:rPr>
        </w:r>
        <w:r w:rsidR="00317EF6" w:rsidRPr="00317EF6">
          <w:rPr>
            <w:vanish/>
          </w:rPr>
          <w:fldChar w:fldCharType="separate"/>
        </w:r>
        <w:r w:rsidR="005F16E6">
          <w:rPr>
            <w:vanish/>
          </w:rPr>
          <w:t>151</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80" w:history="1">
        <w:r w:rsidRPr="00761626">
          <w:t>127S</w:t>
        </w:r>
        <w:r>
          <w:rPr>
            <w:rFonts w:asciiTheme="minorHAnsi" w:eastAsiaTheme="minorEastAsia" w:hAnsiTheme="minorHAnsi" w:cstheme="minorBidi"/>
            <w:sz w:val="22"/>
            <w:szCs w:val="22"/>
            <w:lang w:eastAsia="en-AU"/>
          </w:rPr>
          <w:tab/>
        </w:r>
        <w:r w:rsidRPr="00761626">
          <w:t>Storage permit—form</w:t>
        </w:r>
        <w:r>
          <w:tab/>
        </w:r>
        <w:r>
          <w:fldChar w:fldCharType="begin"/>
        </w:r>
        <w:r>
          <w:instrText xml:space="preserve"> PAGEREF _Toc44334280 \h </w:instrText>
        </w:r>
        <w:r>
          <w:fldChar w:fldCharType="separate"/>
        </w:r>
        <w:r w:rsidR="005F16E6">
          <w:t>151</w:t>
        </w:r>
        <w: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281" w:history="1">
        <w:r w:rsidR="00317EF6" w:rsidRPr="00761626">
          <w:t>Subdivision 6A.7.5</w:t>
        </w:r>
        <w:r w:rsidR="00317EF6">
          <w:rPr>
            <w:rFonts w:asciiTheme="minorHAnsi" w:eastAsiaTheme="minorEastAsia" w:hAnsiTheme="minorHAnsi" w:cstheme="minorBidi"/>
            <w:b w:val="0"/>
            <w:sz w:val="22"/>
            <w:szCs w:val="22"/>
            <w:lang w:eastAsia="en-AU"/>
          </w:rPr>
          <w:tab/>
        </w:r>
        <w:r w:rsidR="00317EF6" w:rsidRPr="00761626">
          <w:t>Storage permits—conditions</w:t>
        </w:r>
        <w:r w:rsidR="00317EF6" w:rsidRPr="00317EF6">
          <w:rPr>
            <w:vanish/>
          </w:rPr>
          <w:tab/>
        </w:r>
        <w:r w:rsidR="00317EF6" w:rsidRPr="00317EF6">
          <w:rPr>
            <w:vanish/>
          </w:rPr>
          <w:fldChar w:fldCharType="begin"/>
        </w:r>
        <w:r w:rsidR="00317EF6" w:rsidRPr="00317EF6">
          <w:rPr>
            <w:vanish/>
          </w:rPr>
          <w:instrText xml:space="preserve"> PAGEREF _Toc44334281 \h </w:instrText>
        </w:r>
        <w:r w:rsidR="00317EF6" w:rsidRPr="00317EF6">
          <w:rPr>
            <w:vanish/>
          </w:rPr>
        </w:r>
        <w:r w:rsidR="00317EF6" w:rsidRPr="00317EF6">
          <w:rPr>
            <w:vanish/>
          </w:rPr>
          <w:fldChar w:fldCharType="separate"/>
        </w:r>
        <w:r w:rsidR="005F16E6">
          <w:rPr>
            <w:vanish/>
          </w:rPr>
          <w:t>152</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82" w:history="1">
        <w:r w:rsidRPr="00761626">
          <w:t>127T</w:t>
        </w:r>
        <w:r>
          <w:rPr>
            <w:rFonts w:asciiTheme="minorHAnsi" w:eastAsiaTheme="minorEastAsia" w:hAnsiTheme="minorHAnsi" w:cstheme="minorBidi"/>
            <w:sz w:val="22"/>
            <w:szCs w:val="22"/>
            <w:lang w:eastAsia="en-AU"/>
          </w:rPr>
          <w:tab/>
        </w:r>
        <w:r w:rsidRPr="00761626">
          <w:t>Storage permit—conditions</w:t>
        </w:r>
        <w:r>
          <w:tab/>
        </w:r>
        <w:r>
          <w:fldChar w:fldCharType="begin"/>
        </w:r>
        <w:r>
          <w:instrText xml:space="preserve"> PAGEREF _Toc44334282 \h </w:instrText>
        </w:r>
        <w:r>
          <w:fldChar w:fldCharType="separate"/>
        </w:r>
        <w:r w:rsidR="005F16E6">
          <w:t>152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83" w:history="1">
        <w:r w:rsidRPr="00761626">
          <w:t>127U</w:t>
        </w:r>
        <w:r>
          <w:rPr>
            <w:rFonts w:asciiTheme="minorHAnsi" w:eastAsiaTheme="minorEastAsia" w:hAnsiTheme="minorHAnsi" w:cstheme="minorBidi"/>
            <w:sz w:val="22"/>
            <w:szCs w:val="22"/>
            <w:lang w:eastAsia="en-AU"/>
          </w:rPr>
          <w:tab/>
        </w:r>
        <w:r w:rsidRPr="00761626">
          <w:t>Storage permit—term</w:t>
        </w:r>
        <w:r>
          <w:tab/>
        </w:r>
        <w:r>
          <w:fldChar w:fldCharType="begin"/>
        </w:r>
        <w:r>
          <w:instrText xml:space="preserve"> PAGEREF _Toc44334283 \h </w:instrText>
        </w:r>
        <w:r>
          <w:fldChar w:fldCharType="separate"/>
        </w:r>
        <w:r w:rsidR="005F16E6">
          <w:t>154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84" w:history="1">
        <w:r w:rsidRPr="00761626">
          <w:t>127V</w:t>
        </w:r>
        <w:r>
          <w:rPr>
            <w:rFonts w:asciiTheme="minorHAnsi" w:eastAsiaTheme="minorEastAsia" w:hAnsiTheme="minorHAnsi" w:cstheme="minorBidi"/>
            <w:sz w:val="22"/>
            <w:szCs w:val="22"/>
            <w:lang w:eastAsia="en-AU"/>
          </w:rPr>
          <w:tab/>
        </w:r>
        <w:r w:rsidRPr="00761626">
          <w:t>Storage permit—application for extension</w:t>
        </w:r>
        <w:r>
          <w:tab/>
        </w:r>
        <w:r>
          <w:fldChar w:fldCharType="begin"/>
        </w:r>
        <w:r>
          <w:instrText xml:space="preserve"> PAGEREF _Toc44334284 \h </w:instrText>
        </w:r>
        <w:r>
          <w:fldChar w:fldCharType="separate"/>
        </w:r>
        <w:r w:rsidR="005F16E6">
          <w:t>154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85" w:history="1">
        <w:r w:rsidRPr="00761626">
          <w:t>127W</w:t>
        </w:r>
        <w:r>
          <w:rPr>
            <w:rFonts w:asciiTheme="minorHAnsi" w:eastAsiaTheme="minorEastAsia" w:hAnsiTheme="minorHAnsi" w:cstheme="minorBidi"/>
            <w:sz w:val="22"/>
            <w:szCs w:val="22"/>
            <w:lang w:eastAsia="en-AU"/>
          </w:rPr>
          <w:tab/>
        </w:r>
        <w:r w:rsidRPr="00761626">
          <w:t>Storage permit—extension decision</w:t>
        </w:r>
        <w:r>
          <w:tab/>
        </w:r>
        <w:r>
          <w:fldChar w:fldCharType="begin"/>
        </w:r>
        <w:r>
          <w:instrText xml:space="preserve"> PAGEREF _Toc44334285 \h </w:instrText>
        </w:r>
        <w:r>
          <w:fldChar w:fldCharType="separate"/>
        </w:r>
        <w:r w:rsidR="005F16E6">
          <w:t>155</w:t>
        </w:r>
        <w: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286" w:history="1">
        <w:r w:rsidR="00317EF6" w:rsidRPr="00761626">
          <w:t>Subdivision 6A.7.6</w:t>
        </w:r>
        <w:r w:rsidR="00317EF6">
          <w:rPr>
            <w:rFonts w:asciiTheme="minorHAnsi" w:eastAsiaTheme="minorEastAsia" w:hAnsiTheme="minorHAnsi" w:cstheme="minorBidi"/>
            <w:b w:val="0"/>
            <w:sz w:val="22"/>
            <w:szCs w:val="22"/>
            <w:lang w:eastAsia="en-AU"/>
          </w:rPr>
          <w:tab/>
        </w:r>
        <w:r w:rsidR="00317EF6" w:rsidRPr="00761626">
          <w:t>Storage permits—amendment</w:t>
        </w:r>
        <w:r w:rsidR="00317EF6" w:rsidRPr="00317EF6">
          <w:rPr>
            <w:vanish/>
          </w:rPr>
          <w:tab/>
        </w:r>
        <w:r w:rsidR="00317EF6" w:rsidRPr="00317EF6">
          <w:rPr>
            <w:vanish/>
          </w:rPr>
          <w:fldChar w:fldCharType="begin"/>
        </w:r>
        <w:r w:rsidR="00317EF6" w:rsidRPr="00317EF6">
          <w:rPr>
            <w:vanish/>
          </w:rPr>
          <w:instrText xml:space="preserve"> PAGEREF _Toc44334286 \h </w:instrText>
        </w:r>
        <w:r w:rsidR="00317EF6" w:rsidRPr="00317EF6">
          <w:rPr>
            <w:vanish/>
          </w:rPr>
        </w:r>
        <w:r w:rsidR="00317EF6" w:rsidRPr="00317EF6">
          <w:rPr>
            <w:vanish/>
          </w:rPr>
          <w:fldChar w:fldCharType="separate"/>
        </w:r>
        <w:r w:rsidR="005F16E6">
          <w:rPr>
            <w:vanish/>
          </w:rPr>
          <w:t>156</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87" w:history="1">
        <w:r w:rsidRPr="00761626">
          <w:t>127X</w:t>
        </w:r>
        <w:r>
          <w:rPr>
            <w:rFonts w:asciiTheme="minorHAnsi" w:eastAsiaTheme="minorEastAsia" w:hAnsiTheme="minorHAnsi" w:cstheme="minorBidi"/>
            <w:sz w:val="22"/>
            <w:szCs w:val="22"/>
            <w:lang w:eastAsia="en-AU"/>
          </w:rPr>
          <w:tab/>
        </w:r>
        <w:r w:rsidRPr="00761626">
          <w:t>Storage permit amendment—notification</w:t>
        </w:r>
        <w:r>
          <w:tab/>
        </w:r>
        <w:r>
          <w:fldChar w:fldCharType="begin"/>
        </w:r>
        <w:r>
          <w:instrText xml:space="preserve"> PAGEREF _Toc44334287 \h </w:instrText>
        </w:r>
        <w:r>
          <w:fldChar w:fldCharType="separate"/>
        </w:r>
        <w:r w:rsidR="005F16E6">
          <w:t>156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88" w:history="1">
        <w:r w:rsidRPr="00761626">
          <w:t>127Y</w:t>
        </w:r>
        <w:r>
          <w:rPr>
            <w:rFonts w:asciiTheme="minorHAnsi" w:eastAsiaTheme="minorEastAsia" w:hAnsiTheme="minorHAnsi" w:cstheme="minorBidi"/>
            <w:sz w:val="22"/>
            <w:szCs w:val="22"/>
            <w:lang w:eastAsia="en-AU"/>
          </w:rPr>
          <w:tab/>
        </w:r>
        <w:r w:rsidRPr="00761626">
          <w:t>Storage permit amendment—decision</w:t>
        </w:r>
        <w:r>
          <w:tab/>
        </w:r>
        <w:r>
          <w:fldChar w:fldCharType="begin"/>
        </w:r>
        <w:r>
          <w:instrText xml:space="preserve"> PAGEREF _Toc44334288 \h </w:instrText>
        </w:r>
        <w:r>
          <w:fldChar w:fldCharType="separate"/>
        </w:r>
        <w:r w:rsidR="005F16E6">
          <w:t>156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89" w:history="1">
        <w:r w:rsidRPr="00761626">
          <w:t>127Z</w:t>
        </w:r>
        <w:r>
          <w:rPr>
            <w:rFonts w:asciiTheme="minorHAnsi" w:eastAsiaTheme="minorEastAsia" w:hAnsiTheme="minorHAnsi" w:cstheme="minorBidi"/>
            <w:sz w:val="22"/>
            <w:szCs w:val="22"/>
            <w:lang w:eastAsia="en-AU"/>
          </w:rPr>
          <w:tab/>
        </w:r>
        <w:r w:rsidRPr="00761626">
          <w:t>Storage permit amendment—commission’s own initiative</w:t>
        </w:r>
        <w:r>
          <w:tab/>
        </w:r>
        <w:r>
          <w:fldChar w:fldCharType="begin"/>
        </w:r>
        <w:r>
          <w:instrText xml:space="preserve"> PAGEREF _Toc44334289 \h </w:instrText>
        </w:r>
        <w:r>
          <w:fldChar w:fldCharType="separate"/>
        </w:r>
        <w:r w:rsidR="005F16E6">
          <w:t>157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90" w:history="1">
        <w:r w:rsidRPr="00761626">
          <w:t>127ZA</w:t>
        </w:r>
        <w:r>
          <w:rPr>
            <w:rFonts w:asciiTheme="minorHAnsi" w:eastAsiaTheme="minorEastAsia" w:hAnsiTheme="minorHAnsi" w:cstheme="minorBidi"/>
            <w:sz w:val="22"/>
            <w:szCs w:val="22"/>
            <w:lang w:eastAsia="en-AU"/>
          </w:rPr>
          <w:tab/>
        </w:r>
        <w:r w:rsidRPr="00761626">
          <w:t>Storage permit amendment—reissue of storage permit</w:t>
        </w:r>
        <w:r>
          <w:tab/>
        </w:r>
        <w:r>
          <w:fldChar w:fldCharType="begin"/>
        </w:r>
        <w:r>
          <w:instrText xml:space="preserve"> PAGEREF _Toc44334290 \h </w:instrText>
        </w:r>
        <w:r>
          <w:fldChar w:fldCharType="separate"/>
        </w:r>
        <w:r w:rsidR="005F16E6">
          <w:t>157</w:t>
        </w:r>
        <w: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291" w:history="1">
        <w:r w:rsidR="00317EF6" w:rsidRPr="00761626">
          <w:t>Subdivision 6A.7.7</w:t>
        </w:r>
        <w:r w:rsidR="00317EF6">
          <w:rPr>
            <w:rFonts w:asciiTheme="minorHAnsi" w:eastAsiaTheme="minorEastAsia" w:hAnsiTheme="minorHAnsi" w:cstheme="minorBidi"/>
            <w:b w:val="0"/>
            <w:sz w:val="22"/>
            <w:szCs w:val="22"/>
            <w:lang w:eastAsia="en-AU"/>
          </w:rPr>
          <w:tab/>
        </w:r>
        <w:r w:rsidR="00317EF6" w:rsidRPr="00761626">
          <w:t>Storage permits—trading authorisations under permits</w:t>
        </w:r>
        <w:r w:rsidR="00317EF6" w:rsidRPr="00317EF6">
          <w:rPr>
            <w:vanish/>
          </w:rPr>
          <w:tab/>
        </w:r>
        <w:r w:rsidR="00317EF6" w:rsidRPr="00317EF6">
          <w:rPr>
            <w:vanish/>
          </w:rPr>
          <w:fldChar w:fldCharType="begin"/>
        </w:r>
        <w:r w:rsidR="00317EF6" w:rsidRPr="00317EF6">
          <w:rPr>
            <w:vanish/>
          </w:rPr>
          <w:instrText xml:space="preserve"> PAGEREF _Toc44334291 \h </w:instrText>
        </w:r>
        <w:r w:rsidR="00317EF6" w:rsidRPr="00317EF6">
          <w:rPr>
            <w:vanish/>
          </w:rPr>
        </w:r>
        <w:r w:rsidR="00317EF6" w:rsidRPr="00317EF6">
          <w:rPr>
            <w:vanish/>
          </w:rPr>
          <w:fldChar w:fldCharType="separate"/>
        </w:r>
        <w:r w:rsidR="005F16E6">
          <w:rPr>
            <w:vanish/>
          </w:rPr>
          <w:t>157</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92" w:history="1">
        <w:r w:rsidRPr="00761626">
          <w:t>127ZB</w:t>
        </w:r>
        <w:r>
          <w:rPr>
            <w:rFonts w:asciiTheme="minorHAnsi" w:eastAsiaTheme="minorEastAsia" w:hAnsiTheme="minorHAnsi" w:cstheme="minorBidi"/>
            <w:sz w:val="22"/>
            <w:szCs w:val="22"/>
            <w:lang w:eastAsia="en-AU"/>
          </w:rPr>
          <w:tab/>
        </w:r>
        <w:r w:rsidRPr="00761626">
          <w:t>Trading authorisations under storage permits—procedure</w:t>
        </w:r>
        <w:r>
          <w:tab/>
        </w:r>
        <w:r>
          <w:fldChar w:fldCharType="begin"/>
        </w:r>
        <w:r>
          <w:instrText xml:space="preserve"> PAGEREF _Toc44334292 \h </w:instrText>
        </w:r>
        <w:r>
          <w:fldChar w:fldCharType="separate"/>
        </w:r>
        <w:r w:rsidR="005F16E6">
          <w:t>157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93" w:history="1">
        <w:r w:rsidRPr="00761626">
          <w:t>127ZC</w:t>
        </w:r>
        <w:r>
          <w:rPr>
            <w:rFonts w:asciiTheme="minorHAnsi" w:eastAsiaTheme="minorEastAsia" w:hAnsiTheme="minorHAnsi" w:cstheme="minorBidi"/>
            <w:sz w:val="22"/>
            <w:szCs w:val="22"/>
            <w:lang w:eastAsia="en-AU"/>
          </w:rPr>
          <w:tab/>
        </w:r>
        <w:r w:rsidRPr="00761626">
          <w:t>Trading authorisations under storage permits—decision on application by disposing licensee</w:t>
        </w:r>
        <w:r>
          <w:tab/>
        </w:r>
        <w:r>
          <w:fldChar w:fldCharType="begin"/>
        </w:r>
        <w:r>
          <w:instrText xml:space="preserve"> PAGEREF _Toc44334293 \h </w:instrText>
        </w:r>
        <w:r>
          <w:fldChar w:fldCharType="separate"/>
        </w:r>
        <w:r w:rsidR="005F16E6">
          <w:t>158</w:t>
        </w:r>
        <w: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294" w:history="1">
        <w:r w:rsidR="00317EF6" w:rsidRPr="00761626">
          <w:t>Subdivision 6A.7.8</w:t>
        </w:r>
        <w:r w:rsidR="00317EF6">
          <w:rPr>
            <w:rFonts w:asciiTheme="minorHAnsi" w:eastAsiaTheme="minorEastAsia" w:hAnsiTheme="minorHAnsi" w:cstheme="minorBidi"/>
            <w:b w:val="0"/>
            <w:sz w:val="22"/>
            <w:szCs w:val="22"/>
            <w:lang w:eastAsia="en-AU"/>
          </w:rPr>
          <w:tab/>
        </w:r>
        <w:r w:rsidR="00317EF6" w:rsidRPr="00761626">
          <w:t>Storage permits—miscellaneous</w:t>
        </w:r>
        <w:r w:rsidR="00317EF6" w:rsidRPr="00317EF6">
          <w:rPr>
            <w:vanish/>
          </w:rPr>
          <w:tab/>
        </w:r>
        <w:r w:rsidR="00317EF6" w:rsidRPr="00317EF6">
          <w:rPr>
            <w:vanish/>
          </w:rPr>
          <w:fldChar w:fldCharType="begin"/>
        </w:r>
        <w:r w:rsidR="00317EF6" w:rsidRPr="00317EF6">
          <w:rPr>
            <w:vanish/>
          </w:rPr>
          <w:instrText xml:space="preserve"> PAGEREF _Toc44334294 \h </w:instrText>
        </w:r>
        <w:r w:rsidR="00317EF6" w:rsidRPr="00317EF6">
          <w:rPr>
            <w:vanish/>
          </w:rPr>
        </w:r>
        <w:r w:rsidR="00317EF6" w:rsidRPr="00317EF6">
          <w:rPr>
            <w:vanish/>
          </w:rPr>
          <w:fldChar w:fldCharType="separate"/>
        </w:r>
        <w:r w:rsidR="005F16E6">
          <w:rPr>
            <w:vanish/>
          </w:rPr>
          <w:t>159</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95" w:history="1">
        <w:r w:rsidRPr="00761626">
          <w:t>127ZE</w:t>
        </w:r>
        <w:r>
          <w:rPr>
            <w:rFonts w:asciiTheme="minorHAnsi" w:eastAsiaTheme="minorEastAsia" w:hAnsiTheme="minorHAnsi" w:cstheme="minorBidi"/>
            <w:sz w:val="22"/>
            <w:szCs w:val="22"/>
            <w:lang w:eastAsia="en-AU"/>
          </w:rPr>
          <w:tab/>
        </w:r>
        <w:r w:rsidRPr="00761626">
          <w:t>Gaming machines and authorisations under storage permits—inspection</w:t>
        </w:r>
        <w:r>
          <w:tab/>
        </w:r>
        <w:r>
          <w:fldChar w:fldCharType="begin"/>
        </w:r>
        <w:r>
          <w:instrText xml:space="preserve"> PAGEREF _Toc44334295 \h </w:instrText>
        </w:r>
        <w:r>
          <w:fldChar w:fldCharType="separate"/>
        </w:r>
        <w:r w:rsidR="005F16E6">
          <w:t>159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96" w:history="1">
        <w:r w:rsidRPr="00761626">
          <w:t>127ZF</w:t>
        </w:r>
        <w:r>
          <w:rPr>
            <w:rFonts w:asciiTheme="minorHAnsi" w:eastAsiaTheme="minorEastAsia" w:hAnsiTheme="minorHAnsi" w:cstheme="minorBidi"/>
            <w:sz w:val="22"/>
            <w:szCs w:val="22"/>
            <w:lang w:eastAsia="en-AU"/>
          </w:rPr>
          <w:tab/>
        </w:r>
        <w:r w:rsidRPr="00761626">
          <w:t>Storage of gaming machines and authorisations—rules</w:t>
        </w:r>
        <w:r>
          <w:tab/>
        </w:r>
        <w:r>
          <w:fldChar w:fldCharType="begin"/>
        </w:r>
        <w:r>
          <w:instrText xml:space="preserve"> PAGEREF _Toc44334296 \h </w:instrText>
        </w:r>
        <w:r>
          <w:fldChar w:fldCharType="separate"/>
        </w:r>
        <w:r w:rsidR="005F16E6">
          <w:t>159</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297" w:history="1">
        <w:r w:rsidR="00317EF6" w:rsidRPr="00761626">
          <w:t>Part 7</w:t>
        </w:r>
        <w:r w:rsidR="00317EF6">
          <w:rPr>
            <w:rFonts w:asciiTheme="minorHAnsi" w:eastAsiaTheme="minorEastAsia" w:hAnsiTheme="minorHAnsi" w:cstheme="minorBidi"/>
            <w:b w:val="0"/>
            <w:sz w:val="22"/>
            <w:szCs w:val="22"/>
            <w:lang w:eastAsia="en-AU"/>
          </w:rPr>
          <w:tab/>
        </w:r>
        <w:r w:rsidR="00317EF6" w:rsidRPr="00761626">
          <w:t>Regulation of gaming machines generally</w:t>
        </w:r>
        <w:r w:rsidR="00317EF6" w:rsidRPr="00317EF6">
          <w:rPr>
            <w:vanish/>
          </w:rPr>
          <w:tab/>
        </w:r>
        <w:r w:rsidR="00317EF6" w:rsidRPr="00317EF6">
          <w:rPr>
            <w:vanish/>
          </w:rPr>
          <w:fldChar w:fldCharType="begin"/>
        </w:r>
        <w:r w:rsidR="00317EF6" w:rsidRPr="00317EF6">
          <w:rPr>
            <w:vanish/>
          </w:rPr>
          <w:instrText xml:space="preserve"> PAGEREF _Toc44334297 \h </w:instrText>
        </w:r>
        <w:r w:rsidR="00317EF6" w:rsidRPr="00317EF6">
          <w:rPr>
            <w:vanish/>
          </w:rPr>
        </w:r>
        <w:r w:rsidR="00317EF6" w:rsidRPr="00317EF6">
          <w:rPr>
            <w:vanish/>
          </w:rPr>
          <w:fldChar w:fldCharType="separate"/>
        </w:r>
        <w:r w:rsidR="005F16E6">
          <w:rPr>
            <w:vanish/>
          </w:rPr>
          <w:t>161</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98" w:history="1">
        <w:r w:rsidRPr="00761626">
          <w:t>128</w:t>
        </w:r>
        <w:r>
          <w:rPr>
            <w:rFonts w:asciiTheme="minorHAnsi" w:eastAsiaTheme="minorEastAsia" w:hAnsiTheme="minorHAnsi" w:cstheme="minorBidi"/>
            <w:sz w:val="22"/>
            <w:szCs w:val="22"/>
            <w:lang w:eastAsia="en-AU"/>
          </w:rPr>
          <w:tab/>
        </w:r>
        <w:r w:rsidRPr="00761626">
          <w:t>Machine access generally</w:t>
        </w:r>
        <w:r>
          <w:tab/>
        </w:r>
        <w:r>
          <w:fldChar w:fldCharType="begin"/>
        </w:r>
        <w:r>
          <w:instrText xml:space="preserve"> PAGEREF _Toc44334298 \h </w:instrText>
        </w:r>
        <w:r>
          <w:fldChar w:fldCharType="separate"/>
        </w:r>
        <w:r w:rsidR="005F16E6">
          <w:t>161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299" w:history="1">
        <w:r w:rsidRPr="00761626">
          <w:t>129</w:t>
        </w:r>
        <w:r>
          <w:rPr>
            <w:rFonts w:asciiTheme="minorHAnsi" w:eastAsiaTheme="minorEastAsia" w:hAnsiTheme="minorHAnsi" w:cstheme="minorBidi"/>
            <w:sz w:val="22"/>
            <w:szCs w:val="22"/>
            <w:lang w:eastAsia="en-AU"/>
          </w:rPr>
          <w:tab/>
        </w:r>
        <w:r w:rsidRPr="00761626">
          <w:t>Interference with gaming machines</w:t>
        </w:r>
        <w:r>
          <w:tab/>
        </w:r>
        <w:r>
          <w:fldChar w:fldCharType="begin"/>
        </w:r>
        <w:r>
          <w:instrText xml:space="preserve"> PAGEREF _Toc44334299 \h </w:instrText>
        </w:r>
        <w:r>
          <w:fldChar w:fldCharType="separate"/>
        </w:r>
        <w:r w:rsidR="005F16E6">
          <w:t>161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00" w:history="1">
        <w:r w:rsidRPr="00761626">
          <w:t>130</w:t>
        </w:r>
        <w:r>
          <w:rPr>
            <w:rFonts w:asciiTheme="minorHAnsi" w:eastAsiaTheme="minorEastAsia" w:hAnsiTheme="minorHAnsi" w:cstheme="minorBidi"/>
            <w:sz w:val="22"/>
            <w:szCs w:val="22"/>
            <w:lang w:eastAsia="en-AU"/>
          </w:rPr>
          <w:tab/>
        </w:r>
        <w:r w:rsidRPr="00761626">
          <w:t>Opening computer cabinets</w:t>
        </w:r>
        <w:r>
          <w:tab/>
        </w:r>
        <w:r>
          <w:fldChar w:fldCharType="begin"/>
        </w:r>
        <w:r>
          <w:instrText xml:space="preserve"> PAGEREF _Toc44334300 \h </w:instrText>
        </w:r>
        <w:r>
          <w:fldChar w:fldCharType="separate"/>
        </w:r>
        <w:r w:rsidR="005F16E6">
          <w:t>162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01" w:history="1">
        <w:r w:rsidRPr="00761626">
          <w:t>131</w:t>
        </w:r>
        <w:r>
          <w:rPr>
            <w:rFonts w:asciiTheme="minorHAnsi" w:eastAsiaTheme="minorEastAsia" w:hAnsiTheme="minorHAnsi" w:cstheme="minorBidi"/>
            <w:sz w:val="22"/>
            <w:szCs w:val="22"/>
            <w:lang w:eastAsia="en-AU"/>
          </w:rPr>
          <w:tab/>
        </w:r>
        <w:r w:rsidRPr="00761626">
          <w:t>Rendering gaming machines inoperable on authorisation certificate ceasing to be in force</w:t>
        </w:r>
        <w:r>
          <w:tab/>
        </w:r>
        <w:r>
          <w:fldChar w:fldCharType="begin"/>
        </w:r>
        <w:r>
          <w:instrText xml:space="preserve"> PAGEREF _Toc44334301 \h </w:instrText>
        </w:r>
        <w:r>
          <w:fldChar w:fldCharType="separate"/>
        </w:r>
        <w:r w:rsidR="005F16E6">
          <w:t>162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02" w:history="1">
        <w:r w:rsidRPr="00761626">
          <w:t>132</w:t>
        </w:r>
        <w:r>
          <w:rPr>
            <w:rFonts w:asciiTheme="minorHAnsi" w:eastAsiaTheme="minorEastAsia" w:hAnsiTheme="minorHAnsi" w:cstheme="minorBidi"/>
            <w:sz w:val="22"/>
            <w:szCs w:val="22"/>
            <w:lang w:eastAsia="en-AU"/>
          </w:rPr>
          <w:tab/>
        </w:r>
        <w:r w:rsidRPr="00761626">
          <w:t>Removal of gaming machines from premises</w:t>
        </w:r>
        <w:r>
          <w:tab/>
        </w:r>
        <w:r>
          <w:fldChar w:fldCharType="begin"/>
        </w:r>
        <w:r>
          <w:instrText xml:space="preserve"> PAGEREF _Toc44334302 \h </w:instrText>
        </w:r>
        <w:r>
          <w:fldChar w:fldCharType="separate"/>
        </w:r>
        <w:r w:rsidR="005F16E6">
          <w:t>163</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303" w:history="1">
        <w:r w:rsidR="00317EF6" w:rsidRPr="00761626">
          <w:t>Part 8</w:t>
        </w:r>
        <w:r w:rsidR="00317EF6">
          <w:rPr>
            <w:rFonts w:asciiTheme="minorHAnsi" w:eastAsiaTheme="minorEastAsia" w:hAnsiTheme="minorHAnsi" w:cstheme="minorBidi"/>
            <w:b w:val="0"/>
            <w:sz w:val="22"/>
            <w:szCs w:val="22"/>
            <w:lang w:eastAsia="en-AU"/>
          </w:rPr>
          <w:tab/>
        </w:r>
        <w:r w:rsidR="00317EF6" w:rsidRPr="00761626">
          <w:t>Linked-jackpot arrangements</w:t>
        </w:r>
        <w:r w:rsidR="00317EF6" w:rsidRPr="00317EF6">
          <w:rPr>
            <w:vanish/>
          </w:rPr>
          <w:tab/>
        </w:r>
        <w:r w:rsidR="00317EF6" w:rsidRPr="00317EF6">
          <w:rPr>
            <w:vanish/>
          </w:rPr>
          <w:fldChar w:fldCharType="begin"/>
        </w:r>
        <w:r w:rsidR="00317EF6" w:rsidRPr="00317EF6">
          <w:rPr>
            <w:vanish/>
          </w:rPr>
          <w:instrText xml:space="preserve"> PAGEREF _Toc44334303 \h </w:instrText>
        </w:r>
        <w:r w:rsidR="00317EF6" w:rsidRPr="00317EF6">
          <w:rPr>
            <w:vanish/>
          </w:rPr>
        </w:r>
        <w:r w:rsidR="00317EF6" w:rsidRPr="00317EF6">
          <w:rPr>
            <w:vanish/>
          </w:rPr>
          <w:fldChar w:fldCharType="separate"/>
        </w:r>
        <w:r w:rsidR="005F16E6">
          <w:rPr>
            <w:vanish/>
          </w:rPr>
          <w:t>165</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04" w:history="1">
        <w:r w:rsidRPr="00761626">
          <w:t>133</w:t>
        </w:r>
        <w:r>
          <w:rPr>
            <w:rFonts w:asciiTheme="minorHAnsi" w:eastAsiaTheme="minorEastAsia" w:hAnsiTheme="minorHAnsi" w:cstheme="minorBidi"/>
            <w:sz w:val="22"/>
            <w:szCs w:val="22"/>
            <w:lang w:eastAsia="en-AU"/>
          </w:rPr>
          <w:tab/>
        </w:r>
        <w:r w:rsidRPr="00761626">
          <w:t>Operation of linked-jackpot arrangements</w:t>
        </w:r>
        <w:r>
          <w:tab/>
        </w:r>
        <w:r>
          <w:fldChar w:fldCharType="begin"/>
        </w:r>
        <w:r>
          <w:instrText xml:space="preserve"> PAGEREF _Toc44334304 \h </w:instrText>
        </w:r>
        <w:r>
          <w:fldChar w:fldCharType="separate"/>
        </w:r>
        <w:r w:rsidR="005F16E6">
          <w:t>165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05" w:history="1">
        <w:r w:rsidRPr="00761626">
          <w:t>134</w:t>
        </w:r>
        <w:r>
          <w:rPr>
            <w:rFonts w:asciiTheme="minorHAnsi" w:eastAsiaTheme="minorEastAsia" w:hAnsiTheme="minorHAnsi" w:cstheme="minorBidi"/>
            <w:sz w:val="22"/>
            <w:szCs w:val="22"/>
            <w:lang w:eastAsia="en-AU"/>
          </w:rPr>
          <w:tab/>
        </w:r>
        <w:r w:rsidRPr="00761626">
          <w:t>Single-user approval for linked-jackpot arrangements</w:t>
        </w:r>
        <w:r>
          <w:tab/>
        </w:r>
        <w:r>
          <w:fldChar w:fldCharType="begin"/>
        </w:r>
        <w:r>
          <w:instrText xml:space="preserve"> PAGEREF _Toc44334305 \h </w:instrText>
        </w:r>
        <w:r>
          <w:fldChar w:fldCharType="separate"/>
        </w:r>
        <w:r w:rsidR="005F16E6">
          <w:t>165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06" w:history="1">
        <w:r w:rsidRPr="00761626">
          <w:t>135</w:t>
        </w:r>
        <w:r>
          <w:rPr>
            <w:rFonts w:asciiTheme="minorHAnsi" w:eastAsiaTheme="minorEastAsia" w:hAnsiTheme="minorHAnsi" w:cstheme="minorBidi"/>
            <w:sz w:val="22"/>
            <w:szCs w:val="22"/>
            <w:lang w:eastAsia="en-AU"/>
          </w:rPr>
          <w:tab/>
        </w:r>
        <w:r w:rsidRPr="00761626">
          <w:t>Issue of multi-user permits</w:t>
        </w:r>
        <w:r>
          <w:tab/>
        </w:r>
        <w:r>
          <w:fldChar w:fldCharType="begin"/>
        </w:r>
        <w:r>
          <w:instrText xml:space="preserve"> PAGEREF _Toc44334306 \h </w:instrText>
        </w:r>
        <w:r>
          <w:fldChar w:fldCharType="separate"/>
        </w:r>
        <w:r w:rsidR="005F16E6">
          <w:t>167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07" w:history="1">
        <w:r w:rsidRPr="00761626">
          <w:t>136</w:t>
        </w:r>
        <w:r>
          <w:rPr>
            <w:rFonts w:asciiTheme="minorHAnsi" w:eastAsiaTheme="minorEastAsia" w:hAnsiTheme="minorHAnsi" w:cstheme="minorBidi"/>
            <w:sz w:val="22"/>
            <w:szCs w:val="22"/>
            <w:lang w:eastAsia="en-AU"/>
          </w:rPr>
          <w:tab/>
        </w:r>
        <w:r w:rsidRPr="00761626">
          <w:t>Conditions on multi-user permits</w:t>
        </w:r>
        <w:r>
          <w:tab/>
        </w:r>
        <w:r>
          <w:fldChar w:fldCharType="begin"/>
        </w:r>
        <w:r>
          <w:instrText xml:space="preserve"> PAGEREF _Toc44334307 \h </w:instrText>
        </w:r>
        <w:r>
          <w:fldChar w:fldCharType="separate"/>
        </w:r>
        <w:r w:rsidR="005F16E6">
          <w:t>168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08" w:history="1">
        <w:r w:rsidRPr="00761626">
          <w:t>137</w:t>
        </w:r>
        <w:r>
          <w:rPr>
            <w:rFonts w:asciiTheme="minorHAnsi" w:eastAsiaTheme="minorEastAsia" w:hAnsiTheme="minorHAnsi" w:cstheme="minorBidi"/>
            <w:sz w:val="22"/>
            <w:szCs w:val="22"/>
            <w:lang w:eastAsia="en-AU"/>
          </w:rPr>
          <w:tab/>
        </w:r>
        <w:r w:rsidRPr="00761626">
          <w:t>Term of multi-user permits</w:t>
        </w:r>
        <w:r>
          <w:tab/>
        </w:r>
        <w:r>
          <w:fldChar w:fldCharType="begin"/>
        </w:r>
        <w:r>
          <w:instrText xml:space="preserve"> PAGEREF _Toc44334308 \h </w:instrText>
        </w:r>
        <w:r>
          <w:fldChar w:fldCharType="separate"/>
        </w:r>
        <w:r w:rsidR="005F16E6">
          <w:t>169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09" w:history="1">
        <w:r w:rsidRPr="00761626">
          <w:t>138</w:t>
        </w:r>
        <w:r>
          <w:rPr>
            <w:rFonts w:asciiTheme="minorHAnsi" w:eastAsiaTheme="minorEastAsia" w:hAnsiTheme="minorHAnsi" w:cstheme="minorBidi"/>
            <w:sz w:val="22"/>
            <w:szCs w:val="22"/>
            <w:lang w:eastAsia="en-AU"/>
          </w:rPr>
          <w:tab/>
        </w:r>
        <w:r w:rsidRPr="00761626">
          <w:t>Amendment of multi-user permits in interest of users</w:t>
        </w:r>
        <w:r>
          <w:tab/>
        </w:r>
        <w:r>
          <w:fldChar w:fldCharType="begin"/>
        </w:r>
        <w:r>
          <w:instrText xml:space="preserve"> PAGEREF _Toc44334309 \h </w:instrText>
        </w:r>
        <w:r>
          <w:fldChar w:fldCharType="separate"/>
        </w:r>
        <w:r w:rsidR="005F16E6">
          <w:t>169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10" w:history="1">
        <w:r w:rsidRPr="00761626">
          <w:t>139</w:t>
        </w:r>
        <w:r>
          <w:rPr>
            <w:rFonts w:asciiTheme="minorHAnsi" w:eastAsiaTheme="minorEastAsia" w:hAnsiTheme="minorHAnsi" w:cstheme="minorBidi"/>
            <w:sz w:val="22"/>
            <w:szCs w:val="22"/>
            <w:lang w:eastAsia="en-AU"/>
          </w:rPr>
          <w:tab/>
        </w:r>
        <w:r w:rsidRPr="00761626">
          <w:t>Amendment of multi-user permit on request</w:t>
        </w:r>
        <w:r>
          <w:tab/>
        </w:r>
        <w:r>
          <w:fldChar w:fldCharType="begin"/>
        </w:r>
        <w:r>
          <w:instrText xml:space="preserve"> PAGEREF _Toc44334310 \h </w:instrText>
        </w:r>
        <w:r>
          <w:fldChar w:fldCharType="separate"/>
        </w:r>
        <w:r w:rsidR="005F16E6">
          <w:t>169</w:t>
        </w:r>
        <w:r>
          <w:fldChar w:fldCharType="end"/>
        </w:r>
      </w:hyperlink>
    </w:p>
    <w:p w:rsidR="00317EF6" w:rsidRDefault="00317EF6">
      <w:pPr>
        <w:pStyle w:val="TOC5"/>
        <w:rPr>
          <w:rFonts w:asciiTheme="minorHAnsi" w:eastAsiaTheme="minorEastAsia" w:hAnsiTheme="minorHAnsi" w:cstheme="minorBidi"/>
          <w:sz w:val="22"/>
          <w:szCs w:val="22"/>
          <w:lang w:eastAsia="en-AU"/>
        </w:rPr>
      </w:pPr>
      <w:r>
        <w:lastRenderedPageBreak/>
        <w:tab/>
      </w:r>
      <w:hyperlink w:anchor="_Toc44334311" w:history="1">
        <w:r w:rsidRPr="00761626">
          <w:t>140</w:t>
        </w:r>
        <w:r>
          <w:rPr>
            <w:rFonts w:asciiTheme="minorHAnsi" w:eastAsiaTheme="minorEastAsia" w:hAnsiTheme="minorHAnsi" w:cstheme="minorBidi"/>
            <w:sz w:val="22"/>
            <w:szCs w:val="22"/>
            <w:lang w:eastAsia="en-AU"/>
          </w:rPr>
          <w:tab/>
        </w:r>
        <w:r w:rsidRPr="00761626">
          <w:t>Amendment of financial and operational aspects of multi-user permits</w:t>
        </w:r>
        <w:r>
          <w:tab/>
        </w:r>
        <w:r>
          <w:fldChar w:fldCharType="begin"/>
        </w:r>
        <w:r>
          <w:instrText xml:space="preserve"> PAGEREF _Toc44334311 \h </w:instrText>
        </w:r>
        <w:r>
          <w:fldChar w:fldCharType="separate"/>
        </w:r>
        <w:r w:rsidR="005F16E6">
          <w:t>171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12" w:history="1">
        <w:r w:rsidRPr="00761626">
          <w:t>141</w:t>
        </w:r>
        <w:r>
          <w:rPr>
            <w:rFonts w:asciiTheme="minorHAnsi" w:eastAsiaTheme="minorEastAsia" w:hAnsiTheme="minorHAnsi" w:cstheme="minorBidi"/>
            <w:sz w:val="22"/>
            <w:szCs w:val="22"/>
            <w:lang w:eastAsia="en-AU"/>
          </w:rPr>
          <w:tab/>
        </w:r>
        <w:r w:rsidRPr="00761626">
          <w:t>Transfer of multi-user permits</w:t>
        </w:r>
        <w:r>
          <w:tab/>
        </w:r>
        <w:r>
          <w:fldChar w:fldCharType="begin"/>
        </w:r>
        <w:r>
          <w:instrText xml:space="preserve"> PAGEREF _Toc44334312 \h </w:instrText>
        </w:r>
        <w:r>
          <w:fldChar w:fldCharType="separate"/>
        </w:r>
        <w:r w:rsidR="005F16E6">
          <w:t>171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13" w:history="1">
        <w:r w:rsidRPr="00761626">
          <w:t>142</w:t>
        </w:r>
        <w:r>
          <w:rPr>
            <w:rFonts w:asciiTheme="minorHAnsi" w:eastAsiaTheme="minorEastAsia" w:hAnsiTheme="minorHAnsi" w:cstheme="minorBidi"/>
            <w:sz w:val="22"/>
            <w:szCs w:val="22"/>
            <w:lang w:eastAsia="en-AU"/>
          </w:rPr>
          <w:tab/>
        </w:r>
        <w:r w:rsidRPr="00761626">
          <w:t>Surrender of multi-user permits</w:t>
        </w:r>
        <w:r>
          <w:tab/>
        </w:r>
        <w:r>
          <w:fldChar w:fldCharType="begin"/>
        </w:r>
        <w:r>
          <w:instrText xml:space="preserve"> PAGEREF _Toc44334313 \h </w:instrText>
        </w:r>
        <w:r>
          <w:fldChar w:fldCharType="separate"/>
        </w:r>
        <w:r w:rsidR="005F16E6">
          <w:t>172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14" w:history="1">
        <w:r w:rsidRPr="00761626">
          <w:t>143</w:t>
        </w:r>
        <w:r>
          <w:rPr>
            <w:rFonts w:asciiTheme="minorHAnsi" w:eastAsiaTheme="minorEastAsia" w:hAnsiTheme="minorHAnsi" w:cstheme="minorBidi"/>
            <w:sz w:val="22"/>
            <w:szCs w:val="22"/>
            <w:lang w:eastAsia="en-AU"/>
          </w:rPr>
          <w:tab/>
        </w:r>
        <w:r w:rsidRPr="00761626">
          <w:t>Unclaimed jackpots</w:t>
        </w:r>
        <w:r>
          <w:tab/>
        </w:r>
        <w:r>
          <w:fldChar w:fldCharType="begin"/>
        </w:r>
        <w:r>
          <w:instrText xml:space="preserve"> PAGEREF _Toc44334314 \h </w:instrText>
        </w:r>
        <w:r>
          <w:fldChar w:fldCharType="separate"/>
        </w:r>
        <w:r w:rsidR="005F16E6">
          <w:t>172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15" w:history="1">
        <w:r w:rsidRPr="00761626">
          <w:t>144</w:t>
        </w:r>
        <w:r>
          <w:rPr>
            <w:rFonts w:asciiTheme="minorHAnsi" w:eastAsiaTheme="minorEastAsia" w:hAnsiTheme="minorHAnsi" w:cstheme="minorBidi"/>
            <w:sz w:val="22"/>
            <w:szCs w:val="22"/>
            <w:lang w:eastAsia="en-AU"/>
          </w:rPr>
          <w:tab/>
        </w:r>
        <w:r w:rsidRPr="00761626">
          <w:t>Undisbursed jackpots</w:t>
        </w:r>
        <w:r>
          <w:tab/>
        </w:r>
        <w:r>
          <w:fldChar w:fldCharType="begin"/>
        </w:r>
        <w:r>
          <w:instrText xml:space="preserve"> PAGEREF _Toc44334315 \h </w:instrText>
        </w:r>
        <w:r>
          <w:fldChar w:fldCharType="separate"/>
        </w:r>
        <w:r w:rsidR="005F16E6">
          <w:t>173</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316" w:history="1">
        <w:r w:rsidR="00317EF6" w:rsidRPr="00761626">
          <w:t>Part 9</w:t>
        </w:r>
        <w:r w:rsidR="00317EF6">
          <w:rPr>
            <w:rFonts w:asciiTheme="minorHAnsi" w:eastAsiaTheme="minorEastAsia" w:hAnsiTheme="minorHAnsi" w:cstheme="minorBidi"/>
            <w:b w:val="0"/>
            <w:sz w:val="22"/>
            <w:szCs w:val="22"/>
            <w:lang w:eastAsia="en-AU"/>
          </w:rPr>
          <w:tab/>
        </w:r>
        <w:r w:rsidR="00317EF6" w:rsidRPr="00761626">
          <w:t>Club administration</w:t>
        </w:r>
        <w:r w:rsidR="00317EF6" w:rsidRPr="00317EF6">
          <w:rPr>
            <w:vanish/>
          </w:rPr>
          <w:tab/>
        </w:r>
        <w:r w:rsidR="00317EF6" w:rsidRPr="00317EF6">
          <w:rPr>
            <w:vanish/>
          </w:rPr>
          <w:fldChar w:fldCharType="begin"/>
        </w:r>
        <w:r w:rsidR="00317EF6" w:rsidRPr="00317EF6">
          <w:rPr>
            <w:vanish/>
          </w:rPr>
          <w:instrText xml:space="preserve"> PAGEREF _Toc44334316 \h </w:instrText>
        </w:r>
        <w:r w:rsidR="00317EF6" w:rsidRPr="00317EF6">
          <w:rPr>
            <w:vanish/>
          </w:rPr>
        </w:r>
        <w:r w:rsidR="00317EF6" w:rsidRPr="00317EF6">
          <w:rPr>
            <w:vanish/>
          </w:rPr>
          <w:fldChar w:fldCharType="separate"/>
        </w:r>
        <w:r w:rsidR="005F16E6">
          <w:rPr>
            <w:vanish/>
          </w:rPr>
          <w:t>174</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17" w:history="1">
        <w:r w:rsidRPr="00761626">
          <w:t>144A</w:t>
        </w:r>
        <w:r>
          <w:rPr>
            <w:rFonts w:asciiTheme="minorHAnsi" w:eastAsiaTheme="minorEastAsia" w:hAnsiTheme="minorHAnsi" w:cstheme="minorBidi"/>
            <w:sz w:val="22"/>
            <w:szCs w:val="22"/>
            <w:lang w:eastAsia="en-AU"/>
          </w:rPr>
          <w:tab/>
        </w:r>
        <w:r w:rsidRPr="00761626">
          <w:t>Definitions—pt 9</w:t>
        </w:r>
        <w:r>
          <w:tab/>
        </w:r>
        <w:r>
          <w:fldChar w:fldCharType="begin"/>
        </w:r>
        <w:r>
          <w:instrText xml:space="preserve"> PAGEREF _Toc44334317 \h </w:instrText>
        </w:r>
        <w:r>
          <w:fldChar w:fldCharType="separate"/>
        </w:r>
        <w:r w:rsidR="005F16E6">
          <w:t>174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18" w:history="1">
        <w:r w:rsidRPr="00761626">
          <w:t>145</w:t>
        </w:r>
        <w:r>
          <w:rPr>
            <w:rFonts w:asciiTheme="minorHAnsi" w:eastAsiaTheme="minorEastAsia" w:hAnsiTheme="minorHAnsi" w:cstheme="minorBidi"/>
            <w:sz w:val="22"/>
            <w:szCs w:val="22"/>
            <w:lang w:eastAsia="en-AU"/>
          </w:rPr>
          <w:tab/>
        </w:r>
        <w:r w:rsidRPr="00761626">
          <w:t>Eligible objects</w:t>
        </w:r>
        <w:r>
          <w:tab/>
        </w:r>
        <w:r>
          <w:fldChar w:fldCharType="begin"/>
        </w:r>
        <w:r>
          <w:instrText xml:space="preserve"> PAGEREF _Toc44334318 \h </w:instrText>
        </w:r>
        <w:r>
          <w:fldChar w:fldCharType="separate"/>
        </w:r>
        <w:r w:rsidR="005F16E6">
          <w:t>174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19" w:history="1">
        <w:r w:rsidRPr="00761626">
          <w:t>146</w:t>
        </w:r>
        <w:r>
          <w:rPr>
            <w:rFonts w:asciiTheme="minorHAnsi" w:eastAsiaTheme="minorEastAsia" w:hAnsiTheme="minorHAnsi" w:cstheme="minorBidi"/>
            <w:sz w:val="22"/>
            <w:szCs w:val="22"/>
            <w:lang w:eastAsia="en-AU"/>
          </w:rPr>
          <w:tab/>
        </w:r>
        <w:r w:rsidRPr="00761626">
          <w:t>Eligible clubs</w:t>
        </w:r>
        <w:r>
          <w:tab/>
        </w:r>
        <w:r>
          <w:fldChar w:fldCharType="begin"/>
        </w:r>
        <w:r>
          <w:instrText xml:space="preserve"> PAGEREF _Toc44334319 \h </w:instrText>
        </w:r>
        <w:r>
          <w:fldChar w:fldCharType="separate"/>
        </w:r>
        <w:r w:rsidR="005F16E6">
          <w:t>175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20" w:history="1">
        <w:r w:rsidRPr="00761626">
          <w:t>147</w:t>
        </w:r>
        <w:r>
          <w:rPr>
            <w:rFonts w:asciiTheme="minorHAnsi" w:eastAsiaTheme="minorEastAsia" w:hAnsiTheme="minorHAnsi" w:cstheme="minorBidi"/>
            <w:sz w:val="22"/>
            <w:szCs w:val="22"/>
            <w:lang w:eastAsia="en-AU"/>
          </w:rPr>
          <w:tab/>
        </w:r>
        <w:r w:rsidRPr="00761626">
          <w:t>Associated organisations—declaration</w:t>
        </w:r>
        <w:r>
          <w:tab/>
        </w:r>
        <w:r>
          <w:fldChar w:fldCharType="begin"/>
        </w:r>
        <w:r>
          <w:instrText xml:space="preserve"> PAGEREF _Toc44334320 \h </w:instrText>
        </w:r>
        <w:r>
          <w:fldChar w:fldCharType="separate"/>
        </w:r>
        <w:r w:rsidR="005F16E6">
          <w:t>175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21" w:history="1">
        <w:r w:rsidRPr="00761626">
          <w:t>147A</w:t>
        </w:r>
        <w:r>
          <w:rPr>
            <w:rFonts w:asciiTheme="minorHAnsi" w:eastAsiaTheme="minorEastAsia" w:hAnsiTheme="minorHAnsi" w:cstheme="minorBidi"/>
            <w:sz w:val="22"/>
            <w:szCs w:val="22"/>
            <w:lang w:eastAsia="en-AU"/>
          </w:rPr>
          <w:tab/>
        </w:r>
        <w:r w:rsidRPr="00761626">
          <w:t>Associated organisation declaration—condition</w:t>
        </w:r>
        <w:r>
          <w:tab/>
        </w:r>
        <w:r>
          <w:fldChar w:fldCharType="begin"/>
        </w:r>
        <w:r>
          <w:instrText xml:space="preserve"> PAGEREF _Toc44334321 \h </w:instrText>
        </w:r>
        <w:r>
          <w:fldChar w:fldCharType="separate"/>
        </w:r>
        <w:r w:rsidR="005F16E6">
          <w:t>177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22" w:history="1">
        <w:r w:rsidRPr="00761626">
          <w:t>147B</w:t>
        </w:r>
        <w:r>
          <w:rPr>
            <w:rFonts w:asciiTheme="minorHAnsi" w:eastAsiaTheme="minorEastAsia" w:hAnsiTheme="minorHAnsi" w:cstheme="minorBidi"/>
            <w:sz w:val="22"/>
            <w:szCs w:val="22"/>
            <w:lang w:eastAsia="en-AU"/>
          </w:rPr>
          <w:tab/>
        </w:r>
        <w:r w:rsidRPr="00761626">
          <w:t>Associated organisation—warning notice</w:t>
        </w:r>
        <w:r>
          <w:tab/>
        </w:r>
        <w:r>
          <w:fldChar w:fldCharType="begin"/>
        </w:r>
        <w:r>
          <w:instrText xml:space="preserve"> PAGEREF _Toc44334322 \h </w:instrText>
        </w:r>
        <w:r>
          <w:fldChar w:fldCharType="separate"/>
        </w:r>
        <w:r w:rsidR="005F16E6">
          <w:t>177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23" w:history="1">
        <w:r w:rsidRPr="00761626">
          <w:t>147C</w:t>
        </w:r>
        <w:r>
          <w:rPr>
            <w:rFonts w:asciiTheme="minorHAnsi" w:eastAsiaTheme="minorEastAsia" w:hAnsiTheme="minorHAnsi" w:cstheme="minorBidi"/>
            <w:sz w:val="22"/>
            <w:szCs w:val="22"/>
            <w:lang w:eastAsia="en-AU"/>
          </w:rPr>
          <w:tab/>
        </w:r>
        <w:r w:rsidRPr="00761626">
          <w:t>Associated organisation declaration—suspension or repeal</w:t>
        </w:r>
        <w:r>
          <w:tab/>
        </w:r>
        <w:r>
          <w:fldChar w:fldCharType="begin"/>
        </w:r>
        <w:r>
          <w:instrText xml:space="preserve"> PAGEREF _Toc44334323 \h </w:instrText>
        </w:r>
        <w:r>
          <w:fldChar w:fldCharType="separate"/>
        </w:r>
        <w:r w:rsidR="005F16E6">
          <w:t>178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24" w:history="1">
        <w:r w:rsidRPr="00761626">
          <w:t>147D</w:t>
        </w:r>
        <w:r>
          <w:rPr>
            <w:rFonts w:asciiTheme="minorHAnsi" w:eastAsiaTheme="minorEastAsia" w:hAnsiTheme="minorHAnsi" w:cstheme="minorBidi"/>
            <w:sz w:val="22"/>
            <w:szCs w:val="22"/>
            <w:lang w:eastAsia="en-AU"/>
          </w:rPr>
          <w:tab/>
        </w:r>
        <w:r w:rsidRPr="00761626">
          <w:t>Club elections—election of board directors</w:t>
        </w:r>
        <w:r>
          <w:tab/>
        </w:r>
        <w:r>
          <w:fldChar w:fldCharType="begin"/>
        </w:r>
        <w:r>
          <w:instrText xml:space="preserve"> PAGEREF _Toc44334324 \h </w:instrText>
        </w:r>
        <w:r>
          <w:fldChar w:fldCharType="separate"/>
        </w:r>
        <w:r w:rsidR="005F16E6">
          <w:t>179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25" w:history="1">
        <w:r w:rsidRPr="00761626">
          <w:t>148</w:t>
        </w:r>
        <w:r>
          <w:rPr>
            <w:rFonts w:asciiTheme="minorHAnsi" w:eastAsiaTheme="minorEastAsia" w:hAnsiTheme="minorHAnsi" w:cstheme="minorBidi"/>
            <w:sz w:val="22"/>
            <w:szCs w:val="22"/>
            <w:lang w:eastAsia="en-AU"/>
          </w:rPr>
          <w:tab/>
        </w:r>
        <w:r w:rsidRPr="00761626">
          <w:t>Club elections—record-keeping</w:t>
        </w:r>
        <w:r>
          <w:tab/>
        </w:r>
        <w:r>
          <w:fldChar w:fldCharType="begin"/>
        </w:r>
        <w:r>
          <w:instrText xml:space="preserve"> PAGEREF _Toc44334325 \h </w:instrText>
        </w:r>
        <w:r>
          <w:fldChar w:fldCharType="separate"/>
        </w:r>
        <w:r w:rsidR="005F16E6">
          <w:t>179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26" w:history="1">
        <w:r w:rsidRPr="00761626">
          <w:t>148A</w:t>
        </w:r>
        <w:r>
          <w:rPr>
            <w:rFonts w:asciiTheme="minorHAnsi" w:eastAsiaTheme="minorEastAsia" w:hAnsiTheme="minorHAnsi" w:cstheme="minorBidi"/>
            <w:sz w:val="22"/>
            <w:szCs w:val="22"/>
            <w:lang w:eastAsia="en-AU"/>
          </w:rPr>
          <w:tab/>
        </w:r>
        <w:r w:rsidRPr="00761626">
          <w:t>Club directors—acting in good faith</w:t>
        </w:r>
        <w:r>
          <w:tab/>
        </w:r>
        <w:r>
          <w:fldChar w:fldCharType="begin"/>
        </w:r>
        <w:r>
          <w:instrText xml:space="preserve"> PAGEREF _Toc44334326 \h </w:instrText>
        </w:r>
        <w:r>
          <w:fldChar w:fldCharType="separate"/>
        </w:r>
        <w:r w:rsidR="005F16E6">
          <w:t>179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27" w:history="1">
        <w:r w:rsidRPr="00761626">
          <w:t>148B</w:t>
        </w:r>
        <w:r>
          <w:rPr>
            <w:rFonts w:asciiTheme="minorHAnsi" w:eastAsiaTheme="minorEastAsia" w:hAnsiTheme="minorHAnsi" w:cstheme="minorBidi"/>
            <w:sz w:val="22"/>
            <w:szCs w:val="22"/>
            <w:lang w:eastAsia="en-AU"/>
          </w:rPr>
          <w:tab/>
        </w:r>
        <w:r w:rsidRPr="00761626">
          <w:t>Club constitution—consistency with gaming laws</w:t>
        </w:r>
        <w:r>
          <w:tab/>
        </w:r>
        <w:r>
          <w:fldChar w:fldCharType="begin"/>
        </w:r>
        <w:r>
          <w:instrText xml:space="preserve"> PAGEREF _Toc44334327 \h </w:instrText>
        </w:r>
        <w:r>
          <w:fldChar w:fldCharType="separate"/>
        </w:r>
        <w:r w:rsidR="005F16E6">
          <w:t>180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28" w:history="1">
        <w:r w:rsidRPr="00761626">
          <w:t>149</w:t>
        </w:r>
        <w:r>
          <w:rPr>
            <w:rFonts w:asciiTheme="minorHAnsi" w:eastAsiaTheme="minorEastAsia" w:hAnsiTheme="minorHAnsi" w:cstheme="minorBidi"/>
            <w:sz w:val="22"/>
            <w:szCs w:val="22"/>
            <w:lang w:eastAsia="en-AU"/>
          </w:rPr>
          <w:tab/>
        </w:r>
        <w:r w:rsidRPr="00761626">
          <w:t>Power to require information about status of eligible clubs</w:t>
        </w:r>
        <w:r>
          <w:tab/>
        </w:r>
        <w:r>
          <w:fldChar w:fldCharType="begin"/>
        </w:r>
        <w:r>
          <w:instrText xml:space="preserve"> PAGEREF _Toc44334328 \h </w:instrText>
        </w:r>
        <w:r>
          <w:fldChar w:fldCharType="separate"/>
        </w:r>
        <w:r w:rsidR="005F16E6">
          <w:t>180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29" w:history="1">
        <w:r w:rsidRPr="00761626">
          <w:t>150</w:t>
        </w:r>
        <w:r>
          <w:rPr>
            <w:rFonts w:asciiTheme="minorHAnsi" w:eastAsiaTheme="minorEastAsia" w:hAnsiTheme="minorHAnsi" w:cstheme="minorBidi"/>
            <w:sz w:val="22"/>
            <w:szCs w:val="22"/>
            <w:lang w:eastAsia="en-AU"/>
          </w:rPr>
          <w:tab/>
        </w:r>
        <w:r w:rsidRPr="00761626">
          <w:t>Disclosure of gifts by executive officer</w:t>
        </w:r>
        <w:r>
          <w:tab/>
        </w:r>
        <w:r>
          <w:fldChar w:fldCharType="begin"/>
        </w:r>
        <w:r>
          <w:instrText xml:space="preserve"> PAGEREF _Toc44334329 \h </w:instrText>
        </w:r>
        <w:r>
          <w:fldChar w:fldCharType="separate"/>
        </w:r>
        <w:r w:rsidR="005F16E6">
          <w:t>181</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330" w:history="1">
        <w:r w:rsidR="00317EF6" w:rsidRPr="00761626">
          <w:t>Part 10</w:t>
        </w:r>
        <w:r w:rsidR="00317EF6">
          <w:rPr>
            <w:rFonts w:asciiTheme="minorHAnsi" w:eastAsiaTheme="minorEastAsia" w:hAnsiTheme="minorHAnsi" w:cstheme="minorBidi"/>
            <w:b w:val="0"/>
            <w:sz w:val="22"/>
            <w:szCs w:val="22"/>
            <w:lang w:eastAsia="en-AU"/>
          </w:rPr>
          <w:tab/>
        </w:r>
        <w:r w:rsidR="00317EF6" w:rsidRPr="00761626">
          <w:t>Promoting responsible practices at authorised premises</w:t>
        </w:r>
        <w:r w:rsidR="00317EF6" w:rsidRPr="00317EF6">
          <w:rPr>
            <w:vanish/>
          </w:rPr>
          <w:tab/>
        </w:r>
        <w:r w:rsidR="00317EF6" w:rsidRPr="00317EF6">
          <w:rPr>
            <w:vanish/>
          </w:rPr>
          <w:fldChar w:fldCharType="begin"/>
        </w:r>
        <w:r w:rsidR="00317EF6" w:rsidRPr="00317EF6">
          <w:rPr>
            <w:vanish/>
          </w:rPr>
          <w:instrText xml:space="preserve"> PAGEREF _Toc44334330 \h </w:instrText>
        </w:r>
        <w:r w:rsidR="00317EF6" w:rsidRPr="00317EF6">
          <w:rPr>
            <w:vanish/>
          </w:rPr>
        </w:r>
        <w:r w:rsidR="00317EF6" w:rsidRPr="00317EF6">
          <w:rPr>
            <w:vanish/>
          </w:rPr>
          <w:fldChar w:fldCharType="separate"/>
        </w:r>
        <w:r w:rsidR="005F16E6">
          <w:rPr>
            <w:vanish/>
          </w:rPr>
          <w:t>182</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31" w:history="1">
        <w:r w:rsidRPr="00761626">
          <w:t>151</w:t>
        </w:r>
        <w:r>
          <w:rPr>
            <w:rFonts w:asciiTheme="minorHAnsi" w:eastAsiaTheme="minorEastAsia" w:hAnsiTheme="minorHAnsi" w:cstheme="minorBidi"/>
            <w:sz w:val="22"/>
            <w:szCs w:val="22"/>
            <w:lang w:eastAsia="en-AU"/>
          </w:rPr>
          <w:tab/>
        </w:r>
        <w:r w:rsidRPr="00761626">
          <w:t>Warning notices</w:t>
        </w:r>
        <w:r>
          <w:tab/>
        </w:r>
        <w:r>
          <w:fldChar w:fldCharType="begin"/>
        </w:r>
        <w:r>
          <w:instrText xml:space="preserve"> PAGEREF _Toc44334331 \h </w:instrText>
        </w:r>
        <w:r>
          <w:fldChar w:fldCharType="separate"/>
        </w:r>
        <w:r w:rsidR="005F16E6">
          <w:t>182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32" w:history="1">
        <w:r w:rsidRPr="00761626">
          <w:t>152</w:t>
        </w:r>
        <w:r>
          <w:rPr>
            <w:rFonts w:asciiTheme="minorHAnsi" w:eastAsiaTheme="minorEastAsia" w:hAnsiTheme="minorHAnsi" w:cstheme="minorBidi"/>
            <w:sz w:val="22"/>
            <w:szCs w:val="22"/>
            <w:lang w:eastAsia="en-AU"/>
          </w:rPr>
          <w:tab/>
        </w:r>
        <w:r w:rsidRPr="00761626">
          <w:t>External signs</w:t>
        </w:r>
        <w:r>
          <w:tab/>
        </w:r>
        <w:r>
          <w:fldChar w:fldCharType="begin"/>
        </w:r>
        <w:r>
          <w:instrText xml:space="preserve"> PAGEREF _Toc44334332 \h </w:instrText>
        </w:r>
        <w:r>
          <w:fldChar w:fldCharType="separate"/>
        </w:r>
        <w:r w:rsidR="005F16E6">
          <w:t>183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33" w:history="1">
        <w:r w:rsidRPr="00761626">
          <w:t>152A</w:t>
        </w:r>
        <w:r>
          <w:rPr>
            <w:rFonts w:asciiTheme="minorHAnsi" w:eastAsiaTheme="minorEastAsia" w:hAnsiTheme="minorHAnsi" w:cstheme="minorBidi"/>
            <w:sz w:val="22"/>
            <w:szCs w:val="22"/>
            <w:lang w:eastAsia="en-AU"/>
          </w:rPr>
          <w:tab/>
        </w:r>
        <w:r w:rsidRPr="00761626">
          <w:t>External visibility of gaming machines</w:t>
        </w:r>
        <w:r>
          <w:tab/>
        </w:r>
        <w:r>
          <w:fldChar w:fldCharType="begin"/>
        </w:r>
        <w:r>
          <w:instrText xml:space="preserve"> PAGEREF _Toc44334333 \h </w:instrText>
        </w:r>
        <w:r>
          <w:fldChar w:fldCharType="separate"/>
        </w:r>
        <w:r w:rsidR="005F16E6">
          <w:t>184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34" w:history="1">
        <w:r w:rsidRPr="00761626">
          <w:t>153</w:t>
        </w:r>
        <w:r>
          <w:rPr>
            <w:rFonts w:asciiTheme="minorHAnsi" w:eastAsiaTheme="minorEastAsia" w:hAnsiTheme="minorHAnsi" w:cstheme="minorBidi"/>
            <w:sz w:val="22"/>
            <w:szCs w:val="22"/>
            <w:lang w:eastAsia="en-AU"/>
          </w:rPr>
          <w:tab/>
        </w:r>
        <w:r w:rsidRPr="00761626">
          <w:t>Cash facilities</w:t>
        </w:r>
        <w:r>
          <w:tab/>
        </w:r>
        <w:r>
          <w:fldChar w:fldCharType="begin"/>
        </w:r>
        <w:r>
          <w:instrText xml:space="preserve"> PAGEREF _Toc44334334 \h </w:instrText>
        </w:r>
        <w:r>
          <w:fldChar w:fldCharType="separate"/>
        </w:r>
        <w:r w:rsidR="005F16E6">
          <w:t>184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35" w:history="1">
        <w:r w:rsidRPr="00761626">
          <w:t>153A</w:t>
        </w:r>
        <w:r>
          <w:rPr>
            <w:rFonts w:asciiTheme="minorHAnsi" w:eastAsiaTheme="minorEastAsia" w:hAnsiTheme="minorHAnsi" w:cstheme="minorBidi"/>
            <w:sz w:val="22"/>
            <w:szCs w:val="22"/>
            <w:lang w:eastAsia="en-AU"/>
          </w:rPr>
          <w:tab/>
        </w:r>
        <w:r w:rsidRPr="00761626">
          <w:t>Offence—ATM allowing withdrawals exceeding $250</w:t>
        </w:r>
        <w:r>
          <w:tab/>
        </w:r>
        <w:r>
          <w:fldChar w:fldCharType="begin"/>
        </w:r>
        <w:r>
          <w:instrText xml:space="preserve"> PAGEREF _Toc44334335 \h </w:instrText>
        </w:r>
        <w:r>
          <w:fldChar w:fldCharType="separate"/>
        </w:r>
        <w:r w:rsidR="005F16E6">
          <w:t>185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36" w:history="1">
        <w:r w:rsidRPr="00761626">
          <w:t>154</w:t>
        </w:r>
        <w:r>
          <w:rPr>
            <w:rFonts w:asciiTheme="minorHAnsi" w:eastAsiaTheme="minorEastAsia" w:hAnsiTheme="minorHAnsi" w:cstheme="minorBidi"/>
            <w:sz w:val="22"/>
            <w:szCs w:val="22"/>
            <w:lang w:eastAsia="en-AU"/>
          </w:rPr>
          <w:tab/>
        </w:r>
        <w:r w:rsidRPr="00761626">
          <w:t>Lending or extending credit</w:t>
        </w:r>
        <w:r>
          <w:tab/>
        </w:r>
        <w:r>
          <w:fldChar w:fldCharType="begin"/>
        </w:r>
        <w:r>
          <w:instrText xml:space="preserve"> PAGEREF _Toc44334336 \h </w:instrText>
        </w:r>
        <w:r>
          <w:fldChar w:fldCharType="separate"/>
        </w:r>
        <w:r w:rsidR="005F16E6">
          <w:t>186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37" w:history="1">
        <w:r w:rsidRPr="00761626">
          <w:t>155</w:t>
        </w:r>
        <w:r>
          <w:rPr>
            <w:rFonts w:asciiTheme="minorHAnsi" w:eastAsiaTheme="minorEastAsia" w:hAnsiTheme="minorHAnsi" w:cstheme="minorBidi"/>
            <w:sz w:val="22"/>
            <w:szCs w:val="22"/>
            <w:lang w:eastAsia="en-AU"/>
          </w:rPr>
          <w:tab/>
        </w:r>
        <w:r w:rsidRPr="00761626">
          <w:t>Children must not enter gaming area</w:t>
        </w:r>
        <w:r>
          <w:tab/>
        </w:r>
        <w:r>
          <w:fldChar w:fldCharType="begin"/>
        </w:r>
        <w:r>
          <w:instrText xml:space="preserve"> PAGEREF _Toc44334337 \h </w:instrText>
        </w:r>
        <w:r>
          <w:fldChar w:fldCharType="separate"/>
        </w:r>
        <w:r w:rsidR="005F16E6">
          <w:t>186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38" w:history="1">
        <w:r w:rsidRPr="00761626">
          <w:t>156</w:t>
        </w:r>
        <w:r>
          <w:rPr>
            <w:rFonts w:asciiTheme="minorHAnsi" w:eastAsiaTheme="minorEastAsia" w:hAnsiTheme="minorHAnsi" w:cstheme="minorBidi"/>
            <w:sz w:val="22"/>
            <w:szCs w:val="22"/>
            <w:lang w:eastAsia="en-AU"/>
          </w:rPr>
          <w:tab/>
        </w:r>
        <w:r w:rsidRPr="00761626">
          <w:t>Children must not play gaming machines</w:t>
        </w:r>
        <w:r>
          <w:tab/>
        </w:r>
        <w:r>
          <w:fldChar w:fldCharType="begin"/>
        </w:r>
        <w:r>
          <w:instrText xml:space="preserve"> PAGEREF _Toc44334338 \h </w:instrText>
        </w:r>
        <w:r>
          <w:fldChar w:fldCharType="separate"/>
        </w:r>
        <w:r w:rsidR="005F16E6">
          <w:t>187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39" w:history="1">
        <w:r w:rsidRPr="00761626">
          <w:t>157</w:t>
        </w:r>
        <w:r>
          <w:rPr>
            <w:rFonts w:asciiTheme="minorHAnsi" w:eastAsiaTheme="minorEastAsia" w:hAnsiTheme="minorHAnsi" w:cstheme="minorBidi"/>
            <w:sz w:val="22"/>
            <w:szCs w:val="22"/>
            <w:lang w:eastAsia="en-AU"/>
          </w:rPr>
          <w:tab/>
        </w:r>
        <w:r w:rsidRPr="00761626">
          <w:t>Using false identification</w:t>
        </w:r>
        <w:r>
          <w:tab/>
        </w:r>
        <w:r>
          <w:fldChar w:fldCharType="begin"/>
        </w:r>
        <w:r>
          <w:instrText xml:space="preserve"> PAGEREF _Toc44334339 \h </w:instrText>
        </w:r>
        <w:r>
          <w:fldChar w:fldCharType="separate"/>
        </w:r>
        <w:r w:rsidR="005F16E6">
          <w:t>187</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340" w:history="1">
        <w:r w:rsidR="00317EF6" w:rsidRPr="00761626">
          <w:t>Part 11</w:t>
        </w:r>
        <w:r w:rsidR="00317EF6">
          <w:rPr>
            <w:rFonts w:asciiTheme="minorHAnsi" w:eastAsiaTheme="minorEastAsia" w:hAnsiTheme="minorHAnsi" w:cstheme="minorBidi"/>
            <w:b w:val="0"/>
            <w:sz w:val="22"/>
            <w:szCs w:val="22"/>
            <w:lang w:eastAsia="en-AU"/>
          </w:rPr>
          <w:tab/>
        </w:r>
        <w:r w:rsidR="00317EF6" w:rsidRPr="00761626">
          <w:t>Finance</w:t>
        </w:r>
        <w:r w:rsidR="00317EF6" w:rsidRPr="00317EF6">
          <w:rPr>
            <w:vanish/>
          </w:rPr>
          <w:tab/>
        </w:r>
        <w:r w:rsidR="00317EF6" w:rsidRPr="00317EF6">
          <w:rPr>
            <w:vanish/>
          </w:rPr>
          <w:fldChar w:fldCharType="begin"/>
        </w:r>
        <w:r w:rsidR="00317EF6" w:rsidRPr="00317EF6">
          <w:rPr>
            <w:vanish/>
          </w:rPr>
          <w:instrText xml:space="preserve"> PAGEREF _Toc44334340 \h </w:instrText>
        </w:r>
        <w:r w:rsidR="00317EF6" w:rsidRPr="00317EF6">
          <w:rPr>
            <w:vanish/>
          </w:rPr>
        </w:r>
        <w:r w:rsidR="00317EF6" w:rsidRPr="00317EF6">
          <w:rPr>
            <w:vanish/>
          </w:rPr>
          <w:fldChar w:fldCharType="separate"/>
        </w:r>
        <w:r w:rsidR="005F16E6">
          <w:rPr>
            <w:vanish/>
          </w:rPr>
          <w:t>188</w:t>
        </w:r>
        <w:r w:rsidR="00317EF6" w:rsidRPr="00317EF6">
          <w:rPr>
            <w:vanish/>
          </w:rP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341" w:history="1">
        <w:r w:rsidR="00317EF6" w:rsidRPr="00761626">
          <w:t>Division 11.1</w:t>
        </w:r>
        <w:r w:rsidR="00317EF6">
          <w:rPr>
            <w:rFonts w:asciiTheme="minorHAnsi" w:eastAsiaTheme="minorEastAsia" w:hAnsiTheme="minorHAnsi" w:cstheme="minorBidi"/>
            <w:b w:val="0"/>
            <w:sz w:val="22"/>
            <w:szCs w:val="22"/>
            <w:lang w:eastAsia="en-AU"/>
          </w:rPr>
          <w:tab/>
        </w:r>
        <w:r w:rsidR="00317EF6" w:rsidRPr="00761626">
          <w:t>General</w:t>
        </w:r>
        <w:r w:rsidR="00317EF6" w:rsidRPr="00317EF6">
          <w:rPr>
            <w:vanish/>
          </w:rPr>
          <w:tab/>
        </w:r>
        <w:r w:rsidR="00317EF6" w:rsidRPr="00317EF6">
          <w:rPr>
            <w:vanish/>
          </w:rPr>
          <w:fldChar w:fldCharType="begin"/>
        </w:r>
        <w:r w:rsidR="00317EF6" w:rsidRPr="00317EF6">
          <w:rPr>
            <w:vanish/>
          </w:rPr>
          <w:instrText xml:space="preserve"> PAGEREF _Toc44334341 \h </w:instrText>
        </w:r>
        <w:r w:rsidR="00317EF6" w:rsidRPr="00317EF6">
          <w:rPr>
            <w:vanish/>
          </w:rPr>
        </w:r>
        <w:r w:rsidR="00317EF6" w:rsidRPr="00317EF6">
          <w:rPr>
            <w:vanish/>
          </w:rPr>
          <w:fldChar w:fldCharType="separate"/>
        </w:r>
        <w:r w:rsidR="005F16E6">
          <w:rPr>
            <w:vanish/>
          </w:rPr>
          <w:t>188</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42" w:history="1">
        <w:r w:rsidRPr="00761626">
          <w:t>157A</w:t>
        </w:r>
        <w:r>
          <w:rPr>
            <w:rFonts w:asciiTheme="minorHAnsi" w:eastAsiaTheme="minorEastAsia" w:hAnsiTheme="minorHAnsi" w:cstheme="minorBidi"/>
            <w:sz w:val="22"/>
            <w:szCs w:val="22"/>
            <w:lang w:eastAsia="en-AU"/>
          </w:rPr>
          <w:tab/>
        </w:r>
        <w:r w:rsidRPr="00761626">
          <w:t>Definitions—pt 11</w:t>
        </w:r>
        <w:r>
          <w:tab/>
        </w:r>
        <w:r>
          <w:fldChar w:fldCharType="begin"/>
        </w:r>
        <w:r>
          <w:instrText xml:space="preserve"> PAGEREF _Toc44334342 \h </w:instrText>
        </w:r>
        <w:r>
          <w:fldChar w:fldCharType="separate"/>
        </w:r>
        <w:r w:rsidR="005F16E6">
          <w:t>188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43" w:history="1">
        <w:r w:rsidRPr="00761626">
          <w:t>157B</w:t>
        </w:r>
        <w:r>
          <w:rPr>
            <w:rFonts w:asciiTheme="minorHAnsi" w:eastAsiaTheme="minorEastAsia" w:hAnsiTheme="minorHAnsi" w:cstheme="minorBidi"/>
            <w:sz w:val="22"/>
            <w:szCs w:val="22"/>
            <w:lang w:eastAsia="en-AU"/>
          </w:rPr>
          <w:tab/>
        </w:r>
        <w:r w:rsidRPr="00761626">
          <w:t xml:space="preserve">Meaning of </w:t>
        </w:r>
        <w:r w:rsidRPr="00761626">
          <w:rPr>
            <w:i/>
          </w:rPr>
          <w:t>club group</w:t>
        </w:r>
        <w:r w:rsidRPr="00761626">
          <w:t xml:space="preserve"> etc—pt 11</w:t>
        </w:r>
        <w:r>
          <w:tab/>
        </w:r>
        <w:r>
          <w:fldChar w:fldCharType="begin"/>
        </w:r>
        <w:r>
          <w:instrText xml:space="preserve"> PAGEREF _Toc44334343 \h </w:instrText>
        </w:r>
        <w:r>
          <w:fldChar w:fldCharType="separate"/>
        </w:r>
        <w:r w:rsidR="005F16E6">
          <w:t>189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44" w:history="1">
        <w:r w:rsidRPr="00761626">
          <w:t>157C</w:t>
        </w:r>
        <w:r>
          <w:rPr>
            <w:rFonts w:asciiTheme="minorHAnsi" w:eastAsiaTheme="minorEastAsia" w:hAnsiTheme="minorHAnsi" w:cstheme="minorBidi"/>
            <w:sz w:val="22"/>
            <w:szCs w:val="22"/>
            <w:lang w:eastAsia="en-AU"/>
          </w:rPr>
          <w:tab/>
        </w:r>
        <w:r w:rsidRPr="00761626">
          <w:rPr>
            <w:lang w:eastAsia="en-AU"/>
          </w:rPr>
          <w:t>Determination that licensee not part of club group</w:t>
        </w:r>
        <w:r>
          <w:tab/>
        </w:r>
        <w:r>
          <w:fldChar w:fldCharType="begin"/>
        </w:r>
        <w:r>
          <w:instrText xml:space="preserve"> PAGEREF _Toc44334344 \h </w:instrText>
        </w:r>
        <w:r>
          <w:fldChar w:fldCharType="separate"/>
        </w:r>
        <w:r w:rsidR="005F16E6">
          <w:t>190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45" w:history="1">
        <w:r w:rsidRPr="00761626">
          <w:t>157D</w:t>
        </w:r>
        <w:r>
          <w:rPr>
            <w:rFonts w:asciiTheme="minorHAnsi" w:eastAsiaTheme="minorEastAsia" w:hAnsiTheme="minorHAnsi" w:cstheme="minorBidi"/>
            <w:sz w:val="22"/>
            <w:szCs w:val="22"/>
            <w:lang w:eastAsia="en-AU"/>
          </w:rPr>
          <w:tab/>
        </w:r>
        <w:r w:rsidRPr="00761626">
          <w:rPr>
            <w:lang w:eastAsia="en-AU"/>
          </w:rPr>
          <w:t>Notice of change to club group status</w:t>
        </w:r>
        <w:r>
          <w:tab/>
        </w:r>
        <w:r>
          <w:fldChar w:fldCharType="begin"/>
        </w:r>
        <w:r>
          <w:instrText xml:space="preserve"> PAGEREF _Toc44334345 \h </w:instrText>
        </w:r>
        <w:r>
          <w:fldChar w:fldCharType="separate"/>
        </w:r>
        <w:r w:rsidR="005F16E6">
          <w:t>191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46" w:history="1">
        <w:r w:rsidRPr="00761626">
          <w:t>158</w:t>
        </w:r>
        <w:r>
          <w:rPr>
            <w:rFonts w:asciiTheme="minorHAnsi" w:eastAsiaTheme="minorEastAsia" w:hAnsiTheme="minorHAnsi" w:cstheme="minorBidi"/>
            <w:sz w:val="22"/>
            <w:szCs w:val="22"/>
            <w:lang w:eastAsia="en-AU"/>
          </w:rPr>
          <w:tab/>
        </w:r>
        <w:r w:rsidRPr="00761626">
          <w:t>Audit of financial statements etc</w:t>
        </w:r>
        <w:r>
          <w:tab/>
        </w:r>
        <w:r>
          <w:fldChar w:fldCharType="begin"/>
        </w:r>
        <w:r>
          <w:instrText xml:space="preserve"> PAGEREF _Toc44334346 \h </w:instrText>
        </w:r>
        <w:r>
          <w:fldChar w:fldCharType="separate"/>
        </w:r>
        <w:r w:rsidR="005F16E6">
          <w:t>191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47" w:history="1">
        <w:r w:rsidRPr="00761626">
          <w:t>159</w:t>
        </w:r>
        <w:r>
          <w:rPr>
            <w:rFonts w:asciiTheme="minorHAnsi" w:eastAsiaTheme="minorEastAsia" w:hAnsiTheme="minorHAnsi" w:cstheme="minorBidi"/>
            <w:sz w:val="22"/>
            <w:szCs w:val="22"/>
            <w:lang w:eastAsia="en-AU"/>
          </w:rPr>
          <w:tab/>
        </w:r>
        <w:r w:rsidRPr="00761626">
          <w:t>Gaming machine tax</w:t>
        </w:r>
        <w:r>
          <w:tab/>
        </w:r>
        <w:r>
          <w:fldChar w:fldCharType="begin"/>
        </w:r>
        <w:r>
          <w:instrText xml:space="preserve"> PAGEREF _Toc44334347 \h </w:instrText>
        </w:r>
        <w:r>
          <w:fldChar w:fldCharType="separate"/>
        </w:r>
        <w:r w:rsidR="005F16E6">
          <w:t>192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48" w:history="1">
        <w:r w:rsidRPr="00761626">
          <w:t>161</w:t>
        </w:r>
        <w:r>
          <w:rPr>
            <w:rFonts w:asciiTheme="minorHAnsi" w:eastAsiaTheme="minorEastAsia" w:hAnsiTheme="minorHAnsi" w:cstheme="minorBidi"/>
            <w:sz w:val="22"/>
            <w:szCs w:val="22"/>
            <w:lang w:eastAsia="en-AU"/>
          </w:rPr>
          <w:tab/>
        </w:r>
        <w:r w:rsidRPr="00761626">
          <w:t>Payment of gaming machine tax</w:t>
        </w:r>
        <w:r>
          <w:tab/>
        </w:r>
        <w:r>
          <w:fldChar w:fldCharType="begin"/>
        </w:r>
        <w:r>
          <w:instrText xml:space="preserve"> PAGEREF _Toc44334348 \h </w:instrText>
        </w:r>
        <w:r>
          <w:fldChar w:fldCharType="separate"/>
        </w:r>
        <w:r w:rsidR="005F16E6">
          <w:t>193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49" w:history="1">
        <w:r w:rsidRPr="00761626">
          <w:t>161A</w:t>
        </w:r>
        <w:r>
          <w:rPr>
            <w:rFonts w:asciiTheme="minorHAnsi" w:eastAsiaTheme="minorEastAsia" w:hAnsiTheme="minorHAnsi" w:cstheme="minorBidi"/>
            <w:sz w:val="22"/>
            <w:szCs w:val="22"/>
            <w:lang w:eastAsia="en-AU"/>
          </w:rPr>
          <w:tab/>
        </w:r>
        <w:r w:rsidRPr="00761626">
          <w:t>Payment of gaming machine tax or payment to diversification and sustainability support fund—quarterly election</w:t>
        </w:r>
        <w:r>
          <w:tab/>
        </w:r>
        <w:r>
          <w:fldChar w:fldCharType="begin"/>
        </w:r>
        <w:r>
          <w:instrText xml:space="preserve"> PAGEREF _Toc44334349 \h </w:instrText>
        </w:r>
        <w:r>
          <w:fldChar w:fldCharType="separate"/>
        </w:r>
        <w:r w:rsidR="005F16E6">
          <w:t>194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50" w:history="1">
        <w:r w:rsidRPr="00761626">
          <w:t>162</w:t>
        </w:r>
        <w:r>
          <w:rPr>
            <w:rFonts w:asciiTheme="minorHAnsi" w:eastAsiaTheme="minorEastAsia" w:hAnsiTheme="minorHAnsi" w:cstheme="minorBidi"/>
            <w:sz w:val="22"/>
            <w:szCs w:val="22"/>
            <w:lang w:eastAsia="en-AU"/>
          </w:rPr>
          <w:tab/>
        </w:r>
        <w:r w:rsidRPr="00761626">
          <w:rPr>
            <w:lang w:eastAsia="en-AU"/>
          </w:rPr>
          <w:t>Gaming machine tax returns</w:t>
        </w:r>
        <w:r>
          <w:tab/>
        </w:r>
        <w:r>
          <w:fldChar w:fldCharType="begin"/>
        </w:r>
        <w:r>
          <w:instrText xml:space="preserve"> PAGEREF _Toc44334350 \h </w:instrText>
        </w:r>
        <w:r>
          <w:fldChar w:fldCharType="separate"/>
        </w:r>
        <w:r w:rsidR="005F16E6">
          <w:t>195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51" w:history="1">
        <w:r w:rsidRPr="00761626">
          <w:t>162A</w:t>
        </w:r>
        <w:r>
          <w:rPr>
            <w:rFonts w:asciiTheme="minorHAnsi" w:eastAsiaTheme="minorEastAsia" w:hAnsiTheme="minorHAnsi" w:cstheme="minorBidi"/>
            <w:sz w:val="22"/>
            <w:szCs w:val="22"/>
            <w:lang w:eastAsia="en-AU"/>
          </w:rPr>
          <w:tab/>
        </w:r>
        <w:r w:rsidRPr="00761626">
          <w:t>Gaming machine tax rebate—financial year</w:t>
        </w:r>
        <w:r>
          <w:tab/>
        </w:r>
        <w:r>
          <w:fldChar w:fldCharType="begin"/>
        </w:r>
        <w:r>
          <w:instrText xml:space="preserve"> PAGEREF _Toc44334351 \h </w:instrText>
        </w:r>
        <w:r>
          <w:fldChar w:fldCharType="separate"/>
        </w:r>
        <w:r w:rsidR="005F16E6">
          <w:t>195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52" w:history="1">
        <w:r w:rsidRPr="00761626">
          <w:t>162B</w:t>
        </w:r>
        <w:r>
          <w:rPr>
            <w:rFonts w:asciiTheme="minorHAnsi" w:eastAsiaTheme="minorEastAsia" w:hAnsiTheme="minorHAnsi" w:cstheme="minorBidi"/>
            <w:sz w:val="22"/>
            <w:szCs w:val="22"/>
            <w:lang w:eastAsia="en-AU"/>
          </w:rPr>
          <w:tab/>
        </w:r>
        <w:r w:rsidRPr="00761626">
          <w:t>Gaming machine tax rebate—part financial year</w:t>
        </w:r>
        <w:r>
          <w:tab/>
        </w:r>
        <w:r>
          <w:fldChar w:fldCharType="begin"/>
        </w:r>
        <w:r>
          <w:instrText xml:space="preserve"> PAGEREF _Toc44334352 \h </w:instrText>
        </w:r>
        <w:r>
          <w:fldChar w:fldCharType="separate"/>
        </w:r>
        <w:r w:rsidR="005F16E6">
          <w:t>196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53" w:history="1">
        <w:r w:rsidRPr="00761626">
          <w:t>162C</w:t>
        </w:r>
        <w:r>
          <w:rPr>
            <w:rFonts w:asciiTheme="minorHAnsi" w:eastAsiaTheme="minorEastAsia" w:hAnsiTheme="minorHAnsi" w:cstheme="minorBidi"/>
            <w:sz w:val="22"/>
            <w:szCs w:val="22"/>
            <w:lang w:eastAsia="en-AU"/>
          </w:rPr>
          <w:tab/>
        </w:r>
        <w:r w:rsidRPr="00761626">
          <w:t>Gaming machine tax rebate</w:t>
        </w:r>
        <w:r w:rsidRPr="00761626">
          <w:rPr>
            <w:lang w:eastAsia="en-AU"/>
          </w:rPr>
          <w:t>—claim</w:t>
        </w:r>
        <w:r>
          <w:tab/>
        </w:r>
        <w:r>
          <w:fldChar w:fldCharType="begin"/>
        </w:r>
        <w:r>
          <w:instrText xml:space="preserve"> PAGEREF _Toc44334353 \h </w:instrText>
        </w:r>
        <w:r>
          <w:fldChar w:fldCharType="separate"/>
        </w:r>
        <w:r w:rsidR="005F16E6">
          <w:t>197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54" w:history="1">
        <w:r w:rsidRPr="00761626">
          <w:t>162D</w:t>
        </w:r>
        <w:r>
          <w:rPr>
            <w:rFonts w:asciiTheme="minorHAnsi" w:eastAsiaTheme="minorEastAsia" w:hAnsiTheme="minorHAnsi" w:cstheme="minorBidi"/>
            <w:sz w:val="22"/>
            <w:szCs w:val="22"/>
            <w:lang w:eastAsia="en-AU"/>
          </w:rPr>
          <w:tab/>
        </w:r>
        <w:r w:rsidRPr="00761626">
          <w:rPr>
            <w:lang w:eastAsia="en-AU"/>
          </w:rPr>
          <w:t>Annual adjustment of gaming machine tax—GMT rebate</w:t>
        </w:r>
        <w:r>
          <w:tab/>
        </w:r>
        <w:r>
          <w:fldChar w:fldCharType="begin"/>
        </w:r>
        <w:r>
          <w:instrText xml:space="preserve"> PAGEREF _Toc44334354 \h </w:instrText>
        </w:r>
        <w:r>
          <w:fldChar w:fldCharType="separate"/>
        </w:r>
        <w:r w:rsidR="005F16E6">
          <w:t>198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55" w:history="1">
        <w:r w:rsidRPr="00761626">
          <w:t>163</w:t>
        </w:r>
        <w:r>
          <w:rPr>
            <w:rFonts w:asciiTheme="minorHAnsi" w:eastAsiaTheme="minorEastAsia" w:hAnsiTheme="minorHAnsi" w:cstheme="minorBidi"/>
            <w:sz w:val="22"/>
            <w:szCs w:val="22"/>
            <w:lang w:eastAsia="en-AU"/>
          </w:rPr>
          <w:tab/>
        </w:r>
        <w:r w:rsidRPr="00761626">
          <w:t>Payment of gaming machine tax following transfer</w:t>
        </w:r>
        <w:r>
          <w:tab/>
        </w:r>
        <w:r>
          <w:fldChar w:fldCharType="begin"/>
        </w:r>
        <w:r>
          <w:instrText xml:space="preserve"> PAGEREF _Toc44334355 \h </w:instrText>
        </w:r>
        <w:r>
          <w:fldChar w:fldCharType="separate"/>
        </w:r>
        <w:r w:rsidR="005F16E6">
          <w:t>198</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356" w:history="1">
        <w:r w:rsidR="00317EF6" w:rsidRPr="00761626">
          <w:t>Division 11.2</w:t>
        </w:r>
        <w:r w:rsidR="00317EF6">
          <w:rPr>
            <w:rFonts w:asciiTheme="minorHAnsi" w:eastAsiaTheme="minorEastAsia" w:hAnsiTheme="minorHAnsi" w:cstheme="minorBidi"/>
            <w:b w:val="0"/>
            <w:sz w:val="22"/>
            <w:szCs w:val="22"/>
            <w:lang w:eastAsia="en-AU"/>
          </w:rPr>
          <w:tab/>
        </w:r>
        <w:r w:rsidR="00317EF6" w:rsidRPr="00761626">
          <w:t>Gambling harm prevention and mitigation fund</w:t>
        </w:r>
        <w:r w:rsidR="00317EF6" w:rsidRPr="00317EF6">
          <w:rPr>
            <w:vanish/>
          </w:rPr>
          <w:tab/>
        </w:r>
        <w:r w:rsidR="00317EF6" w:rsidRPr="00317EF6">
          <w:rPr>
            <w:vanish/>
          </w:rPr>
          <w:fldChar w:fldCharType="begin"/>
        </w:r>
        <w:r w:rsidR="00317EF6" w:rsidRPr="00317EF6">
          <w:rPr>
            <w:vanish/>
          </w:rPr>
          <w:instrText xml:space="preserve"> PAGEREF _Toc44334356 \h </w:instrText>
        </w:r>
        <w:r w:rsidR="00317EF6" w:rsidRPr="00317EF6">
          <w:rPr>
            <w:vanish/>
          </w:rPr>
        </w:r>
        <w:r w:rsidR="00317EF6" w:rsidRPr="00317EF6">
          <w:rPr>
            <w:vanish/>
          </w:rPr>
          <w:fldChar w:fldCharType="separate"/>
        </w:r>
        <w:r w:rsidR="005F16E6">
          <w:rPr>
            <w:vanish/>
          </w:rPr>
          <w:t>199</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57" w:history="1">
        <w:r w:rsidRPr="00761626">
          <w:t>163A</w:t>
        </w:r>
        <w:r>
          <w:rPr>
            <w:rFonts w:asciiTheme="minorHAnsi" w:eastAsiaTheme="minorEastAsia" w:hAnsiTheme="minorHAnsi" w:cstheme="minorBidi"/>
            <w:sz w:val="22"/>
            <w:szCs w:val="22"/>
            <w:lang w:eastAsia="en-AU"/>
          </w:rPr>
          <w:tab/>
        </w:r>
        <w:r w:rsidRPr="00761626">
          <w:t>Required payment to gambling harm prevention and mitigation fund</w:t>
        </w:r>
        <w:r>
          <w:tab/>
        </w:r>
        <w:r>
          <w:fldChar w:fldCharType="begin"/>
        </w:r>
        <w:r>
          <w:instrText xml:space="preserve"> PAGEREF _Toc44334357 \h </w:instrText>
        </w:r>
        <w:r>
          <w:fldChar w:fldCharType="separate"/>
        </w:r>
        <w:r w:rsidR="005F16E6">
          <w:t>199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58" w:history="1">
        <w:r w:rsidRPr="00761626">
          <w:t>163AA</w:t>
        </w:r>
        <w:r>
          <w:rPr>
            <w:rFonts w:asciiTheme="minorHAnsi" w:eastAsiaTheme="minorEastAsia" w:hAnsiTheme="minorHAnsi" w:cstheme="minorBidi"/>
            <w:sz w:val="22"/>
            <w:szCs w:val="22"/>
            <w:lang w:eastAsia="en-AU"/>
          </w:rPr>
          <w:tab/>
        </w:r>
        <w:r w:rsidRPr="00761626">
          <w:t>Gambling harm prevention and mitigation fund—annual payment option</w:t>
        </w:r>
        <w:r>
          <w:tab/>
        </w:r>
        <w:r>
          <w:fldChar w:fldCharType="begin"/>
        </w:r>
        <w:r>
          <w:instrText xml:space="preserve"> PAGEREF _Toc44334358 \h </w:instrText>
        </w:r>
        <w:r>
          <w:fldChar w:fldCharType="separate"/>
        </w:r>
        <w:r w:rsidR="005F16E6">
          <w:t>200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59" w:history="1">
        <w:r w:rsidRPr="00761626">
          <w:t>163B</w:t>
        </w:r>
        <w:r>
          <w:rPr>
            <w:rFonts w:asciiTheme="minorHAnsi" w:eastAsiaTheme="minorEastAsia" w:hAnsiTheme="minorHAnsi" w:cstheme="minorBidi"/>
            <w:sz w:val="22"/>
            <w:szCs w:val="22"/>
            <w:lang w:eastAsia="en-AU"/>
          </w:rPr>
          <w:tab/>
        </w:r>
        <w:r w:rsidRPr="00761626">
          <w:t>Gambling harm prevention and mitigation fund</w:t>
        </w:r>
        <w:r>
          <w:tab/>
        </w:r>
        <w:r>
          <w:fldChar w:fldCharType="begin"/>
        </w:r>
        <w:r>
          <w:instrText xml:space="preserve"> PAGEREF _Toc44334359 \h </w:instrText>
        </w:r>
        <w:r>
          <w:fldChar w:fldCharType="separate"/>
        </w:r>
        <w:r w:rsidR="005F16E6">
          <w:t>201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60" w:history="1">
        <w:r w:rsidRPr="00761626">
          <w:t>163C</w:t>
        </w:r>
        <w:r>
          <w:rPr>
            <w:rFonts w:asciiTheme="minorHAnsi" w:eastAsiaTheme="minorEastAsia" w:hAnsiTheme="minorHAnsi" w:cstheme="minorBidi"/>
            <w:sz w:val="22"/>
            <w:szCs w:val="22"/>
            <w:lang w:eastAsia="en-AU"/>
          </w:rPr>
          <w:tab/>
        </w:r>
        <w:r w:rsidRPr="00761626">
          <w:t>Payment from gambling harm prevention and mitigation fund—required payments and community purpose contributions</w:t>
        </w:r>
        <w:r>
          <w:tab/>
        </w:r>
        <w:r>
          <w:fldChar w:fldCharType="begin"/>
        </w:r>
        <w:r>
          <w:instrText xml:space="preserve"> PAGEREF _Toc44334360 \h </w:instrText>
        </w:r>
        <w:r>
          <w:fldChar w:fldCharType="separate"/>
        </w:r>
        <w:r w:rsidR="005F16E6">
          <w:t>201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61" w:history="1">
        <w:r w:rsidRPr="00761626">
          <w:t>163D</w:t>
        </w:r>
        <w:r>
          <w:rPr>
            <w:rFonts w:asciiTheme="minorHAnsi" w:eastAsiaTheme="minorEastAsia" w:hAnsiTheme="minorHAnsi" w:cstheme="minorBidi"/>
            <w:sz w:val="22"/>
            <w:szCs w:val="22"/>
            <w:lang w:eastAsia="en-AU"/>
          </w:rPr>
          <w:tab/>
        </w:r>
        <w:r w:rsidRPr="00761626">
          <w:t>Payment from gambling harm prevention and mitigation fund—minimum community contributions</w:t>
        </w:r>
        <w:r>
          <w:tab/>
        </w:r>
        <w:r>
          <w:fldChar w:fldCharType="begin"/>
        </w:r>
        <w:r>
          <w:instrText xml:space="preserve"> PAGEREF _Toc44334361 \h </w:instrText>
        </w:r>
        <w:r>
          <w:fldChar w:fldCharType="separate"/>
        </w:r>
        <w:r w:rsidR="005F16E6">
          <w:t>202</w:t>
        </w:r>
        <w:r>
          <w:fldChar w:fldCharType="end"/>
        </w:r>
      </w:hyperlink>
    </w:p>
    <w:p w:rsidR="00317EF6" w:rsidRDefault="001B4393">
      <w:pPr>
        <w:pStyle w:val="TOC3"/>
        <w:rPr>
          <w:rFonts w:asciiTheme="minorHAnsi" w:eastAsiaTheme="minorEastAsia" w:hAnsiTheme="minorHAnsi" w:cstheme="minorBidi"/>
          <w:b w:val="0"/>
          <w:sz w:val="22"/>
          <w:szCs w:val="22"/>
          <w:lang w:eastAsia="en-AU"/>
        </w:rPr>
      </w:pPr>
      <w:hyperlink w:anchor="_Toc44334362" w:history="1">
        <w:r w:rsidR="00317EF6" w:rsidRPr="00761626">
          <w:t>Division 11.3</w:t>
        </w:r>
        <w:r w:rsidR="00317EF6">
          <w:rPr>
            <w:rFonts w:asciiTheme="minorHAnsi" w:eastAsiaTheme="minorEastAsia" w:hAnsiTheme="minorHAnsi" w:cstheme="minorBidi"/>
            <w:b w:val="0"/>
            <w:sz w:val="22"/>
            <w:szCs w:val="22"/>
            <w:lang w:eastAsia="en-AU"/>
          </w:rPr>
          <w:tab/>
        </w:r>
        <w:r w:rsidR="00317EF6" w:rsidRPr="00761626">
          <w:t>Diversification and sustainability support fund</w:t>
        </w:r>
        <w:r w:rsidR="00317EF6" w:rsidRPr="00317EF6">
          <w:rPr>
            <w:vanish/>
          </w:rPr>
          <w:tab/>
        </w:r>
        <w:r w:rsidR="00317EF6" w:rsidRPr="00317EF6">
          <w:rPr>
            <w:vanish/>
          </w:rPr>
          <w:fldChar w:fldCharType="begin"/>
        </w:r>
        <w:r w:rsidR="00317EF6" w:rsidRPr="00317EF6">
          <w:rPr>
            <w:vanish/>
          </w:rPr>
          <w:instrText xml:space="preserve"> PAGEREF _Toc44334362 \h </w:instrText>
        </w:r>
        <w:r w:rsidR="00317EF6" w:rsidRPr="00317EF6">
          <w:rPr>
            <w:vanish/>
          </w:rPr>
        </w:r>
        <w:r w:rsidR="00317EF6" w:rsidRPr="00317EF6">
          <w:rPr>
            <w:vanish/>
          </w:rPr>
          <w:fldChar w:fldCharType="separate"/>
        </w:r>
        <w:r w:rsidR="005F16E6">
          <w:rPr>
            <w:vanish/>
          </w:rPr>
          <w:t>202</w:t>
        </w:r>
        <w:r w:rsidR="00317EF6" w:rsidRPr="00317EF6">
          <w:rPr>
            <w:vanish/>
          </w:rP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363" w:history="1">
        <w:r w:rsidR="00317EF6" w:rsidRPr="00761626">
          <w:t>Subdivision 11.3.1</w:t>
        </w:r>
        <w:r w:rsidR="00317EF6">
          <w:rPr>
            <w:rFonts w:asciiTheme="minorHAnsi" w:eastAsiaTheme="minorEastAsia" w:hAnsiTheme="minorHAnsi" w:cstheme="minorBidi"/>
            <w:b w:val="0"/>
            <w:sz w:val="22"/>
            <w:szCs w:val="22"/>
            <w:lang w:eastAsia="en-AU"/>
          </w:rPr>
          <w:tab/>
        </w:r>
        <w:r w:rsidR="00317EF6" w:rsidRPr="00761626">
          <w:t>Preliminary</w:t>
        </w:r>
        <w:r w:rsidR="00317EF6" w:rsidRPr="00317EF6">
          <w:rPr>
            <w:vanish/>
          </w:rPr>
          <w:tab/>
        </w:r>
        <w:r w:rsidR="00317EF6" w:rsidRPr="00317EF6">
          <w:rPr>
            <w:vanish/>
          </w:rPr>
          <w:fldChar w:fldCharType="begin"/>
        </w:r>
        <w:r w:rsidR="00317EF6" w:rsidRPr="00317EF6">
          <w:rPr>
            <w:vanish/>
          </w:rPr>
          <w:instrText xml:space="preserve"> PAGEREF _Toc44334363 \h </w:instrText>
        </w:r>
        <w:r w:rsidR="00317EF6" w:rsidRPr="00317EF6">
          <w:rPr>
            <w:vanish/>
          </w:rPr>
        </w:r>
        <w:r w:rsidR="00317EF6" w:rsidRPr="00317EF6">
          <w:rPr>
            <w:vanish/>
          </w:rPr>
          <w:fldChar w:fldCharType="separate"/>
        </w:r>
        <w:r w:rsidR="005F16E6">
          <w:rPr>
            <w:vanish/>
          </w:rPr>
          <w:t>202</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64" w:history="1">
        <w:r w:rsidRPr="00761626">
          <w:t>163E</w:t>
        </w:r>
        <w:r>
          <w:rPr>
            <w:rFonts w:asciiTheme="minorHAnsi" w:eastAsiaTheme="minorEastAsia" w:hAnsiTheme="minorHAnsi" w:cstheme="minorBidi"/>
            <w:sz w:val="22"/>
            <w:szCs w:val="22"/>
            <w:lang w:eastAsia="en-AU"/>
          </w:rPr>
          <w:tab/>
        </w:r>
        <w:r w:rsidRPr="00761626">
          <w:t>Definitions—div 11.3</w:t>
        </w:r>
        <w:r>
          <w:tab/>
        </w:r>
        <w:r>
          <w:fldChar w:fldCharType="begin"/>
        </w:r>
        <w:r>
          <w:instrText xml:space="preserve"> PAGEREF _Toc44334364 \h </w:instrText>
        </w:r>
        <w:r>
          <w:fldChar w:fldCharType="separate"/>
        </w:r>
        <w:r w:rsidR="005F16E6">
          <w:t>202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65" w:history="1">
        <w:r w:rsidRPr="00761626">
          <w:t>163F</w:t>
        </w:r>
        <w:r>
          <w:rPr>
            <w:rFonts w:asciiTheme="minorHAnsi" w:eastAsiaTheme="minorEastAsia" w:hAnsiTheme="minorHAnsi" w:cstheme="minorBidi"/>
            <w:sz w:val="22"/>
            <w:szCs w:val="22"/>
            <w:lang w:eastAsia="en-AU"/>
          </w:rPr>
          <w:tab/>
        </w:r>
        <w:r w:rsidRPr="00761626">
          <w:t>Diversification and sustainability support fund</w:t>
        </w:r>
        <w:r>
          <w:tab/>
        </w:r>
        <w:r>
          <w:fldChar w:fldCharType="begin"/>
        </w:r>
        <w:r>
          <w:instrText xml:space="preserve"> PAGEREF _Toc44334365 \h </w:instrText>
        </w:r>
        <w:r>
          <w:fldChar w:fldCharType="separate"/>
        </w:r>
        <w:r w:rsidR="005F16E6">
          <w:t>203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66" w:history="1">
        <w:r w:rsidRPr="00761626">
          <w:t>163G</w:t>
        </w:r>
        <w:r>
          <w:rPr>
            <w:rFonts w:asciiTheme="minorHAnsi" w:eastAsiaTheme="minorEastAsia" w:hAnsiTheme="minorHAnsi" w:cstheme="minorBidi"/>
            <w:sz w:val="22"/>
            <w:szCs w:val="22"/>
            <w:lang w:eastAsia="en-AU"/>
          </w:rPr>
          <w:tab/>
        </w:r>
        <w:r w:rsidRPr="00761626">
          <w:t>Reporting</w:t>
        </w:r>
        <w:r>
          <w:tab/>
        </w:r>
        <w:r>
          <w:fldChar w:fldCharType="begin"/>
        </w:r>
        <w:r>
          <w:instrText xml:space="preserve"> PAGEREF _Toc44334366 \h </w:instrText>
        </w:r>
        <w:r>
          <w:fldChar w:fldCharType="separate"/>
        </w:r>
        <w:r w:rsidR="005F16E6">
          <w:t>203</w:t>
        </w:r>
        <w: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367" w:history="1">
        <w:r w:rsidR="00317EF6" w:rsidRPr="00761626">
          <w:t>Subdivision 11.3.2</w:t>
        </w:r>
        <w:r w:rsidR="00317EF6">
          <w:rPr>
            <w:rFonts w:asciiTheme="minorHAnsi" w:eastAsiaTheme="minorEastAsia" w:hAnsiTheme="minorHAnsi" w:cstheme="minorBidi"/>
            <w:b w:val="0"/>
            <w:sz w:val="22"/>
            <w:szCs w:val="22"/>
            <w:lang w:eastAsia="en-AU"/>
          </w:rPr>
          <w:tab/>
        </w:r>
        <w:r w:rsidR="00317EF6" w:rsidRPr="00761626">
          <w:t>Payments to and from diversification and sustainability support fund</w:t>
        </w:r>
        <w:r w:rsidR="00317EF6" w:rsidRPr="00317EF6">
          <w:rPr>
            <w:vanish/>
          </w:rPr>
          <w:tab/>
        </w:r>
        <w:r w:rsidR="00317EF6" w:rsidRPr="00317EF6">
          <w:rPr>
            <w:vanish/>
          </w:rPr>
          <w:fldChar w:fldCharType="begin"/>
        </w:r>
        <w:r w:rsidR="00317EF6" w:rsidRPr="00317EF6">
          <w:rPr>
            <w:vanish/>
          </w:rPr>
          <w:instrText xml:space="preserve"> PAGEREF _Toc44334367 \h </w:instrText>
        </w:r>
        <w:r w:rsidR="00317EF6" w:rsidRPr="00317EF6">
          <w:rPr>
            <w:vanish/>
          </w:rPr>
        </w:r>
        <w:r w:rsidR="00317EF6" w:rsidRPr="00317EF6">
          <w:rPr>
            <w:vanish/>
          </w:rPr>
          <w:fldChar w:fldCharType="separate"/>
        </w:r>
        <w:r w:rsidR="005F16E6">
          <w:rPr>
            <w:vanish/>
          </w:rPr>
          <w:t>204</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68" w:history="1">
        <w:r w:rsidRPr="00761626">
          <w:t>163H</w:t>
        </w:r>
        <w:r>
          <w:rPr>
            <w:rFonts w:asciiTheme="minorHAnsi" w:eastAsiaTheme="minorEastAsia" w:hAnsiTheme="minorHAnsi" w:cstheme="minorBidi"/>
            <w:sz w:val="22"/>
            <w:szCs w:val="22"/>
            <w:lang w:eastAsia="en-AU"/>
          </w:rPr>
          <w:tab/>
        </w:r>
        <w:r w:rsidRPr="00761626">
          <w:t>Payments to diversification and sustainability support fund</w:t>
        </w:r>
        <w:r>
          <w:tab/>
        </w:r>
        <w:r>
          <w:fldChar w:fldCharType="begin"/>
        </w:r>
        <w:r>
          <w:instrText xml:space="preserve"> PAGEREF _Toc44334368 \h </w:instrText>
        </w:r>
        <w:r>
          <w:fldChar w:fldCharType="separate"/>
        </w:r>
        <w:r w:rsidR="005F16E6">
          <w:t>204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69" w:history="1">
        <w:r w:rsidRPr="00761626">
          <w:t>163I</w:t>
        </w:r>
        <w:r>
          <w:rPr>
            <w:rFonts w:asciiTheme="minorHAnsi" w:eastAsiaTheme="minorEastAsia" w:hAnsiTheme="minorHAnsi" w:cstheme="minorBidi"/>
            <w:sz w:val="22"/>
            <w:szCs w:val="22"/>
            <w:lang w:eastAsia="en-AU"/>
          </w:rPr>
          <w:tab/>
        </w:r>
        <w:r w:rsidRPr="00761626">
          <w:t>Payments out of diversification and sustainability support fund</w:t>
        </w:r>
        <w:r>
          <w:tab/>
        </w:r>
        <w:r>
          <w:fldChar w:fldCharType="begin"/>
        </w:r>
        <w:r>
          <w:instrText xml:space="preserve"> PAGEREF _Toc44334369 \h </w:instrText>
        </w:r>
        <w:r>
          <w:fldChar w:fldCharType="separate"/>
        </w:r>
        <w:r w:rsidR="005F16E6">
          <w:t>205</w:t>
        </w:r>
        <w:r>
          <w:fldChar w:fldCharType="end"/>
        </w:r>
      </w:hyperlink>
    </w:p>
    <w:p w:rsidR="00317EF6" w:rsidRDefault="00317EF6">
      <w:pPr>
        <w:pStyle w:val="TOC5"/>
        <w:rPr>
          <w:rFonts w:asciiTheme="minorHAnsi" w:eastAsiaTheme="minorEastAsia" w:hAnsiTheme="minorHAnsi" w:cstheme="minorBidi"/>
          <w:sz w:val="22"/>
          <w:szCs w:val="22"/>
          <w:lang w:eastAsia="en-AU"/>
        </w:rPr>
      </w:pPr>
      <w:r>
        <w:lastRenderedPageBreak/>
        <w:tab/>
      </w:r>
      <w:hyperlink w:anchor="_Toc44334370" w:history="1">
        <w:r w:rsidRPr="00761626">
          <w:t>163J</w:t>
        </w:r>
        <w:r>
          <w:rPr>
            <w:rFonts w:asciiTheme="minorHAnsi" w:eastAsiaTheme="minorEastAsia" w:hAnsiTheme="minorHAnsi" w:cstheme="minorBidi"/>
            <w:sz w:val="22"/>
            <w:szCs w:val="22"/>
            <w:lang w:eastAsia="en-AU"/>
          </w:rPr>
          <w:tab/>
        </w:r>
        <w:r w:rsidRPr="00761626">
          <w:t>Guidelines for applications for payments out of diversification and sustainability support fund</w:t>
        </w:r>
        <w:r>
          <w:tab/>
        </w:r>
        <w:r>
          <w:fldChar w:fldCharType="begin"/>
        </w:r>
        <w:r>
          <w:instrText xml:space="preserve"> PAGEREF _Toc44334370 \h </w:instrText>
        </w:r>
        <w:r>
          <w:fldChar w:fldCharType="separate"/>
        </w:r>
        <w:r w:rsidR="005F16E6">
          <w:t>206</w:t>
        </w:r>
        <w:r>
          <w:fldChar w:fldCharType="end"/>
        </w:r>
      </w:hyperlink>
    </w:p>
    <w:p w:rsidR="00317EF6" w:rsidRDefault="001B4393">
      <w:pPr>
        <w:pStyle w:val="TOC4"/>
        <w:rPr>
          <w:rFonts w:asciiTheme="minorHAnsi" w:eastAsiaTheme="minorEastAsia" w:hAnsiTheme="minorHAnsi" w:cstheme="minorBidi"/>
          <w:b w:val="0"/>
          <w:sz w:val="22"/>
          <w:szCs w:val="22"/>
          <w:lang w:eastAsia="en-AU"/>
        </w:rPr>
      </w:pPr>
      <w:hyperlink w:anchor="_Toc44334371" w:history="1">
        <w:r w:rsidR="00317EF6" w:rsidRPr="00761626">
          <w:t>Subdivision 11.3.3</w:t>
        </w:r>
        <w:r w:rsidR="00317EF6">
          <w:rPr>
            <w:rFonts w:asciiTheme="minorHAnsi" w:eastAsiaTheme="minorEastAsia" w:hAnsiTheme="minorHAnsi" w:cstheme="minorBidi"/>
            <w:b w:val="0"/>
            <w:sz w:val="22"/>
            <w:szCs w:val="22"/>
            <w:lang w:eastAsia="en-AU"/>
          </w:rPr>
          <w:tab/>
        </w:r>
        <w:r w:rsidR="00317EF6" w:rsidRPr="00761626">
          <w:t>Advisory board for diversification and sustainability support fund</w:t>
        </w:r>
        <w:r w:rsidR="00317EF6" w:rsidRPr="00317EF6">
          <w:rPr>
            <w:vanish/>
          </w:rPr>
          <w:tab/>
        </w:r>
        <w:r w:rsidR="00317EF6" w:rsidRPr="00317EF6">
          <w:rPr>
            <w:vanish/>
          </w:rPr>
          <w:fldChar w:fldCharType="begin"/>
        </w:r>
        <w:r w:rsidR="00317EF6" w:rsidRPr="00317EF6">
          <w:rPr>
            <w:vanish/>
          </w:rPr>
          <w:instrText xml:space="preserve"> PAGEREF _Toc44334371 \h </w:instrText>
        </w:r>
        <w:r w:rsidR="00317EF6" w:rsidRPr="00317EF6">
          <w:rPr>
            <w:vanish/>
          </w:rPr>
        </w:r>
        <w:r w:rsidR="00317EF6" w:rsidRPr="00317EF6">
          <w:rPr>
            <w:vanish/>
          </w:rPr>
          <w:fldChar w:fldCharType="separate"/>
        </w:r>
        <w:r w:rsidR="005F16E6">
          <w:rPr>
            <w:vanish/>
          </w:rPr>
          <w:t>206</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72" w:history="1">
        <w:r w:rsidRPr="00761626">
          <w:t>163K</w:t>
        </w:r>
        <w:r>
          <w:rPr>
            <w:rFonts w:asciiTheme="minorHAnsi" w:eastAsiaTheme="minorEastAsia" w:hAnsiTheme="minorHAnsi" w:cstheme="minorBidi"/>
            <w:sz w:val="22"/>
            <w:szCs w:val="22"/>
            <w:lang w:eastAsia="en-AU"/>
          </w:rPr>
          <w:tab/>
        </w:r>
        <w:r w:rsidRPr="00761626">
          <w:rPr>
            <w:lang w:eastAsia="en-AU"/>
          </w:rPr>
          <w:t>Establishment of advisory board</w:t>
        </w:r>
        <w:r>
          <w:tab/>
        </w:r>
        <w:r>
          <w:fldChar w:fldCharType="begin"/>
        </w:r>
        <w:r>
          <w:instrText xml:space="preserve"> PAGEREF _Toc44334372 \h </w:instrText>
        </w:r>
        <w:r>
          <w:fldChar w:fldCharType="separate"/>
        </w:r>
        <w:r w:rsidR="005F16E6">
          <w:t>206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73" w:history="1">
        <w:r w:rsidRPr="00761626">
          <w:t>163L</w:t>
        </w:r>
        <w:r>
          <w:rPr>
            <w:rFonts w:asciiTheme="minorHAnsi" w:eastAsiaTheme="minorEastAsia" w:hAnsiTheme="minorHAnsi" w:cstheme="minorBidi"/>
            <w:sz w:val="22"/>
            <w:szCs w:val="22"/>
            <w:lang w:eastAsia="en-AU"/>
          </w:rPr>
          <w:tab/>
        </w:r>
        <w:r w:rsidRPr="00761626">
          <w:rPr>
            <w:lang w:eastAsia="en-AU"/>
          </w:rPr>
          <w:t>Functions of advisory board</w:t>
        </w:r>
        <w:r>
          <w:tab/>
        </w:r>
        <w:r>
          <w:fldChar w:fldCharType="begin"/>
        </w:r>
        <w:r>
          <w:instrText xml:space="preserve"> PAGEREF _Toc44334373 \h </w:instrText>
        </w:r>
        <w:r>
          <w:fldChar w:fldCharType="separate"/>
        </w:r>
        <w:r w:rsidR="005F16E6">
          <w:t>206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74" w:history="1">
        <w:r w:rsidRPr="00761626">
          <w:t>163M</w:t>
        </w:r>
        <w:r>
          <w:rPr>
            <w:rFonts w:asciiTheme="minorHAnsi" w:eastAsiaTheme="minorEastAsia" w:hAnsiTheme="minorHAnsi" w:cstheme="minorBidi"/>
            <w:sz w:val="22"/>
            <w:szCs w:val="22"/>
            <w:lang w:eastAsia="en-AU"/>
          </w:rPr>
          <w:tab/>
        </w:r>
        <w:r w:rsidRPr="00761626">
          <w:rPr>
            <w:lang w:eastAsia="en-AU"/>
          </w:rPr>
          <w:t>Membership of advisory board</w:t>
        </w:r>
        <w:r>
          <w:tab/>
        </w:r>
        <w:r>
          <w:fldChar w:fldCharType="begin"/>
        </w:r>
        <w:r>
          <w:instrText xml:space="preserve"> PAGEREF _Toc44334374 \h </w:instrText>
        </w:r>
        <w:r>
          <w:fldChar w:fldCharType="separate"/>
        </w:r>
        <w:r w:rsidR="005F16E6">
          <w:t>207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75" w:history="1">
        <w:r w:rsidRPr="00761626">
          <w:t>163N</w:t>
        </w:r>
        <w:r>
          <w:rPr>
            <w:rFonts w:asciiTheme="minorHAnsi" w:eastAsiaTheme="minorEastAsia" w:hAnsiTheme="minorHAnsi" w:cstheme="minorBidi"/>
            <w:sz w:val="22"/>
            <w:szCs w:val="22"/>
            <w:lang w:eastAsia="en-AU"/>
          </w:rPr>
          <w:tab/>
        </w:r>
        <w:r w:rsidRPr="00761626">
          <w:t>A</w:t>
        </w:r>
        <w:r w:rsidRPr="00761626">
          <w:rPr>
            <w:lang w:eastAsia="en-AU"/>
          </w:rPr>
          <w:t>dvisory board—making and ending appointments</w:t>
        </w:r>
        <w:r>
          <w:tab/>
        </w:r>
        <w:r>
          <w:fldChar w:fldCharType="begin"/>
        </w:r>
        <w:r>
          <w:instrText xml:space="preserve"> PAGEREF _Toc44334375 \h </w:instrText>
        </w:r>
        <w:r>
          <w:fldChar w:fldCharType="separate"/>
        </w:r>
        <w:r w:rsidR="005F16E6">
          <w:t>207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76" w:history="1">
        <w:r w:rsidRPr="00761626">
          <w:t>163O</w:t>
        </w:r>
        <w:r>
          <w:rPr>
            <w:rFonts w:asciiTheme="minorHAnsi" w:eastAsiaTheme="minorEastAsia" w:hAnsiTheme="minorHAnsi" w:cstheme="minorBidi"/>
            <w:sz w:val="22"/>
            <w:szCs w:val="22"/>
            <w:lang w:eastAsia="en-AU"/>
          </w:rPr>
          <w:tab/>
        </w:r>
        <w:r w:rsidRPr="00761626">
          <w:t>Agenda to require disclosure of interest item</w:t>
        </w:r>
        <w:r>
          <w:tab/>
        </w:r>
        <w:r>
          <w:fldChar w:fldCharType="begin"/>
        </w:r>
        <w:r>
          <w:instrText xml:space="preserve"> PAGEREF _Toc44334376 \h </w:instrText>
        </w:r>
        <w:r>
          <w:fldChar w:fldCharType="separate"/>
        </w:r>
        <w:r w:rsidR="005F16E6">
          <w:t>209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77" w:history="1">
        <w:r w:rsidRPr="00761626">
          <w:t>163P</w:t>
        </w:r>
        <w:r>
          <w:rPr>
            <w:rFonts w:asciiTheme="minorHAnsi" w:eastAsiaTheme="minorEastAsia" w:hAnsiTheme="minorHAnsi" w:cstheme="minorBidi"/>
            <w:sz w:val="22"/>
            <w:szCs w:val="22"/>
            <w:lang w:eastAsia="en-AU"/>
          </w:rPr>
          <w:tab/>
        </w:r>
        <w:r w:rsidRPr="00761626">
          <w:t>Disclosure of interests by members of advisory board</w:t>
        </w:r>
        <w:r>
          <w:tab/>
        </w:r>
        <w:r>
          <w:fldChar w:fldCharType="begin"/>
        </w:r>
        <w:r>
          <w:instrText xml:space="preserve"> PAGEREF _Toc44334377 \h </w:instrText>
        </w:r>
        <w:r>
          <w:fldChar w:fldCharType="separate"/>
        </w:r>
        <w:r w:rsidR="005F16E6">
          <w:t>209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78" w:history="1">
        <w:r w:rsidRPr="00761626">
          <w:t>163Q</w:t>
        </w:r>
        <w:r>
          <w:rPr>
            <w:rFonts w:asciiTheme="minorHAnsi" w:eastAsiaTheme="minorEastAsia" w:hAnsiTheme="minorHAnsi" w:cstheme="minorBidi"/>
            <w:sz w:val="22"/>
            <w:szCs w:val="22"/>
            <w:lang w:eastAsia="en-AU"/>
          </w:rPr>
          <w:tab/>
        </w:r>
        <w:r w:rsidRPr="00761626">
          <w:rPr>
            <w:lang w:eastAsia="en-AU"/>
          </w:rPr>
          <w:t>Proceedings of advisory board</w:t>
        </w:r>
        <w:r>
          <w:tab/>
        </w:r>
        <w:r>
          <w:fldChar w:fldCharType="begin"/>
        </w:r>
        <w:r>
          <w:instrText xml:space="preserve"> PAGEREF _Toc44334378 \h </w:instrText>
        </w:r>
        <w:r>
          <w:fldChar w:fldCharType="separate"/>
        </w:r>
        <w:r w:rsidR="005F16E6">
          <w:t>211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79" w:history="1">
        <w:r w:rsidRPr="00761626">
          <w:t>163R</w:t>
        </w:r>
        <w:r>
          <w:rPr>
            <w:rFonts w:asciiTheme="minorHAnsi" w:eastAsiaTheme="minorEastAsia" w:hAnsiTheme="minorHAnsi" w:cstheme="minorBidi"/>
            <w:sz w:val="22"/>
            <w:szCs w:val="22"/>
            <w:lang w:eastAsia="en-AU"/>
          </w:rPr>
          <w:tab/>
        </w:r>
        <w:r w:rsidRPr="00761626">
          <w:t>Protection of members of advisory board from liability</w:t>
        </w:r>
        <w:r>
          <w:tab/>
        </w:r>
        <w:r>
          <w:fldChar w:fldCharType="begin"/>
        </w:r>
        <w:r>
          <w:instrText xml:space="preserve"> PAGEREF _Toc44334379 \h </w:instrText>
        </w:r>
        <w:r>
          <w:fldChar w:fldCharType="separate"/>
        </w:r>
        <w:r w:rsidR="005F16E6">
          <w:t>211</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380" w:history="1">
        <w:r w:rsidR="00317EF6" w:rsidRPr="00761626">
          <w:t>Part 12</w:t>
        </w:r>
        <w:r w:rsidR="00317EF6">
          <w:rPr>
            <w:rFonts w:asciiTheme="minorHAnsi" w:eastAsiaTheme="minorEastAsia" w:hAnsiTheme="minorHAnsi" w:cstheme="minorBidi"/>
            <w:b w:val="0"/>
            <w:sz w:val="22"/>
            <w:szCs w:val="22"/>
            <w:lang w:eastAsia="en-AU"/>
          </w:rPr>
          <w:tab/>
        </w:r>
        <w:r w:rsidR="00317EF6" w:rsidRPr="00761626">
          <w:t>Community contributions</w:t>
        </w:r>
        <w:r w:rsidR="00317EF6" w:rsidRPr="00317EF6">
          <w:rPr>
            <w:vanish/>
          </w:rPr>
          <w:tab/>
        </w:r>
        <w:r w:rsidR="00317EF6" w:rsidRPr="00317EF6">
          <w:rPr>
            <w:vanish/>
          </w:rPr>
          <w:fldChar w:fldCharType="begin"/>
        </w:r>
        <w:r w:rsidR="00317EF6" w:rsidRPr="00317EF6">
          <w:rPr>
            <w:vanish/>
          </w:rPr>
          <w:instrText xml:space="preserve"> PAGEREF _Toc44334380 \h </w:instrText>
        </w:r>
        <w:r w:rsidR="00317EF6" w:rsidRPr="00317EF6">
          <w:rPr>
            <w:vanish/>
          </w:rPr>
        </w:r>
        <w:r w:rsidR="00317EF6" w:rsidRPr="00317EF6">
          <w:rPr>
            <w:vanish/>
          </w:rPr>
          <w:fldChar w:fldCharType="separate"/>
        </w:r>
        <w:r w:rsidR="005F16E6">
          <w:rPr>
            <w:vanish/>
          </w:rPr>
          <w:t>212</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81" w:history="1">
        <w:r w:rsidRPr="00761626">
          <w:t>164</w:t>
        </w:r>
        <w:r>
          <w:rPr>
            <w:rFonts w:asciiTheme="minorHAnsi" w:eastAsiaTheme="minorEastAsia" w:hAnsiTheme="minorHAnsi" w:cstheme="minorBidi"/>
            <w:sz w:val="22"/>
            <w:szCs w:val="22"/>
            <w:lang w:eastAsia="en-AU"/>
          </w:rPr>
          <w:tab/>
        </w:r>
        <w:r w:rsidRPr="00761626">
          <w:t>Definitions—pt 12</w:t>
        </w:r>
        <w:r>
          <w:tab/>
        </w:r>
        <w:r>
          <w:fldChar w:fldCharType="begin"/>
        </w:r>
        <w:r>
          <w:instrText xml:space="preserve"> PAGEREF _Toc44334381 \h </w:instrText>
        </w:r>
        <w:r>
          <w:fldChar w:fldCharType="separate"/>
        </w:r>
        <w:r w:rsidR="005F16E6">
          <w:t>212</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82" w:history="1">
        <w:r w:rsidRPr="00761626">
          <w:t>165</w:t>
        </w:r>
        <w:r>
          <w:rPr>
            <w:rFonts w:asciiTheme="minorHAnsi" w:eastAsiaTheme="minorEastAsia" w:hAnsiTheme="minorHAnsi" w:cstheme="minorBidi"/>
            <w:sz w:val="22"/>
            <w:szCs w:val="22"/>
            <w:lang w:eastAsia="en-AU"/>
          </w:rPr>
          <w:tab/>
        </w:r>
        <w:r w:rsidRPr="00761626">
          <w:t xml:space="preserve">Meaning of </w:t>
        </w:r>
        <w:r w:rsidRPr="00761626">
          <w:rPr>
            <w:i/>
          </w:rPr>
          <w:t>community</w:t>
        </w:r>
        <w:r w:rsidRPr="00761626">
          <w:t xml:space="preserve"> etc—pt 12</w:t>
        </w:r>
        <w:r>
          <w:tab/>
        </w:r>
        <w:r>
          <w:fldChar w:fldCharType="begin"/>
        </w:r>
        <w:r>
          <w:instrText xml:space="preserve"> PAGEREF _Toc44334382 \h </w:instrText>
        </w:r>
        <w:r>
          <w:fldChar w:fldCharType="separate"/>
        </w:r>
        <w:r w:rsidR="005F16E6">
          <w:t>213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83" w:history="1">
        <w:r w:rsidRPr="00761626">
          <w:t>166</w:t>
        </w:r>
        <w:r>
          <w:rPr>
            <w:rFonts w:asciiTheme="minorHAnsi" w:eastAsiaTheme="minorEastAsia" w:hAnsiTheme="minorHAnsi" w:cstheme="minorBidi"/>
            <w:sz w:val="22"/>
            <w:szCs w:val="22"/>
            <w:lang w:eastAsia="en-AU"/>
          </w:rPr>
          <w:tab/>
        </w:r>
        <w:r w:rsidRPr="00761626">
          <w:t xml:space="preserve">Meaning of </w:t>
        </w:r>
        <w:r w:rsidRPr="00761626">
          <w:rPr>
            <w:i/>
          </w:rPr>
          <w:t>community purpose</w:t>
        </w:r>
        <w:r w:rsidRPr="00761626">
          <w:t xml:space="preserve"> etc—pt 12</w:t>
        </w:r>
        <w:r>
          <w:tab/>
        </w:r>
        <w:r>
          <w:fldChar w:fldCharType="begin"/>
        </w:r>
        <w:r>
          <w:instrText xml:space="preserve"> PAGEREF _Toc44334383 \h </w:instrText>
        </w:r>
        <w:r>
          <w:fldChar w:fldCharType="separate"/>
        </w:r>
        <w:r w:rsidR="005F16E6">
          <w:t>214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84" w:history="1">
        <w:r w:rsidRPr="00761626">
          <w:t>166A</w:t>
        </w:r>
        <w:r>
          <w:rPr>
            <w:rFonts w:asciiTheme="minorHAnsi" w:eastAsiaTheme="minorEastAsia" w:hAnsiTheme="minorHAnsi" w:cstheme="minorBidi"/>
            <w:sz w:val="22"/>
            <w:szCs w:val="22"/>
            <w:lang w:eastAsia="en-AU"/>
          </w:rPr>
          <w:tab/>
        </w:r>
        <w:r w:rsidRPr="00761626">
          <w:t>Emergency community purpose contribution declaration</w:t>
        </w:r>
        <w:r>
          <w:tab/>
        </w:r>
        <w:r>
          <w:fldChar w:fldCharType="begin"/>
        </w:r>
        <w:r>
          <w:instrText xml:space="preserve"> PAGEREF _Toc44334384 \h </w:instrText>
        </w:r>
        <w:r>
          <w:fldChar w:fldCharType="separate"/>
        </w:r>
        <w:r w:rsidR="005F16E6">
          <w:t>216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85" w:history="1">
        <w:r w:rsidRPr="00761626">
          <w:t>167</w:t>
        </w:r>
        <w:r>
          <w:rPr>
            <w:rFonts w:asciiTheme="minorHAnsi" w:eastAsiaTheme="minorEastAsia" w:hAnsiTheme="minorHAnsi" w:cstheme="minorBidi"/>
            <w:sz w:val="22"/>
            <w:szCs w:val="22"/>
            <w:lang w:eastAsia="en-AU"/>
          </w:rPr>
          <w:tab/>
        </w:r>
        <w:r w:rsidRPr="00761626">
          <w:t>Minimum community contribution—clubs</w:t>
        </w:r>
        <w:r>
          <w:tab/>
        </w:r>
        <w:r>
          <w:fldChar w:fldCharType="begin"/>
        </w:r>
        <w:r>
          <w:instrText xml:space="preserve"> PAGEREF _Toc44334385 \h </w:instrText>
        </w:r>
        <w:r>
          <w:fldChar w:fldCharType="separate"/>
        </w:r>
        <w:r w:rsidR="005F16E6">
          <w:t>217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86" w:history="1">
        <w:r w:rsidRPr="00761626">
          <w:t>168</w:t>
        </w:r>
        <w:r>
          <w:rPr>
            <w:rFonts w:asciiTheme="minorHAnsi" w:eastAsiaTheme="minorEastAsia" w:hAnsiTheme="minorHAnsi" w:cstheme="minorBidi"/>
            <w:sz w:val="22"/>
            <w:szCs w:val="22"/>
            <w:lang w:eastAsia="en-AU"/>
          </w:rPr>
          <w:tab/>
        </w:r>
        <w:r w:rsidRPr="00761626">
          <w:t>Minimum community contribution—licensees other than clubs</w:t>
        </w:r>
        <w:r>
          <w:tab/>
        </w:r>
        <w:r>
          <w:fldChar w:fldCharType="begin"/>
        </w:r>
        <w:r>
          <w:instrText xml:space="preserve"> PAGEREF _Toc44334386 \h </w:instrText>
        </w:r>
        <w:r>
          <w:fldChar w:fldCharType="separate"/>
        </w:r>
        <w:r w:rsidR="005F16E6">
          <w:t>219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87" w:history="1">
        <w:r w:rsidRPr="00761626">
          <w:t>169</w:t>
        </w:r>
        <w:r>
          <w:rPr>
            <w:rFonts w:asciiTheme="minorHAnsi" w:eastAsiaTheme="minorEastAsia" w:hAnsiTheme="minorHAnsi" w:cstheme="minorBidi"/>
            <w:sz w:val="22"/>
            <w:szCs w:val="22"/>
            <w:lang w:eastAsia="en-AU"/>
          </w:rPr>
          <w:tab/>
        </w:r>
        <w:r w:rsidRPr="00761626">
          <w:t>Payment of community contributions for a tax period</w:t>
        </w:r>
        <w:r>
          <w:tab/>
        </w:r>
        <w:r>
          <w:fldChar w:fldCharType="begin"/>
        </w:r>
        <w:r>
          <w:instrText xml:space="preserve"> PAGEREF _Toc44334387 \h </w:instrText>
        </w:r>
        <w:r>
          <w:fldChar w:fldCharType="separate"/>
        </w:r>
        <w:r w:rsidR="005F16E6">
          <w:t>219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88" w:history="1">
        <w:r w:rsidRPr="00761626">
          <w:t>170</w:t>
        </w:r>
        <w:r>
          <w:rPr>
            <w:rFonts w:asciiTheme="minorHAnsi" w:eastAsiaTheme="minorEastAsia" w:hAnsiTheme="minorHAnsi" w:cstheme="minorBidi"/>
            <w:sz w:val="22"/>
            <w:szCs w:val="22"/>
            <w:lang w:eastAsia="en-AU"/>
          </w:rPr>
          <w:tab/>
        </w:r>
        <w:r w:rsidRPr="00761626">
          <w:t>Licensee must engage with community—clubs</w:t>
        </w:r>
        <w:r>
          <w:tab/>
        </w:r>
        <w:r>
          <w:fldChar w:fldCharType="begin"/>
        </w:r>
        <w:r>
          <w:instrText xml:space="preserve"> PAGEREF _Toc44334388 \h </w:instrText>
        </w:r>
        <w:r>
          <w:fldChar w:fldCharType="separate"/>
        </w:r>
        <w:r w:rsidR="005F16E6">
          <w:t>219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89" w:history="1">
        <w:r w:rsidRPr="00761626">
          <w:t>171</w:t>
        </w:r>
        <w:r>
          <w:rPr>
            <w:rFonts w:asciiTheme="minorHAnsi" w:eastAsiaTheme="minorEastAsia" w:hAnsiTheme="minorHAnsi" w:cstheme="minorBidi"/>
            <w:sz w:val="22"/>
            <w:szCs w:val="22"/>
            <w:lang w:eastAsia="en-AU"/>
          </w:rPr>
          <w:tab/>
        </w:r>
        <w:r w:rsidRPr="00761626">
          <w:t>Community purpose contributions—record keeping by clubs</w:t>
        </w:r>
        <w:r>
          <w:tab/>
        </w:r>
        <w:r>
          <w:fldChar w:fldCharType="begin"/>
        </w:r>
        <w:r>
          <w:instrText xml:space="preserve"> PAGEREF _Toc44334389 \h </w:instrText>
        </w:r>
        <w:r>
          <w:fldChar w:fldCharType="separate"/>
        </w:r>
        <w:r w:rsidR="005F16E6">
          <w:t>220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90" w:history="1">
        <w:r w:rsidRPr="00761626">
          <w:t>172</w:t>
        </w:r>
        <w:r>
          <w:rPr>
            <w:rFonts w:asciiTheme="minorHAnsi" w:eastAsiaTheme="minorEastAsia" w:hAnsiTheme="minorHAnsi" w:cstheme="minorBidi"/>
            <w:sz w:val="22"/>
            <w:szCs w:val="22"/>
            <w:lang w:eastAsia="en-AU"/>
          </w:rPr>
          <w:tab/>
        </w:r>
        <w:r w:rsidRPr="00761626">
          <w:t>Community purpose contributions—reporting by clubs</w:t>
        </w:r>
        <w:r>
          <w:tab/>
        </w:r>
        <w:r>
          <w:fldChar w:fldCharType="begin"/>
        </w:r>
        <w:r>
          <w:instrText xml:space="preserve"> PAGEREF _Toc44334390 \h </w:instrText>
        </w:r>
        <w:r>
          <w:fldChar w:fldCharType="separate"/>
        </w:r>
        <w:r w:rsidR="005F16E6">
          <w:t>221</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91" w:history="1">
        <w:r w:rsidRPr="00761626">
          <w:t>172A</w:t>
        </w:r>
        <w:r>
          <w:rPr>
            <w:rFonts w:asciiTheme="minorHAnsi" w:eastAsiaTheme="minorEastAsia" w:hAnsiTheme="minorHAnsi" w:cstheme="minorBidi"/>
            <w:sz w:val="22"/>
            <w:szCs w:val="22"/>
            <w:lang w:eastAsia="en-AU"/>
          </w:rPr>
          <w:tab/>
        </w:r>
        <w:r w:rsidRPr="00761626">
          <w:t>Community contributions—commission must publish summary</w:t>
        </w:r>
        <w:r>
          <w:tab/>
        </w:r>
        <w:r>
          <w:fldChar w:fldCharType="begin"/>
        </w:r>
        <w:r>
          <w:instrText xml:space="preserve"> PAGEREF _Toc44334391 \h </w:instrText>
        </w:r>
        <w:r>
          <w:fldChar w:fldCharType="separate"/>
        </w:r>
        <w:r w:rsidR="005F16E6">
          <w:t>223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92" w:history="1">
        <w:r w:rsidRPr="00761626">
          <w:t>172B</w:t>
        </w:r>
        <w:r>
          <w:rPr>
            <w:rFonts w:asciiTheme="minorHAnsi" w:eastAsiaTheme="minorEastAsia" w:hAnsiTheme="minorHAnsi" w:cstheme="minorBidi"/>
            <w:sz w:val="22"/>
            <w:szCs w:val="22"/>
            <w:lang w:eastAsia="en-AU"/>
          </w:rPr>
          <w:tab/>
        </w:r>
        <w:r w:rsidRPr="00761626">
          <w:t>Community contribution shortfall tax</w:t>
        </w:r>
        <w:r>
          <w:tab/>
        </w:r>
        <w:r>
          <w:fldChar w:fldCharType="begin"/>
        </w:r>
        <w:r>
          <w:instrText xml:space="preserve"> PAGEREF _Toc44334392 \h </w:instrText>
        </w:r>
        <w:r>
          <w:fldChar w:fldCharType="separate"/>
        </w:r>
        <w:r w:rsidR="005F16E6">
          <w:t>224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93" w:history="1">
        <w:r w:rsidRPr="00761626">
          <w:t>172C</w:t>
        </w:r>
        <w:r>
          <w:rPr>
            <w:rFonts w:asciiTheme="minorHAnsi" w:eastAsiaTheme="minorEastAsia" w:hAnsiTheme="minorHAnsi" w:cstheme="minorBidi"/>
            <w:sz w:val="22"/>
            <w:szCs w:val="22"/>
            <w:lang w:eastAsia="en-AU"/>
          </w:rPr>
          <w:tab/>
        </w:r>
        <w:r w:rsidRPr="00761626">
          <w:t>Expiry—COVID-19 emergency amendments</w:t>
        </w:r>
        <w:r>
          <w:tab/>
        </w:r>
        <w:r>
          <w:fldChar w:fldCharType="begin"/>
        </w:r>
        <w:r>
          <w:instrText xml:space="preserve"> PAGEREF _Toc44334393 \h </w:instrText>
        </w:r>
        <w:r>
          <w:fldChar w:fldCharType="separate"/>
        </w:r>
        <w:r w:rsidR="005F16E6">
          <w:t>225</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394" w:history="1">
        <w:r w:rsidR="00317EF6" w:rsidRPr="00761626">
          <w:t>Part 13</w:t>
        </w:r>
        <w:r w:rsidR="00317EF6">
          <w:rPr>
            <w:rFonts w:asciiTheme="minorHAnsi" w:eastAsiaTheme="minorEastAsia" w:hAnsiTheme="minorHAnsi" w:cstheme="minorBidi"/>
            <w:b w:val="0"/>
            <w:sz w:val="22"/>
            <w:szCs w:val="22"/>
            <w:lang w:eastAsia="en-AU"/>
          </w:rPr>
          <w:tab/>
        </w:r>
        <w:r w:rsidR="00317EF6" w:rsidRPr="00761626">
          <w:t>Notification and review of decisions</w:t>
        </w:r>
        <w:r w:rsidR="00317EF6" w:rsidRPr="00317EF6">
          <w:rPr>
            <w:vanish/>
          </w:rPr>
          <w:tab/>
        </w:r>
        <w:r w:rsidR="00317EF6" w:rsidRPr="00317EF6">
          <w:rPr>
            <w:vanish/>
          </w:rPr>
          <w:fldChar w:fldCharType="begin"/>
        </w:r>
        <w:r w:rsidR="00317EF6" w:rsidRPr="00317EF6">
          <w:rPr>
            <w:vanish/>
          </w:rPr>
          <w:instrText xml:space="preserve"> PAGEREF _Toc44334394 \h </w:instrText>
        </w:r>
        <w:r w:rsidR="00317EF6" w:rsidRPr="00317EF6">
          <w:rPr>
            <w:vanish/>
          </w:rPr>
        </w:r>
        <w:r w:rsidR="00317EF6" w:rsidRPr="00317EF6">
          <w:rPr>
            <w:vanish/>
          </w:rPr>
          <w:fldChar w:fldCharType="separate"/>
        </w:r>
        <w:r w:rsidR="005F16E6">
          <w:rPr>
            <w:vanish/>
          </w:rPr>
          <w:t>226</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95" w:history="1">
        <w:r w:rsidRPr="00761626">
          <w:t>173</w:t>
        </w:r>
        <w:r>
          <w:rPr>
            <w:rFonts w:asciiTheme="minorHAnsi" w:eastAsiaTheme="minorEastAsia" w:hAnsiTheme="minorHAnsi" w:cstheme="minorBidi"/>
            <w:sz w:val="22"/>
            <w:szCs w:val="22"/>
            <w:lang w:eastAsia="en-AU"/>
          </w:rPr>
          <w:tab/>
        </w:r>
        <w:r w:rsidRPr="00761626">
          <w:t xml:space="preserve">Meaning of </w:t>
        </w:r>
        <w:r w:rsidRPr="00761626">
          <w:rPr>
            <w:i/>
          </w:rPr>
          <w:t>reviewable decision</w:t>
        </w:r>
        <w:r w:rsidRPr="00761626">
          <w:t>—pt 13</w:t>
        </w:r>
        <w:r>
          <w:tab/>
        </w:r>
        <w:r>
          <w:fldChar w:fldCharType="begin"/>
        </w:r>
        <w:r>
          <w:instrText xml:space="preserve"> PAGEREF _Toc44334395 \h </w:instrText>
        </w:r>
        <w:r>
          <w:fldChar w:fldCharType="separate"/>
        </w:r>
        <w:r w:rsidR="005F16E6">
          <w:t>226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96" w:history="1">
        <w:r w:rsidRPr="00761626">
          <w:t>173A</w:t>
        </w:r>
        <w:r>
          <w:rPr>
            <w:rFonts w:asciiTheme="minorHAnsi" w:eastAsiaTheme="minorEastAsia" w:hAnsiTheme="minorHAnsi" w:cstheme="minorBidi"/>
            <w:sz w:val="22"/>
            <w:szCs w:val="22"/>
            <w:lang w:eastAsia="en-AU"/>
          </w:rPr>
          <w:tab/>
        </w:r>
        <w:r w:rsidRPr="00761626">
          <w:t>Reviewable decision notices</w:t>
        </w:r>
        <w:r>
          <w:tab/>
        </w:r>
        <w:r>
          <w:fldChar w:fldCharType="begin"/>
        </w:r>
        <w:r>
          <w:instrText xml:space="preserve"> PAGEREF _Toc44334396 \h </w:instrText>
        </w:r>
        <w:r>
          <w:fldChar w:fldCharType="separate"/>
        </w:r>
        <w:r w:rsidR="005F16E6">
          <w:t>226</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97" w:history="1">
        <w:r w:rsidRPr="00761626">
          <w:t>173B</w:t>
        </w:r>
        <w:r>
          <w:rPr>
            <w:rFonts w:asciiTheme="minorHAnsi" w:eastAsiaTheme="minorEastAsia" w:hAnsiTheme="minorHAnsi" w:cstheme="minorBidi"/>
            <w:sz w:val="22"/>
            <w:szCs w:val="22"/>
            <w:lang w:eastAsia="en-AU"/>
          </w:rPr>
          <w:tab/>
        </w:r>
        <w:r w:rsidRPr="00761626">
          <w:t>Applications for review</w:t>
        </w:r>
        <w:r>
          <w:tab/>
        </w:r>
        <w:r>
          <w:fldChar w:fldCharType="begin"/>
        </w:r>
        <w:r>
          <w:instrText xml:space="preserve"> PAGEREF _Toc44334397 \h </w:instrText>
        </w:r>
        <w:r>
          <w:fldChar w:fldCharType="separate"/>
        </w:r>
        <w:r w:rsidR="005F16E6">
          <w:t>226</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398" w:history="1">
        <w:r w:rsidR="00317EF6" w:rsidRPr="00761626">
          <w:t>Part 13A</w:t>
        </w:r>
        <w:r w:rsidR="00317EF6">
          <w:rPr>
            <w:rFonts w:asciiTheme="minorHAnsi" w:eastAsiaTheme="minorEastAsia" w:hAnsiTheme="minorHAnsi" w:cstheme="minorBidi"/>
            <w:b w:val="0"/>
            <w:sz w:val="22"/>
            <w:szCs w:val="22"/>
            <w:lang w:eastAsia="en-AU"/>
          </w:rPr>
          <w:tab/>
        </w:r>
        <w:r w:rsidR="00317EF6" w:rsidRPr="00761626">
          <w:t>Notifiable actions</w:t>
        </w:r>
        <w:r w:rsidR="00317EF6" w:rsidRPr="00317EF6">
          <w:rPr>
            <w:vanish/>
          </w:rPr>
          <w:tab/>
        </w:r>
        <w:r w:rsidR="00317EF6" w:rsidRPr="00317EF6">
          <w:rPr>
            <w:vanish/>
          </w:rPr>
          <w:fldChar w:fldCharType="begin"/>
        </w:r>
        <w:r w:rsidR="00317EF6" w:rsidRPr="00317EF6">
          <w:rPr>
            <w:vanish/>
          </w:rPr>
          <w:instrText xml:space="preserve"> PAGEREF _Toc44334398 \h </w:instrText>
        </w:r>
        <w:r w:rsidR="00317EF6" w:rsidRPr="00317EF6">
          <w:rPr>
            <w:vanish/>
          </w:rPr>
        </w:r>
        <w:r w:rsidR="00317EF6" w:rsidRPr="00317EF6">
          <w:rPr>
            <w:vanish/>
          </w:rPr>
          <w:fldChar w:fldCharType="separate"/>
        </w:r>
        <w:r w:rsidR="005F16E6">
          <w:rPr>
            <w:vanish/>
          </w:rPr>
          <w:t>227</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399" w:history="1">
        <w:r w:rsidRPr="00761626">
          <w:t>173C</w:t>
        </w:r>
        <w:r>
          <w:rPr>
            <w:rFonts w:asciiTheme="minorHAnsi" w:eastAsiaTheme="minorEastAsia" w:hAnsiTheme="minorHAnsi" w:cstheme="minorBidi"/>
            <w:sz w:val="22"/>
            <w:szCs w:val="22"/>
            <w:lang w:eastAsia="en-AU"/>
          </w:rPr>
          <w:tab/>
        </w:r>
        <w:r w:rsidRPr="00761626">
          <w:t xml:space="preserve">Meaning of </w:t>
        </w:r>
        <w:r w:rsidRPr="00761626">
          <w:rPr>
            <w:i/>
          </w:rPr>
          <w:t>notifiable action</w:t>
        </w:r>
        <w:r>
          <w:tab/>
        </w:r>
        <w:r>
          <w:fldChar w:fldCharType="begin"/>
        </w:r>
        <w:r>
          <w:instrText xml:space="preserve"> PAGEREF _Toc44334399 \h </w:instrText>
        </w:r>
        <w:r>
          <w:fldChar w:fldCharType="separate"/>
        </w:r>
        <w:r w:rsidR="005F16E6">
          <w:t>227</w:t>
        </w:r>
        <w:r>
          <w:fldChar w:fldCharType="end"/>
        </w:r>
      </w:hyperlink>
    </w:p>
    <w:p w:rsidR="00317EF6" w:rsidRDefault="00317EF6">
      <w:pPr>
        <w:pStyle w:val="TOC5"/>
        <w:rPr>
          <w:rFonts w:asciiTheme="minorHAnsi" w:eastAsiaTheme="minorEastAsia" w:hAnsiTheme="minorHAnsi" w:cstheme="minorBidi"/>
          <w:sz w:val="22"/>
          <w:szCs w:val="22"/>
          <w:lang w:eastAsia="en-AU"/>
        </w:rPr>
      </w:pPr>
      <w:r>
        <w:lastRenderedPageBreak/>
        <w:tab/>
      </w:r>
      <w:hyperlink w:anchor="_Toc44334400" w:history="1">
        <w:r w:rsidRPr="00761626">
          <w:t>173D</w:t>
        </w:r>
        <w:r>
          <w:rPr>
            <w:rFonts w:asciiTheme="minorHAnsi" w:eastAsiaTheme="minorEastAsia" w:hAnsiTheme="minorHAnsi" w:cstheme="minorBidi"/>
            <w:sz w:val="22"/>
            <w:szCs w:val="22"/>
            <w:lang w:eastAsia="en-AU"/>
          </w:rPr>
          <w:tab/>
        </w:r>
        <w:r w:rsidRPr="00761626">
          <w:t>Notifiable actions</w:t>
        </w:r>
        <w:r>
          <w:tab/>
        </w:r>
        <w:r>
          <w:fldChar w:fldCharType="begin"/>
        </w:r>
        <w:r>
          <w:instrText xml:space="preserve"> PAGEREF _Toc44334400 \h </w:instrText>
        </w:r>
        <w:r>
          <w:fldChar w:fldCharType="separate"/>
        </w:r>
        <w:r w:rsidR="005F16E6">
          <w:t>227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01" w:history="1">
        <w:r w:rsidRPr="00761626">
          <w:t>173E</w:t>
        </w:r>
        <w:r>
          <w:rPr>
            <w:rFonts w:asciiTheme="minorHAnsi" w:eastAsiaTheme="minorEastAsia" w:hAnsiTheme="minorHAnsi" w:cstheme="minorBidi"/>
            <w:sz w:val="22"/>
            <w:szCs w:val="22"/>
            <w:lang w:eastAsia="en-AU"/>
          </w:rPr>
          <w:tab/>
        </w:r>
        <w:r w:rsidRPr="00761626">
          <w:t>Notifiable actions—date of effect</w:t>
        </w:r>
        <w:r>
          <w:tab/>
        </w:r>
        <w:r>
          <w:fldChar w:fldCharType="begin"/>
        </w:r>
        <w:r>
          <w:instrText xml:space="preserve"> PAGEREF _Toc44334401 \h </w:instrText>
        </w:r>
        <w:r>
          <w:fldChar w:fldCharType="separate"/>
        </w:r>
        <w:r w:rsidR="005F16E6">
          <w:t>228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02" w:history="1">
        <w:r w:rsidRPr="00761626">
          <w:t>173F</w:t>
        </w:r>
        <w:r>
          <w:rPr>
            <w:rFonts w:asciiTheme="minorHAnsi" w:eastAsiaTheme="minorEastAsia" w:hAnsiTheme="minorHAnsi" w:cstheme="minorBidi"/>
            <w:sz w:val="22"/>
            <w:szCs w:val="22"/>
            <w:lang w:eastAsia="en-AU"/>
          </w:rPr>
          <w:tab/>
        </w:r>
        <w:r w:rsidRPr="00761626">
          <w:t>Notifiable actions—amendment or cancellation</w:t>
        </w:r>
        <w:r>
          <w:tab/>
        </w:r>
        <w:r>
          <w:fldChar w:fldCharType="begin"/>
        </w:r>
        <w:r>
          <w:instrText xml:space="preserve"> PAGEREF _Toc44334402 \h </w:instrText>
        </w:r>
        <w:r>
          <w:fldChar w:fldCharType="separate"/>
        </w:r>
        <w:r w:rsidR="005F16E6">
          <w:t>229</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03" w:history="1">
        <w:r w:rsidRPr="00761626">
          <w:t>173G</w:t>
        </w:r>
        <w:r>
          <w:rPr>
            <w:rFonts w:asciiTheme="minorHAnsi" w:eastAsiaTheme="minorEastAsia" w:hAnsiTheme="minorHAnsi" w:cstheme="minorBidi"/>
            <w:sz w:val="22"/>
            <w:szCs w:val="22"/>
            <w:lang w:eastAsia="en-AU"/>
          </w:rPr>
          <w:tab/>
        </w:r>
        <w:r w:rsidRPr="00761626">
          <w:t>Notifiable actions under s 37F</w:t>
        </w:r>
        <w:r>
          <w:tab/>
        </w:r>
        <w:r>
          <w:fldChar w:fldCharType="begin"/>
        </w:r>
        <w:r>
          <w:instrText xml:space="preserve"> PAGEREF _Toc44334403 \h </w:instrText>
        </w:r>
        <w:r>
          <w:fldChar w:fldCharType="separate"/>
        </w:r>
        <w:r w:rsidR="005F16E6">
          <w:t>230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04" w:history="1">
        <w:r w:rsidRPr="00761626">
          <w:t>173H</w:t>
        </w:r>
        <w:r>
          <w:rPr>
            <w:rFonts w:asciiTheme="minorHAnsi" w:eastAsiaTheme="minorEastAsia" w:hAnsiTheme="minorHAnsi" w:cstheme="minorBidi"/>
            <w:sz w:val="22"/>
            <w:szCs w:val="22"/>
            <w:lang w:eastAsia="en-AU"/>
          </w:rPr>
          <w:tab/>
        </w:r>
        <w:r w:rsidRPr="00761626">
          <w:t>Notifiable actions under div 6A.6—disposal of gaming machines</w:t>
        </w:r>
        <w:r>
          <w:tab/>
        </w:r>
        <w:r>
          <w:fldChar w:fldCharType="begin"/>
        </w:r>
        <w:r>
          <w:instrText xml:space="preserve"> PAGEREF _Toc44334404 \h </w:instrText>
        </w:r>
        <w:r>
          <w:fldChar w:fldCharType="separate"/>
        </w:r>
        <w:r w:rsidR="005F16E6">
          <w:t>230</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05" w:history="1">
        <w:r w:rsidRPr="00761626">
          <w:t>173I</w:t>
        </w:r>
        <w:r>
          <w:rPr>
            <w:rFonts w:asciiTheme="minorHAnsi" w:eastAsiaTheme="minorEastAsia" w:hAnsiTheme="minorHAnsi" w:cstheme="minorBidi"/>
            <w:sz w:val="22"/>
            <w:szCs w:val="22"/>
            <w:lang w:eastAsia="en-AU"/>
          </w:rPr>
          <w:tab/>
        </w:r>
        <w:r w:rsidRPr="00761626">
          <w:t>Notifiable actions under div 6A.6—trading of class B authorisations</w:t>
        </w:r>
        <w:r>
          <w:tab/>
        </w:r>
        <w:r>
          <w:fldChar w:fldCharType="begin"/>
        </w:r>
        <w:r>
          <w:instrText xml:space="preserve"> PAGEREF _Toc44334405 \h </w:instrText>
        </w:r>
        <w:r>
          <w:fldChar w:fldCharType="separate"/>
        </w:r>
        <w:r w:rsidR="005F16E6">
          <w:t>232</w:t>
        </w:r>
        <w:r>
          <w:fldChar w:fldCharType="end"/>
        </w:r>
      </w:hyperlink>
    </w:p>
    <w:p w:rsidR="00317EF6" w:rsidRDefault="001B4393">
      <w:pPr>
        <w:pStyle w:val="TOC2"/>
        <w:rPr>
          <w:rFonts w:asciiTheme="minorHAnsi" w:eastAsiaTheme="minorEastAsia" w:hAnsiTheme="minorHAnsi" w:cstheme="minorBidi"/>
          <w:b w:val="0"/>
          <w:sz w:val="22"/>
          <w:szCs w:val="22"/>
          <w:lang w:eastAsia="en-AU"/>
        </w:rPr>
      </w:pPr>
      <w:hyperlink w:anchor="_Toc44334406" w:history="1">
        <w:r w:rsidR="00317EF6" w:rsidRPr="00761626">
          <w:t>Part 14</w:t>
        </w:r>
        <w:r w:rsidR="00317EF6">
          <w:rPr>
            <w:rFonts w:asciiTheme="minorHAnsi" w:eastAsiaTheme="minorEastAsia" w:hAnsiTheme="minorHAnsi" w:cstheme="minorBidi"/>
            <w:b w:val="0"/>
            <w:sz w:val="22"/>
            <w:szCs w:val="22"/>
            <w:lang w:eastAsia="en-AU"/>
          </w:rPr>
          <w:tab/>
        </w:r>
        <w:r w:rsidR="00317EF6" w:rsidRPr="00761626">
          <w:t>Miscellaneous</w:t>
        </w:r>
        <w:r w:rsidR="00317EF6" w:rsidRPr="00317EF6">
          <w:rPr>
            <w:vanish/>
          </w:rPr>
          <w:tab/>
        </w:r>
        <w:r w:rsidR="00317EF6" w:rsidRPr="00317EF6">
          <w:rPr>
            <w:vanish/>
          </w:rPr>
          <w:fldChar w:fldCharType="begin"/>
        </w:r>
        <w:r w:rsidR="00317EF6" w:rsidRPr="00317EF6">
          <w:rPr>
            <w:vanish/>
          </w:rPr>
          <w:instrText xml:space="preserve"> PAGEREF _Toc44334406 \h </w:instrText>
        </w:r>
        <w:r w:rsidR="00317EF6" w:rsidRPr="00317EF6">
          <w:rPr>
            <w:vanish/>
          </w:rPr>
        </w:r>
        <w:r w:rsidR="00317EF6" w:rsidRPr="00317EF6">
          <w:rPr>
            <w:vanish/>
          </w:rPr>
          <w:fldChar w:fldCharType="separate"/>
        </w:r>
        <w:r w:rsidR="005F16E6">
          <w:rPr>
            <w:vanish/>
          </w:rPr>
          <w:t>233</w:t>
        </w:r>
        <w:r w:rsidR="00317EF6" w:rsidRPr="00317EF6">
          <w:rPr>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07" w:history="1">
        <w:r w:rsidRPr="00761626">
          <w:t>174</w:t>
        </w:r>
        <w:r>
          <w:rPr>
            <w:rFonts w:asciiTheme="minorHAnsi" w:eastAsiaTheme="minorEastAsia" w:hAnsiTheme="minorHAnsi" w:cstheme="minorBidi"/>
            <w:sz w:val="22"/>
            <w:szCs w:val="22"/>
            <w:lang w:eastAsia="en-AU"/>
          </w:rPr>
          <w:tab/>
        </w:r>
        <w:r w:rsidRPr="00761626">
          <w:t>Acts and omissions of representatives</w:t>
        </w:r>
        <w:r>
          <w:tab/>
        </w:r>
        <w:r>
          <w:fldChar w:fldCharType="begin"/>
        </w:r>
        <w:r>
          <w:instrText xml:space="preserve"> PAGEREF _Toc44334407 \h </w:instrText>
        </w:r>
        <w:r>
          <w:fldChar w:fldCharType="separate"/>
        </w:r>
        <w:r w:rsidR="005F16E6">
          <w:t>233</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08" w:history="1">
        <w:r w:rsidRPr="00761626">
          <w:t>174A</w:t>
        </w:r>
        <w:r>
          <w:rPr>
            <w:rFonts w:asciiTheme="minorHAnsi" w:eastAsiaTheme="minorEastAsia" w:hAnsiTheme="minorHAnsi" w:cstheme="minorBidi"/>
            <w:sz w:val="22"/>
            <w:szCs w:val="22"/>
            <w:lang w:eastAsia="en-AU"/>
          </w:rPr>
          <w:tab/>
        </w:r>
        <w:r w:rsidRPr="00761626">
          <w:t>Licences and authorisations etc are not personal property—PPS Act</w:t>
        </w:r>
        <w:r>
          <w:tab/>
        </w:r>
        <w:r>
          <w:fldChar w:fldCharType="begin"/>
        </w:r>
        <w:r>
          <w:instrText xml:space="preserve"> PAGEREF _Toc44334408 \h </w:instrText>
        </w:r>
        <w:r>
          <w:fldChar w:fldCharType="separate"/>
        </w:r>
        <w:r w:rsidR="005F16E6">
          <w:t>234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09" w:history="1">
        <w:r w:rsidRPr="00761626">
          <w:t>175</w:t>
        </w:r>
        <w:r>
          <w:rPr>
            <w:rFonts w:asciiTheme="minorHAnsi" w:eastAsiaTheme="minorEastAsia" w:hAnsiTheme="minorHAnsi" w:cstheme="minorBidi"/>
            <w:sz w:val="22"/>
            <w:szCs w:val="22"/>
            <w:lang w:eastAsia="en-AU"/>
          </w:rPr>
          <w:tab/>
        </w:r>
        <w:r w:rsidRPr="00761626">
          <w:t>Canberra Airport</w:t>
        </w:r>
        <w:r>
          <w:tab/>
        </w:r>
        <w:r>
          <w:fldChar w:fldCharType="begin"/>
        </w:r>
        <w:r>
          <w:instrText xml:space="preserve"> PAGEREF _Toc44334409 \h </w:instrText>
        </w:r>
        <w:r>
          <w:fldChar w:fldCharType="separate"/>
        </w:r>
        <w:r w:rsidR="005F16E6">
          <w:t>234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10" w:history="1">
        <w:r w:rsidRPr="00761626">
          <w:t>176</w:t>
        </w:r>
        <w:r>
          <w:rPr>
            <w:rFonts w:asciiTheme="minorHAnsi" w:eastAsiaTheme="minorEastAsia" w:hAnsiTheme="minorHAnsi" w:cstheme="minorBidi"/>
            <w:sz w:val="22"/>
            <w:szCs w:val="22"/>
            <w:lang w:eastAsia="en-AU"/>
          </w:rPr>
          <w:tab/>
        </w:r>
        <w:r w:rsidRPr="00761626">
          <w:t>Evidentiary certificates</w:t>
        </w:r>
        <w:r>
          <w:tab/>
        </w:r>
        <w:r>
          <w:fldChar w:fldCharType="begin"/>
        </w:r>
        <w:r>
          <w:instrText xml:space="preserve"> PAGEREF _Toc44334410 \h </w:instrText>
        </w:r>
        <w:r>
          <w:fldChar w:fldCharType="separate"/>
        </w:r>
        <w:r w:rsidR="005F16E6">
          <w:t>234</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11" w:history="1">
        <w:r w:rsidRPr="00761626">
          <w:t>177</w:t>
        </w:r>
        <w:r>
          <w:rPr>
            <w:rFonts w:asciiTheme="minorHAnsi" w:eastAsiaTheme="minorEastAsia" w:hAnsiTheme="minorHAnsi" w:cstheme="minorBidi"/>
            <w:sz w:val="22"/>
            <w:szCs w:val="22"/>
            <w:lang w:eastAsia="en-AU"/>
          </w:rPr>
          <w:tab/>
        </w:r>
        <w:r w:rsidRPr="00761626">
          <w:t>Determination of fees</w:t>
        </w:r>
        <w:r>
          <w:tab/>
        </w:r>
        <w:r>
          <w:fldChar w:fldCharType="begin"/>
        </w:r>
        <w:r>
          <w:instrText xml:space="preserve"> PAGEREF _Toc44334411 \h </w:instrText>
        </w:r>
        <w:r>
          <w:fldChar w:fldCharType="separate"/>
        </w:r>
        <w:r w:rsidR="005F16E6">
          <w:t>235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12" w:history="1">
        <w:r w:rsidRPr="00761626">
          <w:t>178</w:t>
        </w:r>
        <w:r>
          <w:rPr>
            <w:rFonts w:asciiTheme="minorHAnsi" w:eastAsiaTheme="minorEastAsia" w:hAnsiTheme="minorHAnsi" w:cstheme="minorBidi"/>
            <w:sz w:val="22"/>
            <w:szCs w:val="22"/>
            <w:lang w:eastAsia="en-AU"/>
          </w:rPr>
          <w:tab/>
        </w:r>
        <w:r w:rsidRPr="00761626">
          <w:t>Regulation-making power</w:t>
        </w:r>
        <w:r>
          <w:tab/>
        </w:r>
        <w:r>
          <w:fldChar w:fldCharType="begin"/>
        </w:r>
        <w:r>
          <w:instrText xml:space="preserve"> PAGEREF _Toc44334412 \h </w:instrText>
        </w:r>
        <w:r>
          <w:fldChar w:fldCharType="separate"/>
        </w:r>
        <w:r w:rsidR="005F16E6">
          <w:t>235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13" w:history="1">
        <w:r w:rsidRPr="00761626">
          <w:t>179</w:t>
        </w:r>
        <w:r>
          <w:rPr>
            <w:rFonts w:asciiTheme="minorHAnsi" w:eastAsiaTheme="minorEastAsia" w:hAnsiTheme="minorHAnsi" w:cstheme="minorBidi"/>
            <w:sz w:val="22"/>
            <w:szCs w:val="22"/>
            <w:lang w:eastAsia="en-AU"/>
          </w:rPr>
          <w:tab/>
        </w:r>
        <w:r w:rsidRPr="00761626">
          <w:t>Review of trading scheme</w:t>
        </w:r>
        <w:r>
          <w:tab/>
        </w:r>
        <w:r>
          <w:fldChar w:fldCharType="begin"/>
        </w:r>
        <w:r>
          <w:instrText xml:space="preserve"> PAGEREF _Toc44334413 \h </w:instrText>
        </w:r>
        <w:r>
          <w:fldChar w:fldCharType="separate"/>
        </w:r>
        <w:r w:rsidR="005F16E6">
          <w:t>235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14" w:history="1">
        <w:r w:rsidRPr="00761626">
          <w:t>179A</w:t>
        </w:r>
        <w:r>
          <w:rPr>
            <w:rFonts w:asciiTheme="minorHAnsi" w:eastAsiaTheme="minorEastAsia" w:hAnsiTheme="minorHAnsi" w:cstheme="minorBidi"/>
            <w:sz w:val="22"/>
            <w:szCs w:val="22"/>
            <w:lang w:eastAsia="en-AU"/>
          </w:rPr>
          <w:tab/>
        </w:r>
        <w:r w:rsidRPr="00761626">
          <w:t>Review of gaming machine tax rebate</w:t>
        </w:r>
        <w:r>
          <w:tab/>
        </w:r>
        <w:r>
          <w:fldChar w:fldCharType="begin"/>
        </w:r>
        <w:r>
          <w:instrText xml:space="preserve"> PAGEREF _Toc44334414 \h </w:instrText>
        </w:r>
        <w:r>
          <w:fldChar w:fldCharType="separate"/>
        </w:r>
        <w:r w:rsidR="005F16E6">
          <w:t>236</w:t>
        </w:r>
        <w:r>
          <w:fldChar w:fldCharType="end"/>
        </w:r>
      </w:hyperlink>
    </w:p>
    <w:p w:rsidR="00317EF6" w:rsidRDefault="001B4393">
      <w:pPr>
        <w:pStyle w:val="TOC6"/>
        <w:rPr>
          <w:rFonts w:asciiTheme="minorHAnsi" w:eastAsiaTheme="minorEastAsia" w:hAnsiTheme="minorHAnsi" w:cstheme="minorBidi"/>
          <w:b w:val="0"/>
          <w:sz w:val="22"/>
          <w:szCs w:val="22"/>
          <w:lang w:eastAsia="en-AU"/>
        </w:rPr>
      </w:pPr>
      <w:hyperlink w:anchor="_Toc44334415" w:history="1">
        <w:r w:rsidR="00317EF6" w:rsidRPr="00761626">
          <w:t>Schedule 1</w:t>
        </w:r>
        <w:r w:rsidR="00317EF6">
          <w:rPr>
            <w:rFonts w:asciiTheme="minorHAnsi" w:eastAsiaTheme="minorEastAsia" w:hAnsiTheme="minorHAnsi" w:cstheme="minorBidi"/>
            <w:b w:val="0"/>
            <w:sz w:val="22"/>
            <w:szCs w:val="22"/>
            <w:lang w:eastAsia="en-AU"/>
          </w:rPr>
          <w:tab/>
        </w:r>
        <w:r w:rsidR="00317EF6" w:rsidRPr="00761626">
          <w:t>Reviewable decisions</w:t>
        </w:r>
        <w:r w:rsidR="00317EF6">
          <w:tab/>
        </w:r>
        <w:r w:rsidR="00317EF6" w:rsidRPr="00317EF6">
          <w:rPr>
            <w:b w:val="0"/>
            <w:sz w:val="20"/>
          </w:rPr>
          <w:fldChar w:fldCharType="begin"/>
        </w:r>
        <w:r w:rsidR="00317EF6" w:rsidRPr="00317EF6">
          <w:rPr>
            <w:b w:val="0"/>
            <w:sz w:val="20"/>
          </w:rPr>
          <w:instrText xml:space="preserve"> PAGEREF _Toc44334415 \h </w:instrText>
        </w:r>
        <w:r w:rsidR="00317EF6" w:rsidRPr="00317EF6">
          <w:rPr>
            <w:b w:val="0"/>
            <w:sz w:val="20"/>
          </w:rPr>
        </w:r>
        <w:r w:rsidR="00317EF6" w:rsidRPr="00317EF6">
          <w:rPr>
            <w:b w:val="0"/>
            <w:sz w:val="20"/>
          </w:rPr>
          <w:fldChar w:fldCharType="separate"/>
        </w:r>
        <w:r w:rsidR="005F16E6">
          <w:rPr>
            <w:b w:val="0"/>
            <w:sz w:val="20"/>
          </w:rPr>
          <w:t>237</w:t>
        </w:r>
        <w:r w:rsidR="00317EF6" w:rsidRPr="00317EF6">
          <w:rPr>
            <w:b w:val="0"/>
            <w:sz w:val="20"/>
          </w:rPr>
          <w:fldChar w:fldCharType="end"/>
        </w:r>
      </w:hyperlink>
    </w:p>
    <w:p w:rsidR="00317EF6" w:rsidRDefault="001B4393">
      <w:pPr>
        <w:pStyle w:val="TOC6"/>
        <w:rPr>
          <w:rFonts w:asciiTheme="minorHAnsi" w:eastAsiaTheme="minorEastAsia" w:hAnsiTheme="minorHAnsi" w:cstheme="minorBidi"/>
          <w:b w:val="0"/>
          <w:sz w:val="22"/>
          <w:szCs w:val="22"/>
          <w:lang w:eastAsia="en-AU"/>
        </w:rPr>
      </w:pPr>
      <w:hyperlink w:anchor="_Toc44334416" w:history="1">
        <w:r w:rsidR="00317EF6" w:rsidRPr="00761626">
          <w:t>Schedule 2</w:t>
        </w:r>
        <w:r w:rsidR="00317EF6">
          <w:rPr>
            <w:rFonts w:asciiTheme="minorHAnsi" w:eastAsiaTheme="minorEastAsia" w:hAnsiTheme="minorHAnsi" w:cstheme="minorBidi"/>
            <w:b w:val="0"/>
            <w:sz w:val="22"/>
            <w:szCs w:val="22"/>
            <w:lang w:eastAsia="en-AU"/>
          </w:rPr>
          <w:tab/>
        </w:r>
        <w:r w:rsidR="00317EF6" w:rsidRPr="00761626">
          <w:t>Notifiable actions</w:t>
        </w:r>
        <w:r w:rsidR="00317EF6">
          <w:tab/>
        </w:r>
        <w:r w:rsidR="00317EF6" w:rsidRPr="00317EF6">
          <w:rPr>
            <w:b w:val="0"/>
            <w:sz w:val="20"/>
          </w:rPr>
          <w:fldChar w:fldCharType="begin"/>
        </w:r>
        <w:r w:rsidR="00317EF6" w:rsidRPr="00317EF6">
          <w:rPr>
            <w:b w:val="0"/>
            <w:sz w:val="20"/>
          </w:rPr>
          <w:instrText xml:space="preserve"> PAGEREF _Toc44334416 \h </w:instrText>
        </w:r>
        <w:r w:rsidR="00317EF6" w:rsidRPr="00317EF6">
          <w:rPr>
            <w:b w:val="0"/>
            <w:sz w:val="20"/>
          </w:rPr>
        </w:r>
        <w:r w:rsidR="00317EF6" w:rsidRPr="00317EF6">
          <w:rPr>
            <w:b w:val="0"/>
            <w:sz w:val="20"/>
          </w:rPr>
          <w:fldChar w:fldCharType="separate"/>
        </w:r>
        <w:r w:rsidR="005F16E6">
          <w:rPr>
            <w:b w:val="0"/>
            <w:sz w:val="20"/>
          </w:rPr>
          <w:t>241</w:t>
        </w:r>
        <w:r w:rsidR="00317EF6" w:rsidRPr="00317EF6">
          <w:rPr>
            <w:b w:val="0"/>
            <w:sz w:val="20"/>
          </w:rPr>
          <w:fldChar w:fldCharType="end"/>
        </w:r>
      </w:hyperlink>
    </w:p>
    <w:p w:rsidR="00317EF6" w:rsidRDefault="001B4393">
      <w:pPr>
        <w:pStyle w:val="TOC6"/>
        <w:rPr>
          <w:rFonts w:asciiTheme="minorHAnsi" w:eastAsiaTheme="minorEastAsia" w:hAnsiTheme="minorHAnsi" w:cstheme="minorBidi"/>
          <w:b w:val="0"/>
          <w:sz w:val="22"/>
          <w:szCs w:val="22"/>
          <w:lang w:eastAsia="en-AU"/>
        </w:rPr>
      </w:pPr>
      <w:hyperlink w:anchor="_Toc44334417" w:history="1">
        <w:r w:rsidR="00317EF6" w:rsidRPr="00761626">
          <w:t>Dictionary</w:t>
        </w:r>
        <w:r w:rsidR="00317EF6">
          <w:tab/>
        </w:r>
        <w:r w:rsidR="00317EF6">
          <w:tab/>
        </w:r>
        <w:r w:rsidR="00317EF6" w:rsidRPr="00317EF6">
          <w:rPr>
            <w:b w:val="0"/>
            <w:sz w:val="20"/>
          </w:rPr>
          <w:fldChar w:fldCharType="begin"/>
        </w:r>
        <w:r w:rsidR="00317EF6" w:rsidRPr="00317EF6">
          <w:rPr>
            <w:b w:val="0"/>
            <w:sz w:val="20"/>
          </w:rPr>
          <w:instrText xml:space="preserve"> PAGEREF _Toc44334417 \h </w:instrText>
        </w:r>
        <w:r w:rsidR="00317EF6" w:rsidRPr="00317EF6">
          <w:rPr>
            <w:b w:val="0"/>
            <w:sz w:val="20"/>
          </w:rPr>
        </w:r>
        <w:r w:rsidR="00317EF6" w:rsidRPr="00317EF6">
          <w:rPr>
            <w:b w:val="0"/>
            <w:sz w:val="20"/>
          </w:rPr>
          <w:fldChar w:fldCharType="separate"/>
        </w:r>
        <w:r w:rsidR="005F16E6">
          <w:rPr>
            <w:b w:val="0"/>
            <w:sz w:val="20"/>
          </w:rPr>
          <w:t>242</w:t>
        </w:r>
        <w:r w:rsidR="00317EF6" w:rsidRPr="00317EF6">
          <w:rPr>
            <w:b w:val="0"/>
            <w:sz w:val="20"/>
          </w:rPr>
          <w:fldChar w:fldCharType="end"/>
        </w:r>
      </w:hyperlink>
    </w:p>
    <w:p w:rsidR="00317EF6" w:rsidRDefault="001B4393" w:rsidP="00317EF6">
      <w:pPr>
        <w:pStyle w:val="TOC7"/>
        <w:spacing w:before="480"/>
        <w:rPr>
          <w:rFonts w:asciiTheme="minorHAnsi" w:eastAsiaTheme="minorEastAsia" w:hAnsiTheme="minorHAnsi" w:cstheme="minorBidi"/>
          <w:b w:val="0"/>
          <w:sz w:val="22"/>
          <w:szCs w:val="22"/>
          <w:lang w:eastAsia="en-AU"/>
        </w:rPr>
      </w:pPr>
      <w:hyperlink w:anchor="_Toc44334418" w:history="1">
        <w:r w:rsidR="00317EF6">
          <w:t>Endnotes</w:t>
        </w:r>
        <w:r w:rsidR="00317EF6" w:rsidRPr="00317EF6">
          <w:rPr>
            <w:vanish/>
          </w:rPr>
          <w:tab/>
        </w:r>
        <w:r w:rsidR="00317EF6">
          <w:rPr>
            <w:vanish/>
          </w:rPr>
          <w:tab/>
        </w:r>
        <w:r w:rsidR="00317EF6" w:rsidRPr="00317EF6">
          <w:rPr>
            <w:b w:val="0"/>
            <w:vanish/>
          </w:rPr>
          <w:fldChar w:fldCharType="begin"/>
        </w:r>
        <w:r w:rsidR="00317EF6" w:rsidRPr="00317EF6">
          <w:rPr>
            <w:b w:val="0"/>
            <w:vanish/>
          </w:rPr>
          <w:instrText xml:space="preserve"> PAGEREF _Toc44334418 \h </w:instrText>
        </w:r>
        <w:r w:rsidR="00317EF6" w:rsidRPr="00317EF6">
          <w:rPr>
            <w:b w:val="0"/>
            <w:vanish/>
          </w:rPr>
        </w:r>
        <w:r w:rsidR="00317EF6" w:rsidRPr="00317EF6">
          <w:rPr>
            <w:b w:val="0"/>
            <w:vanish/>
          </w:rPr>
          <w:fldChar w:fldCharType="separate"/>
        </w:r>
        <w:r w:rsidR="005F16E6">
          <w:rPr>
            <w:b w:val="0"/>
            <w:vanish/>
          </w:rPr>
          <w:t>257</w:t>
        </w:r>
        <w:r w:rsidR="00317EF6" w:rsidRPr="00317EF6">
          <w:rPr>
            <w:b w:val="0"/>
            <w:vanish/>
          </w:rP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19" w:history="1">
        <w:r w:rsidRPr="00761626">
          <w:t>1</w:t>
        </w:r>
        <w:r>
          <w:rPr>
            <w:rFonts w:asciiTheme="minorHAnsi" w:eastAsiaTheme="minorEastAsia" w:hAnsiTheme="minorHAnsi" w:cstheme="minorBidi"/>
            <w:sz w:val="22"/>
            <w:szCs w:val="22"/>
            <w:lang w:eastAsia="en-AU"/>
          </w:rPr>
          <w:tab/>
        </w:r>
        <w:r w:rsidRPr="00761626">
          <w:t>About the endnotes</w:t>
        </w:r>
        <w:r>
          <w:tab/>
        </w:r>
        <w:r>
          <w:fldChar w:fldCharType="begin"/>
        </w:r>
        <w:r>
          <w:instrText xml:space="preserve"> PAGEREF _Toc44334419 \h </w:instrText>
        </w:r>
        <w:r>
          <w:fldChar w:fldCharType="separate"/>
        </w:r>
        <w:r w:rsidR="005F16E6">
          <w:t>257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20" w:history="1">
        <w:r w:rsidRPr="00761626">
          <w:t>2</w:t>
        </w:r>
        <w:r>
          <w:rPr>
            <w:rFonts w:asciiTheme="minorHAnsi" w:eastAsiaTheme="minorEastAsia" w:hAnsiTheme="minorHAnsi" w:cstheme="minorBidi"/>
            <w:sz w:val="22"/>
            <w:szCs w:val="22"/>
            <w:lang w:eastAsia="en-AU"/>
          </w:rPr>
          <w:tab/>
        </w:r>
        <w:r w:rsidRPr="00761626">
          <w:t>Abbreviation key</w:t>
        </w:r>
        <w:r>
          <w:tab/>
        </w:r>
        <w:r>
          <w:fldChar w:fldCharType="begin"/>
        </w:r>
        <w:r>
          <w:instrText xml:space="preserve"> PAGEREF _Toc44334420 \h </w:instrText>
        </w:r>
        <w:r>
          <w:fldChar w:fldCharType="separate"/>
        </w:r>
        <w:r w:rsidR="005F16E6">
          <w:t>257</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21" w:history="1">
        <w:r w:rsidRPr="00761626">
          <w:t>3</w:t>
        </w:r>
        <w:r>
          <w:rPr>
            <w:rFonts w:asciiTheme="minorHAnsi" w:eastAsiaTheme="minorEastAsia" w:hAnsiTheme="minorHAnsi" w:cstheme="minorBidi"/>
            <w:sz w:val="22"/>
            <w:szCs w:val="22"/>
            <w:lang w:eastAsia="en-AU"/>
          </w:rPr>
          <w:tab/>
        </w:r>
        <w:r w:rsidRPr="00761626">
          <w:t>Legislation history</w:t>
        </w:r>
        <w:r>
          <w:tab/>
        </w:r>
        <w:r>
          <w:fldChar w:fldCharType="begin"/>
        </w:r>
        <w:r>
          <w:instrText xml:space="preserve"> PAGEREF _Toc44334421 \h </w:instrText>
        </w:r>
        <w:r>
          <w:fldChar w:fldCharType="separate"/>
        </w:r>
        <w:r w:rsidR="005F16E6">
          <w:t>258</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22" w:history="1">
        <w:r w:rsidRPr="00761626">
          <w:t>4</w:t>
        </w:r>
        <w:r>
          <w:rPr>
            <w:rFonts w:asciiTheme="minorHAnsi" w:eastAsiaTheme="minorEastAsia" w:hAnsiTheme="minorHAnsi" w:cstheme="minorBidi"/>
            <w:sz w:val="22"/>
            <w:szCs w:val="22"/>
            <w:lang w:eastAsia="en-AU"/>
          </w:rPr>
          <w:tab/>
        </w:r>
        <w:r w:rsidRPr="00761626">
          <w:t>Amendment history</w:t>
        </w:r>
        <w:r>
          <w:tab/>
        </w:r>
        <w:r>
          <w:fldChar w:fldCharType="begin"/>
        </w:r>
        <w:r>
          <w:instrText xml:space="preserve"> PAGEREF _Toc44334422 \h </w:instrText>
        </w:r>
        <w:r>
          <w:fldChar w:fldCharType="separate"/>
        </w:r>
        <w:r w:rsidR="005F16E6">
          <w:t>265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23" w:history="1">
        <w:r w:rsidRPr="00761626">
          <w:t>5</w:t>
        </w:r>
        <w:r>
          <w:rPr>
            <w:rFonts w:asciiTheme="minorHAnsi" w:eastAsiaTheme="minorEastAsia" w:hAnsiTheme="minorHAnsi" w:cstheme="minorBidi"/>
            <w:sz w:val="22"/>
            <w:szCs w:val="22"/>
            <w:lang w:eastAsia="en-AU"/>
          </w:rPr>
          <w:tab/>
        </w:r>
        <w:r w:rsidRPr="00761626">
          <w:t>Earlier republications</w:t>
        </w:r>
        <w:r>
          <w:tab/>
        </w:r>
        <w:r>
          <w:fldChar w:fldCharType="begin"/>
        </w:r>
        <w:r>
          <w:instrText xml:space="preserve"> PAGEREF _Toc44334423 \h </w:instrText>
        </w:r>
        <w:r>
          <w:fldChar w:fldCharType="separate"/>
        </w:r>
        <w:r w:rsidR="005F16E6">
          <w:t>305</w:t>
        </w:r>
        <w:r>
          <w:fldChar w:fldCharType="end"/>
        </w:r>
      </w:hyperlink>
    </w:p>
    <w:p w:rsidR="00317EF6" w:rsidRDefault="00317EF6">
      <w:pPr>
        <w:pStyle w:val="TOC5"/>
        <w:rPr>
          <w:rFonts w:asciiTheme="minorHAnsi" w:eastAsiaTheme="minorEastAsia" w:hAnsiTheme="minorHAnsi" w:cstheme="minorBidi"/>
          <w:sz w:val="22"/>
          <w:szCs w:val="22"/>
          <w:lang w:eastAsia="en-AU"/>
        </w:rPr>
      </w:pPr>
      <w:r>
        <w:tab/>
      </w:r>
      <w:hyperlink w:anchor="_Toc44334424" w:history="1">
        <w:r w:rsidRPr="00761626">
          <w:t>6</w:t>
        </w:r>
        <w:r>
          <w:rPr>
            <w:rFonts w:asciiTheme="minorHAnsi" w:eastAsiaTheme="minorEastAsia" w:hAnsiTheme="minorHAnsi" w:cstheme="minorBidi"/>
            <w:sz w:val="22"/>
            <w:szCs w:val="22"/>
            <w:lang w:eastAsia="en-AU"/>
          </w:rPr>
          <w:tab/>
        </w:r>
        <w:r w:rsidRPr="00761626">
          <w:t>Expired transitional or validating provisions</w:t>
        </w:r>
        <w:r>
          <w:tab/>
        </w:r>
        <w:r>
          <w:fldChar w:fldCharType="begin"/>
        </w:r>
        <w:r>
          <w:instrText xml:space="preserve"> PAGEREF _Toc44334424 \h </w:instrText>
        </w:r>
        <w:r>
          <w:fldChar w:fldCharType="separate"/>
        </w:r>
        <w:r w:rsidR="005F16E6">
          <w:t>309</w:t>
        </w:r>
        <w:r>
          <w:fldChar w:fldCharType="end"/>
        </w:r>
      </w:hyperlink>
    </w:p>
    <w:p w:rsidR="001A36DA" w:rsidRDefault="00317EF6" w:rsidP="001A36DA">
      <w:pPr>
        <w:pStyle w:val="BillBasic"/>
      </w:pPr>
      <w:r>
        <w:fldChar w:fldCharType="end"/>
      </w:r>
    </w:p>
    <w:p w:rsidR="001A36DA" w:rsidRDefault="001A36DA" w:rsidP="001A36DA">
      <w:pPr>
        <w:pStyle w:val="01Contents"/>
        <w:sectPr w:rsidR="001A36D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A36DA" w:rsidRDefault="001A36DA" w:rsidP="001A36D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36DA" w:rsidRDefault="001A36DA" w:rsidP="001A36DA">
      <w:pPr>
        <w:jc w:val="center"/>
        <w:rPr>
          <w:rFonts w:ascii="Arial" w:hAnsi="Arial"/>
        </w:rPr>
      </w:pPr>
      <w:r>
        <w:rPr>
          <w:rFonts w:ascii="Arial" w:hAnsi="Arial"/>
        </w:rPr>
        <w:t>Australian Capital Territory</w:t>
      </w:r>
    </w:p>
    <w:p w:rsidR="001A36DA" w:rsidRDefault="00B13744" w:rsidP="001A36DA">
      <w:pPr>
        <w:pStyle w:val="Billname"/>
      </w:pPr>
      <w:bookmarkStart w:id="8" w:name="Citation"/>
      <w:r>
        <w:t>Gaming Machine Act 2004</w:t>
      </w:r>
      <w:bookmarkEnd w:id="8"/>
    </w:p>
    <w:p w:rsidR="001A36DA" w:rsidRDefault="001A36DA" w:rsidP="001A36DA">
      <w:pPr>
        <w:pStyle w:val="ActNo"/>
      </w:pPr>
    </w:p>
    <w:p w:rsidR="001A36DA" w:rsidRDefault="001A36DA" w:rsidP="001A36DA">
      <w:pPr>
        <w:pStyle w:val="N-line3"/>
      </w:pPr>
    </w:p>
    <w:p w:rsidR="001A36DA" w:rsidRDefault="001A36DA" w:rsidP="001A36DA">
      <w:pPr>
        <w:pStyle w:val="LongTitle"/>
      </w:pPr>
      <w:r>
        <w:t>An Act in relation to gaming machines, and for other purposes</w:t>
      </w:r>
    </w:p>
    <w:p w:rsidR="001A36DA" w:rsidRDefault="001A36DA" w:rsidP="001A36DA">
      <w:pPr>
        <w:pStyle w:val="N-line3"/>
      </w:pPr>
    </w:p>
    <w:p w:rsidR="001A36DA" w:rsidRDefault="001A36DA" w:rsidP="001A36DA">
      <w:pPr>
        <w:pStyle w:val="Placeholder"/>
      </w:pPr>
      <w:r>
        <w:rPr>
          <w:rStyle w:val="charContents"/>
          <w:sz w:val="16"/>
        </w:rPr>
        <w:t xml:space="preserve">  </w:t>
      </w:r>
      <w:r>
        <w:rPr>
          <w:rStyle w:val="charPage"/>
        </w:rPr>
        <w:t xml:space="preserve">  </w:t>
      </w:r>
    </w:p>
    <w:p w:rsidR="001A36DA" w:rsidRDefault="001A36DA" w:rsidP="001A36DA">
      <w:pPr>
        <w:pStyle w:val="Placeholder"/>
      </w:pPr>
      <w:r>
        <w:rPr>
          <w:rStyle w:val="CharChapNo"/>
        </w:rPr>
        <w:t xml:space="preserve">  </w:t>
      </w:r>
      <w:r>
        <w:rPr>
          <w:rStyle w:val="CharChapText"/>
        </w:rPr>
        <w:t xml:space="preserve">  </w:t>
      </w:r>
    </w:p>
    <w:p w:rsidR="001A36DA" w:rsidRDefault="001A36DA" w:rsidP="001A36DA">
      <w:pPr>
        <w:pStyle w:val="Placeholder"/>
      </w:pPr>
      <w:r>
        <w:rPr>
          <w:rStyle w:val="CharPartNo"/>
        </w:rPr>
        <w:t xml:space="preserve">  </w:t>
      </w:r>
      <w:r>
        <w:rPr>
          <w:rStyle w:val="CharPartText"/>
        </w:rPr>
        <w:t xml:space="preserve">  </w:t>
      </w:r>
    </w:p>
    <w:p w:rsidR="001A36DA" w:rsidRDefault="001A36DA" w:rsidP="001A36DA">
      <w:pPr>
        <w:pStyle w:val="Placeholder"/>
      </w:pPr>
      <w:r>
        <w:rPr>
          <w:rStyle w:val="CharDivNo"/>
        </w:rPr>
        <w:t xml:space="preserve">  </w:t>
      </w:r>
      <w:r>
        <w:rPr>
          <w:rStyle w:val="CharDivText"/>
        </w:rPr>
        <w:t xml:space="preserve">  </w:t>
      </w:r>
    </w:p>
    <w:p w:rsidR="001A36DA" w:rsidRPr="00CA74E4" w:rsidRDefault="001A36DA" w:rsidP="001A36DA">
      <w:pPr>
        <w:pStyle w:val="PageBreak"/>
      </w:pPr>
      <w:r w:rsidRPr="00CA74E4">
        <w:br w:type="page"/>
      </w:r>
    </w:p>
    <w:p w:rsidR="008D22CF" w:rsidRPr="00162111" w:rsidRDefault="008D22CF">
      <w:pPr>
        <w:pStyle w:val="AH2Part"/>
      </w:pPr>
      <w:bookmarkStart w:id="9" w:name="_Toc44334040"/>
      <w:r w:rsidRPr="00162111">
        <w:rPr>
          <w:rStyle w:val="CharPartNo"/>
        </w:rPr>
        <w:lastRenderedPageBreak/>
        <w:t>Part 1</w:t>
      </w:r>
      <w:r>
        <w:tab/>
      </w:r>
      <w:r w:rsidRPr="00162111">
        <w:rPr>
          <w:rStyle w:val="CharPartText"/>
        </w:rPr>
        <w:t>Preliminary</w:t>
      </w:r>
      <w:bookmarkEnd w:id="9"/>
    </w:p>
    <w:p w:rsidR="008D22CF" w:rsidRDefault="008D22CF">
      <w:pPr>
        <w:pStyle w:val="AH5Sec"/>
      </w:pPr>
      <w:bookmarkStart w:id="10" w:name="_Toc44334041"/>
      <w:r w:rsidRPr="00162111">
        <w:rPr>
          <w:rStyle w:val="CharSectNo"/>
        </w:rPr>
        <w:t>1</w:t>
      </w:r>
      <w:r>
        <w:tab/>
        <w:t>Name of Act</w:t>
      </w:r>
      <w:bookmarkEnd w:id="10"/>
    </w:p>
    <w:p w:rsidR="008D22CF" w:rsidRDefault="008D22CF">
      <w:pPr>
        <w:pStyle w:val="Amainreturn"/>
      </w:pPr>
      <w:r>
        <w:t xml:space="preserve">This Act is the </w:t>
      </w:r>
      <w:r>
        <w:rPr>
          <w:rStyle w:val="charItals"/>
        </w:rPr>
        <w:t>Gaming Machine Act 2004</w:t>
      </w:r>
      <w:r>
        <w:t>.</w:t>
      </w:r>
    </w:p>
    <w:p w:rsidR="008D22CF" w:rsidRDefault="008D22CF">
      <w:pPr>
        <w:pStyle w:val="AH5Sec"/>
      </w:pPr>
      <w:bookmarkStart w:id="11" w:name="_Toc44334042"/>
      <w:r w:rsidRPr="00162111">
        <w:rPr>
          <w:rStyle w:val="CharSectNo"/>
        </w:rPr>
        <w:t>3</w:t>
      </w:r>
      <w:r>
        <w:tab/>
        <w:t>Dictionary</w:t>
      </w:r>
      <w:bookmarkEnd w:id="11"/>
    </w:p>
    <w:p w:rsidR="008D22CF" w:rsidRDefault="008D22CF">
      <w:pPr>
        <w:pStyle w:val="Amainreturn"/>
        <w:keepNext/>
      </w:pPr>
      <w:r>
        <w:t>The dictionary at the end of this Act is part of this Act.</w:t>
      </w:r>
    </w:p>
    <w:p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rsidR="008D22CF" w:rsidRDefault="008D22CF">
      <w:pPr>
        <w:pStyle w:val="AH5Sec"/>
      </w:pPr>
      <w:bookmarkStart w:id="12" w:name="_Toc44334043"/>
      <w:r w:rsidRPr="00162111">
        <w:rPr>
          <w:rStyle w:val="CharSectNo"/>
        </w:rPr>
        <w:t>4</w:t>
      </w:r>
      <w:r>
        <w:tab/>
        <w:t>Notes</w:t>
      </w:r>
      <w:bookmarkEnd w:id="12"/>
    </w:p>
    <w:p w:rsidR="008D22CF" w:rsidRDefault="008D22CF">
      <w:pPr>
        <w:pStyle w:val="Amainreturn"/>
        <w:keepNext/>
      </w:pPr>
      <w:r>
        <w:t>A note included in this Act is explanatory and is not part of this Act.</w:t>
      </w:r>
    </w:p>
    <w:p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rsidR="008D22CF" w:rsidRDefault="008D22CF">
      <w:pPr>
        <w:pStyle w:val="AH5Sec"/>
      </w:pPr>
      <w:bookmarkStart w:id="13" w:name="_Toc44334044"/>
      <w:r w:rsidRPr="00162111">
        <w:rPr>
          <w:rStyle w:val="CharSectNo"/>
        </w:rPr>
        <w:lastRenderedPageBreak/>
        <w:t>5</w:t>
      </w:r>
      <w:r>
        <w:tab/>
        <w:t>Offences against Act—application of Criminal Code etc</w:t>
      </w:r>
      <w:bookmarkEnd w:id="13"/>
    </w:p>
    <w:p w:rsidR="008D22CF" w:rsidRDefault="008D22CF">
      <w:pPr>
        <w:pStyle w:val="Amainreturn"/>
        <w:keepNext/>
        <w:ind w:right="-13"/>
      </w:pPr>
      <w:r>
        <w:t xml:space="preserve">Other legislation applies in relation to offences against this Act. </w:t>
      </w:r>
    </w:p>
    <w:p w:rsidR="008D22CF" w:rsidRDefault="008D22CF">
      <w:pPr>
        <w:pStyle w:val="aNote"/>
        <w:keepNext/>
      </w:pPr>
      <w:r>
        <w:rPr>
          <w:rStyle w:val="charItals"/>
        </w:rPr>
        <w:t>Note 1</w:t>
      </w:r>
      <w:r>
        <w:tab/>
      </w:r>
      <w:r>
        <w:rPr>
          <w:rStyle w:val="charItals"/>
        </w:rPr>
        <w:t>Criminal Code</w:t>
      </w:r>
    </w:p>
    <w:p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D22CF" w:rsidRDefault="008D22CF">
      <w:pPr>
        <w:pStyle w:val="aNote"/>
        <w:keepNext/>
        <w:rPr>
          <w:rStyle w:val="charItals"/>
        </w:rPr>
      </w:pPr>
      <w:r>
        <w:rPr>
          <w:rStyle w:val="charItals"/>
        </w:rPr>
        <w:t>Note 2</w:t>
      </w:r>
      <w:r>
        <w:rPr>
          <w:rStyle w:val="charItals"/>
        </w:rPr>
        <w:tab/>
        <w:t>Penalty units</w:t>
      </w:r>
    </w:p>
    <w:p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rsidR="008D22CF" w:rsidRDefault="008D22CF">
      <w:pPr>
        <w:pStyle w:val="PageBreak"/>
      </w:pPr>
      <w:r>
        <w:br w:type="page"/>
      </w:r>
    </w:p>
    <w:p w:rsidR="009F38D5" w:rsidRPr="00162111" w:rsidRDefault="009F38D5" w:rsidP="009F38D5">
      <w:pPr>
        <w:pStyle w:val="AH2Part"/>
      </w:pPr>
      <w:bookmarkStart w:id="14" w:name="_Toc44334045"/>
      <w:r w:rsidRPr="00162111">
        <w:rPr>
          <w:rStyle w:val="CharPartNo"/>
        </w:rPr>
        <w:lastRenderedPageBreak/>
        <w:t>Part 2</w:t>
      </w:r>
      <w:r w:rsidRPr="00767B3B">
        <w:tab/>
      </w:r>
      <w:r w:rsidRPr="00162111">
        <w:rPr>
          <w:rStyle w:val="CharPartText"/>
        </w:rPr>
        <w:t>Important concepts</w:t>
      </w:r>
      <w:bookmarkEnd w:id="14"/>
    </w:p>
    <w:p w:rsidR="009F38D5" w:rsidRPr="00767B3B" w:rsidRDefault="009F38D5" w:rsidP="009F38D5">
      <w:pPr>
        <w:pStyle w:val="AH5Sec"/>
      </w:pPr>
      <w:bookmarkStart w:id="15" w:name="_Toc44334046"/>
      <w:r w:rsidRPr="00162111">
        <w:rPr>
          <w:rStyle w:val="CharSectNo"/>
        </w:rPr>
        <w:t>6</w:t>
      </w:r>
      <w:r w:rsidRPr="00767B3B">
        <w:tab/>
        <w:t>Eligibility of individuals</w:t>
      </w:r>
      <w:bookmarkEnd w:id="15"/>
    </w:p>
    <w:p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rsidR="009F38D5" w:rsidRPr="00767B3B" w:rsidRDefault="009F38D5" w:rsidP="009F38D5">
      <w:pPr>
        <w:pStyle w:val="Apara"/>
      </w:pPr>
      <w:r w:rsidRPr="00767B3B">
        <w:tab/>
        <w:t>(a)</w:t>
      </w:r>
      <w:r w:rsidRPr="00767B3B">
        <w:tab/>
        <w:t>the individual is an adult; and</w:t>
      </w:r>
    </w:p>
    <w:p w:rsidR="009F38D5" w:rsidRPr="00767B3B" w:rsidRDefault="009F38D5" w:rsidP="009F38D5">
      <w:pPr>
        <w:pStyle w:val="Apara"/>
      </w:pPr>
      <w:r w:rsidRPr="00767B3B">
        <w:tab/>
        <w:t>(b)</w:t>
      </w:r>
      <w:r w:rsidRPr="00767B3B">
        <w:tab/>
        <w:t>there is not a disqualifying ground in relation to the individual.</w:t>
      </w:r>
    </w:p>
    <w:p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rsidR="009F38D5" w:rsidRPr="00767B3B" w:rsidRDefault="009F38D5" w:rsidP="009F38D5">
      <w:pPr>
        <w:pStyle w:val="Asubpara"/>
      </w:pPr>
      <w:r w:rsidRPr="00767B3B">
        <w:tab/>
        <w:t>(i)</w:t>
      </w:r>
      <w:r w:rsidRPr="00767B3B">
        <w:tab/>
        <w:t>involving fraud or dishonesty; or</w:t>
      </w:r>
    </w:p>
    <w:p w:rsidR="009F38D5" w:rsidRPr="00767B3B" w:rsidRDefault="009F38D5" w:rsidP="009F38D5">
      <w:pPr>
        <w:pStyle w:val="Asubpara"/>
      </w:pPr>
      <w:r w:rsidRPr="00767B3B">
        <w:tab/>
        <w:t>(ii)</w:t>
      </w:r>
      <w:r w:rsidRPr="00767B3B">
        <w:tab/>
        <w:t>punishable by imprisonment for at least 1 year; or</w:t>
      </w:r>
    </w:p>
    <w:p w:rsidR="009F38D5" w:rsidRPr="00767B3B" w:rsidRDefault="009F38D5" w:rsidP="009F38D5">
      <w:pPr>
        <w:pStyle w:val="Asubpara"/>
      </w:pPr>
      <w:r w:rsidRPr="00767B3B">
        <w:tab/>
        <w:t>(iii)</w:t>
      </w:r>
      <w:r w:rsidRPr="00767B3B">
        <w:tab/>
        <w:t>against a law about gaming;</w:t>
      </w:r>
    </w:p>
    <w:p w:rsidR="009F38D5" w:rsidRPr="00767B3B" w:rsidRDefault="009F38D5" w:rsidP="009F38D5">
      <w:pPr>
        <w:pStyle w:val="Apara"/>
      </w:pPr>
      <w:r w:rsidRPr="00767B3B">
        <w:tab/>
        <w:t>(b)</w:t>
      </w:r>
      <w:r w:rsidRPr="00767B3B">
        <w:tab/>
        <w:t>the individual is, or at any time in the last 5 years has been, bankrupt or personally insolvent;</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rsidR="009F38D5" w:rsidRPr="00767B3B" w:rsidRDefault="009F38D5" w:rsidP="009F38D5">
      <w:pPr>
        <w:pStyle w:val="Apara"/>
      </w:pPr>
      <w:r w:rsidRPr="00767B3B">
        <w:tab/>
        <w:t>(c)</w:t>
      </w:r>
      <w:r w:rsidRPr="00767B3B">
        <w:tab/>
        <w:t>at any time in the last 5 years the individual was involved in the management of a corporation when—</w:t>
      </w:r>
    </w:p>
    <w:p w:rsidR="009F38D5" w:rsidRPr="00767B3B" w:rsidRDefault="009F38D5" w:rsidP="009F38D5">
      <w:pPr>
        <w:pStyle w:val="Asubpara"/>
      </w:pPr>
      <w:r w:rsidRPr="00767B3B">
        <w:tab/>
        <w:t>(i)</w:t>
      </w:r>
      <w:r w:rsidRPr="00767B3B">
        <w:tab/>
        <w:t>the corporation became the subject of a winding-up order; or</w:t>
      </w:r>
    </w:p>
    <w:p w:rsidR="009F38D5" w:rsidRPr="00767B3B" w:rsidRDefault="009F38D5" w:rsidP="009F38D5">
      <w:pPr>
        <w:pStyle w:val="Asubpara"/>
      </w:pPr>
      <w:r w:rsidRPr="00767B3B">
        <w:tab/>
        <w:t>(ii)</w:t>
      </w:r>
      <w:r w:rsidRPr="00767B3B">
        <w:tab/>
        <w:t>a controller or administrator was appointed for the corporation;</w:t>
      </w:r>
    </w:p>
    <w:p w:rsidR="009F38D5" w:rsidRPr="00767B3B" w:rsidRDefault="009F38D5" w:rsidP="00CF06E9">
      <w:pPr>
        <w:pStyle w:val="Apara"/>
        <w:keepNext/>
      </w:pPr>
      <w:r w:rsidRPr="00767B3B">
        <w:lastRenderedPageBreak/>
        <w:tab/>
        <w:t>(d)</w:t>
      </w:r>
      <w:r w:rsidRPr="00767B3B">
        <w:tab/>
        <w:t>at any time in the last 12 months the individual had—</w:t>
      </w:r>
    </w:p>
    <w:p w:rsidR="009F38D5" w:rsidRPr="00767B3B" w:rsidRDefault="009F38D5" w:rsidP="00CF06E9">
      <w:pPr>
        <w:pStyle w:val="Asubpara"/>
        <w:keepNext/>
      </w:pPr>
      <w:r w:rsidRPr="00767B3B">
        <w:tab/>
        <w:t>(i)</w:t>
      </w:r>
      <w:r w:rsidRPr="00767B3B">
        <w:tab/>
        <w:t xml:space="preserve">a licence cancelled under section 58 (Disciplinary action); or </w:t>
      </w:r>
    </w:p>
    <w:p w:rsidR="009F38D5" w:rsidRPr="00767B3B" w:rsidRDefault="009F38D5" w:rsidP="009F38D5">
      <w:pPr>
        <w:pStyle w:val="aNotesubpar"/>
        <w:keepNext/>
      </w:pPr>
      <w:r w:rsidRPr="00767B3B">
        <w:rPr>
          <w:rStyle w:val="charItals"/>
        </w:rPr>
        <w:t>Note</w:t>
      </w:r>
      <w:r w:rsidRPr="00767B3B">
        <w:rPr>
          <w:rStyle w:val="charItals"/>
        </w:rPr>
        <w:tab/>
      </w:r>
      <w:r w:rsidRPr="00767B3B">
        <w:rPr>
          <w:rStyle w:val="charBoldItals"/>
        </w:rPr>
        <w:t>Licence</w:t>
      </w:r>
      <w:r w:rsidRPr="00767B3B">
        <w:t xml:space="preserve"> is defined in s 56 and includes—</w:t>
      </w:r>
    </w:p>
    <w:p w:rsidR="009F38D5" w:rsidRPr="00767B3B" w:rsidRDefault="009F38D5" w:rsidP="00CF06E9">
      <w:pPr>
        <w:pStyle w:val="aNoteTextsubpar"/>
        <w:keepNext/>
        <w:ind w:left="3402" w:hanging="462"/>
      </w:pPr>
      <w:r w:rsidRPr="00767B3B">
        <w:t>(a)</w:t>
      </w:r>
      <w:r w:rsidRPr="00767B3B">
        <w:tab/>
        <w:t>approval to operate a linked</w:t>
      </w:r>
      <w:r w:rsidRPr="00767B3B">
        <w:noBreakHyphen/>
        <w:t>jackpot arrangement; and</w:t>
      </w:r>
    </w:p>
    <w:p w:rsidR="009F38D5" w:rsidRPr="00767B3B" w:rsidRDefault="009F38D5" w:rsidP="009F38D5">
      <w:pPr>
        <w:pStyle w:val="aNoteTextsubpar"/>
        <w:ind w:left="3402" w:hanging="462"/>
      </w:pPr>
      <w:r w:rsidRPr="00767B3B">
        <w:t>(b)</w:t>
      </w:r>
      <w:r w:rsidRPr="00767B3B">
        <w:tab/>
        <w:t>in</w:t>
      </w:r>
      <w:r w:rsidRPr="00767B3B">
        <w:noBreakHyphen/>
        <w:t>principle authorisation certificate; and</w:t>
      </w:r>
    </w:p>
    <w:p w:rsidR="009F38D5" w:rsidRPr="00767B3B" w:rsidRDefault="009F38D5" w:rsidP="009F38D5">
      <w:pPr>
        <w:pStyle w:val="aNoteTextsubpar"/>
        <w:ind w:left="3402" w:hanging="462"/>
      </w:pPr>
      <w:r w:rsidRPr="00767B3B">
        <w:t>(c)</w:t>
      </w:r>
      <w:r w:rsidRPr="00767B3B">
        <w:tab/>
        <w:t>multi</w:t>
      </w:r>
      <w:r w:rsidRPr="00767B3B">
        <w:noBreakHyphen/>
        <w:t>user permit.</w:t>
      </w:r>
    </w:p>
    <w:p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rsidR="009F38D5" w:rsidRPr="00767B3B" w:rsidRDefault="009F38D5" w:rsidP="009F38D5">
      <w:pPr>
        <w:pStyle w:val="Asubpara"/>
      </w:pPr>
      <w:r w:rsidRPr="00767B3B">
        <w:tab/>
        <w:t>(iii)</w:t>
      </w:r>
      <w:r w:rsidRPr="00767B3B">
        <w:tab/>
        <w:t>an application for approval as a supplier refused, on the basis that the person provided false or misleading information, under section 72 (Application and approval as supplier); or</w:t>
      </w:r>
    </w:p>
    <w:p w:rsidR="009F38D5" w:rsidRPr="00767B3B" w:rsidRDefault="009F38D5" w:rsidP="009F38D5">
      <w:pPr>
        <w:pStyle w:val="Asubpara"/>
      </w:pPr>
      <w:r w:rsidRPr="00767B3B">
        <w:tab/>
        <w:t>(iv)</w:t>
      </w:r>
      <w:r w:rsidRPr="00767B3B">
        <w:tab/>
        <w:t>approval as a supplier cancelled under section 73A (Cancellation etc of supplier’s approval); or</w:t>
      </w:r>
    </w:p>
    <w:p w:rsidR="009F38D5" w:rsidRPr="00767B3B" w:rsidRDefault="009F38D5" w:rsidP="009F38D5">
      <w:pPr>
        <w:pStyle w:val="Asubpara"/>
      </w:pPr>
      <w:r w:rsidRPr="00767B3B">
        <w:tab/>
        <w:t>(v)</w:t>
      </w:r>
      <w:r w:rsidRPr="00767B3B">
        <w:tab/>
        <w:t>an application for approval as a technician refused, on the basis that the person provided false or misleading information, under section 75 (Approval of technicians); or</w:t>
      </w:r>
    </w:p>
    <w:p w:rsidR="009F38D5" w:rsidRPr="00767B3B" w:rsidRDefault="009F38D5" w:rsidP="009F38D5">
      <w:pPr>
        <w:pStyle w:val="Asubpara"/>
      </w:pPr>
      <w:r w:rsidRPr="00767B3B">
        <w:tab/>
        <w:t>(vi)</w:t>
      </w:r>
      <w:r w:rsidRPr="00767B3B">
        <w:tab/>
        <w:t>approval as a technician cancelled under section 79 (1) (a) or (c) (Cancellation etc of technician’s approval).</w:t>
      </w:r>
    </w:p>
    <w:p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rsidR="009F38D5" w:rsidRPr="00767B3B" w:rsidRDefault="009F38D5" w:rsidP="009F38D5">
      <w:pPr>
        <w:pStyle w:val="Apara"/>
      </w:pPr>
      <w:r w:rsidRPr="00767B3B">
        <w:tab/>
        <w:t>(b)</w:t>
      </w:r>
      <w:r w:rsidRPr="00767B3B">
        <w:tab/>
        <w:t>it is otherwise in the public interest that the individual be treated as an eligible person.</w:t>
      </w:r>
    </w:p>
    <w:p w:rsidR="009F38D5" w:rsidRPr="00767B3B" w:rsidRDefault="009F38D5" w:rsidP="009F38D5">
      <w:pPr>
        <w:pStyle w:val="AH5Sec"/>
      </w:pPr>
      <w:bookmarkStart w:id="16" w:name="_Toc44334047"/>
      <w:r w:rsidRPr="00162111">
        <w:rPr>
          <w:rStyle w:val="CharSectNo"/>
        </w:rPr>
        <w:lastRenderedPageBreak/>
        <w:t>7</w:t>
      </w:r>
      <w:r w:rsidRPr="00767B3B">
        <w:tab/>
        <w:t>Eligibility of corporations</w:t>
      </w:r>
      <w:bookmarkEnd w:id="16"/>
    </w:p>
    <w:p w:rsidR="009F38D5" w:rsidRPr="00767B3B" w:rsidRDefault="009F38D5" w:rsidP="009F38D5">
      <w:pPr>
        <w:pStyle w:val="Amain"/>
      </w:pPr>
      <w:r w:rsidRPr="00767B3B">
        <w:tab/>
        <w:t>(1)</w:t>
      </w:r>
      <w:r w:rsidRPr="00767B3B">
        <w:tab/>
        <w:t xml:space="preserve">For this Act, a corporation is an </w:t>
      </w:r>
      <w:r w:rsidRPr="00767B3B">
        <w:rPr>
          <w:rStyle w:val="charBoldItals"/>
        </w:rPr>
        <w:t xml:space="preserve">eligible person </w:t>
      </w:r>
      <w:r w:rsidRPr="00767B3B">
        <w:t>if—</w:t>
      </w:r>
    </w:p>
    <w:p w:rsidR="009F38D5" w:rsidRPr="00767B3B" w:rsidRDefault="009F38D5" w:rsidP="009F38D5">
      <w:pPr>
        <w:pStyle w:val="Apara"/>
      </w:pPr>
      <w:r w:rsidRPr="00767B3B">
        <w:tab/>
        <w:t>(a)</w:t>
      </w:r>
      <w:r w:rsidRPr="00767B3B">
        <w:tab/>
        <w:t>each influential person of the corporation is an eligible person; and</w:t>
      </w:r>
    </w:p>
    <w:p w:rsidR="009F38D5" w:rsidRPr="00767B3B" w:rsidRDefault="009F38D5" w:rsidP="009F38D5">
      <w:pPr>
        <w:pStyle w:val="Apara"/>
      </w:pPr>
      <w:r w:rsidRPr="00767B3B">
        <w:tab/>
        <w:t>(b)</w:t>
      </w:r>
      <w:r w:rsidRPr="00767B3B">
        <w:tab/>
        <w:t>if the corporation is a club—it is an eligible club; and</w:t>
      </w:r>
    </w:p>
    <w:p w:rsidR="009F38D5" w:rsidRPr="00767B3B" w:rsidRDefault="009F38D5" w:rsidP="009F38D5">
      <w:pPr>
        <w:pStyle w:val="Apara"/>
      </w:pPr>
      <w:r w:rsidRPr="00767B3B">
        <w:tab/>
        <w:t>(c)</w:t>
      </w:r>
      <w:r w:rsidRPr="00767B3B">
        <w:tab/>
        <w:t>the corporation is not the subject of a winding-up order, and has not been the subject of a winding-up order in the last 3 years; and</w:t>
      </w:r>
    </w:p>
    <w:p w:rsidR="009F38D5" w:rsidRPr="00767B3B" w:rsidRDefault="009F38D5" w:rsidP="009F38D5">
      <w:pPr>
        <w:pStyle w:val="Apara"/>
      </w:pPr>
      <w:r w:rsidRPr="00767B3B">
        <w:tab/>
        <w:t>(d)</w:t>
      </w:r>
      <w:r w:rsidRPr="00767B3B">
        <w:tab/>
        <w:t>a controller or administrator has not been appointed for the corporation in the last 3 years; and</w:t>
      </w:r>
    </w:p>
    <w:p w:rsidR="009F38D5" w:rsidRPr="00767B3B" w:rsidRDefault="009F38D5" w:rsidP="009F38D5">
      <w:pPr>
        <w:pStyle w:val="Apara"/>
      </w:pPr>
      <w:r w:rsidRPr="00767B3B">
        <w:tab/>
        <w:t>(e)</w:t>
      </w:r>
      <w:r w:rsidRPr="00767B3B">
        <w:tab/>
        <w:t>the corporation is not the subject of an auditor’s opinion that it is not able to pay all of its debts as and when they become due and payable; and</w:t>
      </w:r>
    </w:p>
    <w:p w:rsidR="009F38D5" w:rsidRPr="00767B3B" w:rsidRDefault="009F38D5" w:rsidP="009F38D5">
      <w:pPr>
        <w:pStyle w:val="Apara"/>
      </w:pPr>
      <w:r w:rsidRPr="00767B3B">
        <w:tab/>
        <w:t>(f)</w:t>
      </w:r>
      <w:r w:rsidRPr="00767B3B">
        <w:tab/>
        <w:t>the corporation is not the subject of an auditor’s adverse opinion or disclaimer of opinion, within the meaning of Auditing Standard ASA 705.</w:t>
      </w:r>
    </w:p>
    <w:p w:rsidR="009F38D5" w:rsidRPr="00767B3B" w:rsidRDefault="009F38D5" w:rsidP="009F38D5">
      <w:pPr>
        <w:pStyle w:val="Amain"/>
      </w:pPr>
      <w:r w:rsidRPr="00767B3B">
        <w:tab/>
        <w:t>(2)</w:t>
      </w:r>
      <w:r w:rsidRPr="00767B3B">
        <w:tab/>
        <w:t>Despite subsection (1), the commission may decide that the corporation is an eligible person even though a provision of that subsection does not apply in relation to the corporation if satisfied that—</w:t>
      </w:r>
    </w:p>
    <w:p w:rsidR="009F38D5" w:rsidRPr="00767B3B" w:rsidRDefault="009F38D5" w:rsidP="009F38D5">
      <w:pPr>
        <w:pStyle w:val="Apara"/>
      </w:pPr>
      <w:r w:rsidRPr="00767B3B">
        <w:tab/>
        <w:t>(a)</w:t>
      </w:r>
      <w:r w:rsidRPr="00767B3B">
        <w:tab/>
        <w:t>the operation of gaming machines by the corporation would not adversely affect the public; and</w:t>
      </w:r>
    </w:p>
    <w:p w:rsidR="009F38D5" w:rsidRPr="00767B3B" w:rsidRDefault="009F38D5" w:rsidP="009F38D5">
      <w:pPr>
        <w:pStyle w:val="Apara"/>
      </w:pPr>
      <w:r w:rsidRPr="00767B3B">
        <w:tab/>
        <w:t>(b)</w:t>
      </w:r>
      <w:r w:rsidRPr="00767B3B">
        <w:tab/>
        <w:t>it is otherwise in the public interest that the corporation be treated as an eligible person.</w:t>
      </w:r>
    </w:p>
    <w:p w:rsidR="009F38D5" w:rsidRPr="00767B3B" w:rsidRDefault="009F38D5" w:rsidP="00CF06E9">
      <w:pPr>
        <w:pStyle w:val="Amain"/>
        <w:keepNext/>
      </w:pPr>
      <w:r w:rsidRPr="00767B3B">
        <w:tab/>
        <w:t>(3)</w:t>
      </w:r>
      <w:r w:rsidRPr="00767B3B">
        <w:tab/>
        <w:t>In this section:</w:t>
      </w:r>
    </w:p>
    <w:p w:rsidR="009F38D5" w:rsidRPr="00767B3B" w:rsidRDefault="009F38D5" w:rsidP="009F38D5">
      <w:pPr>
        <w:pStyle w:val="aDef"/>
      </w:pPr>
      <w:r w:rsidRPr="00767B3B">
        <w:rPr>
          <w:rStyle w:val="charBoldItals"/>
        </w:rPr>
        <w:t>AUASB</w:t>
      </w:r>
      <w:r w:rsidRPr="00767B3B">
        <w:t xml:space="preserve"> means the Auditing and Assurance Standards Board established under the </w:t>
      </w:r>
      <w:hyperlink r:id="rId34" w:tooltip="Act 2001 No 51 (Cwlth)" w:history="1">
        <w:r w:rsidRPr="00767B3B">
          <w:rPr>
            <w:rStyle w:val="charCitHyperlinkItal"/>
          </w:rPr>
          <w:t>Australian Securities and Investments Commission Act 2001</w:t>
        </w:r>
      </w:hyperlink>
      <w:r w:rsidRPr="00767B3B">
        <w:rPr>
          <w:rStyle w:val="charItals"/>
        </w:rPr>
        <w:t xml:space="preserve"> </w:t>
      </w:r>
      <w:r w:rsidRPr="00767B3B">
        <w:t>(Cwlth), section 227AA (1).</w:t>
      </w:r>
    </w:p>
    <w:p w:rsidR="009F38D5" w:rsidRPr="00767B3B" w:rsidRDefault="009F38D5" w:rsidP="009F38D5">
      <w:pPr>
        <w:pStyle w:val="aDef"/>
        <w:keepNext/>
      </w:pPr>
      <w:r w:rsidRPr="00767B3B">
        <w:rPr>
          <w:rStyle w:val="charBoldItals"/>
        </w:rPr>
        <w:lastRenderedPageBreak/>
        <w:t>Auditing Standard ASA 705</w:t>
      </w:r>
      <w:r w:rsidRPr="00767B3B">
        <w:t xml:space="preserve"> means Auditing Standard ASA 705 </w:t>
      </w:r>
      <w:r w:rsidRPr="00767B3B">
        <w:rPr>
          <w:rStyle w:val="charItals"/>
        </w:rPr>
        <w:t>Modifications to the Opinion in the Independent Auditor’s Report</w:t>
      </w:r>
      <w:r w:rsidRPr="00767B3B">
        <w:t xml:space="preserve"> made by the AUASB on 27 October 2009 under the </w:t>
      </w:r>
      <w:hyperlink r:id="rId35" w:tooltip="Act 2001 No 50 (Cwlth)" w:history="1">
        <w:r w:rsidRPr="00767B3B">
          <w:rPr>
            <w:rStyle w:val="charCitHyperlinkAbbrev"/>
          </w:rPr>
          <w:t>Corporations Act</w:t>
        </w:r>
      </w:hyperlink>
      <w:r w:rsidRPr="00767B3B">
        <w:t>, section 336 (1) (Auditing standards).</w:t>
      </w:r>
    </w:p>
    <w:p w:rsidR="009F38D5" w:rsidRPr="00767B3B" w:rsidRDefault="009F38D5" w:rsidP="009F38D5">
      <w:pPr>
        <w:pStyle w:val="aNote"/>
      </w:pPr>
      <w:r w:rsidRPr="00767B3B">
        <w:rPr>
          <w:rStyle w:val="charItals"/>
        </w:rPr>
        <w:t>Note</w:t>
      </w:r>
      <w:r w:rsidRPr="00767B3B">
        <w:rPr>
          <w:rStyle w:val="charItals"/>
        </w:rPr>
        <w:tab/>
      </w:r>
      <w:r w:rsidRPr="00767B3B">
        <w:t xml:space="preserve">The standard is accessible at </w:t>
      </w:r>
      <w:hyperlink r:id="rId36" w:tooltip="www.legislation.gov.au" w:history="1">
        <w:r w:rsidR="00E0483D">
          <w:rPr>
            <w:rStyle w:val="charCitHyperlinkAbbrev"/>
          </w:rPr>
          <w:t>www.legislation.gov.au</w:t>
        </w:r>
      </w:hyperlink>
      <w:r w:rsidRPr="00767B3B">
        <w:t xml:space="preserve">. </w:t>
      </w:r>
    </w:p>
    <w:p w:rsidR="009F38D5" w:rsidRPr="00767B3B" w:rsidRDefault="009F38D5" w:rsidP="009F38D5">
      <w:pPr>
        <w:pStyle w:val="AH5Sec"/>
      </w:pPr>
      <w:bookmarkStart w:id="17" w:name="_Toc44334048"/>
      <w:r w:rsidRPr="00162111">
        <w:rPr>
          <w:rStyle w:val="CharSectNo"/>
        </w:rPr>
        <w:t>8</w:t>
      </w:r>
      <w:r w:rsidRPr="00767B3B">
        <w:tab/>
        <w:t xml:space="preserve">Meaning of </w:t>
      </w:r>
      <w:r w:rsidRPr="00767B3B">
        <w:rPr>
          <w:rStyle w:val="charItals"/>
        </w:rPr>
        <w:t>influential person</w:t>
      </w:r>
      <w:bookmarkEnd w:id="17"/>
    </w:p>
    <w:p w:rsidR="009F38D5" w:rsidRPr="00767B3B" w:rsidRDefault="009F38D5" w:rsidP="009F38D5">
      <w:pPr>
        <w:pStyle w:val="Amain"/>
      </w:pPr>
      <w:r w:rsidRPr="00767B3B">
        <w:tab/>
        <w:t>(1)</w:t>
      </w:r>
      <w:r w:rsidRPr="00767B3B">
        <w:tab/>
        <w:t>In this Act:</w:t>
      </w:r>
    </w:p>
    <w:p w:rsidR="009F38D5" w:rsidRPr="00767B3B" w:rsidRDefault="009F38D5" w:rsidP="009F38D5">
      <w:pPr>
        <w:pStyle w:val="aDef"/>
      </w:pPr>
      <w:r w:rsidRPr="00767B3B">
        <w:rPr>
          <w:rStyle w:val="charBoldItals"/>
        </w:rPr>
        <w:t>influential person</w:t>
      </w:r>
      <w:r w:rsidRPr="00767B3B">
        <w:t>, for a corporation—</w:t>
      </w:r>
    </w:p>
    <w:p w:rsidR="009F38D5" w:rsidRPr="00767B3B" w:rsidRDefault="009F38D5" w:rsidP="009F38D5">
      <w:pPr>
        <w:pStyle w:val="aDefpara"/>
      </w:pPr>
      <w:r w:rsidRPr="00767B3B">
        <w:tab/>
        <w:t>(a)</w:t>
      </w:r>
      <w:r w:rsidRPr="00767B3B">
        <w:tab/>
        <w:t>means any of the following:</w:t>
      </w:r>
    </w:p>
    <w:p w:rsidR="009F38D5" w:rsidRPr="00767B3B" w:rsidRDefault="009F38D5" w:rsidP="009F38D5">
      <w:pPr>
        <w:pStyle w:val="aDefsubpara"/>
      </w:pPr>
      <w:r w:rsidRPr="00767B3B">
        <w:tab/>
        <w:t>(i)</w:t>
      </w:r>
      <w:r w:rsidRPr="00767B3B">
        <w:tab/>
        <w:t>an executive officer of the corporation;</w:t>
      </w:r>
    </w:p>
    <w:p w:rsidR="009F38D5" w:rsidRPr="00767B3B" w:rsidRDefault="009F38D5" w:rsidP="009F38D5">
      <w:pPr>
        <w:pStyle w:val="aDefsubpara"/>
      </w:pPr>
      <w:r w:rsidRPr="00767B3B">
        <w:tab/>
        <w:t>(ii)</w:t>
      </w:r>
      <w:r w:rsidRPr="00767B3B">
        <w:tab/>
        <w:t>a related corporation;</w:t>
      </w:r>
    </w:p>
    <w:p w:rsidR="009F38D5" w:rsidRPr="00767B3B" w:rsidRDefault="009F38D5" w:rsidP="009F38D5">
      <w:pPr>
        <w:pStyle w:val="aDefsubpara"/>
      </w:pPr>
      <w:r w:rsidRPr="00767B3B">
        <w:tab/>
        <w:t>(iii)</w:t>
      </w:r>
      <w:r w:rsidRPr="00767B3B">
        <w:tab/>
        <w:t>an executive officer of a related corporation;</w:t>
      </w:r>
    </w:p>
    <w:p w:rsidR="009F38D5" w:rsidRPr="00767B3B" w:rsidRDefault="009F38D5" w:rsidP="009F38D5">
      <w:pPr>
        <w:pStyle w:val="aDefsubpara"/>
      </w:pPr>
      <w:r w:rsidRPr="00767B3B">
        <w:tab/>
        <w:t>(iv)</w:t>
      </w:r>
      <w:r w:rsidRPr="00767B3B">
        <w:tab/>
        <w:t>an influential owner; and</w:t>
      </w:r>
    </w:p>
    <w:p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rsidR="009F38D5" w:rsidRPr="00767B3B" w:rsidRDefault="009F38D5" w:rsidP="009F38D5">
      <w:pPr>
        <w:pStyle w:val="Amain"/>
      </w:pPr>
      <w:r w:rsidRPr="00767B3B">
        <w:tab/>
        <w:t>(2)</w:t>
      </w:r>
      <w:r w:rsidRPr="00767B3B">
        <w:tab/>
        <w:t>In this section:</w:t>
      </w:r>
    </w:p>
    <w:p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rsidR="009F38D5" w:rsidRPr="00767B3B" w:rsidRDefault="009F38D5" w:rsidP="009F38D5">
      <w:pPr>
        <w:pStyle w:val="aDefpara"/>
      </w:pPr>
      <w:r w:rsidRPr="00767B3B">
        <w:tab/>
        <w:t>(a)</w:t>
      </w:r>
      <w:r w:rsidRPr="00767B3B">
        <w:tab/>
        <w:t>can control 5% of the votes at an annual general meeting of the corporation; or</w:t>
      </w:r>
    </w:p>
    <w:p w:rsidR="009F38D5" w:rsidRPr="00767B3B" w:rsidRDefault="009F38D5" w:rsidP="009F38D5">
      <w:pPr>
        <w:pStyle w:val="aDefpara"/>
      </w:pPr>
      <w:r w:rsidRPr="00767B3B">
        <w:tab/>
        <w:t>(b)</w:t>
      </w:r>
      <w:r w:rsidRPr="00767B3B">
        <w:tab/>
        <w:t>can control the appointment of a director of the corporation.</w:t>
      </w:r>
    </w:p>
    <w:p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rsidR="009F38D5" w:rsidRPr="00767B3B" w:rsidRDefault="009F38D5" w:rsidP="009F38D5">
      <w:pPr>
        <w:pStyle w:val="AH5Sec"/>
      </w:pPr>
      <w:bookmarkStart w:id="18" w:name="_Toc44334049"/>
      <w:r w:rsidRPr="00162111">
        <w:rPr>
          <w:rStyle w:val="CharSectNo"/>
        </w:rPr>
        <w:lastRenderedPageBreak/>
        <w:t>9</w:t>
      </w:r>
      <w:r w:rsidRPr="00767B3B">
        <w:tab/>
        <w:t>Proper completion—applications under Act</w:t>
      </w:r>
      <w:bookmarkEnd w:id="18"/>
    </w:p>
    <w:p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rsidR="009F38D5" w:rsidRPr="00767B3B" w:rsidRDefault="009F38D5" w:rsidP="009F38D5">
      <w:pPr>
        <w:pStyle w:val="Apara"/>
      </w:pPr>
      <w:r w:rsidRPr="00767B3B">
        <w:tab/>
        <w:t>(b)</w:t>
      </w:r>
      <w:r w:rsidRPr="00767B3B">
        <w:tab/>
        <w:t>the application includes all information and documents required under the provision to be included;</w:t>
      </w:r>
    </w:p>
    <w:p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rsidR="009F38D5" w:rsidRPr="00767B3B" w:rsidRDefault="009F38D5" w:rsidP="009F38D5">
      <w:pPr>
        <w:pStyle w:val="Apara"/>
      </w:pPr>
      <w:r w:rsidRPr="00767B3B">
        <w:tab/>
        <w:t>(e)</w:t>
      </w:r>
      <w:r w:rsidRPr="00767B3B">
        <w:tab/>
        <w:t>if a fee is determined under section 177 for the application—the fee is paid.</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rsidR="009F38D5" w:rsidRPr="00767B3B" w:rsidRDefault="009F38D5" w:rsidP="009F38D5">
      <w:pPr>
        <w:pStyle w:val="aNotePara"/>
        <w:keepNext/>
      </w:pPr>
      <w:r w:rsidRPr="00767B3B">
        <w:tab/>
        <w:t>(a)</w:t>
      </w:r>
      <w:r w:rsidRPr="00767B3B">
        <w:tab/>
        <w:t>the form to be signed;</w:t>
      </w:r>
    </w:p>
    <w:p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rsidR="009F38D5" w:rsidRPr="00767B3B" w:rsidRDefault="009F38D5" w:rsidP="009F38D5">
      <w:pPr>
        <w:pStyle w:val="aNotePara"/>
        <w:keepNext/>
      </w:pPr>
      <w:r w:rsidRPr="00767B3B">
        <w:tab/>
        <w:t>(c)</w:t>
      </w:r>
      <w:r w:rsidRPr="00767B3B">
        <w:tab/>
        <w:t>the form to be completed in a particular way;</w:t>
      </w:r>
    </w:p>
    <w:p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rsidR="009F38D5" w:rsidRPr="00767B3B" w:rsidRDefault="009F38D5" w:rsidP="009F38D5">
      <w:pPr>
        <w:pStyle w:val="Amain"/>
      </w:pPr>
      <w:r w:rsidRPr="00767B3B">
        <w:tab/>
        <w:t>(2)</w:t>
      </w:r>
      <w:r w:rsidRPr="00767B3B">
        <w:tab/>
        <w:t>If an application under this Act is not properly completed—</w:t>
      </w:r>
    </w:p>
    <w:p w:rsidR="009F38D5" w:rsidRPr="00767B3B" w:rsidRDefault="009F38D5" w:rsidP="009F38D5">
      <w:pPr>
        <w:pStyle w:val="Apara"/>
      </w:pPr>
      <w:r w:rsidRPr="00767B3B">
        <w:tab/>
        <w:t>(a)</w:t>
      </w:r>
      <w:r w:rsidRPr="00767B3B">
        <w:tab/>
        <w:t>the commission may refuse to consider the application; and</w:t>
      </w:r>
    </w:p>
    <w:p w:rsidR="009F38D5" w:rsidRPr="00767B3B" w:rsidRDefault="009F38D5" w:rsidP="009F38D5">
      <w:pPr>
        <w:pStyle w:val="Apara"/>
      </w:pPr>
      <w:r w:rsidRPr="00767B3B">
        <w:lastRenderedPageBreak/>
        <w:tab/>
        <w:t>(b)</w:t>
      </w:r>
      <w:r w:rsidRPr="00767B3B">
        <w:tab/>
        <w:t>if the commission refuses to consider the application—the application lapses.</w:t>
      </w:r>
    </w:p>
    <w:p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rsidR="009F38D5" w:rsidRPr="00767B3B" w:rsidRDefault="009F38D5" w:rsidP="009F38D5">
      <w:pPr>
        <w:pStyle w:val="Apara"/>
      </w:pPr>
      <w:r w:rsidRPr="00767B3B">
        <w:tab/>
        <w:t>(a)</w:t>
      </w:r>
      <w:r w:rsidRPr="00767B3B">
        <w:tab/>
        <w:t>the commission may refuse to consider the application; and</w:t>
      </w:r>
    </w:p>
    <w:p w:rsidR="009F38D5" w:rsidRPr="00767B3B" w:rsidRDefault="009F38D5" w:rsidP="009F38D5">
      <w:pPr>
        <w:pStyle w:val="Apara"/>
      </w:pPr>
      <w:r w:rsidRPr="00767B3B">
        <w:tab/>
        <w:t>(b)</w:t>
      </w:r>
      <w:r w:rsidRPr="00767B3B">
        <w:tab/>
        <w:t>if the commission refuses to consider the application—the application lapses.</w:t>
      </w:r>
    </w:p>
    <w:p w:rsidR="00AD3576" w:rsidRPr="00AD3576" w:rsidRDefault="00AD3576" w:rsidP="00AD3576">
      <w:pPr>
        <w:pStyle w:val="PageBreak"/>
      </w:pPr>
      <w:r w:rsidRPr="00AD3576">
        <w:br w:type="page"/>
      </w:r>
    </w:p>
    <w:p w:rsidR="00AD3576" w:rsidRPr="00162111" w:rsidRDefault="00AD3576" w:rsidP="00AD3576">
      <w:pPr>
        <w:pStyle w:val="AH2Part"/>
      </w:pPr>
      <w:bookmarkStart w:id="19" w:name="_Toc44334050"/>
      <w:r w:rsidRPr="00162111">
        <w:rPr>
          <w:rStyle w:val="CharPartNo"/>
        </w:rPr>
        <w:lastRenderedPageBreak/>
        <w:t>Part 2A</w:t>
      </w:r>
      <w:r w:rsidRPr="009545D2">
        <w:rPr>
          <w:color w:val="000000"/>
        </w:rPr>
        <w:tab/>
      </w:r>
      <w:r w:rsidRPr="00162111">
        <w:rPr>
          <w:rStyle w:val="CharPartText"/>
          <w:color w:val="000000"/>
        </w:rPr>
        <w:t>Reducing cap on authorisations in ACT to 4 000 or fewer</w:t>
      </w:r>
      <w:bookmarkEnd w:id="19"/>
    </w:p>
    <w:p w:rsidR="00AD3576" w:rsidRPr="00162111" w:rsidRDefault="00AD3576" w:rsidP="00AD3576">
      <w:pPr>
        <w:pStyle w:val="AH3Div"/>
      </w:pPr>
      <w:bookmarkStart w:id="20" w:name="_Toc44334051"/>
      <w:r w:rsidRPr="00162111">
        <w:rPr>
          <w:rStyle w:val="CharDivNo"/>
        </w:rPr>
        <w:t>Division 2A.1</w:t>
      </w:r>
      <w:r w:rsidRPr="009545D2">
        <w:rPr>
          <w:color w:val="000000"/>
        </w:rPr>
        <w:tab/>
      </w:r>
      <w:r w:rsidRPr="00162111">
        <w:rPr>
          <w:rStyle w:val="CharDivText"/>
          <w:color w:val="000000"/>
        </w:rPr>
        <w:t>Preliminary</w:t>
      </w:r>
      <w:bookmarkEnd w:id="20"/>
    </w:p>
    <w:p w:rsidR="00AD3576" w:rsidRPr="009545D2" w:rsidRDefault="00AD3576" w:rsidP="00AD3576">
      <w:pPr>
        <w:pStyle w:val="AH5Sec"/>
      </w:pPr>
      <w:bookmarkStart w:id="21" w:name="_Toc44334052"/>
      <w:r w:rsidRPr="00162111">
        <w:rPr>
          <w:rStyle w:val="CharSectNo"/>
        </w:rPr>
        <w:t>10</w:t>
      </w:r>
      <w:r w:rsidRPr="009545D2">
        <w:rPr>
          <w:color w:val="000000"/>
        </w:rPr>
        <w:tab/>
        <w:t>Definitions—pt 2A</w:t>
      </w:r>
      <w:bookmarkEnd w:id="21"/>
    </w:p>
    <w:p w:rsidR="00AD3576" w:rsidRPr="009545D2" w:rsidRDefault="00AD3576" w:rsidP="00AD3576">
      <w:pPr>
        <w:pStyle w:val="Amainreturn"/>
        <w:rPr>
          <w:color w:val="000000"/>
        </w:rPr>
      </w:pPr>
      <w:r w:rsidRPr="009545D2">
        <w:rPr>
          <w:color w:val="000000"/>
        </w:rPr>
        <w:t>In this part:</w:t>
      </w:r>
    </w:p>
    <w:p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rsidR="00AD3576" w:rsidRPr="009545D2" w:rsidRDefault="00AD3576" w:rsidP="00AD3576">
      <w:pPr>
        <w:pStyle w:val="aDefpara"/>
      </w:pPr>
      <w:r w:rsidRPr="009545D2">
        <w:rPr>
          <w:color w:val="000000"/>
        </w:rPr>
        <w:tab/>
        <w:t>(a)</w:t>
      </w:r>
      <w:r w:rsidRPr="009545D2">
        <w:rPr>
          <w:color w:val="000000"/>
        </w:rPr>
        <w:tab/>
        <w:t>the first compulsory surrender day;</w:t>
      </w:r>
    </w:p>
    <w:p w:rsidR="00AD3576" w:rsidRPr="009545D2" w:rsidRDefault="00AD3576" w:rsidP="00AD3576">
      <w:pPr>
        <w:pStyle w:val="aDefpara"/>
      </w:pPr>
      <w:r w:rsidRPr="009545D2">
        <w:tab/>
        <w:t>(b)</w:t>
      </w:r>
      <w:r w:rsidRPr="009545D2">
        <w:tab/>
        <w:t>the second compulsory surrender day.</w:t>
      </w:r>
    </w:p>
    <w:p w:rsidR="00AD3576" w:rsidRPr="009545D2" w:rsidRDefault="00AD3576" w:rsidP="00AD3576">
      <w:pPr>
        <w:pStyle w:val="aDef"/>
        <w:rPr>
          <w:color w:val="000000"/>
        </w:rPr>
      </w:pPr>
      <w:r w:rsidRPr="009545D2">
        <w:rPr>
          <w:rStyle w:val="charBoldItals"/>
        </w:rPr>
        <w:t xml:space="preserve">first compulsory surrender day </w:t>
      </w:r>
      <w:r w:rsidRPr="009545D2">
        <w:rPr>
          <w:color w:val="000000"/>
        </w:rPr>
        <w:t>means 1 April 2019.</w:t>
      </w:r>
    </w:p>
    <w:p w:rsidR="00AD3576" w:rsidRPr="009545D2" w:rsidRDefault="00AD3576" w:rsidP="00AD3576">
      <w:pPr>
        <w:pStyle w:val="aDef"/>
        <w:rPr>
          <w:color w:val="000000"/>
        </w:rPr>
      </w:pPr>
      <w:r w:rsidRPr="009545D2">
        <w:rPr>
          <w:rStyle w:val="charBoldItals"/>
        </w:rPr>
        <w:t xml:space="preserve">second compulsory surrender day </w:t>
      </w:r>
      <w:r w:rsidRPr="009545D2">
        <w:rPr>
          <w:color w:val="000000"/>
        </w:rPr>
        <w:t>means 30 April 2020.</w:t>
      </w:r>
    </w:p>
    <w:p w:rsidR="00AD3576" w:rsidRPr="00162111" w:rsidRDefault="00AD3576" w:rsidP="00AD3576">
      <w:pPr>
        <w:pStyle w:val="AH3Div"/>
      </w:pPr>
      <w:bookmarkStart w:id="22" w:name="_Toc44334053"/>
      <w:r w:rsidRPr="00162111">
        <w:rPr>
          <w:rStyle w:val="CharDivNo"/>
        </w:rPr>
        <w:t>Division 2A.2</w:t>
      </w:r>
      <w:r w:rsidRPr="009545D2">
        <w:rPr>
          <w:color w:val="000000"/>
        </w:rPr>
        <w:tab/>
      </w:r>
      <w:r w:rsidRPr="00162111">
        <w:rPr>
          <w:rStyle w:val="CharDivText"/>
          <w:color w:val="000000"/>
        </w:rPr>
        <w:t>Voluntary surrenders</w:t>
      </w:r>
      <w:bookmarkEnd w:id="22"/>
    </w:p>
    <w:p w:rsidR="00AD3576" w:rsidRPr="009545D2" w:rsidRDefault="00AD3576" w:rsidP="00AD3576">
      <w:pPr>
        <w:pStyle w:val="AH5Sec"/>
      </w:pPr>
      <w:bookmarkStart w:id="23" w:name="_Toc44334054"/>
      <w:r w:rsidRPr="00162111">
        <w:rPr>
          <w:rStyle w:val="CharSectNo"/>
        </w:rPr>
        <w:t>10A</w:t>
      </w:r>
      <w:r w:rsidRPr="009545D2">
        <w:rPr>
          <w:color w:val="000000"/>
        </w:rPr>
        <w:tab/>
        <w:t>Definitions—div 2A.2</w:t>
      </w:r>
      <w:bookmarkEnd w:id="23"/>
    </w:p>
    <w:p w:rsidR="00AD3576" w:rsidRPr="009545D2" w:rsidRDefault="00AD3576" w:rsidP="00AD3576">
      <w:pPr>
        <w:pStyle w:val="Amainreturn"/>
      </w:pPr>
      <w:r w:rsidRPr="009545D2">
        <w:t>In this division:</w:t>
      </w:r>
    </w:p>
    <w:p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rsidR="00AD3576" w:rsidRPr="009545D2" w:rsidRDefault="00AD3576" w:rsidP="00AD3576">
      <w:pPr>
        <w:pStyle w:val="aDefpara"/>
      </w:pPr>
      <w:r w:rsidRPr="009545D2">
        <w:tab/>
        <w:t>(a)</w:t>
      </w:r>
      <w:r w:rsidRPr="009545D2">
        <w:tab/>
        <w:t>14 February 2019; or</w:t>
      </w:r>
    </w:p>
    <w:p w:rsidR="00AD3576" w:rsidRPr="009545D2" w:rsidRDefault="00AD3576" w:rsidP="00AD3576">
      <w:pPr>
        <w:pStyle w:val="aDefpara"/>
      </w:pPr>
      <w:r w:rsidRPr="009545D2">
        <w:tab/>
        <w:t>(b)</w:t>
      </w:r>
      <w:r w:rsidRPr="009545D2">
        <w:tab/>
        <w:t>if an earlier day is agreed between the licensee and the Territory—the earlier day.</w:t>
      </w:r>
    </w:p>
    <w:p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rsidR="00AD3576" w:rsidRPr="009545D2" w:rsidRDefault="00AD3576" w:rsidP="00AD3576">
      <w:pPr>
        <w:pStyle w:val="AH5Sec"/>
      </w:pPr>
      <w:bookmarkStart w:id="24" w:name="_Toc44334055"/>
      <w:r w:rsidRPr="00162111">
        <w:rPr>
          <w:rStyle w:val="CharSectNo"/>
        </w:rPr>
        <w:lastRenderedPageBreak/>
        <w:t>10B</w:t>
      </w:r>
      <w:r w:rsidRPr="009545D2">
        <w:rPr>
          <w:color w:val="000000"/>
        </w:rPr>
        <w:tab/>
        <w:t>Notifying authorisations for surrender during voluntary surrender period</w:t>
      </w:r>
      <w:bookmarkEnd w:id="24"/>
    </w:p>
    <w:p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rsidR="00AD3576" w:rsidRPr="009545D2" w:rsidRDefault="00AD3576" w:rsidP="00AD3576">
      <w:pPr>
        <w:pStyle w:val="Apara"/>
      </w:pPr>
      <w:r w:rsidRPr="009545D2">
        <w:tab/>
        <w:t>(b)</w:t>
      </w:r>
      <w:r w:rsidRPr="009545D2">
        <w:tab/>
        <w:t>the authorisation number;</w:t>
      </w:r>
    </w:p>
    <w:p w:rsidR="00AD3576" w:rsidRPr="009545D2" w:rsidRDefault="00AD3576" w:rsidP="00AD3576">
      <w:pPr>
        <w:pStyle w:val="Apara"/>
      </w:pPr>
      <w:r w:rsidRPr="009545D2">
        <w:tab/>
        <w:t>(c)</w:t>
      </w:r>
      <w:r w:rsidRPr="009545D2">
        <w:tab/>
        <w:t>the serial number of any gaming machine associated with the authorisation.</w:t>
      </w:r>
    </w:p>
    <w:p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rsidR="00AD3576" w:rsidRPr="009545D2" w:rsidRDefault="00AD3576" w:rsidP="00AD3576">
      <w:pPr>
        <w:pStyle w:val="Amain"/>
      </w:pPr>
      <w:r w:rsidRPr="009545D2">
        <w:rPr>
          <w:color w:val="000000"/>
        </w:rPr>
        <w:tab/>
        <w:t>(5)</w:t>
      </w:r>
      <w:r w:rsidRPr="009545D2">
        <w:rPr>
          <w:color w:val="000000"/>
        </w:rPr>
        <w:tab/>
        <w:t>In this section:</w:t>
      </w:r>
    </w:p>
    <w:p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 day and ending on 31 January 2019.</w:t>
      </w:r>
    </w:p>
    <w:p w:rsidR="00AD3576" w:rsidRPr="009545D2" w:rsidRDefault="00AD3576" w:rsidP="00AD3576">
      <w:pPr>
        <w:pStyle w:val="AH5Sec"/>
      </w:pPr>
      <w:bookmarkStart w:id="25" w:name="_Toc44334056"/>
      <w:r w:rsidRPr="00162111">
        <w:rPr>
          <w:rStyle w:val="CharSectNo"/>
        </w:rPr>
        <w:lastRenderedPageBreak/>
        <w:t>10C</w:t>
      </w:r>
      <w:r w:rsidRPr="009545D2">
        <w:rPr>
          <w:color w:val="000000"/>
        </w:rPr>
        <w:tab/>
        <w:t>Voluntary surrender agreement</w:t>
      </w:r>
      <w:bookmarkEnd w:id="25"/>
    </w:p>
    <w:p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rsidR="00AD3576" w:rsidRPr="009545D2" w:rsidRDefault="00AD3576" w:rsidP="00AD3576">
      <w:pPr>
        <w:pStyle w:val="Apara"/>
      </w:pPr>
      <w:r w:rsidRPr="009545D2">
        <w:tab/>
        <w:t>(b)</w:t>
      </w:r>
      <w:r w:rsidRPr="009545D2">
        <w:tab/>
        <w:t>the agreement is entered into on or before the earlier of—</w:t>
      </w:r>
    </w:p>
    <w:p w:rsidR="00AD3576" w:rsidRPr="009545D2" w:rsidRDefault="00AD3576" w:rsidP="00AD3576">
      <w:pPr>
        <w:pStyle w:val="Asubpara"/>
      </w:pPr>
      <w:r w:rsidRPr="009545D2">
        <w:rPr>
          <w:color w:val="000000"/>
        </w:rPr>
        <w:tab/>
        <w:t>(i)</w:t>
      </w:r>
      <w:r w:rsidRPr="009545D2">
        <w:rPr>
          <w:color w:val="000000"/>
        </w:rPr>
        <w:tab/>
        <w:t>8 February 2019; and</w:t>
      </w:r>
    </w:p>
    <w:p w:rsidR="00AD3576" w:rsidRPr="009545D2" w:rsidRDefault="00AD3576" w:rsidP="00AD3576">
      <w:pPr>
        <w:pStyle w:val="Asubpara"/>
      </w:pPr>
      <w:r w:rsidRPr="009545D2">
        <w:tab/>
        <w:t>(ii)</w:t>
      </w:r>
      <w:r w:rsidRPr="009545D2">
        <w:tab/>
        <w:t>the voluntary surrender day for the licensee.</w:t>
      </w:r>
    </w:p>
    <w:p w:rsidR="00AD3576" w:rsidRPr="009545D2" w:rsidRDefault="00AD3576" w:rsidP="00AD3576">
      <w:pPr>
        <w:pStyle w:val="Amain"/>
      </w:pPr>
      <w:r w:rsidRPr="009545D2">
        <w:rPr>
          <w:color w:val="000000"/>
        </w:rPr>
        <w:tab/>
        <w:t>(2)</w:t>
      </w:r>
      <w:r w:rsidRPr="009545D2">
        <w:rPr>
          <w:color w:val="000000"/>
        </w:rPr>
        <w:tab/>
        <w:t>A voluntary surrender agreement may provide for—</w:t>
      </w:r>
    </w:p>
    <w:p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rsidR="00AD3576" w:rsidRPr="009545D2" w:rsidRDefault="00AD3576" w:rsidP="00AD3576">
      <w:pPr>
        <w:pStyle w:val="Apara"/>
      </w:pPr>
      <w:r w:rsidRPr="009545D2">
        <w:tab/>
        <w:t>(b)</w:t>
      </w:r>
      <w:r w:rsidRPr="009545D2">
        <w:tab/>
        <w:t>the process by which the entitlement is to be claimed by the licensee; and</w:t>
      </w:r>
    </w:p>
    <w:p w:rsidR="00AD3576" w:rsidRPr="009545D2" w:rsidRDefault="00AD3576" w:rsidP="00AD3576">
      <w:pPr>
        <w:pStyle w:val="Apara"/>
      </w:pPr>
      <w:r w:rsidRPr="009545D2">
        <w:tab/>
        <w:t>(c)</w:t>
      </w:r>
      <w:r w:rsidRPr="009545D2">
        <w:tab/>
        <w:t>any other matters agreed by the parties.</w:t>
      </w:r>
    </w:p>
    <w:p w:rsidR="00AD3576" w:rsidRPr="009545D2" w:rsidRDefault="00AD3576" w:rsidP="00AD3576">
      <w:pPr>
        <w:pStyle w:val="Amain"/>
      </w:pPr>
      <w:r w:rsidRPr="009545D2">
        <w:rPr>
          <w:color w:val="000000"/>
        </w:rPr>
        <w:tab/>
        <w:t>(3)</w:t>
      </w:r>
      <w:r w:rsidRPr="009545D2">
        <w:rPr>
          <w:color w:val="000000"/>
        </w:rPr>
        <w:tab/>
        <w:t>A voluntary surrender agreement must be entered into for the Territory by the Treasurer or the Minister.</w:t>
      </w:r>
    </w:p>
    <w:p w:rsidR="00AD3576" w:rsidRPr="009545D2" w:rsidRDefault="00AD3576" w:rsidP="00AD3576">
      <w:pPr>
        <w:pStyle w:val="Amain"/>
      </w:pPr>
      <w:r w:rsidRPr="009545D2">
        <w:tab/>
        <w:t>(4)</w:t>
      </w:r>
      <w:r w:rsidRPr="009545D2">
        <w:tab/>
        <w:t>In this section:</w:t>
      </w:r>
    </w:p>
    <w:p w:rsidR="00AD3576" w:rsidRPr="009545D2" w:rsidRDefault="00AD3576" w:rsidP="00AD3576">
      <w:pPr>
        <w:pStyle w:val="aDef"/>
      </w:pPr>
      <w:r w:rsidRPr="009545D2">
        <w:rPr>
          <w:rStyle w:val="charBoldItals"/>
        </w:rPr>
        <w:t>offset amount</w:t>
      </w:r>
      <w:r w:rsidRPr="009545D2">
        <w:t xml:space="preserve">—see section 10H (4). </w:t>
      </w:r>
    </w:p>
    <w:p w:rsidR="00AD3576" w:rsidRPr="009545D2" w:rsidRDefault="00AD3576" w:rsidP="00AD3576">
      <w:pPr>
        <w:pStyle w:val="AH5Sec"/>
      </w:pPr>
      <w:bookmarkStart w:id="26" w:name="_Toc44334057"/>
      <w:r w:rsidRPr="00162111">
        <w:rPr>
          <w:rStyle w:val="CharSectNo"/>
        </w:rPr>
        <w:t>10D</w:t>
      </w:r>
      <w:r w:rsidRPr="009545D2">
        <w:rPr>
          <w:color w:val="000000"/>
        </w:rPr>
        <w:tab/>
        <w:t>Surrender of authorisations and authorisation certificates on voluntary surrender day</w:t>
      </w:r>
      <w:bookmarkEnd w:id="26"/>
    </w:p>
    <w:p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rsidR="00AD3576" w:rsidRPr="009545D2" w:rsidRDefault="00AD3576" w:rsidP="00AD3576">
      <w:pPr>
        <w:pStyle w:val="Amain"/>
      </w:pPr>
      <w:r w:rsidRPr="009545D2">
        <w:tab/>
        <w:t>(2)</w:t>
      </w:r>
      <w:r w:rsidRPr="009545D2">
        <w:tab/>
        <w:t>On the voluntary surrender day for the licensee, each authorisation and authorisation certificate in the licensee’s voluntary surrender notice is surrendered.</w:t>
      </w:r>
    </w:p>
    <w:p w:rsidR="00AD3576" w:rsidRPr="009545D2" w:rsidRDefault="00AD3576" w:rsidP="00AD3576">
      <w:pPr>
        <w:pStyle w:val="Amain"/>
      </w:pPr>
      <w:r w:rsidRPr="009545D2">
        <w:lastRenderedPageBreak/>
        <w:tab/>
        <w:t>(3)</w:t>
      </w:r>
      <w:r w:rsidRPr="009545D2">
        <w:tab/>
        <w:t>If a licensee has a gaming machine associated with a surrendered authorisation, the licensee must—</w:t>
      </w:r>
    </w:p>
    <w:p w:rsidR="00AD3576" w:rsidRPr="009545D2" w:rsidRDefault="00AD3576" w:rsidP="00AD3576">
      <w:pPr>
        <w:pStyle w:val="Apara"/>
      </w:pPr>
      <w:r w:rsidRPr="009545D2">
        <w:rPr>
          <w:color w:val="000000"/>
        </w:rPr>
        <w:tab/>
        <w:t>(a)</w:t>
      </w:r>
      <w:r w:rsidRPr="009545D2">
        <w:rPr>
          <w:color w:val="000000"/>
        </w:rPr>
        <w:tab/>
        <w:t>take meter readings from the gaming machine; and</w:t>
      </w:r>
    </w:p>
    <w:p w:rsidR="00AD3576" w:rsidRPr="009545D2" w:rsidRDefault="00AD3576" w:rsidP="00AD3576">
      <w:pPr>
        <w:pStyle w:val="Apara"/>
      </w:pPr>
      <w:r w:rsidRPr="009545D2">
        <w:tab/>
        <w:t>(b)</w:t>
      </w:r>
      <w:r w:rsidRPr="009545D2">
        <w:tab/>
        <w:t>render the machine inoperable; and</w:t>
      </w:r>
    </w:p>
    <w:p w:rsidR="00AD3576" w:rsidRPr="009545D2" w:rsidRDefault="00AD3576" w:rsidP="00AD3576">
      <w:pPr>
        <w:pStyle w:val="Apara"/>
      </w:pPr>
      <w:r w:rsidRPr="009545D2">
        <w:tab/>
        <w:t>(c)</w:t>
      </w:r>
      <w:r w:rsidRPr="009545D2">
        <w:tab/>
        <w:t>within 3 working days, give the commission—</w:t>
      </w:r>
    </w:p>
    <w:p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 months after the voluntary surrender day for the licensee.</w:t>
      </w:r>
    </w:p>
    <w:p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rsidR="00AD3576" w:rsidRPr="009545D2" w:rsidRDefault="00AD3576" w:rsidP="00AD3576">
      <w:pPr>
        <w:pStyle w:val="AH5Sec"/>
      </w:pPr>
      <w:bookmarkStart w:id="27" w:name="_Toc44334058"/>
      <w:r w:rsidRPr="00162111">
        <w:rPr>
          <w:rStyle w:val="CharSectNo"/>
        </w:rPr>
        <w:lastRenderedPageBreak/>
        <w:t>10E</w:t>
      </w:r>
      <w:r w:rsidRPr="009545D2">
        <w:rPr>
          <w:color w:val="000000"/>
        </w:rPr>
        <w:tab/>
        <w:t>Trading of authorisations to replace surrendered authorisations</w:t>
      </w:r>
      <w:bookmarkEnd w:id="27"/>
    </w:p>
    <w:p w:rsidR="00AD3576" w:rsidRPr="009545D2" w:rsidRDefault="00AD3576" w:rsidP="00AD3576">
      <w:pPr>
        <w:pStyle w:val="Amain"/>
      </w:pPr>
      <w:r w:rsidRPr="009545D2">
        <w:rPr>
          <w:color w:val="000000"/>
        </w:rPr>
        <w:tab/>
        <w:t>(1)</w:t>
      </w:r>
      <w:r w:rsidRPr="009545D2">
        <w:rPr>
          <w:color w:val="000000"/>
        </w:rPr>
        <w:tab/>
        <w:t>This section applies if—</w:t>
      </w:r>
    </w:p>
    <w:p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rsidR="00AD3576" w:rsidRPr="009545D2" w:rsidRDefault="00AD3576" w:rsidP="00AD3576">
      <w:pPr>
        <w:pStyle w:val="Amain"/>
      </w:pPr>
      <w:r w:rsidRPr="009545D2">
        <w:tab/>
        <w:t>(3)</w:t>
      </w:r>
      <w:r w:rsidRPr="009545D2">
        <w:tab/>
        <w:t>Section 10D (3) does not apply to the licensee in relation to the gaming machine.</w:t>
      </w:r>
    </w:p>
    <w:p w:rsidR="00AD3576" w:rsidRPr="009545D2" w:rsidRDefault="00AD3576" w:rsidP="00AD3576">
      <w:pPr>
        <w:pStyle w:val="AH5Sec"/>
      </w:pPr>
      <w:bookmarkStart w:id="28" w:name="_Toc44334059"/>
      <w:r w:rsidRPr="00162111">
        <w:rPr>
          <w:rStyle w:val="CharSectNo"/>
        </w:rPr>
        <w:t>10F</w:t>
      </w:r>
      <w:r w:rsidR="008641B2">
        <w:rPr>
          <w:color w:val="000000"/>
        </w:rPr>
        <w:tab/>
      </w:r>
      <w:r w:rsidR="008641B2" w:rsidRPr="00D05CEB">
        <w:t>Offence—operating gaming machine if authorisation surrendered</w:t>
      </w:r>
      <w:bookmarkEnd w:id="28"/>
    </w:p>
    <w:p w:rsidR="00AD3576" w:rsidRPr="009545D2" w:rsidRDefault="00AD3576" w:rsidP="00AD3576">
      <w:pPr>
        <w:pStyle w:val="Amainreturn"/>
      </w:pPr>
      <w:r w:rsidRPr="009545D2">
        <w:t>A person commits an offence if—</w:t>
      </w:r>
    </w:p>
    <w:p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rsidR="00AD3576" w:rsidRPr="009545D2" w:rsidRDefault="00AD3576" w:rsidP="00AD3576">
      <w:pPr>
        <w:pStyle w:val="Apara"/>
      </w:pPr>
      <w:r w:rsidRPr="009545D2">
        <w:rPr>
          <w:color w:val="000000"/>
        </w:rPr>
        <w:tab/>
        <w:t>(d)</w:t>
      </w:r>
      <w:r w:rsidRPr="009545D2">
        <w:rPr>
          <w:color w:val="000000"/>
        </w:rPr>
        <w:tab/>
        <w:t>someone uses the gaming machine.</w:t>
      </w:r>
    </w:p>
    <w:p w:rsidR="00AD3576" w:rsidRPr="009545D2" w:rsidRDefault="00AD3576" w:rsidP="00AD3576">
      <w:pPr>
        <w:pStyle w:val="Penalty"/>
        <w:rPr>
          <w:color w:val="000000"/>
        </w:rPr>
      </w:pPr>
      <w:r w:rsidRPr="009545D2">
        <w:rPr>
          <w:color w:val="000000"/>
        </w:rPr>
        <w:t>Maximum penalty:  100 penalty units.</w:t>
      </w:r>
    </w:p>
    <w:p w:rsidR="00AD3576" w:rsidRPr="009545D2" w:rsidRDefault="00AD3576" w:rsidP="00AD3576">
      <w:pPr>
        <w:pStyle w:val="AH5Sec"/>
      </w:pPr>
      <w:bookmarkStart w:id="29" w:name="_Toc44334060"/>
      <w:r w:rsidRPr="00162111">
        <w:rPr>
          <w:rStyle w:val="CharSectNo"/>
        </w:rPr>
        <w:lastRenderedPageBreak/>
        <w:t>10G</w:t>
      </w:r>
      <w:r w:rsidRPr="009545D2">
        <w:rPr>
          <w:color w:val="000000"/>
        </w:rPr>
        <w:tab/>
        <w:t>No applications for, or transfers of, authorisation certificates etc for certain licensees</w:t>
      </w:r>
      <w:bookmarkEnd w:id="29"/>
    </w:p>
    <w:p w:rsidR="00AD3576" w:rsidRPr="009545D2" w:rsidRDefault="00AD3576" w:rsidP="00AD3576">
      <w:pPr>
        <w:pStyle w:val="Amain"/>
      </w:pPr>
      <w:r w:rsidRPr="009545D2">
        <w:rPr>
          <w:color w:val="000000"/>
        </w:rPr>
        <w:tab/>
        <w:t>(1)</w:t>
      </w:r>
      <w:r w:rsidRPr="009545D2">
        <w:rPr>
          <w:color w:val="000000"/>
        </w:rPr>
        <w:tab/>
        <w:t>This section applies if a licensee has surrendered an authorisation certificate under section 10D.</w:t>
      </w:r>
    </w:p>
    <w:p w:rsidR="00AD3576" w:rsidRPr="009545D2" w:rsidRDefault="00AD3576" w:rsidP="00AD3576">
      <w:pPr>
        <w:pStyle w:val="Amain"/>
      </w:pPr>
      <w:r w:rsidRPr="009545D2">
        <w:tab/>
        <w:t>(2)</w:t>
      </w:r>
      <w:r w:rsidRPr="009545D2">
        <w:tab/>
        <w:t>The licensee is not entitled to—</w:t>
      </w:r>
    </w:p>
    <w:p w:rsidR="00AD3576" w:rsidRPr="009545D2" w:rsidRDefault="00AD3576" w:rsidP="00AD3576">
      <w:pPr>
        <w:pStyle w:val="Apara"/>
      </w:pPr>
      <w:r w:rsidRPr="009545D2">
        <w:rPr>
          <w:color w:val="000000"/>
        </w:rPr>
        <w:tab/>
        <w:t>(a)</w:t>
      </w:r>
      <w:r w:rsidRPr="009545D2">
        <w:rPr>
          <w:color w:val="000000"/>
        </w:rPr>
        <w:tab/>
        <w:t>apply for an authorisation certificate under section 21 (Authorisation certificate for class C gaming machines—application); or</w:t>
      </w:r>
    </w:p>
    <w:p w:rsidR="00AD3576" w:rsidRPr="009545D2" w:rsidRDefault="00AD3576" w:rsidP="00AD3576">
      <w:pPr>
        <w:pStyle w:val="Apara"/>
      </w:pPr>
      <w:r w:rsidRPr="009545D2">
        <w:tab/>
        <w:t>(b)</w:t>
      </w:r>
      <w:r w:rsidRPr="009545D2">
        <w:tab/>
        <w:t>acquire an authorisation certificate from an outgoing licensee under section 37E (Transferring an authorisation certificate); or</w:t>
      </w:r>
    </w:p>
    <w:p w:rsidR="00AD3576" w:rsidRPr="009545D2" w:rsidRDefault="00AD3576" w:rsidP="00AD3576">
      <w:pPr>
        <w:pStyle w:val="Apara"/>
      </w:pPr>
      <w:r w:rsidRPr="009545D2">
        <w:tab/>
        <w:t>(c)</w:t>
      </w:r>
      <w:r w:rsidRPr="009545D2">
        <w:tab/>
        <w:t>apply for an in-principle approval for an authorisation certificate under section 38B.</w:t>
      </w:r>
    </w:p>
    <w:p w:rsidR="00AD3576" w:rsidRPr="009545D2" w:rsidRDefault="00AD3576" w:rsidP="00AD3576">
      <w:pPr>
        <w:pStyle w:val="AH5Sec"/>
      </w:pPr>
      <w:bookmarkStart w:id="30" w:name="_Toc44334061"/>
      <w:r w:rsidRPr="00162111">
        <w:rPr>
          <w:rStyle w:val="CharSectNo"/>
        </w:rPr>
        <w:t>10H</w:t>
      </w:r>
      <w:r w:rsidRPr="009545D2">
        <w:rPr>
          <w:color w:val="000000"/>
        </w:rPr>
        <w:tab/>
        <w:t>Offsets</w:t>
      </w:r>
      <w:bookmarkEnd w:id="30"/>
    </w:p>
    <w:p w:rsidR="00AD3576" w:rsidRPr="009545D2" w:rsidRDefault="00AD3576" w:rsidP="00AD3576">
      <w:pPr>
        <w:pStyle w:val="Amain"/>
      </w:pPr>
      <w:r w:rsidRPr="009545D2">
        <w:rPr>
          <w:color w:val="000000"/>
        </w:rPr>
        <w:tab/>
        <w:t>(1)</w:t>
      </w:r>
      <w:r w:rsidRPr="009545D2">
        <w:rPr>
          <w:color w:val="000000"/>
        </w:rPr>
        <w:tab/>
        <w:t>This section applies to a person if the person—</w:t>
      </w:r>
    </w:p>
    <w:p w:rsidR="00AD3576" w:rsidRPr="009545D2" w:rsidRDefault="00AD3576" w:rsidP="00AD3576">
      <w:pPr>
        <w:pStyle w:val="Apara"/>
      </w:pPr>
      <w:r w:rsidRPr="009545D2">
        <w:rPr>
          <w:color w:val="000000"/>
        </w:rPr>
        <w:tab/>
        <w:t>(a)</w:t>
      </w:r>
      <w:r w:rsidRPr="009545D2">
        <w:rPr>
          <w:color w:val="000000"/>
        </w:rPr>
        <w:tab/>
        <w:t xml:space="preserve">becomes liable to pay an offset amount to the Territory before 1 April 2026; and </w:t>
      </w:r>
    </w:p>
    <w:p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rsidR="00AD3576" w:rsidRPr="009545D2" w:rsidRDefault="00AD3576" w:rsidP="00AD3576">
      <w:pPr>
        <w:pStyle w:val="Apara"/>
      </w:pPr>
      <w:r w:rsidRPr="009545D2">
        <w:tab/>
        <w:t>(c)</w:t>
      </w:r>
      <w:r w:rsidRPr="009545D2">
        <w:tab/>
        <w:t>claims the entitlement under any process set out in the voluntary surrender agreement before 1 April 2026.</w:t>
      </w:r>
    </w:p>
    <w:p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rsidR="00AD3576" w:rsidRPr="009545D2" w:rsidRDefault="00AD3576" w:rsidP="00924D79">
      <w:pPr>
        <w:pStyle w:val="Amain"/>
        <w:keepNext/>
      </w:pPr>
      <w:r w:rsidRPr="009545D2">
        <w:lastRenderedPageBreak/>
        <w:tab/>
        <w:t>(4)</w:t>
      </w:r>
      <w:r w:rsidRPr="009545D2">
        <w:tab/>
        <w:t>In this section:</w:t>
      </w:r>
    </w:p>
    <w:p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rsidR="00AD3576" w:rsidRPr="009545D2" w:rsidRDefault="00AD3576" w:rsidP="00AD3576">
      <w:pPr>
        <w:pStyle w:val="aDefpara"/>
      </w:pPr>
      <w:r w:rsidRPr="009545D2">
        <w:tab/>
        <w:t>(a)</w:t>
      </w:r>
      <w:r w:rsidRPr="009545D2">
        <w:tab/>
        <w:t>prescribed by regulation for the purposes of this subsection; and</w:t>
      </w:r>
    </w:p>
    <w:p w:rsidR="00AD3576" w:rsidRPr="009545D2" w:rsidRDefault="00AD3576" w:rsidP="00AD3576">
      <w:pPr>
        <w:pStyle w:val="aDefpara"/>
      </w:pPr>
      <w:r w:rsidRPr="009545D2">
        <w:tab/>
        <w:t>(b)</w:t>
      </w:r>
      <w:r w:rsidRPr="009545D2">
        <w:tab/>
        <w:t>payable under any of the following Acts:</w:t>
      </w:r>
    </w:p>
    <w:p w:rsidR="00AD3576" w:rsidRPr="009545D2" w:rsidRDefault="00AD3576" w:rsidP="00AD3576">
      <w:pPr>
        <w:pStyle w:val="aDefsubpara"/>
      </w:pPr>
      <w:r w:rsidRPr="009545D2">
        <w:tab/>
        <w:t>(i)</w:t>
      </w:r>
      <w:r w:rsidRPr="009545D2">
        <w:tab/>
      </w:r>
      <w:hyperlink r:id="rId43" w:tooltip="A2004-11" w:history="1">
        <w:r w:rsidRPr="009545D2">
          <w:rPr>
            <w:rStyle w:val="charCitHyperlinkItal"/>
          </w:rPr>
          <w:t>Building Act 2004</w:t>
        </w:r>
      </w:hyperlink>
      <w:r w:rsidRPr="009545D2">
        <w:t>;</w:t>
      </w:r>
    </w:p>
    <w:p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rsidR="00AD3576" w:rsidRPr="009545D2" w:rsidRDefault="00AD3576" w:rsidP="00AD3576">
      <w:pPr>
        <w:pStyle w:val="aDefsubpara"/>
      </w:pPr>
      <w:r w:rsidRPr="009545D2">
        <w:tab/>
        <w:t>(v)</w:t>
      </w:r>
      <w:r w:rsidRPr="009545D2">
        <w:tab/>
      </w:r>
      <w:hyperlink r:id="rId47" w:tooltip="A2007-24" w:history="1">
        <w:r w:rsidRPr="009545D2">
          <w:rPr>
            <w:rStyle w:val="charCitHyperlinkItal"/>
          </w:rPr>
          <w:t>Planning and Development Act 2007</w:t>
        </w:r>
      </w:hyperlink>
      <w:r w:rsidRPr="009545D2">
        <w:t>;</w:t>
      </w:r>
    </w:p>
    <w:p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rsidR="00AD3576" w:rsidRPr="009545D2" w:rsidRDefault="00AD3576" w:rsidP="00AD3576">
      <w:pPr>
        <w:pStyle w:val="aDefsubpara"/>
      </w:pPr>
      <w:r w:rsidRPr="009545D2">
        <w:tab/>
        <w:t>(viii)</w:t>
      </w:r>
      <w:r w:rsidRPr="009545D2">
        <w:tab/>
        <w:t>an Act prescribed by regulation for the purposes of this paragraph.</w:t>
      </w:r>
    </w:p>
    <w:p w:rsidR="00AD3576" w:rsidRPr="00162111" w:rsidRDefault="00AD3576" w:rsidP="00AD3576">
      <w:pPr>
        <w:pStyle w:val="AH3Div"/>
      </w:pPr>
      <w:bookmarkStart w:id="31" w:name="_Toc44334062"/>
      <w:r w:rsidRPr="00162111">
        <w:rPr>
          <w:rStyle w:val="CharDivNo"/>
        </w:rPr>
        <w:t>Division 2A.3</w:t>
      </w:r>
      <w:r w:rsidRPr="009545D2">
        <w:rPr>
          <w:color w:val="000000"/>
        </w:rPr>
        <w:tab/>
      </w:r>
      <w:r w:rsidRPr="00162111">
        <w:rPr>
          <w:rStyle w:val="CharDivText"/>
          <w:color w:val="000000"/>
        </w:rPr>
        <w:t>Compulsory surrenders</w:t>
      </w:r>
      <w:bookmarkEnd w:id="31"/>
    </w:p>
    <w:p w:rsidR="00AD3576" w:rsidRPr="009545D2" w:rsidRDefault="00AD3576" w:rsidP="00AD3576">
      <w:pPr>
        <w:pStyle w:val="AH5Sec"/>
      </w:pPr>
      <w:bookmarkStart w:id="32" w:name="_Toc44334063"/>
      <w:r w:rsidRPr="00162111">
        <w:rPr>
          <w:rStyle w:val="CharSectNo"/>
        </w:rPr>
        <w:t>10I</w:t>
      </w:r>
      <w:r w:rsidRPr="009545D2">
        <w:rPr>
          <w:color w:val="000000"/>
        </w:rPr>
        <w:tab/>
        <w:t>Definitions—div 2A.3</w:t>
      </w:r>
      <w:bookmarkEnd w:id="32"/>
    </w:p>
    <w:p w:rsidR="00AD3576" w:rsidRPr="009545D2" w:rsidRDefault="00AD3576" w:rsidP="00AD3576">
      <w:pPr>
        <w:pStyle w:val="Amainreturn"/>
        <w:rPr>
          <w:color w:val="000000"/>
        </w:rPr>
      </w:pPr>
      <w:r w:rsidRPr="009545D2">
        <w:rPr>
          <w:color w:val="000000"/>
        </w:rPr>
        <w:t>In this division:</w:t>
      </w:r>
    </w:p>
    <w:p w:rsidR="00AD3576" w:rsidRPr="009545D2" w:rsidRDefault="00AD3576" w:rsidP="00AD3576">
      <w:pPr>
        <w:pStyle w:val="aDef"/>
      </w:pPr>
      <w:r w:rsidRPr="009545D2">
        <w:rPr>
          <w:rStyle w:val="charBoldItals"/>
        </w:rPr>
        <w:t>cap on authorisations</w:t>
      </w:r>
      <w:r w:rsidRPr="009545D2">
        <w:t xml:space="preserve"> means the number of authorisations for electronic gaming for all authorised premises in the ACT, worked out under the </w:t>
      </w:r>
      <w:hyperlink r:id="rId50" w:tooltip="A1999-46" w:history="1">
        <w:r w:rsidRPr="009545D2">
          <w:rPr>
            <w:color w:val="0000FF" w:themeColor="hyperlink"/>
          </w:rPr>
          <w:t>Control Act</w:t>
        </w:r>
      </w:hyperlink>
      <w:r w:rsidRPr="009545D2">
        <w:t xml:space="preserve">, section 50. </w:t>
      </w:r>
    </w:p>
    <w:p w:rsidR="00AD3576" w:rsidRPr="009545D2" w:rsidRDefault="00AD3576" w:rsidP="00AD3576">
      <w:pPr>
        <w:pStyle w:val="aDef"/>
      </w:pPr>
      <w:r w:rsidRPr="009545D2">
        <w:rPr>
          <w:rStyle w:val="charBoldItals"/>
        </w:rPr>
        <w:t xml:space="preserve">licensee </w:t>
      </w:r>
      <w:r w:rsidRPr="009545D2">
        <w:t xml:space="preserve">does not include a licensee that held 19 or fewer authorisations for gaming machines on the census day. </w:t>
      </w:r>
    </w:p>
    <w:p w:rsidR="00AD3576" w:rsidRPr="009545D2" w:rsidRDefault="00AD3576" w:rsidP="00AD3576">
      <w:pPr>
        <w:pStyle w:val="aDef"/>
      </w:pPr>
      <w:r w:rsidRPr="009545D2">
        <w:rPr>
          <w:rStyle w:val="charBoldItals"/>
        </w:rPr>
        <w:t>surrender obligation</w:t>
      </w:r>
      <w:r w:rsidRPr="009545D2">
        <w:t xml:space="preserve">, of a licensee, means the number of authorisations for gaming machines to be surrendered by the licensee in relation to each authorised premises determined under section 10J. </w:t>
      </w:r>
    </w:p>
    <w:p w:rsidR="00AD3576" w:rsidRPr="009545D2" w:rsidRDefault="00AD3576" w:rsidP="00AD3576">
      <w:pPr>
        <w:pStyle w:val="AH5Sec"/>
      </w:pPr>
      <w:bookmarkStart w:id="33" w:name="_Toc44334064"/>
      <w:r w:rsidRPr="00162111">
        <w:rPr>
          <w:rStyle w:val="CharSectNo"/>
        </w:rPr>
        <w:lastRenderedPageBreak/>
        <w:t>10J</w:t>
      </w:r>
      <w:r w:rsidRPr="009545D2">
        <w:rPr>
          <w:color w:val="000000"/>
        </w:rPr>
        <w:tab/>
        <w:t>Determination for surrenders</w:t>
      </w:r>
      <w:bookmarkEnd w:id="33"/>
    </w:p>
    <w:p w:rsidR="00AD3576" w:rsidRPr="009545D2" w:rsidRDefault="00AD3576" w:rsidP="00891DF1">
      <w:pPr>
        <w:pStyle w:val="Amain"/>
        <w:keepNext/>
      </w:pPr>
      <w:r w:rsidRPr="009545D2">
        <w:rPr>
          <w:color w:val="000000"/>
        </w:rPr>
        <w:tab/>
        <w:t>(1)</w:t>
      </w:r>
      <w:r w:rsidRPr="009545D2">
        <w:rPr>
          <w:color w:val="000000"/>
        </w:rPr>
        <w:tab/>
        <w:t>The Minister must determine the surrender obligation of each licensee for each compulsory surrender day.</w:t>
      </w:r>
    </w:p>
    <w:p w:rsidR="00AD3576" w:rsidRPr="009545D2" w:rsidRDefault="00AD3576" w:rsidP="00AD3576">
      <w:pPr>
        <w:pStyle w:val="Amain"/>
      </w:pPr>
      <w:r w:rsidRPr="009545D2">
        <w:tab/>
        <w:t>(2)</w:t>
      </w:r>
      <w:r w:rsidRPr="009545D2">
        <w:tab/>
        <w:t>The total of the surrender obligations for a licensee for both compulsory surrender days must not exceed 20% of the authorisations held by the licensee in relation to the authorised premises on the census day.</w:t>
      </w:r>
    </w:p>
    <w:p w:rsidR="00AD3576" w:rsidRPr="009545D2" w:rsidRDefault="00AD3576" w:rsidP="00AD3576">
      <w:pPr>
        <w:pStyle w:val="aNote"/>
        <w:rPr>
          <w:color w:val="000000"/>
        </w:rPr>
      </w:pPr>
      <w:r w:rsidRPr="009545D2">
        <w:rPr>
          <w:rStyle w:val="charItals"/>
        </w:rPr>
        <w:t>Note</w:t>
      </w:r>
      <w:r w:rsidRPr="009545D2">
        <w:rPr>
          <w:color w:val="000000"/>
        </w:rPr>
        <w:tab/>
        <w:t>If an authorisation certificate has been transferred under s 37E after the census day, s 10P applies to the calculation of the surrender obligation for the incoming licensee.</w:t>
      </w:r>
    </w:p>
    <w:p w:rsidR="00AD3576" w:rsidRPr="009545D2" w:rsidRDefault="00AD3576" w:rsidP="00AD3576">
      <w:pPr>
        <w:pStyle w:val="Amain"/>
      </w:pPr>
      <w:r w:rsidRPr="009545D2">
        <w:rPr>
          <w:color w:val="000000"/>
        </w:rPr>
        <w:tab/>
        <w:t>(3)</w:t>
      </w:r>
      <w:r w:rsidRPr="009545D2">
        <w:rPr>
          <w:color w:val="000000"/>
        </w:rPr>
        <w:tab/>
        <w:t>In determining a surrender obligation, the Minister must, as far as practicable—</w:t>
      </w:r>
    </w:p>
    <w:p w:rsidR="00AD3576" w:rsidRPr="009545D2" w:rsidRDefault="00AD3576" w:rsidP="00AD3576">
      <w:pPr>
        <w:pStyle w:val="Apara"/>
      </w:pPr>
      <w:r w:rsidRPr="009545D2">
        <w:rPr>
          <w:color w:val="000000"/>
        </w:rPr>
        <w:tab/>
        <w:t>(a)</w:t>
      </w:r>
      <w:r w:rsidRPr="009545D2">
        <w:rPr>
          <w:color w:val="000000"/>
        </w:rPr>
        <w:tab/>
        <w:t>ensure that the cap on authorisations in the ACT will reach the target of 4 000 authorisations by the second compulsory surrender day; and</w:t>
      </w:r>
    </w:p>
    <w:p w:rsidR="00AD3576" w:rsidRPr="009545D2" w:rsidRDefault="00AD3576" w:rsidP="00AD3576">
      <w:pPr>
        <w:pStyle w:val="Apara"/>
      </w:pPr>
      <w:r w:rsidRPr="009545D2">
        <w:tab/>
        <w:t>(b)</w:t>
      </w:r>
      <w:r w:rsidRPr="009545D2">
        <w:tab/>
        <w:t>subject to subsection (6), determine the surrender obligation of a licensee in proportion to the number of authorisations held by the licensee under the authorisation certificate for the authorised premises on the census day; and</w:t>
      </w:r>
    </w:p>
    <w:p w:rsidR="00AD3576" w:rsidRPr="009545D2" w:rsidRDefault="00AD3576" w:rsidP="00AD3576">
      <w:pPr>
        <w:pStyle w:val="Apara"/>
      </w:pPr>
      <w:r w:rsidRPr="009545D2">
        <w:tab/>
        <w:t>(c)</w:t>
      </w:r>
      <w:r w:rsidRPr="009545D2">
        <w:tab/>
        <w:t>reduce a licensee’s surrender obligation by taking into account the number of authorisations surrendered by the licensee in relation to the authorised premises under section 37F during the period beginning on the census day and ending on the day before a determination is made; and</w:t>
      </w:r>
    </w:p>
    <w:p w:rsidR="00AD3576" w:rsidRPr="009545D2" w:rsidRDefault="00AD3576" w:rsidP="00AD3576">
      <w:pPr>
        <w:pStyle w:val="Apara"/>
      </w:pPr>
      <w:r w:rsidRPr="009545D2">
        <w:tab/>
        <w:t>(d)</w:t>
      </w:r>
      <w:r w:rsidRPr="009545D2">
        <w:tab/>
        <w:t>if the surrender obligation is for a licensee that is a disposing licensee under section 127F (1)—reduce the licensee’s surrender obligation by taking into account the number of authorisations from the authorised premises that were forfeited by the acquiring licensee under section 127F (4) during the period beginning on the census day and ending on the day before the determination; and</w:t>
      </w:r>
    </w:p>
    <w:p w:rsidR="00AD3576" w:rsidRPr="009545D2" w:rsidRDefault="00AD3576" w:rsidP="00AD3576">
      <w:pPr>
        <w:pStyle w:val="Apara"/>
      </w:pPr>
      <w:r w:rsidRPr="009545D2">
        <w:lastRenderedPageBreak/>
        <w:tab/>
        <w:t>(e)</w:t>
      </w:r>
      <w:r w:rsidRPr="009545D2">
        <w:tab/>
        <w:t>reduce a licensee’s surrender obligation by taking into account the number of the licensee’s surrendered authorisations under section 10D—</w:t>
      </w:r>
    </w:p>
    <w:p w:rsidR="00AD3576" w:rsidRPr="009545D2" w:rsidRDefault="00AD3576" w:rsidP="00AD3576">
      <w:pPr>
        <w:pStyle w:val="Asubpara"/>
      </w:pPr>
      <w:r w:rsidRPr="009545D2">
        <w:rPr>
          <w:color w:val="000000"/>
        </w:rPr>
        <w:tab/>
        <w:t>(i)</w:t>
      </w:r>
      <w:r w:rsidRPr="009545D2">
        <w:rPr>
          <w:color w:val="000000"/>
        </w:rPr>
        <w:tab/>
        <w:t xml:space="preserve">for the authorised premises; or </w:t>
      </w:r>
    </w:p>
    <w:p w:rsidR="00AD3576" w:rsidRPr="009545D2" w:rsidRDefault="00AD3576" w:rsidP="00AD3576">
      <w:pPr>
        <w:pStyle w:val="Asubpara"/>
      </w:pPr>
      <w:r w:rsidRPr="009545D2">
        <w:tab/>
        <w:t>(ii)</w:t>
      </w:r>
      <w:r w:rsidRPr="009545D2">
        <w:tab/>
        <w:t>if the licensee nominates other authorised premises of the licensee under section 10B (3)—for the nominated premises; and</w:t>
      </w:r>
    </w:p>
    <w:p w:rsidR="00AD3576" w:rsidRPr="009545D2" w:rsidRDefault="00AD3576" w:rsidP="00AD3576">
      <w:pPr>
        <w:pStyle w:val="Apara"/>
      </w:pPr>
      <w:r w:rsidRPr="009545D2">
        <w:rPr>
          <w:color w:val="000000"/>
        </w:rPr>
        <w:tab/>
        <w:t>(f)</w:t>
      </w:r>
      <w:r w:rsidRPr="009545D2">
        <w:rPr>
          <w:color w:val="000000"/>
        </w:rPr>
        <w:tab/>
        <w:t>apply any guidelines made under section 10K.</w:t>
      </w:r>
    </w:p>
    <w:p w:rsidR="00AD3576" w:rsidRPr="009545D2" w:rsidRDefault="00AD3576" w:rsidP="00AD3576">
      <w:pPr>
        <w:pStyle w:val="Amain"/>
      </w:pPr>
      <w:r w:rsidRPr="009545D2">
        <w:rPr>
          <w:color w:val="000000"/>
        </w:rPr>
        <w:tab/>
        <w:t>(4)</w:t>
      </w:r>
      <w:r w:rsidRPr="009545D2">
        <w:rPr>
          <w:color w:val="000000"/>
        </w:rPr>
        <w:tab/>
        <w:t>Any authorisations taken into account under subsections (3) (c) and (d) in a determination for the first compulsory surrender day must not be taken into account to reduce a surrender obligation in a determination for the second compulsory surrender day.</w:t>
      </w:r>
    </w:p>
    <w:p w:rsidR="00AD3576" w:rsidRPr="009545D2" w:rsidRDefault="00AD3576" w:rsidP="00AD3576">
      <w:pPr>
        <w:pStyle w:val="Amain"/>
      </w:pPr>
      <w:r w:rsidRPr="009545D2">
        <w:tab/>
        <w:t>(5)</w:t>
      </w:r>
      <w:r w:rsidRPr="009545D2">
        <w:tab/>
        <w:t>Any authorisations taken into account in relation to subsection (3) (e) must, as far as practicable, be evenly distributed between the determinations for the first compulsory surrender day and the second compulsory surrender day.</w:t>
      </w:r>
    </w:p>
    <w:p w:rsidR="00AD3576" w:rsidRPr="009545D2" w:rsidRDefault="00AD3576" w:rsidP="00AD3576">
      <w:pPr>
        <w:pStyle w:val="Amain"/>
      </w:pPr>
      <w:r w:rsidRPr="009545D2">
        <w:tab/>
        <w:t>(6)</w:t>
      </w:r>
      <w:r w:rsidRPr="009545D2">
        <w:tab/>
        <w:t>The Minister must—</w:t>
      </w:r>
    </w:p>
    <w:p w:rsidR="00AD3576" w:rsidRPr="009545D2" w:rsidRDefault="00AD3576" w:rsidP="00AD3576">
      <w:pPr>
        <w:pStyle w:val="Apara"/>
      </w:pPr>
      <w:r w:rsidRPr="009545D2">
        <w:rPr>
          <w:color w:val="000000"/>
        </w:rPr>
        <w:tab/>
        <w:t>(a)</w:t>
      </w:r>
      <w:r w:rsidRPr="009545D2">
        <w:rPr>
          <w:color w:val="000000"/>
        </w:rPr>
        <w:tab/>
        <w:t>round a surrender obligation to the nearest whole number; and</w:t>
      </w:r>
    </w:p>
    <w:p w:rsidR="00AD3576" w:rsidRPr="009545D2" w:rsidRDefault="00AD3576" w:rsidP="00AD3576">
      <w:pPr>
        <w:pStyle w:val="Apara"/>
      </w:pPr>
      <w:r w:rsidRPr="009545D2">
        <w:tab/>
        <w:t>(b)</w:t>
      </w:r>
      <w:r w:rsidRPr="009545D2">
        <w:tab/>
        <w:t>starting with the licensee that holds the greatest number of authorisations and working down to the licensee that holds the fewest authorisations, adjust the surrender obligations of the licensees to add additional surrenders of authorisations that are necessary to ensure the cap on authorisations reaches the target of 4 000 authorisations under subsection (3) (a).</w:t>
      </w:r>
    </w:p>
    <w:p w:rsidR="00AD3576" w:rsidRPr="009545D2" w:rsidRDefault="00AD3576" w:rsidP="00AD3576">
      <w:pPr>
        <w:pStyle w:val="Amain"/>
      </w:pPr>
      <w:r w:rsidRPr="009545D2">
        <w:rPr>
          <w:color w:val="000000"/>
        </w:rPr>
        <w:tab/>
        <w:t>(7)</w:t>
      </w:r>
      <w:r w:rsidRPr="009545D2">
        <w:rPr>
          <w:color w:val="000000"/>
        </w:rPr>
        <w:tab/>
        <w:t>A determination must commence on or before—</w:t>
      </w:r>
    </w:p>
    <w:p w:rsidR="00AD3576" w:rsidRPr="009545D2" w:rsidRDefault="00AD3576" w:rsidP="00AD3576">
      <w:pPr>
        <w:pStyle w:val="Apara"/>
      </w:pPr>
      <w:r w:rsidRPr="009545D2">
        <w:rPr>
          <w:color w:val="000000"/>
        </w:rPr>
        <w:tab/>
        <w:t>(a)</w:t>
      </w:r>
      <w:r w:rsidRPr="009545D2">
        <w:rPr>
          <w:color w:val="000000"/>
        </w:rPr>
        <w:tab/>
        <w:t>for a determination that relates to the first compulsory surrender day—4 March 2019; and</w:t>
      </w:r>
    </w:p>
    <w:p w:rsidR="00AD3576" w:rsidRPr="009545D2" w:rsidRDefault="00AD3576" w:rsidP="00AD3576">
      <w:pPr>
        <w:pStyle w:val="Apara"/>
      </w:pPr>
      <w:r w:rsidRPr="009545D2">
        <w:tab/>
        <w:t>(b)</w:t>
      </w:r>
      <w:r w:rsidRPr="009545D2">
        <w:tab/>
        <w:t>for a determination that relates to the second compulsory surrender day—3 April 2020.</w:t>
      </w:r>
    </w:p>
    <w:p w:rsidR="00AD3576" w:rsidRPr="009545D2" w:rsidRDefault="00AD3576" w:rsidP="00AD3576">
      <w:pPr>
        <w:pStyle w:val="Amain"/>
      </w:pPr>
      <w:r w:rsidRPr="009545D2">
        <w:rPr>
          <w:color w:val="000000"/>
        </w:rPr>
        <w:lastRenderedPageBreak/>
        <w:tab/>
        <w:t>(8)</w:t>
      </w:r>
      <w:r w:rsidRPr="009545D2">
        <w:rPr>
          <w:color w:val="000000"/>
        </w:rPr>
        <w:tab/>
        <w:t>A determination is a notifiable instrument.</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51" w:tooltip="A2001-14" w:history="1">
        <w:r w:rsidRPr="009545D2">
          <w:rPr>
            <w:rStyle w:val="charCitHyperlinkAbbrev"/>
          </w:rPr>
          <w:t>Legislation Act</w:t>
        </w:r>
      </w:hyperlink>
      <w:r w:rsidRPr="009545D2">
        <w:rPr>
          <w:color w:val="000000"/>
        </w:rPr>
        <w:t>.</w:t>
      </w:r>
    </w:p>
    <w:p w:rsidR="00AD3576" w:rsidRPr="009545D2" w:rsidRDefault="00AD3576" w:rsidP="00AD3576">
      <w:pPr>
        <w:pStyle w:val="Amain"/>
      </w:pPr>
      <w:r w:rsidRPr="009545D2">
        <w:rPr>
          <w:color w:val="000000"/>
        </w:rPr>
        <w:tab/>
        <w:t>(9)</w:t>
      </w:r>
      <w:r w:rsidRPr="009545D2">
        <w:rPr>
          <w:color w:val="000000"/>
        </w:rPr>
        <w:tab/>
        <w:t>Despite subsection (1), a determination must not be made if, at the beginning of the day when the determination is made, the cap on authorisations in the ACT is 4 000 or fewer.</w:t>
      </w:r>
    </w:p>
    <w:p w:rsidR="00AD3576" w:rsidRPr="009545D2" w:rsidRDefault="00AD3576" w:rsidP="00AD3576">
      <w:pPr>
        <w:pStyle w:val="Amain"/>
      </w:pPr>
      <w:r w:rsidRPr="009545D2">
        <w:tab/>
        <w:t>(10)</w:t>
      </w:r>
      <w:r w:rsidRPr="009545D2">
        <w:tab/>
        <w:t>The Minister may, at any time after making a determination and before the compulsory surrender day to which the determination relates, revoke the determination if the cap on authorisations in the ACT reaches, or the Minister believes the ACT authorisations are likely to reach, 4 000 or fewer before the surrender day.</w:t>
      </w:r>
    </w:p>
    <w:p w:rsidR="00AD3576" w:rsidRPr="009545D2" w:rsidRDefault="00AD3576" w:rsidP="00AD3576">
      <w:pPr>
        <w:pStyle w:val="AH5Sec"/>
      </w:pPr>
      <w:bookmarkStart w:id="34" w:name="_Toc44334065"/>
      <w:r w:rsidRPr="00162111">
        <w:rPr>
          <w:rStyle w:val="CharSectNo"/>
        </w:rPr>
        <w:t>10K</w:t>
      </w:r>
      <w:r w:rsidRPr="009545D2">
        <w:rPr>
          <w:color w:val="000000"/>
        </w:rPr>
        <w:tab/>
        <w:t>Guidelines for determination</w:t>
      </w:r>
      <w:bookmarkEnd w:id="34"/>
    </w:p>
    <w:p w:rsidR="00AD3576" w:rsidRPr="009545D2" w:rsidRDefault="00AD3576" w:rsidP="00AD3576">
      <w:pPr>
        <w:pStyle w:val="Amain"/>
      </w:pPr>
      <w:r w:rsidRPr="009545D2">
        <w:rPr>
          <w:color w:val="000000"/>
        </w:rPr>
        <w:tab/>
        <w:t>(1)</w:t>
      </w:r>
      <w:r w:rsidRPr="009545D2">
        <w:rPr>
          <w:color w:val="000000"/>
        </w:rPr>
        <w:tab/>
        <w:t>The Minister may make guidelines for the determination of surrender obligations under section 10J.</w:t>
      </w:r>
    </w:p>
    <w:p w:rsidR="00AD3576" w:rsidRPr="009545D2" w:rsidRDefault="00AD3576" w:rsidP="00AD3576">
      <w:pPr>
        <w:pStyle w:val="Amain"/>
      </w:pPr>
      <w:r w:rsidRPr="009545D2">
        <w:tab/>
        <w:t>(2)</w:t>
      </w:r>
      <w:r w:rsidRPr="009545D2">
        <w:tab/>
        <w:t>A guideline is a disallowable instrument.</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52" w:tooltip="A2001-14" w:history="1">
        <w:r w:rsidRPr="009545D2">
          <w:rPr>
            <w:rStyle w:val="charCitHyperlinkAbbrev"/>
          </w:rPr>
          <w:t>Legislation Act</w:t>
        </w:r>
      </w:hyperlink>
      <w:r w:rsidRPr="009545D2">
        <w:rPr>
          <w:color w:val="000000"/>
        </w:rPr>
        <w:t>.</w:t>
      </w:r>
    </w:p>
    <w:p w:rsidR="00AD3576" w:rsidRPr="009545D2" w:rsidRDefault="00AD3576" w:rsidP="00AD3576">
      <w:pPr>
        <w:pStyle w:val="AH5Sec"/>
      </w:pPr>
      <w:bookmarkStart w:id="35" w:name="_Toc44334066"/>
      <w:r w:rsidRPr="00162111">
        <w:rPr>
          <w:rStyle w:val="CharSectNo"/>
        </w:rPr>
        <w:t>10L</w:t>
      </w:r>
      <w:r w:rsidRPr="009545D2">
        <w:rPr>
          <w:color w:val="000000"/>
        </w:rPr>
        <w:tab/>
        <w:t>Licensee must give notice of gaming machines to be surrendered</w:t>
      </w:r>
      <w:bookmarkEnd w:id="35"/>
    </w:p>
    <w:p w:rsidR="00AD3576" w:rsidRPr="009545D2" w:rsidRDefault="00AD3576" w:rsidP="00AD3576">
      <w:pPr>
        <w:pStyle w:val="Amain"/>
      </w:pPr>
      <w:r w:rsidRPr="009545D2">
        <w:rPr>
          <w:color w:val="000000"/>
        </w:rPr>
        <w:tab/>
        <w:t>(1)</w:t>
      </w:r>
      <w:r w:rsidRPr="009545D2">
        <w:rPr>
          <w:color w:val="000000"/>
        </w:rPr>
        <w:tab/>
        <w:t>A licensee must give the commission a written statement about the authorisations to be surrendered by the licensee to meet the licensee’s surrender obligation.</w:t>
      </w:r>
    </w:p>
    <w:p w:rsidR="00AD3576" w:rsidRPr="009545D2" w:rsidRDefault="00AD3576" w:rsidP="00AD3576">
      <w:pPr>
        <w:pStyle w:val="Amain"/>
      </w:pPr>
      <w:r w:rsidRPr="009545D2">
        <w:tab/>
        <w:t>(2)</w:t>
      </w:r>
      <w:r w:rsidRPr="009545D2">
        <w:tab/>
        <w:t>The statement must be given on or before—</w:t>
      </w:r>
    </w:p>
    <w:p w:rsidR="00AD3576" w:rsidRPr="009545D2" w:rsidRDefault="00AD3576" w:rsidP="00AD3576">
      <w:pPr>
        <w:pStyle w:val="Apara"/>
      </w:pPr>
      <w:r w:rsidRPr="009545D2">
        <w:rPr>
          <w:color w:val="000000"/>
        </w:rPr>
        <w:tab/>
        <w:t>(a)</w:t>
      </w:r>
      <w:r w:rsidRPr="009545D2">
        <w:rPr>
          <w:color w:val="000000"/>
        </w:rPr>
        <w:tab/>
        <w:t>for a determination in relation to the first compulsory surrender day—18 March 2019; or</w:t>
      </w:r>
    </w:p>
    <w:p w:rsidR="00AD3576" w:rsidRPr="009545D2" w:rsidRDefault="00AD3576" w:rsidP="00AD3576">
      <w:pPr>
        <w:pStyle w:val="Apara"/>
      </w:pPr>
      <w:r w:rsidRPr="009545D2">
        <w:tab/>
        <w:t>(b)</w:t>
      </w:r>
      <w:r w:rsidRPr="009545D2">
        <w:tab/>
        <w:t>for a determination in relation to the second compulsory surrender day—17 April 2020.</w:t>
      </w:r>
    </w:p>
    <w:p w:rsidR="00AD3576" w:rsidRPr="009545D2" w:rsidRDefault="00AD3576" w:rsidP="00AB5601">
      <w:pPr>
        <w:pStyle w:val="Amain"/>
        <w:keepNext/>
      </w:pPr>
      <w:r w:rsidRPr="009545D2">
        <w:rPr>
          <w:color w:val="000000"/>
        </w:rPr>
        <w:lastRenderedPageBreak/>
        <w:tab/>
        <w:t>(3)</w:t>
      </w:r>
      <w:r w:rsidRPr="009545D2">
        <w:rPr>
          <w:color w:val="000000"/>
        </w:rPr>
        <w:tab/>
        <w:t>A statement under subsection (1) must include the following information about each authorisation:</w:t>
      </w:r>
    </w:p>
    <w:p w:rsidR="00AD3576" w:rsidRPr="009545D2" w:rsidRDefault="00AD3576" w:rsidP="00AD3576">
      <w:pPr>
        <w:pStyle w:val="Apara"/>
      </w:pPr>
      <w:r w:rsidRPr="009545D2">
        <w:rPr>
          <w:color w:val="000000"/>
        </w:rPr>
        <w:tab/>
        <w:t>(a)</w:t>
      </w:r>
      <w:r w:rsidRPr="009545D2">
        <w:rPr>
          <w:color w:val="000000"/>
        </w:rPr>
        <w:tab/>
        <w:t>the authorised premises the authorisation is associated with;</w:t>
      </w:r>
    </w:p>
    <w:p w:rsidR="00AD3576" w:rsidRPr="009545D2" w:rsidRDefault="00AD3576" w:rsidP="00AD3576">
      <w:pPr>
        <w:pStyle w:val="Apara"/>
      </w:pPr>
      <w:r w:rsidRPr="009545D2">
        <w:tab/>
        <w:t>(b)</w:t>
      </w:r>
      <w:r w:rsidRPr="009545D2">
        <w:tab/>
        <w:t>the authorisation number;</w:t>
      </w:r>
    </w:p>
    <w:p w:rsidR="00AD3576" w:rsidRPr="009545D2" w:rsidRDefault="00AD3576" w:rsidP="00AD3576">
      <w:pPr>
        <w:pStyle w:val="Apara"/>
      </w:pPr>
      <w:r w:rsidRPr="009545D2">
        <w:tab/>
        <w:t>(c)</w:t>
      </w:r>
      <w:r w:rsidRPr="009545D2">
        <w:tab/>
        <w:t>the serial number of any gaming machine associated with the authorisation.</w:t>
      </w:r>
    </w:p>
    <w:p w:rsidR="00AD3576" w:rsidRPr="009545D2" w:rsidRDefault="00AD3576" w:rsidP="00AD3576">
      <w:pPr>
        <w:pStyle w:val="aNote"/>
        <w:keepNext/>
        <w:rPr>
          <w:color w:val="000000"/>
        </w:rPr>
      </w:pPr>
      <w:r w:rsidRPr="009545D2">
        <w:rPr>
          <w:rStyle w:val="charItals"/>
        </w:rPr>
        <w:t>Note 1</w:t>
      </w:r>
      <w:r w:rsidRPr="009545D2">
        <w:rPr>
          <w:color w:val="000000"/>
        </w:rPr>
        <w:tab/>
        <w:t>If a licensee needs a storage permit for the gaming machine under an authorisation to be surrendered, the licensee must apply to the commission for a storage permit for an interim purpose (see s 127N (b)).</w:t>
      </w:r>
    </w:p>
    <w:p w:rsidR="00AD3576" w:rsidRPr="009545D2" w:rsidRDefault="00AD3576" w:rsidP="00AD3576">
      <w:pPr>
        <w:pStyle w:val="aNote"/>
        <w:rPr>
          <w:color w:val="000000"/>
        </w:rPr>
      </w:pPr>
      <w:r w:rsidRPr="009545D2">
        <w:rPr>
          <w:rStyle w:val="charItals"/>
        </w:rPr>
        <w:t>Note 2</w:t>
      </w:r>
      <w:r w:rsidRPr="009545D2">
        <w:rPr>
          <w:color w:val="000000"/>
        </w:rPr>
        <w:tab/>
        <w:t>A licensee must apply to the commission if a new approval for any single</w:t>
      </w:r>
      <w:r w:rsidRPr="009545D2">
        <w:rPr>
          <w:color w:val="000000"/>
        </w:rPr>
        <w:noBreakHyphen/>
        <w:t>user linked-jackpot arrangement is required (see s 134) or if an amendment is required of a multi-user permit to operate a linked</w:t>
      </w:r>
      <w:r w:rsidRPr="009545D2">
        <w:rPr>
          <w:color w:val="000000"/>
        </w:rPr>
        <w:noBreakHyphen/>
        <w:t>jackpot arrangement (see s 139).</w:t>
      </w:r>
    </w:p>
    <w:p w:rsidR="00AD3576" w:rsidRPr="009545D2" w:rsidRDefault="00AD3576" w:rsidP="00AD3576">
      <w:pPr>
        <w:pStyle w:val="Amain"/>
      </w:pPr>
      <w:r w:rsidRPr="009545D2">
        <w:rPr>
          <w:color w:val="000000"/>
        </w:rPr>
        <w:tab/>
        <w:t>(4)</w:t>
      </w:r>
      <w:r w:rsidRPr="009545D2">
        <w:rPr>
          <w:color w:val="000000"/>
        </w:rPr>
        <w:tab/>
        <w:t>If the licensee has not given the commission the statement by the day required under subsection (2), the commission must give the licensee written notice that—</w:t>
      </w:r>
    </w:p>
    <w:p w:rsidR="00AD3576" w:rsidRPr="009545D2" w:rsidRDefault="00AD3576" w:rsidP="00AD3576">
      <w:pPr>
        <w:pStyle w:val="Apara"/>
      </w:pPr>
      <w:r w:rsidRPr="009545D2">
        <w:rPr>
          <w:color w:val="000000"/>
        </w:rPr>
        <w:tab/>
        <w:t>(a)</w:t>
      </w:r>
      <w:r w:rsidRPr="009545D2">
        <w:rPr>
          <w:color w:val="000000"/>
        </w:rPr>
        <w:tab/>
        <w:t>not later than 3 days after the licensee receives the notice, the licensee must give the commission the statement mentioned in subsection (1); and</w:t>
      </w:r>
    </w:p>
    <w:p w:rsidR="00AD3576" w:rsidRPr="009545D2" w:rsidRDefault="00AD3576" w:rsidP="00AD3576">
      <w:pPr>
        <w:pStyle w:val="Apara"/>
      </w:pPr>
      <w:r w:rsidRPr="009545D2">
        <w:tab/>
        <w:t>(b)</w:t>
      </w:r>
      <w:r w:rsidRPr="009545D2">
        <w:tab/>
        <w:t>failure to comply with the notice may be a ground for disciplinary action under section 57.</w:t>
      </w:r>
    </w:p>
    <w:p w:rsidR="00AD3576" w:rsidRPr="009545D2" w:rsidRDefault="00AD3576" w:rsidP="00AD3576">
      <w:pPr>
        <w:pStyle w:val="Amain"/>
      </w:pPr>
      <w:r w:rsidRPr="009545D2">
        <w:rPr>
          <w:color w:val="000000"/>
        </w:rPr>
        <w:tab/>
        <w:t>(5)</w:t>
      </w:r>
      <w:r w:rsidRPr="009545D2">
        <w:rPr>
          <w:color w:val="000000"/>
        </w:rPr>
        <w:tab/>
        <w:t>If a licensee has not given the commission the statement by the day required under the notice in subsection (4), the commission may determine the authorisations that are to be surrendered by the licensee to meet the licensee’s surrender obligation.</w:t>
      </w:r>
    </w:p>
    <w:p w:rsidR="00AD3576" w:rsidRPr="009545D2" w:rsidRDefault="00AD3576" w:rsidP="00AD3576">
      <w:pPr>
        <w:pStyle w:val="Amain"/>
      </w:pPr>
      <w:r w:rsidRPr="009545D2">
        <w:tab/>
        <w:t>(6)</w:t>
      </w:r>
      <w:r w:rsidRPr="009545D2">
        <w:tab/>
        <w:t>If, under subsection (5), the commission determines the authorisations to be surrendered by a licensee on a compulsory surrender day, the commission must notify the licensee before the compulsory surrender day.</w:t>
      </w:r>
    </w:p>
    <w:p w:rsidR="00AD3576" w:rsidRPr="009545D2" w:rsidRDefault="00AD3576" w:rsidP="00AD3576">
      <w:pPr>
        <w:pStyle w:val="AH5Sec"/>
      </w:pPr>
      <w:bookmarkStart w:id="36" w:name="_Toc44334067"/>
      <w:r w:rsidRPr="00162111">
        <w:rPr>
          <w:rStyle w:val="CharSectNo"/>
        </w:rPr>
        <w:lastRenderedPageBreak/>
        <w:t>10M</w:t>
      </w:r>
      <w:r w:rsidRPr="009545D2">
        <w:rPr>
          <w:color w:val="000000"/>
        </w:rPr>
        <w:tab/>
        <w:t>Surrender of authorisations for gaming machines</w:t>
      </w:r>
      <w:bookmarkEnd w:id="36"/>
    </w:p>
    <w:p w:rsidR="00AD3576" w:rsidRPr="009545D2" w:rsidRDefault="00AD3576" w:rsidP="00AD3576">
      <w:pPr>
        <w:pStyle w:val="Amain"/>
      </w:pPr>
      <w:r w:rsidRPr="009545D2">
        <w:rPr>
          <w:color w:val="000000"/>
        </w:rPr>
        <w:tab/>
        <w:t>(1)</w:t>
      </w:r>
      <w:r w:rsidRPr="009545D2">
        <w:rPr>
          <w:color w:val="000000"/>
        </w:rPr>
        <w:tab/>
        <w:t>On a compulsory surrender day, the authorisations identified under section 10L to meet a licensee’s surrender obligation for the day are surrendered.</w:t>
      </w:r>
    </w:p>
    <w:p w:rsidR="00AD3576" w:rsidRPr="009545D2" w:rsidRDefault="00AD3576" w:rsidP="00AD3576">
      <w:pPr>
        <w:pStyle w:val="Amain"/>
      </w:pPr>
      <w:r w:rsidRPr="009545D2">
        <w:tab/>
        <w:t>(2)</w:t>
      </w:r>
      <w:r w:rsidRPr="009545D2">
        <w:tab/>
        <w:t>If a licensee has a gaming machine associated with an authorisation surrendered under this section, the licensee must—</w:t>
      </w:r>
    </w:p>
    <w:p w:rsidR="00AD3576" w:rsidRPr="009545D2" w:rsidRDefault="00AD3576" w:rsidP="00AD3576">
      <w:pPr>
        <w:pStyle w:val="Apara"/>
      </w:pPr>
      <w:r w:rsidRPr="009545D2">
        <w:rPr>
          <w:color w:val="000000"/>
        </w:rPr>
        <w:tab/>
        <w:t>(a)</w:t>
      </w:r>
      <w:r w:rsidRPr="009545D2">
        <w:rPr>
          <w:color w:val="000000"/>
        </w:rPr>
        <w:tab/>
        <w:t>take meter readings from the machine; and</w:t>
      </w:r>
    </w:p>
    <w:p w:rsidR="00AD3576" w:rsidRPr="009545D2" w:rsidRDefault="00AD3576" w:rsidP="00AD3576">
      <w:pPr>
        <w:pStyle w:val="Apara"/>
      </w:pPr>
      <w:r w:rsidRPr="009545D2">
        <w:tab/>
        <w:t>(b)</w:t>
      </w:r>
      <w:r w:rsidRPr="009545D2">
        <w:tab/>
        <w:t xml:space="preserve">render the machine inoperable. </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authorisation certificate (see s 33 (1) (a)).</w:t>
      </w:r>
    </w:p>
    <w:p w:rsidR="00AD3576" w:rsidRPr="009545D2" w:rsidRDefault="00AD3576" w:rsidP="00AD3576">
      <w:pPr>
        <w:pStyle w:val="Amain"/>
      </w:pPr>
      <w:r w:rsidRPr="009545D2">
        <w:rPr>
          <w:color w:val="000000"/>
        </w:rPr>
        <w:tab/>
        <w:t>(3)</w:t>
      </w:r>
      <w:r w:rsidRPr="009545D2">
        <w:rPr>
          <w:color w:val="000000"/>
        </w:rPr>
        <w:tab/>
        <w:t>On the day after a compulsory surrender day, the commission must amend the authorisation certificate for each authorised premises to reduce the maximum number of authorisations a licensee may have under the authorisation certificate by the number surrendered for the premises—</w:t>
      </w:r>
    </w:p>
    <w:p w:rsidR="00AD3576" w:rsidRPr="009545D2" w:rsidRDefault="00AD3576" w:rsidP="00AD3576">
      <w:pPr>
        <w:pStyle w:val="Apara"/>
      </w:pPr>
      <w:r w:rsidRPr="009545D2">
        <w:rPr>
          <w:color w:val="000000"/>
        </w:rPr>
        <w:tab/>
        <w:t>(a)</w:t>
      </w:r>
      <w:r w:rsidRPr="009545D2">
        <w:rPr>
          <w:color w:val="000000"/>
        </w:rPr>
        <w:tab/>
        <w:t>on the compulsory surrender day under this section; and</w:t>
      </w:r>
    </w:p>
    <w:p w:rsidR="00AD3576" w:rsidRPr="009545D2" w:rsidRDefault="00AD3576" w:rsidP="00AD3576">
      <w:pPr>
        <w:pStyle w:val="Apara"/>
      </w:pPr>
      <w:r w:rsidRPr="009545D2">
        <w:tab/>
        <w:t>(b)</w:t>
      </w:r>
      <w:r w:rsidRPr="009545D2">
        <w:tab/>
        <w:t>if the number has not previously been counted to reduce the maximum number under the authorisation certificate—during the period beginning on 1 February 2019 and ending on the day before the determination for the compulsory surrender day under section 37F.</w:t>
      </w:r>
    </w:p>
    <w:p w:rsidR="00AD3576" w:rsidRPr="009545D2" w:rsidRDefault="00AD3576" w:rsidP="00AD3576">
      <w:pPr>
        <w:pStyle w:val="Amain"/>
      </w:pPr>
      <w:r w:rsidRPr="009545D2">
        <w:rPr>
          <w:color w:val="000000"/>
        </w:rPr>
        <w:tab/>
        <w:t>(4)</w:t>
      </w:r>
      <w:r w:rsidRPr="009545D2">
        <w:rPr>
          <w:color w:val="000000"/>
        </w:rPr>
        <w:tab/>
        <w:t>If a licensee surrenders an authorisation under this section, the commission must give the licensee a storage permit for an interim purpose under section 127N (b) for the gaming machine under the authorisation.</w:t>
      </w:r>
    </w:p>
    <w:p w:rsidR="00AD3576" w:rsidRPr="009545D2" w:rsidRDefault="00AD3576" w:rsidP="00AD3576">
      <w:pPr>
        <w:pStyle w:val="aNote"/>
        <w:rPr>
          <w:color w:val="000000"/>
        </w:rPr>
      </w:pPr>
      <w:r w:rsidRPr="009545D2">
        <w:rPr>
          <w:rStyle w:val="charItals"/>
        </w:rPr>
        <w:t>Note</w:t>
      </w:r>
      <w:r w:rsidRPr="009545D2">
        <w:rPr>
          <w:rStyle w:val="charItals"/>
        </w:rPr>
        <w:tab/>
      </w:r>
      <w:r w:rsidRPr="009545D2">
        <w:rPr>
          <w:color w:val="000000"/>
        </w:rPr>
        <w:t>A storage permit for an interim purpose is issued for up to 3 months and may be extended (see s 10N).</w:t>
      </w:r>
    </w:p>
    <w:p w:rsidR="00AD3576" w:rsidRPr="009545D2" w:rsidRDefault="00AD3576" w:rsidP="00AD3576">
      <w:pPr>
        <w:pStyle w:val="Amain"/>
      </w:pPr>
      <w:r w:rsidRPr="009545D2">
        <w:rPr>
          <w:color w:val="000000"/>
        </w:rPr>
        <w:tab/>
        <w:t>(5)</w:t>
      </w:r>
      <w:r w:rsidRPr="009545D2">
        <w:rPr>
          <w:color w:val="000000"/>
        </w:rPr>
        <w:tab/>
        <w:t>Section 37F does not apply to a licensee for the surrender of an authorisation under this section.</w:t>
      </w:r>
    </w:p>
    <w:p w:rsidR="00AD3576" w:rsidRPr="009545D2" w:rsidRDefault="00AD3576" w:rsidP="00AD3576">
      <w:pPr>
        <w:pStyle w:val="AH5Sec"/>
      </w:pPr>
      <w:bookmarkStart w:id="37" w:name="_Toc44334068"/>
      <w:r w:rsidRPr="00162111">
        <w:rPr>
          <w:rStyle w:val="CharSectNo"/>
        </w:rPr>
        <w:lastRenderedPageBreak/>
        <w:t>10N</w:t>
      </w:r>
      <w:r w:rsidRPr="009545D2">
        <w:rPr>
          <w:color w:val="000000"/>
        </w:rPr>
        <w:tab/>
        <w:t>Extension of term for storage permit for interim purpose</w:t>
      </w:r>
      <w:bookmarkEnd w:id="37"/>
    </w:p>
    <w:p w:rsidR="00AD3576" w:rsidRPr="009545D2" w:rsidRDefault="00AD3576" w:rsidP="00AD3576">
      <w:pPr>
        <w:pStyle w:val="Amain"/>
      </w:pPr>
      <w:r w:rsidRPr="009545D2">
        <w:rPr>
          <w:color w:val="000000"/>
        </w:rPr>
        <w:tab/>
        <w:t>(1)</w:t>
      </w:r>
      <w:r w:rsidRPr="009545D2">
        <w:rPr>
          <w:color w:val="000000"/>
        </w:rPr>
        <w:tab/>
        <w:t>A licensee who holds a storage permit for an interim purpose given under section 10M (4) may apply to the commission to extend the term of the storage permit.</w:t>
      </w:r>
    </w:p>
    <w:p w:rsidR="00AD3576" w:rsidRPr="009545D2" w:rsidRDefault="00AD3576" w:rsidP="00AD3576">
      <w:pPr>
        <w:pStyle w:val="Amain"/>
      </w:pPr>
      <w:r w:rsidRPr="009545D2">
        <w:tab/>
        <w:t>(2)</w:t>
      </w:r>
      <w:r w:rsidRPr="009545D2">
        <w:tab/>
        <w:t>If a licensee applies to extend the term of a storage permit, the storage permit remains in force until the application is decided.</w:t>
      </w:r>
    </w:p>
    <w:p w:rsidR="00AD3576" w:rsidRPr="009545D2" w:rsidRDefault="00AD3576" w:rsidP="00AD3576">
      <w:pPr>
        <w:pStyle w:val="Amain"/>
      </w:pPr>
      <w:r w:rsidRPr="009545D2">
        <w:tab/>
        <w:t>(3)</w:t>
      </w:r>
      <w:r w:rsidRPr="009545D2">
        <w:tab/>
        <w:t>The commission must—</w:t>
      </w:r>
    </w:p>
    <w:p w:rsidR="00AD3576" w:rsidRPr="009545D2" w:rsidRDefault="00AD3576" w:rsidP="00AD3576">
      <w:pPr>
        <w:pStyle w:val="Apara"/>
      </w:pPr>
      <w:r w:rsidRPr="009545D2">
        <w:rPr>
          <w:color w:val="000000"/>
        </w:rPr>
        <w:tab/>
        <w:t>(a)</w:t>
      </w:r>
      <w:r w:rsidRPr="009545D2">
        <w:rPr>
          <w:color w:val="000000"/>
        </w:rPr>
        <w:tab/>
        <w:t>extend the term of the storage permit for up to 3 months; or</w:t>
      </w:r>
    </w:p>
    <w:p w:rsidR="00AD3576" w:rsidRPr="009545D2" w:rsidRDefault="00AD3576" w:rsidP="00AD3576">
      <w:pPr>
        <w:pStyle w:val="Apara"/>
      </w:pPr>
      <w:r w:rsidRPr="009545D2">
        <w:tab/>
        <w:t>(b)</w:t>
      </w:r>
      <w:r w:rsidRPr="009545D2">
        <w:tab/>
        <w:t>refuse to extend the term of the storage permit.</w:t>
      </w:r>
    </w:p>
    <w:p w:rsidR="00AD3576" w:rsidRPr="009545D2" w:rsidRDefault="00AD3576" w:rsidP="00AD3576">
      <w:pPr>
        <w:pStyle w:val="Amain"/>
      </w:pPr>
      <w:r w:rsidRPr="009545D2">
        <w:rPr>
          <w:color w:val="000000"/>
        </w:rPr>
        <w:tab/>
        <w:t>(4)</w:t>
      </w:r>
      <w:r w:rsidRPr="009545D2">
        <w:rPr>
          <w:color w:val="000000"/>
        </w:rPr>
        <w:tab/>
        <w:t>The commission must refuse to extend the term of the storage permit if the term of the permit has previously been extended under this section.</w:t>
      </w:r>
    </w:p>
    <w:p w:rsidR="00AD3576" w:rsidRPr="009545D2" w:rsidRDefault="00AD3576" w:rsidP="00AD3576">
      <w:pPr>
        <w:pStyle w:val="Amain"/>
      </w:pPr>
      <w:r w:rsidRPr="009545D2">
        <w:tab/>
        <w:t>(5)</w:t>
      </w:r>
      <w:r w:rsidRPr="009545D2">
        <w:tab/>
        <w:t>If the commission refuses to extend the term of the storage permit, the commission must tell the applicant, in writing, the reasons for the decision.</w:t>
      </w:r>
    </w:p>
    <w:p w:rsidR="00AD3576" w:rsidRPr="009545D2" w:rsidRDefault="00AD3576" w:rsidP="00AD3576">
      <w:pPr>
        <w:pStyle w:val="Amain"/>
      </w:pPr>
      <w:r w:rsidRPr="009545D2">
        <w:tab/>
        <w:t>(6)</w:t>
      </w:r>
      <w:r w:rsidRPr="009545D2">
        <w:tab/>
        <w:t>For part 13 (Notification and review of decisions)—</w:t>
      </w:r>
    </w:p>
    <w:p w:rsidR="00AD3576" w:rsidRPr="009545D2" w:rsidRDefault="00AD3576" w:rsidP="00AD3576">
      <w:pPr>
        <w:pStyle w:val="Apara"/>
      </w:pPr>
      <w:r w:rsidRPr="009545D2">
        <w:rPr>
          <w:color w:val="000000"/>
        </w:rPr>
        <w:tab/>
        <w:t>(a)</w:t>
      </w:r>
      <w:r w:rsidRPr="009545D2">
        <w:rPr>
          <w:color w:val="000000"/>
        </w:rPr>
        <w:tab/>
        <w:t>a decision to refuse to extend the term of a storage permit for a licensee under this section is a reviewable decision; and</w:t>
      </w:r>
    </w:p>
    <w:p w:rsidR="00AD3576" w:rsidRPr="009545D2" w:rsidRDefault="00AD3576" w:rsidP="00AD3576">
      <w:pPr>
        <w:pStyle w:val="Apara"/>
      </w:pPr>
      <w:r w:rsidRPr="009545D2">
        <w:tab/>
        <w:t>(b)</w:t>
      </w:r>
      <w:r w:rsidRPr="009545D2">
        <w:tab/>
        <w:t>the licensee is an entity for section 173A.</w:t>
      </w:r>
    </w:p>
    <w:p w:rsidR="00AD3576" w:rsidRPr="009545D2" w:rsidRDefault="00AD3576" w:rsidP="00AD3576">
      <w:pPr>
        <w:pStyle w:val="AH5Sec"/>
      </w:pPr>
      <w:bookmarkStart w:id="38" w:name="_Toc44334069"/>
      <w:r w:rsidRPr="00162111">
        <w:rPr>
          <w:rStyle w:val="CharSectNo"/>
        </w:rPr>
        <w:t>10O</w:t>
      </w:r>
      <w:r w:rsidRPr="009545D2">
        <w:rPr>
          <w:color w:val="000000"/>
        </w:rPr>
        <w:tab/>
        <w:t>Offence—failure to dispose of gaming machines where authorisation surrendered under s 10M</w:t>
      </w:r>
      <w:bookmarkEnd w:id="38"/>
    </w:p>
    <w:p w:rsidR="00AD3576" w:rsidRPr="009545D2" w:rsidRDefault="00AD3576" w:rsidP="00AD3576">
      <w:pPr>
        <w:pStyle w:val="Amainreturn"/>
      </w:pPr>
      <w:r w:rsidRPr="009545D2">
        <w:t>A person commits an offence if—</w:t>
      </w:r>
    </w:p>
    <w:p w:rsidR="00AD3576" w:rsidRPr="009545D2" w:rsidRDefault="00AD3576" w:rsidP="00AD3576">
      <w:pPr>
        <w:pStyle w:val="Apara"/>
      </w:pPr>
      <w:r w:rsidRPr="009545D2">
        <w:rPr>
          <w:color w:val="000000"/>
        </w:rPr>
        <w:tab/>
        <w:t>(a)</w:t>
      </w:r>
      <w:r w:rsidRPr="009545D2">
        <w:rPr>
          <w:color w:val="000000"/>
        </w:rPr>
        <w:tab/>
        <w:t>an authorisation held by the person is surrendered under section</w:t>
      </w:r>
      <w:r w:rsidR="008A38D2">
        <w:rPr>
          <w:color w:val="000000"/>
        </w:rPr>
        <w:t> </w:t>
      </w:r>
      <w:r w:rsidRPr="009545D2">
        <w:rPr>
          <w:color w:val="000000"/>
        </w:rPr>
        <w:t>10M; and</w:t>
      </w:r>
    </w:p>
    <w:p w:rsidR="00AD3576" w:rsidRPr="009545D2" w:rsidRDefault="00AD3576" w:rsidP="00AD3576">
      <w:pPr>
        <w:pStyle w:val="Apara"/>
      </w:pPr>
      <w:r w:rsidRPr="009545D2">
        <w:tab/>
        <w:t>(b)</w:t>
      </w:r>
      <w:r w:rsidRPr="009545D2">
        <w:tab/>
        <w:t>the commission gives the person a storage permit for a gaming machine associated with the authorisation; and</w:t>
      </w:r>
    </w:p>
    <w:p w:rsidR="00AD3576" w:rsidRPr="009545D2" w:rsidRDefault="00AD3576" w:rsidP="00924D79">
      <w:pPr>
        <w:pStyle w:val="Apara"/>
        <w:keepNext/>
      </w:pPr>
      <w:r w:rsidRPr="009545D2">
        <w:lastRenderedPageBreak/>
        <w:tab/>
        <w:t>(c)</w:t>
      </w:r>
      <w:r w:rsidRPr="009545D2">
        <w:tab/>
        <w:t>the person fails to dispose of the gaming machine mentioned in the permit—</w:t>
      </w:r>
    </w:p>
    <w:p w:rsidR="00AD3576" w:rsidRPr="009545D2" w:rsidRDefault="00AD3576" w:rsidP="00AD3576">
      <w:pPr>
        <w:pStyle w:val="Asubpara"/>
      </w:pPr>
      <w:r w:rsidRPr="009545D2">
        <w:rPr>
          <w:color w:val="000000"/>
        </w:rPr>
        <w:tab/>
        <w:t>(i)</w:t>
      </w:r>
      <w:r w:rsidRPr="009545D2">
        <w:rPr>
          <w:color w:val="000000"/>
        </w:rPr>
        <w:tab/>
        <w:t xml:space="preserve">in the way the commission directs; or </w:t>
      </w:r>
    </w:p>
    <w:p w:rsidR="00AD3576" w:rsidRPr="009545D2" w:rsidRDefault="00AD3576" w:rsidP="00AD3576">
      <w:pPr>
        <w:pStyle w:val="Asubpara"/>
      </w:pPr>
      <w:r w:rsidRPr="009545D2">
        <w:tab/>
        <w:t>(ii)</w:t>
      </w:r>
      <w:r w:rsidRPr="009545D2">
        <w:tab/>
        <w:t>within the period stated in the storage permit.</w:t>
      </w:r>
    </w:p>
    <w:p w:rsidR="00AD3576" w:rsidRPr="009545D2" w:rsidRDefault="00AD3576" w:rsidP="00AD3576">
      <w:pPr>
        <w:pStyle w:val="Penalty"/>
        <w:rPr>
          <w:color w:val="000000"/>
        </w:rPr>
      </w:pPr>
      <w:r w:rsidRPr="009545D2">
        <w:rPr>
          <w:color w:val="000000"/>
        </w:rPr>
        <w:t>Maximum penalty:  50 penalty units.</w:t>
      </w:r>
    </w:p>
    <w:p w:rsidR="00AD3576" w:rsidRPr="009545D2" w:rsidRDefault="00AD3576" w:rsidP="00AD3576">
      <w:pPr>
        <w:pStyle w:val="AH5Sec"/>
      </w:pPr>
      <w:bookmarkStart w:id="39" w:name="_Toc44334070"/>
      <w:r w:rsidRPr="00162111">
        <w:rPr>
          <w:rStyle w:val="CharSectNo"/>
        </w:rPr>
        <w:t>10P</w:t>
      </w:r>
      <w:r w:rsidRPr="009545D2">
        <w:rPr>
          <w:color w:val="000000"/>
        </w:rPr>
        <w:tab/>
        <w:t>Application to transfers of authorisation certificates under s 37E</w:t>
      </w:r>
      <w:bookmarkEnd w:id="39"/>
    </w:p>
    <w:p w:rsidR="00AD3576" w:rsidRPr="009545D2" w:rsidRDefault="00AD3576" w:rsidP="00AD3576">
      <w:pPr>
        <w:pStyle w:val="Amain"/>
      </w:pPr>
      <w:r w:rsidRPr="009545D2">
        <w:rPr>
          <w:color w:val="000000"/>
        </w:rPr>
        <w:tab/>
        <w:t>(1)</w:t>
      </w:r>
      <w:r w:rsidRPr="009545D2">
        <w:rPr>
          <w:color w:val="000000"/>
        </w:rPr>
        <w:tab/>
        <w:t xml:space="preserve">This section applies to a licensee (the </w:t>
      </w:r>
      <w:r w:rsidRPr="009545D2">
        <w:rPr>
          <w:rStyle w:val="charBoldItals"/>
        </w:rPr>
        <w:t>incoming licensee</w:t>
      </w:r>
      <w:r w:rsidRPr="009545D2">
        <w:rPr>
          <w:color w:val="000000"/>
        </w:rPr>
        <w:t>) if an authorisation certificate is transferred to the licensee for an authorised premises by an outgoing licensee under section 37E during the transfer period.</w:t>
      </w:r>
    </w:p>
    <w:p w:rsidR="00AD3576" w:rsidRPr="009545D2" w:rsidRDefault="00AD3576" w:rsidP="00AD3576">
      <w:pPr>
        <w:pStyle w:val="Amain"/>
      </w:pPr>
      <w:r w:rsidRPr="009545D2">
        <w:tab/>
        <w:t>(2)</w:t>
      </w:r>
      <w:r w:rsidRPr="009545D2">
        <w:tab/>
        <w:t>The surrender obligation for the incoming licensee for the authorised premises is to be worked out in relation to the authorised premises as if—</w:t>
      </w:r>
    </w:p>
    <w:p w:rsidR="00AD3576" w:rsidRPr="009545D2" w:rsidRDefault="00AD3576" w:rsidP="00AD3576">
      <w:pPr>
        <w:pStyle w:val="Apara"/>
      </w:pPr>
      <w:r w:rsidRPr="009545D2">
        <w:rPr>
          <w:color w:val="000000"/>
        </w:rPr>
        <w:tab/>
        <w:t>(a)</w:t>
      </w:r>
      <w:r w:rsidRPr="009545D2">
        <w:rPr>
          <w:color w:val="000000"/>
        </w:rPr>
        <w:tab/>
        <w:t>the incoming licensee were the outgoing licensee; and</w:t>
      </w:r>
    </w:p>
    <w:p w:rsidR="00AD3576" w:rsidRPr="009545D2" w:rsidRDefault="00AD3576" w:rsidP="00AD3576">
      <w:pPr>
        <w:pStyle w:val="Apara"/>
      </w:pPr>
      <w:r w:rsidRPr="009545D2">
        <w:tab/>
        <w:t>(b)</w:t>
      </w:r>
      <w:r w:rsidRPr="009545D2">
        <w:tab/>
        <w:t>the outgoing licensee continued to hold an authorisation certificate for the authorised premises.</w:t>
      </w:r>
    </w:p>
    <w:p w:rsidR="00AD3576" w:rsidRPr="009545D2" w:rsidRDefault="00AD3576" w:rsidP="00AD3576">
      <w:pPr>
        <w:pStyle w:val="Amain"/>
      </w:pPr>
      <w:r w:rsidRPr="009545D2">
        <w:rPr>
          <w:color w:val="000000"/>
        </w:rPr>
        <w:tab/>
        <w:t>(3)</w:t>
      </w:r>
      <w:r w:rsidRPr="009545D2">
        <w:rPr>
          <w:color w:val="000000"/>
        </w:rPr>
        <w:tab/>
        <w:t>In this section:</w:t>
      </w:r>
    </w:p>
    <w:p w:rsidR="00AD3576" w:rsidRPr="009545D2" w:rsidRDefault="00AD3576" w:rsidP="00AD3576">
      <w:pPr>
        <w:pStyle w:val="aDef"/>
        <w:rPr>
          <w:color w:val="000000"/>
        </w:rPr>
      </w:pPr>
      <w:r w:rsidRPr="009545D2">
        <w:rPr>
          <w:rStyle w:val="charBoldItals"/>
        </w:rPr>
        <w:t xml:space="preserve">transfer period </w:t>
      </w:r>
      <w:r w:rsidRPr="009545D2">
        <w:rPr>
          <w:color w:val="000000"/>
        </w:rPr>
        <w:t>means the period beginning on the census day and ending on the second compulsory surrender day.</w:t>
      </w:r>
    </w:p>
    <w:p w:rsidR="00AD3576" w:rsidRPr="00162111" w:rsidRDefault="00AD3576" w:rsidP="00AD3576">
      <w:pPr>
        <w:pStyle w:val="AH3Div"/>
      </w:pPr>
      <w:bookmarkStart w:id="40" w:name="_Toc44334071"/>
      <w:r w:rsidRPr="00162111">
        <w:rPr>
          <w:rStyle w:val="CharDivNo"/>
        </w:rPr>
        <w:t>Division 2A.4</w:t>
      </w:r>
      <w:r w:rsidRPr="009545D2">
        <w:rPr>
          <w:color w:val="000000"/>
        </w:rPr>
        <w:tab/>
      </w:r>
      <w:r w:rsidRPr="00162111">
        <w:rPr>
          <w:rStyle w:val="CharDivText"/>
          <w:color w:val="000000"/>
        </w:rPr>
        <w:t>Miscellaneous</w:t>
      </w:r>
      <w:bookmarkEnd w:id="40"/>
    </w:p>
    <w:p w:rsidR="00AD3576" w:rsidRPr="009545D2" w:rsidRDefault="00AD3576" w:rsidP="00AD3576">
      <w:pPr>
        <w:pStyle w:val="AH5Sec"/>
      </w:pPr>
      <w:bookmarkStart w:id="41" w:name="_Toc44334072"/>
      <w:r w:rsidRPr="00162111">
        <w:rPr>
          <w:rStyle w:val="CharSectNo"/>
        </w:rPr>
        <w:t>10Q</w:t>
      </w:r>
      <w:r w:rsidRPr="009545D2">
        <w:rPr>
          <w:color w:val="000000"/>
        </w:rPr>
        <w:tab/>
        <w:t xml:space="preserve">Meaning of </w:t>
      </w:r>
      <w:r w:rsidRPr="009545D2">
        <w:rPr>
          <w:rStyle w:val="charItals"/>
        </w:rPr>
        <w:t>compulsory surrender period—</w:t>
      </w:r>
      <w:r w:rsidRPr="009545D2">
        <w:rPr>
          <w:color w:val="000000"/>
        </w:rPr>
        <w:t>div 2A.4</w:t>
      </w:r>
      <w:bookmarkEnd w:id="41"/>
    </w:p>
    <w:p w:rsidR="00AD3576" w:rsidRPr="009545D2" w:rsidRDefault="00AD3576" w:rsidP="00AD3576">
      <w:pPr>
        <w:pStyle w:val="Amainreturn"/>
        <w:rPr>
          <w:color w:val="000000"/>
        </w:rPr>
      </w:pPr>
      <w:r w:rsidRPr="009545D2">
        <w:rPr>
          <w:color w:val="000000"/>
        </w:rPr>
        <w:t>In this division:</w:t>
      </w:r>
    </w:p>
    <w:p w:rsidR="00AD3576" w:rsidRPr="009545D2" w:rsidRDefault="00AD3576" w:rsidP="00AD3576">
      <w:pPr>
        <w:pStyle w:val="aDef"/>
        <w:rPr>
          <w:color w:val="000000"/>
        </w:rPr>
      </w:pPr>
      <w:r w:rsidRPr="009545D2">
        <w:rPr>
          <w:rStyle w:val="charBoldItals"/>
        </w:rPr>
        <w:t xml:space="preserve">compulsory surrender period </w:t>
      </w:r>
      <w:r w:rsidRPr="009545D2">
        <w:rPr>
          <w:color w:val="000000"/>
        </w:rPr>
        <w:t>means the period beginning on the day a determination under section 10J is made and ending on the day after the compulsory surrender day that relates to the determination.</w:t>
      </w:r>
    </w:p>
    <w:p w:rsidR="00AD3576" w:rsidRPr="009545D2" w:rsidRDefault="00AD3576" w:rsidP="00AD3576">
      <w:pPr>
        <w:pStyle w:val="AH5Sec"/>
      </w:pPr>
      <w:bookmarkStart w:id="42" w:name="_Toc44334073"/>
      <w:r w:rsidRPr="00162111">
        <w:rPr>
          <w:rStyle w:val="CharSectNo"/>
        </w:rPr>
        <w:lastRenderedPageBreak/>
        <w:t>10R</w:t>
      </w:r>
      <w:r w:rsidRPr="009545D2">
        <w:rPr>
          <w:color w:val="000000"/>
        </w:rPr>
        <w:tab/>
        <w:t>No transfer of authorisation certificates under s 37E</w:t>
      </w:r>
      <w:bookmarkEnd w:id="42"/>
    </w:p>
    <w:p w:rsidR="00AD3576" w:rsidRPr="009545D2" w:rsidRDefault="00AD3576" w:rsidP="00AD3576">
      <w:pPr>
        <w:pStyle w:val="Amainreturn"/>
      </w:pPr>
      <w:r w:rsidRPr="009545D2">
        <w:t>A licensee must not transfer or acquire an authorisation certificate under section 37E if the acquisition or transfer is to take place during a compulsory surrender period.</w:t>
      </w:r>
    </w:p>
    <w:p w:rsidR="00AD3576" w:rsidRPr="009545D2" w:rsidRDefault="00AD3576" w:rsidP="00AD3576">
      <w:pPr>
        <w:pStyle w:val="AH5Sec"/>
      </w:pPr>
      <w:bookmarkStart w:id="43" w:name="_Toc44334074"/>
      <w:r w:rsidRPr="00162111">
        <w:rPr>
          <w:rStyle w:val="CharSectNo"/>
        </w:rPr>
        <w:t>10S</w:t>
      </w:r>
      <w:r w:rsidRPr="009545D2">
        <w:rPr>
          <w:color w:val="000000"/>
        </w:rPr>
        <w:tab/>
        <w:t>Disposal of gaming machine to be surrendered—notifiable action for s 113A</w:t>
      </w:r>
      <w:bookmarkEnd w:id="43"/>
    </w:p>
    <w:p w:rsidR="00AD3576" w:rsidRPr="009545D2" w:rsidRDefault="00AD3576" w:rsidP="00AD3576">
      <w:pPr>
        <w:pStyle w:val="Amain"/>
      </w:pPr>
      <w:r w:rsidRPr="009545D2">
        <w:rPr>
          <w:color w:val="000000"/>
        </w:rPr>
        <w:tab/>
        <w:t>(1)</w:t>
      </w:r>
      <w:r w:rsidRPr="009545D2">
        <w:rPr>
          <w:color w:val="000000"/>
        </w:rPr>
        <w:tab/>
        <w:t>The surrender of an authorisation for a gaming machine under this part is a reason for disposing of the gaming machine for section 113A (1).</w:t>
      </w:r>
    </w:p>
    <w:p w:rsidR="00AD3576" w:rsidRPr="009545D2" w:rsidRDefault="00AD3576" w:rsidP="00AD3576">
      <w:pPr>
        <w:pStyle w:val="Amain"/>
      </w:pPr>
      <w:r w:rsidRPr="009545D2">
        <w:tab/>
        <w:t>(2)</w:t>
      </w:r>
      <w:r w:rsidRPr="009545D2">
        <w:tab/>
        <w:t>In this section:</w:t>
      </w:r>
    </w:p>
    <w:p w:rsidR="00AD3576" w:rsidRPr="009545D2" w:rsidRDefault="00AD3576" w:rsidP="00AD3576">
      <w:pPr>
        <w:pStyle w:val="aDef"/>
      </w:pPr>
      <w:r w:rsidRPr="009545D2">
        <w:rPr>
          <w:rStyle w:val="charBoldItals"/>
        </w:rPr>
        <w:t>surrender of an authorisation</w:t>
      </w:r>
      <w:r w:rsidRPr="009545D2">
        <w:t xml:space="preserve"> includes surrender of an authorisation under an authorisation certificate surrendered under division 2A.2.</w:t>
      </w:r>
    </w:p>
    <w:p w:rsidR="00AD3576" w:rsidRPr="009545D2" w:rsidRDefault="00AD3576" w:rsidP="00AD3576">
      <w:pPr>
        <w:pStyle w:val="AH5Sec"/>
      </w:pPr>
      <w:bookmarkStart w:id="44" w:name="_Toc44334075"/>
      <w:r w:rsidRPr="00162111">
        <w:rPr>
          <w:rStyle w:val="CharSectNo"/>
        </w:rPr>
        <w:t>10T</w:t>
      </w:r>
      <w:r w:rsidRPr="009545D2">
        <w:rPr>
          <w:color w:val="000000"/>
        </w:rPr>
        <w:tab/>
        <w:t>Suspension of trading during compulsory surrender period</w:t>
      </w:r>
      <w:bookmarkEnd w:id="44"/>
    </w:p>
    <w:p w:rsidR="00AD3576" w:rsidRPr="009545D2" w:rsidRDefault="00AD3576" w:rsidP="00AD3576">
      <w:pPr>
        <w:pStyle w:val="Amain"/>
      </w:pPr>
      <w:r w:rsidRPr="009545D2">
        <w:rPr>
          <w:color w:val="000000"/>
        </w:rPr>
        <w:tab/>
      </w:r>
      <w:r w:rsidRPr="009545D2">
        <w:rPr>
          <w:color w:val="000000"/>
        </w:rPr>
        <w:tab/>
        <w:t>Trading of authorisations and gaming machines under division 6A.6 is suspended during a compulsory surrender period.</w:t>
      </w:r>
    </w:p>
    <w:p w:rsidR="00AD3576" w:rsidRPr="00162111" w:rsidRDefault="00AD3576" w:rsidP="00AD3576">
      <w:pPr>
        <w:pStyle w:val="AH3Div"/>
      </w:pPr>
      <w:bookmarkStart w:id="45" w:name="_Toc44334076"/>
      <w:r w:rsidRPr="00162111">
        <w:rPr>
          <w:rStyle w:val="CharDivNo"/>
        </w:rPr>
        <w:t>Division 2A.5</w:t>
      </w:r>
      <w:r w:rsidRPr="009545D2">
        <w:rPr>
          <w:color w:val="000000"/>
        </w:rPr>
        <w:tab/>
      </w:r>
      <w:r w:rsidRPr="00162111">
        <w:rPr>
          <w:rStyle w:val="CharDivText"/>
          <w:color w:val="000000"/>
        </w:rPr>
        <w:t>Expiry—pt 2A</w:t>
      </w:r>
      <w:bookmarkEnd w:id="45"/>
    </w:p>
    <w:p w:rsidR="00AD3576" w:rsidRPr="009545D2" w:rsidRDefault="00AD3576" w:rsidP="00AD3576">
      <w:pPr>
        <w:pStyle w:val="AH5Sec"/>
      </w:pPr>
      <w:bookmarkStart w:id="46" w:name="_Toc44334077"/>
      <w:r w:rsidRPr="00162111">
        <w:rPr>
          <w:rStyle w:val="CharSectNo"/>
        </w:rPr>
        <w:t>10U</w:t>
      </w:r>
      <w:r w:rsidRPr="009545D2">
        <w:tab/>
        <w:t>Expiry—pt 2A</w:t>
      </w:r>
      <w:bookmarkEnd w:id="46"/>
    </w:p>
    <w:p w:rsidR="00AD3576" w:rsidRPr="009545D2" w:rsidRDefault="00AD3576" w:rsidP="00AD3576">
      <w:pPr>
        <w:pStyle w:val="Amain"/>
      </w:pPr>
      <w:r w:rsidRPr="009545D2">
        <w:tab/>
        <w:t>(1)</w:t>
      </w:r>
      <w:r w:rsidRPr="009545D2">
        <w:tab/>
        <w:t>This part (other than section 10G and divisions 2A.3 and 2A.4) expires on 1 April 2026.</w:t>
      </w:r>
    </w:p>
    <w:p w:rsidR="00AD3576" w:rsidRPr="009545D2" w:rsidRDefault="00AD3576" w:rsidP="00AD3576">
      <w:pPr>
        <w:pStyle w:val="Amain"/>
      </w:pPr>
      <w:r w:rsidRPr="009545D2">
        <w:tab/>
        <w:t>(2)</w:t>
      </w:r>
      <w:r w:rsidRPr="009545D2">
        <w:tab/>
        <w:t>Section 10G expires on 1 April 2024.</w:t>
      </w:r>
    </w:p>
    <w:p w:rsidR="00AD3576" w:rsidRPr="009545D2" w:rsidRDefault="00AD3576" w:rsidP="00AD3576">
      <w:pPr>
        <w:pStyle w:val="Amain"/>
      </w:pPr>
      <w:r w:rsidRPr="009545D2">
        <w:tab/>
        <w:t>(3)</w:t>
      </w:r>
      <w:r w:rsidRPr="009545D2">
        <w:tab/>
        <w:t>Divisions 2A.3 and 2A.4 expire on 31 December 2020.</w:t>
      </w:r>
    </w:p>
    <w:p w:rsidR="00651D91" w:rsidRPr="00651D91" w:rsidRDefault="00651D91" w:rsidP="00651D91">
      <w:pPr>
        <w:pStyle w:val="PageBreak"/>
      </w:pPr>
      <w:r w:rsidRPr="00651D91">
        <w:br w:type="page"/>
      </w:r>
    </w:p>
    <w:p w:rsidR="009F38D5" w:rsidRPr="00162111" w:rsidRDefault="009F38D5" w:rsidP="009F38D5">
      <w:pPr>
        <w:pStyle w:val="AH2Part"/>
      </w:pPr>
      <w:bookmarkStart w:id="47" w:name="_Toc44334078"/>
      <w:r w:rsidRPr="00162111">
        <w:rPr>
          <w:rStyle w:val="CharPartNo"/>
        </w:rPr>
        <w:lastRenderedPageBreak/>
        <w:t>Part 2B</w:t>
      </w:r>
      <w:r w:rsidRPr="00767B3B">
        <w:tab/>
      </w:r>
      <w:r w:rsidRPr="00162111">
        <w:rPr>
          <w:rStyle w:val="CharPartText"/>
        </w:rPr>
        <w:t>Licences and authorisations</w:t>
      </w:r>
      <w:bookmarkEnd w:id="47"/>
    </w:p>
    <w:p w:rsidR="009F38D5" w:rsidRPr="00162111" w:rsidRDefault="009F38D5" w:rsidP="009F38D5">
      <w:pPr>
        <w:pStyle w:val="AH3Div"/>
      </w:pPr>
      <w:bookmarkStart w:id="48" w:name="_Toc44334079"/>
      <w:r w:rsidRPr="00162111">
        <w:rPr>
          <w:rStyle w:val="CharDivNo"/>
        </w:rPr>
        <w:t>Division 2B.1</w:t>
      </w:r>
      <w:r w:rsidRPr="00767B3B">
        <w:tab/>
      </w:r>
      <w:r w:rsidRPr="00162111">
        <w:rPr>
          <w:rStyle w:val="CharDivText"/>
        </w:rPr>
        <w:t>Definitions and important concepts</w:t>
      </w:r>
      <w:bookmarkEnd w:id="48"/>
      <w:r w:rsidRPr="00162111">
        <w:rPr>
          <w:rStyle w:val="CharDivText"/>
        </w:rPr>
        <w:t xml:space="preserve"> </w:t>
      </w:r>
    </w:p>
    <w:p w:rsidR="009F38D5" w:rsidRPr="00767B3B" w:rsidRDefault="009F38D5" w:rsidP="009F38D5">
      <w:pPr>
        <w:pStyle w:val="AH5Sec"/>
      </w:pPr>
      <w:bookmarkStart w:id="49" w:name="_Toc44334080"/>
      <w:r w:rsidRPr="00162111">
        <w:rPr>
          <w:rStyle w:val="CharSectNo"/>
        </w:rPr>
        <w:t>11</w:t>
      </w:r>
      <w:r w:rsidRPr="00767B3B">
        <w:tab/>
        <w:t>Definitions—pt 2B</w:t>
      </w:r>
      <w:bookmarkEnd w:id="49"/>
    </w:p>
    <w:p w:rsidR="009F38D5" w:rsidRPr="00767B3B" w:rsidRDefault="009F38D5" w:rsidP="009F38D5">
      <w:pPr>
        <w:pStyle w:val="Amainreturn"/>
        <w:keepNext/>
      </w:pPr>
      <w:r w:rsidRPr="00767B3B">
        <w:t>In this part:</w:t>
      </w:r>
    </w:p>
    <w:p w:rsidR="009F38D5" w:rsidRPr="00767B3B" w:rsidRDefault="009F38D5" w:rsidP="009F38D5">
      <w:pPr>
        <w:pStyle w:val="aDef"/>
        <w:keepNext/>
      </w:pPr>
      <w:r w:rsidRPr="00767B3B">
        <w:rPr>
          <w:rStyle w:val="charBoldItals"/>
        </w:rPr>
        <w:t>authorisation certificate amendment application</w:t>
      </w:r>
      <w:r w:rsidRPr="00767B3B">
        <w:t>—see section 33 (1).</w:t>
      </w:r>
    </w:p>
    <w:p w:rsidR="009F38D5" w:rsidRPr="00767B3B" w:rsidRDefault="009F38D5" w:rsidP="009F38D5">
      <w:pPr>
        <w:pStyle w:val="aDef"/>
      </w:pPr>
      <w:r w:rsidRPr="00767B3B">
        <w:rPr>
          <w:rStyle w:val="charBoldItals"/>
        </w:rPr>
        <w:t>authorisation certificate application</w:t>
      </w:r>
      <w:r w:rsidRPr="00767B3B">
        <w:t>, for class C gaming machines—see section 21 (1).</w:t>
      </w:r>
    </w:p>
    <w:p w:rsidR="009F38D5" w:rsidRPr="00767B3B" w:rsidRDefault="009F38D5" w:rsidP="009F38D5">
      <w:pPr>
        <w:pStyle w:val="aDef"/>
      </w:pPr>
      <w:r w:rsidRPr="00767B3B">
        <w:rPr>
          <w:rStyle w:val="charBoldItals"/>
        </w:rPr>
        <w:t>class B licence</w:t>
      </w:r>
      <w:r w:rsidRPr="00767B3B">
        <w:t xml:space="preserve"> means a licence to operate class B gaming machines.</w:t>
      </w:r>
    </w:p>
    <w:p w:rsidR="009F38D5" w:rsidRPr="00767B3B" w:rsidRDefault="009F38D5" w:rsidP="009F38D5">
      <w:pPr>
        <w:pStyle w:val="aDef"/>
      </w:pPr>
      <w:r w:rsidRPr="00767B3B">
        <w:rPr>
          <w:rStyle w:val="charBoldItals"/>
        </w:rPr>
        <w:t>class B licence and authorisation certificate application</w:t>
      </w:r>
      <w:r w:rsidRPr="00767B3B">
        <w:t>—see section 28 (1).</w:t>
      </w:r>
    </w:p>
    <w:p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rsidR="009F38D5" w:rsidRPr="00767B3B" w:rsidRDefault="009F38D5" w:rsidP="009F38D5">
      <w:pPr>
        <w:pStyle w:val="aDef"/>
      </w:pPr>
      <w:r w:rsidRPr="00767B3B">
        <w:rPr>
          <w:rStyle w:val="charBoldItals"/>
        </w:rPr>
        <w:t>class C licence application</w:t>
      </w:r>
      <w:r w:rsidRPr="00767B3B">
        <w:t>—see section 15.</w:t>
      </w:r>
    </w:p>
    <w:p w:rsidR="009F38D5" w:rsidRPr="00767B3B" w:rsidRDefault="009F38D5" w:rsidP="009F38D5">
      <w:pPr>
        <w:pStyle w:val="aDef"/>
      </w:pPr>
      <w:r w:rsidRPr="00767B3B">
        <w:rPr>
          <w:rStyle w:val="charBoldItals"/>
        </w:rPr>
        <w:t>gaming area amendment</w:t>
      </w:r>
      <w:r w:rsidRPr="00767B3B">
        <w:t>—see section 33 (1) (a).</w:t>
      </w:r>
    </w:p>
    <w:p w:rsidR="009F38D5" w:rsidRPr="00767B3B" w:rsidRDefault="009F38D5" w:rsidP="009F38D5">
      <w:pPr>
        <w:pStyle w:val="aDef"/>
      </w:pPr>
      <w:r w:rsidRPr="00767B3B">
        <w:rPr>
          <w:rStyle w:val="charBoldItals"/>
        </w:rPr>
        <w:t>increase maximum amendment</w:t>
      </w:r>
      <w:r w:rsidRPr="00767B3B">
        <w:t>—see section 33 (1) (c).</w:t>
      </w:r>
    </w:p>
    <w:p w:rsidR="009F38D5" w:rsidRPr="00767B3B" w:rsidRDefault="009F38D5" w:rsidP="009F38D5">
      <w:pPr>
        <w:pStyle w:val="aDef"/>
      </w:pPr>
      <w:r w:rsidRPr="00767B3B">
        <w:rPr>
          <w:rStyle w:val="charBoldItals"/>
        </w:rPr>
        <w:t>minor licence amendment application</w:t>
      </w:r>
      <w:r w:rsidRPr="00767B3B">
        <w:t>—see section 31 (1).</w:t>
      </w:r>
    </w:p>
    <w:p w:rsidR="009F38D5" w:rsidRPr="00767B3B" w:rsidRDefault="009F38D5" w:rsidP="009F38D5">
      <w:pPr>
        <w:pStyle w:val="aDef"/>
      </w:pPr>
      <w:r w:rsidRPr="00767B3B">
        <w:rPr>
          <w:rStyle w:val="charBoldItals"/>
        </w:rPr>
        <w:t>premises relocation amendment</w:t>
      </w:r>
      <w:r w:rsidRPr="00767B3B">
        <w:t>—see section 33 (1) (b).</w:t>
      </w:r>
    </w:p>
    <w:p w:rsidR="009F38D5" w:rsidRPr="00767B3B" w:rsidRDefault="009F38D5" w:rsidP="009F38D5">
      <w:pPr>
        <w:pStyle w:val="AH5Sec"/>
      </w:pPr>
      <w:bookmarkStart w:id="50" w:name="_Toc44334081"/>
      <w:r w:rsidRPr="00162111">
        <w:rPr>
          <w:rStyle w:val="CharSectNo"/>
        </w:rPr>
        <w:t>12</w:t>
      </w:r>
      <w:r w:rsidRPr="00767B3B">
        <w:tab/>
        <w:t xml:space="preserve">Meaning of </w:t>
      </w:r>
      <w:r w:rsidRPr="00767B3B">
        <w:rPr>
          <w:rStyle w:val="charItals"/>
        </w:rPr>
        <w:t>social impact assessment</w:t>
      </w:r>
      <w:bookmarkEnd w:id="50"/>
    </w:p>
    <w:p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rsidR="009F38D5" w:rsidRPr="00767B3B" w:rsidRDefault="009F38D5" w:rsidP="009F38D5">
      <w:pPr>
        <w:pStyle w:val="Apara"/>
      </w:pPr>
      <w:r w:rsidRPr="00767B3B">
        <w:tab/>
        <w:t>(a)</w:t>
      </w:r>
      <w:r w:rsidRPr="00767B3B">
        <w:tab/>
        <w:t>for an authorisation certificate application—under the proposed authorisation certificate; or</w:t>
      </w:r>
    </w:p>
    <w:p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 or</w:t>
      </w:r>
    </w:p>
    <w:p w:rsidR="009F38D5" w:rsidRPr="00767B3B" w:rsidRDefault="009F38D5" w:rsidP="009F38D5">
      <w:pPr>
        <w:pStyle w:val="Apara"/>
      </w:pPr>
      <w:r w:rsidRPr="00767B3B">
        <w:tab/>
        <w:t>(c)</w:t>
      </w:r>
      <w:r w:rsidRPr="00767B3B">
        <w:tab/>
        <w:t>for an application for an in</w:t>
      </w:r>
      <w:r w:rsidRPr="00767B3B">
        <w:noBreakHyphen/>
        <w:t>principle authorisation certificate—under the proposed in-principle authorisation certificate.</w:t>
      </w:r>
    </w:p>
    <w:p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rsidR="009F38D5" w:rsidRPr="00767B3B" w:rsidRDefault="009F38D5" w:rsidP="009F38D5">
      <w:pPr>
        <w:pStyle w:val="aNotePara"/>
        <w:keepNext/>
      </w:pPr>
      <w:r w:rsidRPr="00767B3B">
        <w:tab/>
        <w:t>(a)</w:t>
      </w:r>
      <w:r w:rsidRPr="00767B3B">
        <w:tab/>
        <w:t>an authorisation certificate application (see s 22 (2) (a)); and</w:t>
      </w:r>
    </w:p>
    <w:p w:rsidR="009F38D5" w:rsidRPr="00767B3B" w:rsidRDefault="009F38D5" w:rsidP="009F38D5">
      <w:pPr>
        <w:pStyle w:val="aNotePara"/>
        <w:keepNext/>
      </w:pPr>
      <w:r w:rsidRPr="00767B3B">
        <w:tab/>
        <w:t>(b)</w:t>
      </w:r>
      <w:r w:rsidRPr="00767B3B">
        <w:tab/>
        <w:t>some authorisation certificate amendment applications (see s 34 (f) (ii) (A) and s 37 (4) (a)); and</w:t>
      </w:r>
    </w:p>
    <w:p w:rsidR="009F38D5" w:rsidRPr="00767B3B" w:rsidRDefault="009F38D5" w:rsidP="009F38D5">
      <w:pPr>
        <w:pStyle w:val="aNotePara"/>
      </w:pPr>
      <w:r w:rsidRPr="00767B3B">
        <w:tab/>
        <w:t>(c)</w:t>
      </w:r>
      <w:r w:rsidRPr="00767B3B">
        <w:tab/>
        <w:t>an application for an in</w:t>
      </w:r>
      <w:r w:rsidRPr="00767B3B">
        <w:noBreakHyphen/>
        <w:t>principle authorisation certificate (see s 38C, which requires applications to comply with s 22 (1)).</w:t>
      </w:r>
    </w:p>
    <w:p w:rsidR="009F38D5" w:rsidRPr="00767B3B" w:rsidRDefault="009F38D5" w:rsidP="009F38D5">
      <w:pPr>
        <w:pStyle w:val="Amain"/>
      </w:pPr>
      <w:r w:rsidRPr="00767B3B">
        <w:tab/>
        <w:t>(2)</w:t>
      </w:r>
      <w:r w:rsidRPr="00767B3B">
        <w:tab/>
        <w:t>A regulation may make provision in relation to social impact assessments, including the following:</w:t>
      </w:r>
    </w:p>
    <w:p w:rsidR="009F38D5" w:rsidRPr="00767B3B" w:rsidRDefault="009F38D5" w:rsidP="009F38D5">
      <w:pPr>
        <w:pStyle w:val="Apara"/>
      </w:pPr>
      <w:r w:rsidRPr="00767B3B">
        <w:tab/>
        <w:t>(a)</w:t>
      </w:r>
      <w:r w:rsidRPr="00767B3B">
        <w:tab/>
        <w:t xml:space="preserve">the requirements that must be satisfied by a social impact assessment; </w:t>
      </w:r>
    </w:p>
    <w:p w:rsidR="009F38D5" w:rsidRPr="00767B3B" w:rsidRDefault="009F38D5" w:rsidP="009F38D5">
      <w:pPr>
        <w:pStyle w:val="Apara"/>
      </w:pPr>
      <w:r w:rsidRPr="00767B3B">
        <w:tab/>
        <w:t>(b)</w:t>
      </w:r>
      <w:r w:rsidRPr="00767B3B">
        <w:tab/>
        <w:t xml:space="preserve">the matters to be addressed by a social impact assessment; </w:t>
      </w:r>
    </w:p>
    <w:p w:rsidR="009F38D5" w:rsidRPr="00767B3B" w:rsidRDefault="009F38D5" w:rsidP="009F38D5">
      <w:pPr>
        <w:pStyle w:val="Apara"/>
      </w:pPr>
      <w:r w:rsidRPr="00767B3B">
        <w:tab/>
        <w:t>(c)</w:t>
      </w:r>
      <w:r w:rsidRPr="00767B3B">
        <w:tab/>
        <w:t>the information to be given in a social impact assessment.</w:t>
      </w:r>
    </w:p>
    <w:p w:rsidR="009F38D5" w:rsidRPr="00767B3B" w:rsidRDefault="009F38D5" w:rsidP="009F38D5">
      <w:pPr>
        <w:pStyle w:val="AH5Sec"/>
      </w:pPr>
      <w:bookmarkStart w:id="51" w:name="_Toc44334082"/>
      <w:r w:rsidRPr="00162111">
        <w:rPr>
          <w:rStyle w:val="CharSectNo"/>
        </w:rPr>
        <w:t>13</w:t>
      </w:r>
      <w:r w:rsidRPr="00767B3B">
        <w:tab/>
        <w:t>Social impact assessment—publication</w:t>
      </w:r>
      <w:bookmarkEnd w:id="51"/>
    </w:p>
    <w:p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rsidR="009F38D5" w:rsidRPr="00767B3B" w:rsidRDefault="009F38D5" w:rsidP="009F38D5">
      <w:pPr>
        <w:pStyle w:val="Apara"/>
      </w:pPr>
      <w:r w:rsidRPr="00767B3B">
        <w:tab/>
        <w:t>(a)</w:t>
      </w:r>
      <w:r w:rsidRPr="00767B3B">
        <w:tab/>
        <w:t>an authorisation certificate;</w:t>
      </w:r>
    </w:p>
    <w:p w:rsidR="009F38D5" w:rsidRPr="00767B3B" w:rsidRDefault="009F38D5" w:rsidP="009F38D5">
      <w:pPr>
        <w:pStyle w:val="Apara"/>
      </w:pPr>
      <w:r w:rsidRPr="00767B3B">
        <w:tab/>
        <w:t>(b)</w:t>
      </w:r>
      <w:r w:rsidRPr="00767B3B">
        <w:tab/>
        <w:t>an amendment of an authorisation certificate;</w:t>
      </w:r>
    </w:p>
    <w:p w:rsidR="009F38D5" w:rsidRPr="00767B3B" w:rsidRDefault="009F38D5" w:rsidP="009F38D5">
      <w:pPr>
        <w:pStyle w:val="Apara"/>
      </w:pPr>
      <w:r w:rsidRPr="00767B3B">
        <w:tab/>
        <w:t>(c)</w:t>
      </w:r>
      <w:r w:rsidRPr="00767B3B">
        <w:tab/>
        <w:t>an in</w:t>
      </w:r>
      <w:r w:rsidRPr="00767B3B">
        <w:noBreakHyphen/>
        <w:t>principle authorisation certificate.</w:t>
      </w:r>
    </w:p>
    <w:p w:rsidR="00F90C09" w:rsidRPr="0092630A" w:rsidRDefault="00F90C09" w:rsidP="00163D16">
      <w:pPr>
        <w:pStyle w:val="Amain"/>
        <w:keepNext/>
      </w:pPr>
      <w:r w:rsidRPr="0092630A">
        <w:lastRenderedPageBreak/>
        <w:tab/>
        <w:t>(2)</w:t>
      </w:r>
      <w:r w:rsidRPr="0092630A">
        <w:tab/>
        <w:t>The applicant must give public notice of the application, stating that—</w:t>
      </w:r>
    </w:p>
    <w:p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rsidR="00E46D3A" w:rsidRPr="00C12777" w:rsidRDefault="00E46D3A" w:rsidP="00E46D3A">
      <w:pPr>
        <w:pStyle w:val="Asubpara"/>
      </w:pPr>
      <w:r w:rsidRPr="00C12777">
        <w:rPr>
          <w:lang w:eastAsia="en-AU"/>
        </w:rPr>
        <w:tab/>
        <w:t>(ii)</w:t>
      </w:r>
      <w:r w:rsidRPr="00C12777">
        <w:rPr>
          <w:lang w:eastAsia="en-AU"/>
        </w:rPr>
        <w:tab/>
        <w:t>on the commission’s website; and</w:t>
      </w:r>
    </w:p>
    <w:p w:rsidR="009F38D5" w:rsidRPr="00767B3B" w:rsidRDefault="009F38D5" w:rsidP="002A5078">
      <w:pPr>
        <w:pStyle w:val="Apara"/>
        <w:keepNext/>
      </w:pPr>
      <w:r w:rsidRPr="00767B3B">
        <w:tab/>
        <w:t>(b)</w:t>
      </w:r>
      <w:r w:rsidRPr="00767B3B">
        <w:tab/>
        <w:t>any written submissions about the social impact assessment may be made to the commission within the comment period.</w:t>
      </w:r>
    </w:p>
    <w:p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t>, dict, pt 1).</w:t>
      </w:r>
    </w:p>
    <w:p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4" w:tooltip="Gambling and Racing Control Act 1999" w:history="1">
        <w:r w:rsidRPr="0092630A">
          <w:rPr>
            <w:rStyle w:val="charCitHyperlinkAbbrev"/>
          </w:rPr>
          <w:t>Control Act</w:t>
        </w:r>
      </w:hyperlink>
      <w:r w:rsidRPr="0092630A">
        <w:t>, s 53D for a public notice, the form must be used.</w:t>
      </w:r>
    </w:p>
    <w:p w:rsidR="009F38D5" w:rsidRPr="00767B3B" w:rsidRDefault="009F38D5" w:rsidP="009F38D5">
      <w:pPr>
        <w:pStyle w:val="Amain"/>
      </w:pPr>
      <w:r w:rsidRPr="00767B3B">
        <w:tab/>
        <w:t>(3)</w:t>
      </w:r>
      <w:r w:rsidRPr="00767B3B">
        <w:tab/>
        <w:t>Before the comment period begins, the applicant must give the commission—</w:t>
      </w:r>
    </w:p>
    <w:p w:rsidR="009F38D5" w:rsidRPr="00767B3B" w:rsidRDefault="009F38D5" w:rsidP="009F38D5">
      <w:pPr>
        <w:pStyle w:val="Apara"/>
      </w:pPr>
      <w:r w:rsidRPr="00767B3B">
        <w:tab/>
        <w:t>(a)</w:t>
      </w:r>
      <w:r w:rsidRPr="00767B3B">
        <w:tab/>
        <w:t>the social impact assessment for the application; and</w:t>
      </w:r>
    </w:p>
    <w:p w:rsidR="009F38D5" w:rsidRPr="00767B3B" w:rsidRDefault="009F38D5" w:rsidP="009F38D5">
      <w:pPr>
        <w:pStyle w:val="Apara"/>
      </w:pPr>
      <w:r w:rsidRPr="00767B3B">
        <w:tab/>
        <w:t>(b)</w:t>
      </w:r>
      <w:r w:rsidRPr="00767B3B">
        <w:tab/>
        <w:t xml:space="preserve">a copy of the </w:t>
      </w:r>
      <w:r w:rsidR="00F90C09" w:rsidRPr="0092630A">
        <w:t>public notice</w:t>
      </w:r>
      <w:r w:rsidRPr="00767B3B">
        <w:t>.</w:t>
      </w:r>
    </w:p>
    <w:p w:rsidR="009F38D5" w:rsidRPr="00767B3B" w:rsidRDefault="009F38D5" w:rsidP="009F38D5">
      <w:pPr>
        <w:pStyle w:val="Amain"/>
      </w:pPr>
      <w:r w:rsidRPr="00767B3B">
        <w:tab/>
        <w:t>(4)</w:t>
      </w:r>
      <w:r w:rsidRPr="00767B3B">
        <w:tab/>
        <w:t>The applicant must—</w:t>
      </w:r>
    </w:p>
    <w:p w:rsidR="009F38D5" w:rsidRPr="00767B3B" w:rsidRDefault="009F38D5" w:rsidP="009F38D5">
      <w:pPr>
        <w:pStyle w:val="Apara"/>
      </w:pPr>
      <w:r w:rsidRPr="00767B3B">
        <w:tab/>
        <w:t>(a)</w:t>
      </w:r>
      <w:r w:rsidRPr="00767B3B">
        <w:tab/>
        <w:t xml:space="preserve">on or before the day </w:t>
      </w:r>
      <w:r w:rsidR="00F90C09" w:rsidRPr="0092630A">
        <w:t>the public notice is given</w:t>
      </w:r>
      <w:r w:rsidRPr="00767B3B">
        <w:t xml:space="preserve">, place a sign (the </w:t>
      </w:r>
      <w:r w:rsidRPr="00767B3B">
        <w:rPr>
          <w:rStyle w:val="charBoldItals"/>
        </w:rPr>
        <w:t>information sign</w:t>
      </w:r>
      <w:r w:rsidRPr="00767B3B">
        <w:t>) containing information about the application in a prominent position—</w:t>
      </w:r>
    </w:p>
    <w:p w:rsidR="009F38D5" w:rsidRPr="00767B3B" w:rsidRDefault="009F38D5" w:rsidP="009F38D5">
      <w:pPr>
        <w:pStyle w:val="Asubpara"/>
      </w:pPr>
      <w:r w:rsidRPr="00767B3B">
        <w:tab/>
        <w:t>(i)</w:t>
      </w:r>
      <w:r w:rsidRPr="00767B3B">
        <w:tab/>
        <w:t>for an authorisation certificate application or authorisation certificate amendment application—outside each public entrance to the premises to which the application relates; or</w:t>
      </w:r>
    </w:p>
    <w:p w:rsidR="009F38D5" w:rsidRPr="00767B3B" w:rsidRDefault="009F38D5" w:rsidP="009F38D5">
      <w:pPr>
        <w:pStyle w:val="Asubpara"/>
      </w:pPr>
      <w:r w:rsidRPr="00767B3B">
        <w:tab/>
        <w:t>(ii)</w:t>
      </w:r>
      <w:r w:rsidRPr="00767B3B">
        <w:tab/>
        <w:t>for an application for an in</w:t>
      </w:r>
      <w:r w:rsidRPr="00767B3B">
        <w:noBreakHyphen/>
        <w:t>principle authorisation certificate—on the land at the address to which the approval applies; and</w:t>
      </w:r>
    </w:p>
    <w:p w:rsidR="009F38D5" w:rsidRPr="00767B3B" w:rsidRDefault="009F38D5" w:rsidP="009F38D5">
      <w:pPr>
        <w:pStyle w:val="Apara"/>
      </w:pPr>
      <w:r w:rsidRPr="00767B3B">
        <w:lastRenderedPageBreak/>
        <w:tab/>
        <w:t>(b)</w:t>
      </w:r>
      <w:r w:rsidRPr="00767B3B">
        <w:tab/>
        <w:t>ensure that the sign stays there for the comment period.</w:t>
      </w:r>
    </w:p>
    <w:p w:rsidR="009F38D5" w:rsidRPr="00767B3B" w:rsidRDefault="009F38D5" w:rsidP="00604928">
      <w:pPr>
        <w:pStyle w:val="Amain"/>
        <w:keepNext/>
      </w:pPr>
      <w:r w:rsidRPr="00767B3B">
        <w:tab/>
        <w:t>(5)</w:t>
      </w:r>
      <w:r w:rsidRPr="00767B3B">
        <w:tab/>
        <w:t>However, an applicant for an in</w:t>
      </w:r>
      <w:r w:rsidRPr="00767B3B">
        <w:noBreakHyphen/>
        <w:t>principle authorisation certificate need not comply with subsection (4) if it would be impractical to do so.</w:t>
      </w:r>
    </w:p>
    <w:p w:rsidR="009F38D5" w:rsidRPr="00767B3B" w:rsidRDefault="009F38D5" w:rsidP="009F38D5">
      <w:pPr>
        <w:pStyle w:val="aExamHdgss"/>
      </w:pPr>
      <w:r w:rsidRPr="00767B3B">
        <w:t>Examples—impractical to place sign at address</w:t>
      </w:r>
    </w:p>
    <w:p w:rsidR="009F38D5" w:rsidRPr="00767B3B" w:rsidRDefault="009F38D5" w:rsidP="00604928">
      <w:pPr>
        <w:pStyle w:val="aExamINumss"/>
        <w:keepNext/>
      </w:pPr>
      <w:r w:rsidRPr="00767B3B">
        <w:t>1</w:t>
      </w:r>
      <w:r w:rsidRPr="00767B3B">
        <w:tab/>
        <w:t>there is no road access to the address</w:t>
      </w:r>
    </w:p>
    <w:p w:rsidR="009F38D5" w:rsidRPr="00767B3B" w:rsidRDefault="009F38D5" w:rsidP="009F38D5">
      <w:pPr>
        <w:pStyle w:val="aExamINumss"/>
        <w:keepNext/>
      </w:pPr>
      <w:r w:rsidRPr="00767B3B">
        <w:t>2</w:t>
      </w:r>
      <w:r w:rsidRPr="00767B3B">
        <w:tab/>
        <w:t>building work is being carried out at the address</w:t>
      </w:r>
    </w:p>
    <w:p w:rsidR="009F38D5" w:rsidRPr="00767B3B" w:rsidRDefault="009F38D5" w:rsidP="009F38D5">
      <w:pPr>
        <w:pStyle w:val="Amain"/>
      </w:pPr>
      <w:r w:rsidRPr="00767B3B">
        <w:tab/>
        <w:t>(6)</w:t>
      </w:r>
      <w:r w:rsidRPr="00767B3B">
        <w:tab/>
        <w:t>The information sign must include the following:</w:t>
      </w:r>
    </w:p>
    <w:p w:rsidR="009F38D5" w:rsidRPr="00767B3B" w:rsidRDefault="009F38D5" w:rsidP="009F38D5">
      <w:pPr>
        <w:pStyle w:val="Apara"/>
      </w:pPr>
      <w:r w:rsidRPr="00767B3B">
        <w:tab/>
        <w:t>(a)</w:t>
      </w:r>
      <w:r w:rsidRPr="00767B3B">
        <w:tab/>
        <w:t>a description of the application;</w:t>
      </w:r>
    </w:p>
    <w:p w:rsidR="009F38D5" w:rsidRPr="00767B3B" w:rsidRDefault="009F38D5" w:rsidP="009F38D5">
      <w:pPr>
        <w:pStyle w:val="Apara"/>
      </w:pPr>
      <w:r w:rsidRPr="00767B3B">
        <w:tab/>
        <w:t>(b)</w:t>
      </w:r>
      <w:r w:rsidRPr="00767B3B">
        <w:tab/>
        <w:t>a statement of when and where the social impact assessment for the application will be available;</w:t>
      </w:r>
    </w:p>
    <w:p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rsidR="009F38D5" w:rsidRPr="00767B3B" w:rsidRDefault="009F38D5" w:rsidP="009F38D5">
      <w:pPr>
        <w:pStyle w:val="Apara"/>
      </w:pPr>
      <w:r w:rsidRPr="00767B3B">
        <w:tab/>
        <w:t>(d)</w:t>
      </w:r>
      <w:r w:rsidRPr="00767B3B">
        <w:tab/>
        <w:t>when the comment period ends;</w:t>
      </w:r>
    </w:p>
    <w:p w:rsidR="009F38D5" w:rsidRPr="00767B3B" w:rsidRDefault="009F38D5" w:rsidP="009F38D5">
      <w:pPr>
        <w:pStyle w:val="Apara"/>
      </w:pPr>
      <w:r w:rsidRPr="00767B3B">
        <w:tab/>
        <w:t>(e)</w:t>
      </w:r>
      <w:r w:rsidRPr="00767B3B">
        <w:tab/>
        <w:t>details of where to get more information about the application.</w:t>
      </w:r>
    </w:p>
    <w:p w:rsidR="00E46D3A" w:rsidRPr="00C12777" w:rsidRDefault="00E46D3A" w:rsidP="00E46D3A">
      <w:pPr>
        <w:pStyle w:val="Amain"/>
        <w:rPr>
          <w:lang w:eastAsia="en-AU"/>
        </w:rPr>
      </w:pPr>
      <w:r w:rsidRPr="00C12777">
        <w:rPr>
          <w:lang w:eastAsia="en-AU"/>
        </w:rPr>
        <w:tab/>
        <w:t>(7)</w:t>
      </w:r>
      <w:r w:rsidRPr="00C12777">
        <w:rPr>
          <w:lang w:eastAsia="en-AU"/>
        </w:rPr>
        <w:tab/>
        <w:t>The commission must make the social impact assessment available for inspection by members of the public during the comment period—</w:t>
      </w:r>
    </w:p>
    <w:p w:rsidR="00E46D3A" w:rsidRPr="00C12777" w:rsidRDefault="00E46D3A" w:rsidP="00E46D3A">
      <w:pPr>
        <w:pStyle w:val="Apara"/>
        <w:rPr>
          <w:lang w:eastAsia="en-AU"/>
        </w:rPr>
      </w:pPr>
      <w:r w:rsidRPr="00C12777">
        <w:rPr>
          <w:lang w:eastAsia="en-AU"/>
        </w:rPr>
        <w:tab/>
        <w:t>(a)</w:t>
      </w:r>
      <w:r w:rsidRPr="00C12777">
        <w:rPr>
          <w:lang w:eastAsia="en-AU"/>
        </w:rPr>
        <w:tab/>
        <w:t>at a place in the ACT named on the commission’s website during ordinary business hours; and</w:t>
      </w:r>
    </w:p>
    <w:p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rsidR="009F38D5" w:rsidRPr="00767B3B" w:rsidRDefault="009F38D5" w:rsidP="009F38D5">
      <w:pPr>
        <w:pStyle w:val="Amain"/>
      </w:pPr>
      <w:r w:rsidRPr="00767B3B">
        <w:tab/>
        <w:t>(8)</w:t>
      </w:r>
      <w:r w:rsidRPr="00767B3B">
        <w:tab/>
        <w:t>The commission must not decide the application until the comment period has ended.</w:t>
      </w:r>
    </w:p>
    <w:p w:rsidR="009F38D5" w:rsidRPr="00767B3B" w:rsidRDefault="009F38D5" w:rsidP="009F38D5">
      <w:pPr>
        <w:pStyle w:val="AH5Sec"/>
      </w:pPr>
      <w:bookmarkStart w:id="52" w:name="_Toc44334083"/>
      <w:r w:rsidRPr="00162111">
        <w:rPr>
          <w:rStyle w:val="CharSectNo"/>
        </w:rPr>
        <w:lastRenderedPageBreak/>
        <w:t>14</w:t>
      </w:r>
      <w:r w:rsidRPr="00767B3B">
        <w:tab/>
        <w:t>Applications to be dealt with in order of receipt etc</w:t>
      </w:r>
      <w:bookmarkEnd w:id="52"/>
    </w:p>
    <w:p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5" w:tooltip="A2002-51" w:history="1">
        <w:r w:rsidRPr="00767B3B">
          <w:rPr>
            <w:rStyle w:val="charCitHyperlinkAbbrev"/>
          </w:rPr>
          <w:t>Criminal Code</w:t>
        </w:r>
      </w:hyperlink>
      <w:r w:rsidRPr="00767B3B">
        <w:t>, pt 3.4).</w:t>
      </w:r>
    </w:p>
    <w:p w:rsidR="009F38D5" w:rsidRPr="00162111" w:rsidRDefault="009F38D5" w:rsidP="009F38D5">
      <w:pPr>
        <w:pStyle w:val="AH3Div"/>
      </w:pPr>
      <w:bookmarkStart w:id="53" w:name="_Toc44334084"/>
      <w:r w:rsidRPr="00162111">
        <w:rPr>
          <w:rStyle w:val="CharDivNo"/>
        </w:rPr>
        <w:t>Division 2B.2</w:t>
      </w:r>
      <w:r w:rsidRPr="00767B3B">
        <w:tab/>
      </w:r>
      <w:r w:rsidRPr="00162111">
        <w:rPr>
          <w:rStyle w:val="CharDivText"/>
        </w:rPr>
        <w:t>Class C licences—application and issue</w:t>
      </w:r>
      <w:bookmarkEnd w:id="53"/>
    </w:p>
    <w:p w:rsidR="009F38D5" w:rsidRPr="00767B3B" w:rsidRDefault="009F38D5" w:rsidP="009F38D5">
      <w:pPr>
        <w:pStyle w:val="AH5Sec"/>
      </w:pPr>
      <w:bookmarkStart w:id="54" w:name="_Toc44334085"/>
      <w:r w:rsidRPr="00162111">
        <w:rPr>
          <w:rStyle w:val="CharSectNo"/>
        </w:rPr>
        <w:t>15</w:t>
      </w:r>
      <w:r w:rsidRPr="00767B3B">
        <w:tab/>
        <w:t>Licence for class C gaming machines—application</w:t>
      </w:r>
      <w:bookmarkEnd w:id="54"/>
    </w:p>
    <w:p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6"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H5Sec"/>
      </w:pPr>
      <w:bookmarkStart w:id="55" w:name="_Toc44334086"/>
      <w:r w:rsidRPr="00162111">
        <w:rPr>
          <w:rStyle w:val="CharSectNo"/>
        </w:rPr>
        <w:lastRenderedPageBreak/>
        <w:t>16</w:t>
      </w:r>
      <w:r w:rsidRPr="00767B3B">
        <w:tab/>
        <w:t>Class C licence application—contents</w:t>
      </w:r>
      <w:bookmarkEnd w:id="55"/>
    </w:p>
    <w:p w:rsidR="009F38D5" w:rsidRPr="00767B3B" w:rsidRDefault="009F38D5" w:rsidP="00163D16">
      <w:pPr>
        <w:pStyle w:val="Amainreturn"/>
        <w:keepNext/>
      </w:pPr>
      <w:r w:rsidRPr="00767B3B">
        <w:t>A class C licence application must—</w:t>
      </w:r>
    </w:p>
    <w:p w:rsidR="009F38D5" w:rsidRPr="00767B3B" w:rsidRDefault="009F38D5" w:rsidP="00163D16">
      <w:pPr>
        <w:pStyle w:val="Apara"/>
        <w:keepNext/>
      </w:pPr>
      <w:r w:rsidRPr="00767B3B">
        <w:tab/>
        <w:t>(a)</w:t>
      </w:r>
      <w:r w:rsidRPr="00767B3B">
        <w:tab/>
        <w:t>be in writing and signed by the applicant; and</w:t>
      </w:r>
    </w:p>
    <w:p w:rsidR="009F38D5" w:rsidRPr="00767B3B" w:rsidRDefault="009F38D5" w:rsidP="009F38D5">
      <w:pPr>
        <w:pStyle w:val="Apara"/>
      </w:pPr>
      <w:r w:rsidRPr="00767B3B">
        <w:tab/>
        <w:t>(b)</w:t>
      </w:r>
      <w:r w:rsidRPr="00767B3B">
        <w:tab/>
        <w:t>state the name of the applicant’s legal entity and the applicant’s address; and</w:t>
      </w:r>
    </w:p>
    <w:p w:rsidR="009F38D5" w:rsidRPr="00767B3B" w:rsidRDefault="009F38D5" w:rsidP="009F38D5">
      <w:pPr>
        <w:pStyle w:val="Apara"/>
      </w:pPr>
      <w:r w:rsidRPr="00767B3B">
        <w:tab/>
        <w:t>(c)</w:t>
      </w:r>
      <w:r w:rsidRPr="00767B3B">
        <w:tab/>
        <w:t>state the applicant’s ABN; and</w:t>
      </w:r>
    </w:p>
    <w:p w:rsidR="009F38D5" w:rsidRPr="00767B3B" w:rsidRDefault="009F38D5" w:rsidP="00604928">
      <w:pPr>
        <w:pStyle w:val="Apara"/>
        <w:keepNext/>
      </w:pPr>
      <w:r w:rsidRPr="00767B3B">
        <w:tab/>
        <w:t>(d)</w:t>
      </w:r>
      <w:r w:rsidRPr="00767B3B">
        <w:tab/>
        <w:t>state the applicant’s—</w:t>
      </w:r>
    </w:p>
    <w:p w:rsidR="009F38D5" w:rsidRPr="00767B3B" w:rsidRDefault="009F38D5" w:rsidP="009F38D5">
      <w:pPr>
        <w:pStyle w:val="Asubpara"/>
      </w:pPr>
      <w:r w:rsidRPr="00767B3B">
        <w:tab/>
        <w:t>(i)</w:t>
      </w:r>
      <w:r w:rsidRPr="00767B3B">
        <w:tab/>
        <w:t xml:space="preserve">ACN; or </w:t>
      </w:r>
    </w:p>
    <w:p w:rsidR="009F38D5" w:rsidRPr="00767B3B" w:rsidRDefault="009F38D5" w:rsidP="009F38D5">
      <w:pPr>
        <w:pStyle w:val="Asubpara"/>
      </w:pPr>
      <w:r w:rsidRPr="00767B3B">
        <w:tab/>
        <w:t>(ii)</w:t>
      </w:r>
      <w:r w:rsidRPr="00767B3B">
        <w:tab/>
        <w:t>if the applicant is an incorporated association—association number; and</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(e)</w:t>
      </w:r>
      <w:r w:rsidRPr="00767B3B">
        <w:tab/>
        <w:t>state that the application is for a class C licence; and</w:t>
      </w:r>
    </w:p>
    <w:p w:rsidR="009F38D5" w:rsidRPr="00767B3B" w:rsidRDefault="009F38D5" w:rsidP="009F38D5">
      <w:pPr>
        <w:pStyle w:val="Apara"/>
      </w:pPr>
      <w:r w:rsidRPr="00767B3B">
        <w:tab/>
        <w:t>(f)</w:t>
      </w:r>
      <w:r w:rsidRPr="00767B3B">
        <w:tab/>
        <w:t>state the name and address of each director of the applicant; and</w:t>
      </w:r>
    </w:p>
    <w:p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rsidR="009F38D5" w:rsidRPr="00767B3B" w:rsidRDefault="009F38D5" w:rsidP="009F38D5">
      <w:pPr>
        <w:pStyle w:val="Apara"/>
      </w:pPr>
      <w:r w:rsidRPr="00767B3B">
        <w:tab/>
        <w:t>(h)</w:t>
      </w:r>
      <w:r w:rsidRPr="00767B3B">
        <w:tab/>
        <w:t>include the following:</w:t>
      </w:r>
    </w:p>
    <w:p w:rsidR="009F38D5" w:rsidRPr="00767B3B" w:rsidRDefault="009F38D5" w:rsidP="009F38D5">
      <w:pPr>
        <w:pStyle w:val="Asubpara"/>
      </w:pPr>
      <w:r w:rsidRPr="00767B3B">
        <w:tab/>
        <w:t>(i)</w:t>
      </w:r>
      <w:r w:rsidRPr="00767B3B">
        <w:tab/>
        <w:t>a copy of the applicant’s constitution;</w:t>
      </w:r>
    </w:p>
    <w:p w:rsidR="009F38D5" w:rsidRDefault="009F38D5" w:rsidP="009F38D5">
      <w:pPr>
        <w:pStyle w:val="Asubpara"/>
      </w:pPr>
      <w:r w:rsidRPr="00767B3B">
        <w:tab/>
        <w:t>(ii)</w:t>
      </w:r>
      <w:r w:rsidRPr="00767B3B">
        <w:tab/>
        <w:t>an alphabetical list of names and addresses of all current members of the applicant, certified correct by the applicant’s secretary;</w:t>
      </w:r>
    </w:p>
    <w:p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rsidR="009F38D5" w:rsidRPr="00767B3B" w:rsidRDefault="009F38D5" w:rsidP="009F38D5">
      <w:pPr>
        <w:pStyle w:val="Asubpara"/>
      </w:pPr>
      <w:r w:rsidRPr="00767B3B">
        <w:lastRenderedPageBreak/>
        <w:tab/>
        <w:t>(iv)</w:t>
      </w:r>
      <w:r w:rsidRPr="00767B3B">
        <w:tab/>
        <w:t>evidence that a majority of the applicant’s voting members who voted in a ballot conducted under a regulation voted for the applicant having gaming machines; and</w:t>
      </w:r>
    </w:p>
    <w:p w:rsidR="009F38D5" w:rsidRPr="00767B3B" w:rsidRDefault="009F38D5" w:rsidP="00604928">
      <w:pPr>
        <w:pStyle w:val="Apara"/>
        <w:keepNext/>
      </w:pPr>
      <w:r w:rsidRPr="00767B3B">
        <w:tab/>
        <w:t>(i)</w:t>
      </w:r>
      <w:r w:rsidRPr="00767B3B">
        <w:tab/>
        <w:t>include anything else prescribed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56" w:name="_Toc44334087"/>
      <w:r w:rsidRPr="00162111">
        <w:rPr>
          <w:rStyle w:val="CharSectNo"/>
        </w:rPr>
        <w:t>17</w:t>
      </w:r>
      <w:r w:rsidRPr="00767B3B">
        <w:tab/>
        <w:t>Class C licence—decision on application</w:t>
      </w:r>
      <w:bookmarkEnd w:id="56"/>
    </w:p>
    <w:p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rsidR="009F38D5" w:rsidRPr="00767B3B" w:rsidRDefault="009F38D5" w:rsidP="009F38D5">
      <w:pPr>
        <w:pStyle w:val="Amain"/>
      </w:pPr>
      <w:r w:rsidRPr="00767B3B">
        <w:tab/>
        <w:t>(3)</w:t>
      </w:r>
      <w:r w:rsidRPr="00767B3B">
        <w:tab/>
        <w:t>The commission must issue a class C licence to the applicant if satisfied on reasonable grounds that—</w:t>
      </w:r>
    </w:p>
    <w:p w:rsidR="009F38D5" w:rsidRPr="00767B3B" w:rsidRDefault="009F38D5" w:rsidP="009F38D5">
      <w:pPr>
        <w:pStyle w:val="Apara"/>
      </w:pPr>
      <w:r w:rsidRPr="00767B3B">
        <w:tab/>
        <w:t>(a)</w:t>
      </w:r>
      <w:r w:rsidRPr="00767B3B">
        <w:tab/>
        <w:t>the applicant is an eligible person; and</w:t>
      </w:r>
    </w:p>
    <w:p w:rsidR="009F38D5" w:rsidRPr="00767B3B" w:rsidRDefault="009F38D5" w:rsidP="009F38D5">
      <w:pPr>
        <w:pStyle w:val="Apara"/>
      </w:pPr>
      <w:r w:rsidRPr="00767B3B">
        <w:tab/>
        <w:t>(b)</w:t>
      </w:r>
      <w:r w:rsidRPr="00767B3B">
        <w:tab/>
        <w:t>a majority of the applicant’s voting members who voted in a ballot conducted under a regulation voted for the applicant having gaming machines.</w:t>
      </w:r>
    </w:p>
    <w:p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rsidR="009F38D5" w:rsidRPr="00767B3B" w:rsidRDefault="009F38D5" w:rsidP="009F38D5">
      <w:pPr>
        <w:pStyle w:val="AH5Sec"/>
      </w:pPr>
      <w:bookmarkStart w:id="57" w:name="_Toc44334088"/>
      <w:r w:rsidRPr="00162111">
        <w:rPr>
          <w:rStyle w:val="CharSectNo"/>
        </w:rPr>
        <w:lastRenderedPageBreak/>
        <w:t>18</w:t>
      </w:r>
      <w:r w:rsidRPr="00767B3B">
        <w:tab/>
        <w:t>Class C licence application—grounds for refusal</w:t>
      </w:r>
      <w:bookmarkEnd w:id="57"/>
    </w:p>
    <w:p w:rsidR="009F38D5" w:rsidRPr="00767B3B" w:rsidRDefault="009F38D5" w:rsidP="00604928">
      <w:pPr>
        <w:pStyle w:val="Amain"/>
        <w:keepNext/>
      </w:pPr>
      <w:r w:rsidRPr="00767B3B">
        <w:tab/>
        <w:t>(1)</w:t>
      </w:r>
      <w:r w:rsidRPr="00767B3B">
        <w:tab/>
        <w:t>The commission may refuse to issue a class C licence to a club if satisfied that—</w:t>
      </w:r>
    </w:p>
    <w:p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rsidR="009F38D5" w:rsidRPr="00767B3B" w:rsidRDefault="009F38D5" w:rsidP="009F38D5">
      <w:pPr>
        <w:pStyle w:val="Asubpara"/>
      </w:pPr>
      <w:r w:rsidRPr="00767B3B">
        <w:tab/>
        <w:t>(i)</w:t>
      </w:r>
      <w:r w:rsidRPr="00767B3B">
        <w:tab/>
        <w:t>people who are not voting members of the club; or</w:t>
      </w:r>
    </w:p>
    <w:p w:rsidR="009F38D5" w:rsidRPr="00767B3B" w:rsidRDefault="009F38D5" w:rsidP="009F38D5">
      <w:pPr>
        <w:pStyle w:val="Asubpara"/>
      </w:pPr>
      <w:r w:rsidRPr="00767B3B">
        <w:tab/>
        <w:t>(ii)</w:t>
      </w:r>
      <w:r w:rsidRPr="00767B3B">
        <w:tab/>
        <w:t>only some voting members of the club; or</w:t>
      </w:r>
    </w:p>
    <w:p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rsidR="009F38D5" w:rsidRPr="00767B3B" w:rsidRDefault="009F38D5" w:rsidP="009F38D5">
      <w:pPr>
        <w:pStyle w:val="Apara"/>
      </w:pPr>
      <w:r w:rsidRPr="00767B3B">
        <w:tab/>
        <w:t>(e)</w:t>
      </w:r>
      <w:r w:rsidRPr="00767B3B">
        <w:tab/>
        <w:t>an executive officer or employee of the club is a creditor, or an associate of a creditor, of the club; or</w:t>
      </w:r>
    </w:p>
    <w:p w:rsidR="009F38D5" w:rsidRPr="00767B3B" w:rsidRDefault="009F38D5" w:rsidP="00CF06E9">
      <w:pPr>
        <w:pStyle w:val="Apara"/>
        <w:keepLines/>
      </w:pPr>
      <w:r w:rsidRPr="00767B3B">
        <w:tab/>
        <w:t>(f)</w:t>
      </w:r>
      <w:r w:rsidRPr="00767B3B">
        <w:tab/>
        <w:t>the club’s management committee or board does not, for any reason, have complete control over the club’s business or operations, or a significant aspect of the club’s business or operations; or</w:t>
      </w:r>
    </w:p>
    <w:p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rsidR="009F38D5" w:rsidRPr="00767B3B" w:rsidRDefault="009F38D5" w:rsidP="00604928">
      <w:pPr>
        <w:pStyle w:val="Amain"/>
        <w:keepNext/>
      </w:pPr>
      <w:r w:rsidRPr="00767B3B">
        <w:lastRenderedPageBreak/>
        <w:tab/>
        <w:t>(2)</w:t>
      </w:r>
      <w:r w:rsidRPr="00767B3B">
        <w:tab/>
        <w:t>However, the commission must not refuse to issue a class C licence under subsection (1) (a), (b) or (c) only because—</w:t>
      </w:r>
    </w:p>
    <w:p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rsidR="009F38D5" w:rsidRPr="00767B3B" w:rsidRDefault="009F38D5" w:rsidP="009F38D5">
      <w:pPr>
        <w:pStyle w:val="AH5Sec"/>
      </w:pPr>
      <w:bookmarkStart w:id="58" w:name="_Toc44334089"/>
      <w:r w:rsidRPr="00162111">
        <w:rPr>
          <w:rStyle w:val="CharSectNo"/>
        </w:rPr>
        <w:t>19</w:t>
      </w:r>
      <w:r w:rsidRPr="00767B3B">
        <w:tab/>
        <w:t>Class C licence—conditions</w:t>
      </w:r>
      <w:bookmarkEnd w:id="58"/>
    </w:p>
    <w:p w:rsidR="009F38D5" w:rsidRPr="00767B3B" w:rsidRDefault="009F38D5" w:rsidP="009F38D5">
      <w:pPr>
        <w:pStyle w:val="Amainreturn"/>
      </w:pPr>
      <w:r w:rsidRPr="00767B3B">
        <w:t>A class C licence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BC6257">
      <w:pPr>
        <w:pStyle w:val="AH5Sec"/>
      </w:pPr>
      <w:bookmarkStart w:id="59" w:name="_Toc44334090"/>
      <w:r w:rsidRPr="00162111">
        <w:rPr>
          <w:rStyle w:val="CharSectNo"/>
        </w:rPr>
        <w:lastRenderedPageBreak/>
        <w:t>20</w:t>
      </w:r>
      <w:r w:rsidRPr="00767B3B">
        <w:tab/>
        <w:t>Class C licence—form</w:t>
      </w:r>
      <w:bookmarkEnd w:id="59"/>
    </w:p>
    <w:p w:rsidR="009F38D5" w:rsidRPr="00767B3B" w:rsidRDefault="009F38D5" w:rsidP="00BC6257">
      <w:pPr>
        <w:pStyle w:val="Amain"/>
        <w:keepNext/>
      </w:pPr>
      <w:r w:rsidRPr="00767B3B">
        <w:tab/>
        <w:t>(1)</w:t>
      </w:r>
      <w:r w:rsidRPr="00767B3B">
        <w:tab/>
        <w:t>A class C licence must—</w:t>
      </w:r>
    </w:p>
    <w:p w:rsidR="009F38D5" w:rsidRPr="00767B3B" w:rsidRDefault="009F38D5" w:rsidP="00BC6257">
      <w:pPr>
        <w:pStyle w:val="Apara"/>
        <w:keepNext/>
      </w:pPr>
      <w:r w:rsidRPr="00767B3B">
        <w:tab/>
        <w:t>(a)</w:t>
      </w:r>
      <w:r w:rsidRPr="00767B3B">
        <w:tab/>
        <w:t>be in writing; and</w:t>
      </w:r>
    </w:p>
    <w:p w:rsidR="009F38D5" w:rsidRPr="00767B3B" w:rsidRDefault="009F38D5" w:rsidP="00BC6257">
      <w:pPr>
        <w:pStyle w:val="Apara"/>
        <w:keepNext/>
      </w:pPr>
      <w:r w:rsidRPr="00767B3B">
        <w:tab/>
        <w:t>(b)</w:t>
      </w:r>
      <w:r w:rsidRPr="00767B3B">
        <w:tab/>
        <w:t>include the following:</w:t>
      </w:r>
    </w:p>
    <w:p w:rsidR="009F38D5" w:rsidRPr="00767B3B" w:rsidRDefault="009F38D5" w:rsidP="00BC6257">
      <w:pPr>
        <w:pStyle w:val="Asubpara"/>
        <w:keepNext/>
      </w:pPr>
      <w:r w:rsidRPr="00767B3B">
        <w:tab/>
        <w:t>(i)</w:t>
      </w:r>
      <w:r w:rsidRPr="00767B3B">
        <w:tab/>
        <w:t>the licensee’s name;</w:t>
      </w:r>
    </w:p>
    <w:p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(iii)</w:t>
      </w:r>
      <w:r w:rsidRPr="00767B3B">
        <w:tab/>
        <w:t>the licensee’s ABN;</w:t>
      </w:r>
    </w:p>
    <w:p w:rsidR="009F38D5" w:rsidRPr="00767B3B" w:rsidRDefault="009F38D5" w:rsidP="009F38D5">
      <w:pPr>
        <w:pStyle w:val="Asubpara"/>
      </w:pPr>
      <w:r w:rsidRPr="00767B3B">
        <w:tab/>
        <w:t>(iv)</w:t>
      </w:r>
      <w:r w:rsidRPr="00767B3B">
        <w:tab/>
        <w:t>the licensee’s—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licensee is an incorporated association—association number;</w:t>
      </w:r>
    </w:p>
    <w:p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subpara"/>
      </w:pPr>
      <w:r w:rsidRPr="00767B3B">
        <w:tab/>
        <w:t>(v)</w:t>
      </w:r>
      <w:r w:rsidRPr="00767B3B">
        <w:tab/>
        <w:t xml:space="preserve">the date the licence comes into force; </w:t>
      </w:r>
    </w:p>
    <w:p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rsidR="009F38D5" w:rsidRPr="00767B3B" w:rsidRDefault="009F38D5" w:rsidP="009F38D5">
      <w:pPr>
        <w:pStyle w:val="Asubpara"/>
      </w:pPr>
      <w:r w:rsidRPr="00767B3B">
        <w:tab/>
        <w:t>(vii)</w:t>
      </w:r>
      <w:r w:rsidRPr="00767B3B">
        <w:tab/>
        <w:t xml:space="preserve">a statement that the licensee is entitled to operate class C gaming machines; </w:t>
      </w:r>
    </w:p>
    <w:p w:rsidR="009F38D5" w:rsidRPr="00767B3B" w:rsidRDefault="009F38D5" w:rsidP="009F38D5">
      <w:pPr>
        <w:pStyle w:val="Asubpara"/>
      </w:pPr>
      <w:r w:rsidRPr="00767B3B">
        <w:tab/>
        <w:t>(viii)</w:t>
      </w:r>
      <w:r w:rsidRPr="00767B3B">
        <w:tab/>
        <w:t>the conditions on the licence.</w:t>
      </w:r>
    </w:p>
    <w:p w:rsidR="009F38D5" w:rsidRPr="00767B3B" w:rsidRDefault="009F38D5" w:rsidP="009F38D5">
      <w:pPr>
        <w:pStyle w:val="Amain"/>
      </w:pPr>
      <w:r w:rsidRPr="00767B3B">
        <w:tab/>
        <w:t>(2)</w:t>
      </w:r>
      <w:r w:rsidRPr="00767B3B">
        <w:tab/>
        <w:t>A regulation may prescribe other requirements in relation to the form of a licence.</w:t>
      </w:r>
    </w:p>
    <w:p w:rsidR="009F38D5" w:rsidRPr="00162111" w:rsidRDefault="009F38D5" w:rsidP="009F38D5">
      <w:pPr>
        <w:pStyle w:val="AH3Div"/>
      </w:pPr>
      <w:bookmarkStart w:id="60" w:name="_Toc44334091"/>
      <w:r w:rsidRPr="00162111">
        <w:rPr>
          <w:rStyle w:val="CharDivNo"/>
        </w:rPr>
        <w:lastRenderedPageBreak/>
        <w:t>Division 2B.3</w:t>
      </w:r>
      <w:r w:rsidRPr="00767B3B">
        <w:tab/>
      </w:r>
      <w:r w:rsidRPr="00162111">
        <w:rPr>
          <w:rStyle w:val="CharDivText"/>
        </w:rPr>
        <w:t>Authorisation certificates for class C gaming machines—application and issue</w:t>
      </w:r>
      <w:bookmarkEnd w:id="60"/>
    </w:p>
    <w:p w:rsidR="009F38D5" w:rsidRPr="00767B3B" w:rsidRDefault="009F38D5" w:rsidP="009F38D5">
      <w:pPr>
        <w:pStyle w:val="AH5Sec"/>
      </w:pPr>
      <w:bookmarkStart w:id="61" w:name="_Toc44334092"/>
      <w:r w:rsidRPr="00162111">
        <w:rPr>
          <w:rStyle w:val="CharSectNo"/>
        </w:rPr>
        <w:t>21</w:t>
      </w:r>
      <w:r w:rsidRPr="00767B3B">
        <w:tab/>
        <w:t>Authorisation certificate for class C gaming machines—application</w:t>
      </w:r>
      <w:bookmarkEnd w:id="61"/>
    </w:p>
    <w:p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7"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rsidR="009F38D5" w:rsidRPr="00767B3B" w:rsidRDefault="009F38D5" w:rsidP="009F38D5">
      <w:pPr>
        <w:pStyle w:val="Amain"/>
      </w:pPr>
      <w:r w:rsidRPr="00767B3B">
        <w:tab/>
        <w:t>(2)</w:t>
      </w:r>
      <w:r w:rsidRPr="00767B3B">
        <w:tab/>
        <w:t>However, a club may make an authorisation certificate application only if the club—</w:t>
      </w:r>
    </w:p>
    <w:p w:rsidR="009F38D5" w:rsidRPr="00767B3B" w:rsidRDefault="009F38D5" w:rsidP="009F38D5">
      <w:pPr>
        <w:pStyle w:val="Apara"/>
      </w:pPr>
      <w:r w:rsidRPr="00767B3B">
        <w:tab/>
        <w:t>(a)</w:t>
      </w:r>
      <w:r w:rsidRPr="00767B3B">
        <w:tab/>
        <w:t>holds a current licence for class C gaming machines; or</w:t>
      </w:r>
    </w:p>
    <w:p w:rsidR="009F38D5" w:rsidRPr="00767B3B" w:rsidRDefault="009F38D5" w:rsidP="009F38D5">
      <w:pPr>
        <w:pStyle w:val="Apara"/>
      </w:pPr>
      <w:r w:rsidRPr="00767B3B">
        <w:tab/>
        <w:t>(b)</w:t>
      </w:r>
      <w:r w:rsidRPr="00767B3B">
        <w:tab/>
        <w:t>has made a class C licence application.</w:t>
      </w:r>
    </w:p>
    <w:p w:rsidR="009F38D5" w:rsidRPr="00767B3B" w:rsidRDefault="009F38D5" w:rsidP="009F38D5">
      <w:pPr>
        <w:pStyle w:val="AH5Sec"/>
      </w:pPr>
      <w:bookmarkStart w:id="62" w:name="_Toc44334093"/>
      <w:r w:rsidRPr="00162111">
        <w:rPr>
          <w:rStyle w:val="CharSectNo"/>
        </w:rPr>
        <w:t>22</w:t>
      </w:r>
      <w:r w:rsidRPr="00767B3B">
        <w:tab/>
        <w:t>Authorisation certificate for class C gaming machines—contents of application</w:t>
      </w:r>
      <w:bookmarkEnd w:id="62"/>
    </w:p>
    <w:p w:rsidR="009F38D5" w:rsidRPr="00767B3B" w:rsidRDefault="009F38D5" w:rsidP="009F38D5">
      <w:pPr>
        <w:pStyle w:val="Amain"/>
      </w:pPr>
      <w:r w:rsidRPr="00767B3B">
        <w:tab/>
        <w:t>(1)</w:t>
      </w:r>
      <w:r w:rsidRPr="00767B3B">
        <w:tab/>
        <w:t>An authorisation certificate application for class C gaming machines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C170A4">
      <w:pPr>
        <w:pStyle w:val="Apara"/>
        <w:keepNext/>
      </w:pPr>
      <w:r w:rsidRPr="00767B3B">
        <w:tab/>
        <w:t>(b)</w:t>
      </w:r>
      <w:r w:rsidRPr="00767B3B">
        <w:tab/>
        <w:t>include the following:</w:t>
      </w:r>
    </w:p>
    <w:p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rsidR="009F38D5" w:rsidRPr="00767B3B" w:rsidRDefault="009F38D5" w:rsidP="009F38D5">
      <w:pPr>
        <w:pStyle w:val="Asubpara"/>
      </w:pPr>
      <w:r w:rsidRPr="00767B3B">
        <w:tab/>
        <w:t>(iii)</w:t>
      </w:r>
      <w:r w:rsidRPr="00767B3B">
        <w:tab/>
        <w:t>the applicant’s ABN;</w:t>
      </w:r>
    </w:p>
    <w:p w:rsidR="009F38D5" w:rsidRPr="00767B3B" w:rsidRDefault="009F38D5" w:rsidP="009F38D5">
      <w:pPr>
        <w:pStyle w:val="Asubpara"/>
      </w:pPr>
      <w:r w:rsidRPr="00767B3B">
        <w:tab/>
        <w:t>(iv)</w:t>
      </w:r>
      <w:r w:rsidRPr="00767B3B">
        <w:tab/>
        <w:t>the applicant’s—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applicant is an incorporated association—association number; and</w:t>
      </w:r>
    </w:p>
    <w:p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rsidR="009F38D5" w:rsidRPr="00767B3B" w:rsidRDefault="009F38D5" w:rsidP="009F38D5">
      <w:pPr>
        <w:pStyle w:val="Apara"/>
      </w:pPr>
      <w:r w:rsidRPr="00767B3B">
        <w:tab/>
        <w:t>(e)</w:t>
      </w:r>
      <w:r w:rsidRPr="00767B3B">
        <w:tab/>
        <w:t>be accompanied by each of the required documents for the application.</w:t>
      </w:r>
    </w:p>
    <w:p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rsidR="009F38D5" w:rsidRPr="00767B3B" w:rsidRDefault="009F38D5" w:rsidP="009F38D5">
      <w:pPr>
        <w:pStyle w:val="Apara"/>
      </w:pPr>
      <w:r w:rsidRPr="00767B3B">
        <w:tab/>
        <w:t>(a)</w:t>
      </w:r>
      <w:r w:rsidRPr="00767B3B">
        <w:tab/>
        <w:t>a social impact assessment for the application;</w:t>
      </w:r>
    </w:p>
    <w:p w:rsidR="009F38D5" w:rsidRPr="00767B3B" w:rsidRDefault="009F38D5" w:rsidP="009F38D5">
      <w:pPr>
        <w:pStyle w:val="Apara"/>
      </w:pPr>
      <w:r w:rsidRPr="00767B3B">
        <w:tab/>
        <w:t>(b)</w:t>
      </w:r>
      <w:r w:rsidRPr="00767B3B">
        <w:tab/>
        <w:t>a plan of the premises that—</w:t>
      </w:r>
    </w:p>
    <w:p w:rsidR="009F38D5" w:rsidRPr="00767B3B" w:rsidRDefault="009F38D5" w:rsidP="009F38D5">
      <w:pPr>
        <w:pStyle w:val="Asubpara"/>
      </w:pPr>
      <w:r w:rsidRPr="00767B3B">
        <w:tab/>
        <w:t>(i)</w:t>
      </w:r>
      <w:r w:rsidRPr="00767B3B">
        <w:tab/>
        <w:t>is drawn to scale; and</w:t>
      </w:r>
    </w:p>
    <w:p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rsidR="009F38D5" w:rsidRPr="00767B3B" w:rsidRDefault="009F38D5" w:rsidP="009F38D5">
      <w:pPr>
        <w:pStyle w:val="aExamHdgpar"/>
      </w:pPr>
      <w:r w:rsidRPr="00767B3B">
        <w:t>Examples—what gaming rules may cover</w:t>
      </w:r>
    </w:p>
    <w:p w:rsidR="009F38D5" w:rsidRPr="00767B3B" w:rsidRDefault="009F38D5" w:rsidP="00CF06E9">
      <w:pPr>
        <w:pStyle w:val="AExamIPara"/>
        <w:keepNext/>
      </w:pPr>
      <w:r w:rsidRPr="00767B3B">
        <w:tab/>
        <w:t>1</w:t>
      </w:r>
      <w:r w:rsidRPr="00767B3B">
        <w:tab/>
        <w:t>how long a gaming machine may be reserved for</w:t>
      </w:r>
    </w:p>
    <w:p w:rsidR="009F38D5" w:rsidRPr="00767B3B" w:rsidRDefault="009F38D5" w:rsidP="00CF06E9">
      <w:pPr>
        <w:pStyle w:val="AExamIPara"/>
        <w:keepNext/>
      </w:pPr>
      <w:r w:rsidRPr="00767B3B">
        <w:tab/>
        <w:t>2</w:t>
      </w:r>
      <w:r w:rsidRPr="00767B3B">
        <w:tab/>
        <w:t>who may play the gaming machines</w:t>
      </w:r>
    </w:p>
    <w:p w:rsidR="009F38D5" w:rsidRPr="00767B3B" w:rsidRDefault="009F38D5" w:rsidP="009F38D5">
      <w:pPr>
        <w:pStyle w:val="AExamIPara"/>
      </w:pPr>
      <w:r w:rsidRPr="00767B3B">
        <w:tab/>
        <w:t>3</w:t>
      </w:r>
      <w:r w:rsidRPr="00767B3B">
        <w:tab/>
        <w:t>banning of extension of credit to players</w:t>
      </w:r>
    </w:p>
    <w:p w:rsidR="009F38D5" w:rsidRPr="00767B3B" w:rsidRDefault="009F38D5" w:rsidP="009F38D5">
      <w:pPr>
        <w:pStyle w:val="AExamIPara"/>
      </w:pPr>
      <w:r w:rsidRPr="00767B3B">
        <w:tab/>
        <w:t>4</w:t>
      </w:r>
      <w:r w:rsidRPr="00767B3B">
        <w:tab/>
        <w:t>cash payment limits</w:t>
      </w:r>
    </w:p>
    <w:p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rsidR="009F38D5" w:rsidRPr="00767B3B" w:rsidRDefault="009F38D5" w:rsidP="00500F8D">
      <w:pPr>
        <w:pStyle w:val="Apara"/>
        <w:keepNext/>
      </w:pPr>
      <w:r w:rsidRPr="00767B3B">
        <w:tab/>
        <w:t>(e)</w:t>
      </w:r>
      <w:r w:rsidRPr="00767B3B">
        <w:tab/>
        <w:t>any other documents required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63" w:name="_Toc44334094"/>
      <w:r w:rsidRPr="00162111">
        <w:rPr>
          <w:rStyle w:val="CharSectNo"/>
        </w:rPr>
        <w:t>23</w:t>
      </w:r>
      <w:r w:rsidRPr="00767B3B">
        <w:tab/>
        <w:t>Authorisation certificate for class C gaming machines—decision on application</w:t>
      </w:r>
      <w:bookmarkEnd w:id="63"/>
    </w:p>
    <w:p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rsidR="009F38D5" w:rsidRPr="00767B3B" w:rsidRDefault="009F38D5" w:rsidP="009F38D5">
      <w:pPr>
        <w:pStyle w:val="Amain"/>
      </w:pPr>
      <w:r w:rsidRPr="00767B3B">
        <w:tab/>
        <w:t>(2)</w:t>
      </w:r>
      <w:r w:rsidRPr="00767B3B">
        <w:tab/>
        <w:t>The commission must issue an authorisation certificate to the applicant if satisfied on reasonable grounds—</w:t>
      </w:r>
    </w:p>
    <w:p w:rsidR="009F38D5" w:rsidRPr="00767B3B" w:rsidRDefault="009F38D5" w:rsidP="009F38D5">
      <w:pPr>
        <w:pStyle w:val="Apara"/>
      </w:pPr>
      <w:r w:rsidRPr="00767B3B">
        <w:tab/>
        <w:t>(a)</w:t>
      </w:r>
      <w:r w:rsidRPr="00767B3B">
        <w:tab/>
        <w:t>that the applicant holds a class C licence; and</w:t>
      </w:r>
    </w:p>
    <w:p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rsidR="009F38D5" w:rsidRPr="00767B3B"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rsidR="009F38D5" w:rsidRPr="00767B3B" w:rsidRDefault="009F38D5" w:rsidP="009F38D5">
      <w:pPr>
        <w:pStyle w:val="Amain"/>
      </w:pPr>
      <w:r w:rsidRPr="00767B3B">
        <w:tab/>
        <w:t>(3)</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rsidR="009F38D5" w:rsidRPr="00767B3B" w:rsidRDefault="009F38D5" w:rsidP="00500F8D">
      <w:pPr>
        <w:pStyle w:val="Amain"/>
        <w:keepLines/>
      </w:pPr>
      <w:r w:rsidRPr="00767B3B">
        <w:tab/>
        <w:t>(4)</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rsidR="009F38D5" w:rsidRPr="00767B3B" w:rsidRDefault="009F38D5" w:rsidP="009F38D5">
      <w:pPr>
        <w:pStyle w:val="Amain"/>
      </w:pPr>
      <w:r w:rsidRPr="00767B3B">
        <w:tab/>
        <w:t>(5)</w:t>
      </w:r>
      <w:r w:rsidRPr="00767B3B">
        <w:tab/>
        <w:t>In deciding the maximum number of authorisations for gaming machines under an authorisation certificate, the commission must consider the following:</w:t>
      </w:r>
    </w:p>
    <w:p w:rsidR="009F38D5" w:rsidRPr="00767B3B" w:rsidRDefault="009F38D5" w:rsidP="009F38D5">
      <w:pPr>
        <w:pStyle w:val="Apara"/>
      </w:pPr>
      <w:r w:rsidRPr="00767B3B">
        <w:tab/>
        <w:t>(a)</w:t>
      </w:r>
      <w:r w:rsidRPr="00767B3B">
        <w:tab/>
        <w:t>the size and layout of the premises the application relates to;</w:t>
      </w:r>
    </w:p>
    <w:p w:rsidR="009F38D5" w:rsidRPr="00767B3B" w:rsidRDefault="009F38D5" w:rsidP="009F38D5">
      <w:pPr>
        <w:pStyle w:val="Apara"/>
      </w:pPr>
      <w:r w:rsidRPr="00767B3B">
        <w:tab/>
        <w:t>(b)</w:t>
      </w:r>
      <w:r w:rsidRPr="00767B3B">
        <w:tab/>
        <w:t>the size and layout of the proposed gaming area;</w:t>
      </w:r>
    </w:p>
    <w:p w:rsidR="009F38D5" w:rsidRDefault="009F38D5" w:rsidP="009F38D5">
      <w:pPr>
        <w:pStyle w:val="Apara"/>
      </w:pPr>
      <w:r w:rsidRPr="00767B3B">
        <w:tab/>
        <w:t>(c)</w:t>
      </w:r>
      <w:r w:rsidRPr="00767B3B">
        <w:tab/>
        <w:t>the number of club members worked out under a regulation;</w:t>
      </w:r>
    </w:p>
    <w:p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rsidR="009F38D5" w:rsidRPr="00767B3B" w:rsidRDefault="009F38D5" w:rsidP="009F38D5">
      <w:pPr>
        <w:pStyle w:val="Apara"/>
      </w:pPr>
      <w:r w:rsidRPr="00767B3B">
        <w:lastRenderedPageBreak/>
        <w:tab/>
        <w:t>(f)</w:t>
      </w:r>
      <w:r w:rsidRPr="00767B3B">
        <w:tab/>
        <w:t>the social impact assessment for the application for the authorisation certificate and any submission made on the assessment within the comment period under section 13.</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main"/>
      </w:pPr>
      <w:r w:rsidRPr="00767B3B">
        <w:tab/>
        <w:t>(6)</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rsidR="009F38D5" w:rsidRPr="00767B3B" w:rsidRDefault="009F38D5" w:rsidP="009F38D5">
      <w:pPr>
        <w:pStyle w:val="Amain"/>
      </w:pPr>
      <w:r w:rsidRPr="00767B3B">
        <w:tab/>
        <w:t>(7)</w:t>
      </w:r>
      <w:r w:rsidRPr="00767B3B">
        <w:tab/>
        <w:t>The commission may consider anything else prescribed by regulation.</w:t>
      </w:r>
    </w:p>
    <w:p w:rsidR="009F38D5" w:rsidRPr="00767B3B" w:rsidRDefault="009F38D5" w:rsidP="009F38D5">
      <w:pPr>
        <w:pStyle w:val="AH5Sec"/>
      </w:pPr>
      <w:bookmarkStart w:id="64" w:name="_Toc44334095"/>
      <w:r w:rsidRPr="00162111">
        <w:rPr>
          <w:rStyle w:val="CharSectNo"/>
        </w:rPr>
        <w:t>24</w:t>
      </w:r>
      <w:r w:rsidRPr="00767B3B">
        <w:tab/>
        <w:t>Authorisation certificate application for class C gaming machines—grounds for refusal</w:t>
      </w:r>
      <w:bookmarkEnd w:id="64"/>
    </w:p>
    <w:p w:rsidR="009F38D5" w:rsidRPr="00767B3B" w:rsidRDefault="009F38D5" w:rsidP="009F38D5">
      <w:pPr>
        <w:pStyle w:val="Amainreturn"/>
      </w:pPr>
      <w:r w:rsidRPr="00767B3B">
        <w:t>The commission may refuse to issue an authorisation certificate to a club if satisfied that—</w:t>
      </w:r>
    </w:p>
    <w:p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rsidR="009F38D5" w:rsidRPr="00767B3B" w:rsidRDefault="009F38D5" w:rsidP="009F38D5">
      <w:pPr>
        <w:pStyle w:val="aExamHdgpar"/>
      </w:pPr>
      <w:r w:rsidRPr="00767B3B">
        <w:t>Examples—goods and services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rsidR="009F38D5" w:rsidRPr="00767B3B" w:rsidRDefault="009F38D5" w:rsidP="009F38D5">
      <w:pPr>
        <w:pStyle w:val="Apara"/>
      </w:pPr>
      <w:r w:rsidRPr="00767B3B">
        <w:tab/>
        <w:t>(b)</w:t>
      </w:r>
      <w:r w:rsidRPr="00767B3B">
        <w:tab/>
        <w:t>someone, other than the lessor or leasing agent, will receive a payment or benefit during or at the end of a lease, agreement or arrangement entered into by the club for its premises.</w:t>
      </w:r>
    </w:p>
    <w:p w:rsidR="009F38D5" w:rsidRPr="00767B3B" w:rsidRDefault="009F38D5" w:rsidP="0076309C">
      <w:pPr>
        <w:pStyle w:val="AH5Sec"/>
        <w:keepLines/>
      </w:pPr>
      <w:bookmarkStart w:id="65" w:name="_Toc44334096"/>
      <w:r w:rsidRPr="00162111">
        <w:rPr>
          <w:rStyle w:val="CharSectNo"/>
        </w:rPr>
        <w:lastRenderedPageBreak/>
        <w:t>25</w:t>
      </w:r>
      <w:r w:rsidRPr="00767B3B">
        <w:tab/>
        <w:t>Issue of authorisation certificate for class C gaming machines—number of gaming machines to be operated</w:t>
      </w:r>
      <w:bookmarkEnd w:id="65"/>
    </w:p>
    <w:p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rsidR="009F38D5" w:rsidRPr="00767B3B" w:rsidRDefault="009F38D5" w:rsidP="009F38D5">
      <w:pPr>
        <w:pStyle w:val="AH5Sec"/>
      </w:pPr>
      <w:bookmarkStart w:id="66" w:name="_Toc44334097"/>
      <w:r w:rsidRPr="00162111">
        <w:rPr>
          <w:rStyle w:val="CharSectNo"/>
        </w:rPr>
        <w:t>26</w:t>
      </w:r>
      <w:r w:rsidRPr="00767B3B">
        <w:tab/>
        <w:t>Authorisation certificate for class C gaming machines—conditions</w:t>
      </w:r>
      <w:bookmarkEnd w:id="66"/>
    </w:p>
    <w:p w:rsidR="009F38D5" w:rsidRPr="00767B3B" w:rsidRDefault="009F38D5" w:rsidP="009F38D5">
      <w:pPr>
        <w:pStyle w:val="Amainreturn"/>
      </w:pPr>
      <w:r w:rsidRPr="00767B3B">
        <w:t>An authorisation certificate for a maximum number of authorisations for class C gaming machines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H5Sec"/>
      </w:pPr>
      <w:bookmarkStart w:id="67" w:name="_Toc44334098"/>
      <w:r w:rsidRPr="00162111">
        <w:rPr>
          <w:rStyle w:val="CharSectNo"/>
        </w:rPr>
        <w:t>27</w:t>
      </w:r>
      <w:r w:rsidRPr="00767B3B">
        <w:tab/>
        <w:t>Authorisation certificate for class C gaming machines—form</w:t>
      </w:r>
      <w:bookmarkEnd w:id="67"/>
    </w:p>
    <w:p w:rsidR="009F38D5" w:rsidRPr="00767B3B" w:rsidRDefault="009F38D5" w:rsidP="009F38D5">
      <w:pPr>
        <w:pStyle w:val="Amain"/>
      </w:pPr>
      <w:r w:rsidRPr="00767B3B">
        <w:tab/>
        <w:t>(1)</w:t>
      </w:r>
      <w:r w:rsidRPr="00767B3B">
        <w:tab/>
        <w:t>An authorisation certificate for a class C licence must—</w:t>
      </w:r>
    </w:p>
    <w:p w:rsidR="009F38D5" w:rsidRPr="00767B3B" w:rsidRDefault="009F38D5" w:rsidP="009F38D5">
      <w:pPr>
        <w:pStyle w:val="Apara"/>
      </w:pPr>
      <w:r w:rsidRPr="00767B3B">
        <w:tab/>
        <w:t>(a)</w:t>
      </w:r>
      <w:r w:rsidRPr="00767B3B">
        <w:tab/>
        <w:t>include the following:</w:t>
      </w:r>
    </w:p>
    <w:p w:rsidR="009F38D5" w:rsidRPr="00767B3B" w:rsidRDefault="009F38D5" w:rsidP="009F38D5">
      <w:pPr>
        <w:pStyle w:val="Asubpara"/>
      </w:pPr>
      <w:r w:rsidRPr="00767B3B">
        <w:tab/>
        <w:t>(i)</w:t>
      </w:r>
      <w:r w:rsidRPr="00767B3B">
        <w:tab/>
        <w:t>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lastRenderedPageBreak/>
        <w:tab/>
        <w:t>(ii)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(iii)</w:t>
      </w:r>
      <w:r w:rsidRPr="00767B3B">
        <w:tab/>
        <w:t>the licensee’s ABN;</w:t>
      </w:r>
    </w:p>
    <w:p w:rsidR="009F38D5" w:rsidRPr="00767B3B" w:rsidRDefault="009F38D5" w:rsidP="009F38D5">
      <w:pPr>
        <w:pStyle w:val="Asubpara"/>
      </w:pPr>
      <w:r w:rsidRPr="00767B3B">
        <w:tab/>
        <w:t>(iv)</w:t>
      </w:r>
      <w:r w:rsidRPr="00767B3B">
        <w:tab/>
        <w:t>the licensee’s—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licensee is an incorporated association—association number; and</w:t>
      </w:r>
    </w:p>
    <w:p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(b)</w:t>
      </w:r>
      <w:r w:rsidRPr="00767B3B">
        <w:tab/>
        <w:t>state the licensee’s licence number; and</w:t>
      </w:r>
    </w:p>
    <w:p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rsidR="009F38D5" w:rsidRPr="00767B3B" w:rsidRDefault="009F38D5" w:rsidP="009F38D5">
      <w:pPr>
        <w:pStyle w:val="Apara"/>
      </w:pPr>
      <w:r w:rsidRPr="00767B3B">
        <w:tab/>
        <w:t>(d)</w:t>
      </w:r>
      <w:r w:rsidRPr="00767B3B">
        <w:tab/>
        <w:t>state that class C gaming machines only are allowed under the authorisation certificate; and</w:t>
      </w:r>
    </w:p>
    <w:p w:rsidR="009F38D5" w:rsidRPr="00767B3B" w:rsidRDefault="009F38D5" w:rsidP="009F38D5">
      <w:pPr>
        <w:pStyle w:val="Apara"/>
      </w:pPr>
      <w:r w:rsidRPr="00767B3B">
        <w:tab/>
        <w:t>(e)</w:t>
      </w:r>
      <w:r w:rsidRPr="00767B3B">
        <w:tab/>
        <w:t>state the details of the premises where the licensee is authorised to have the gaming machines; and</w:t>
      </w:r>
    </w:p>
    <w:p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rsidR="009F38D5" w:rsidRPr="00767B3B" w:rsidRDefault="009F38D5" w:rsidP="009F38D5">
      <w:pPr>
        <w:pStyle w:val="Apara"/>
      </w:pPr>
      <w:r w:rsidRPr="00767B3B">
        <w:tab/>
        <w:t>(g)</w:t>
      </w:r>
      <w:r w:rsidRPr="00767B3B">
        <w:tab/>
        <w:t>state the maximum number of authorisations for gaming machines under the authorisation certificate; and</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rsidR="009F38D5" w:rsidRPr="00767B3B" w:rsidRDefault="009F38D5" w:rsidP="009F38D5">
      <w:pPr>
        <w:pStyle w:val="Asubpara"/>
      </w:pPr>
      <w:r w:rsidRPr="00767B3B">
        <w:tab/>
        <w:t>(i)</w:t>
      </w:r>
      <w:r w:rsidRPr="00767B3B">
        <w:tab/>
        <w:t>the serial number of each gaming machine the licensee has under the authorisation certificate; and</w:t>
      </w:r>
    </w:p>
    <w:p w:rsidR="009F38D5" w:rsidRPr="00767B3B" w:rsidRDefault="009F38D5" w:rsidP="00CF06E9">
      <w:pPr>
        <w:pStyle w:val="Asubpara"/>
        <w:keepNext/>
      </w:pPr>
      <w:r w:rsidRPr="00767B3B">
        <w:lastRenderedPageBreak/>
        <w:tab/>
        <w:t>(ii)</w:t>
      </w:r>
      <w:r w:rsidRPr="00767B3B">
        <w:tab/>
        <w:t xml:space="preserve">a unique identifying number for each authorisation (an </w:t>
      </w:r>
      <w:r w:rsidRPr="00767B3B">
        <w:rPr>
          <w:rStyle w:val="charBoldItals"/>
        </w:rPr>
        <w:t>authorisation number</w:t>
      </w:r>
      <w:r w:rsidRPr="00767B3B">
        <w:t>) under the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rsidR="009F38D5" w:rsidRPr="00162111" w:rsidRDefault="009F38D5" w:rsidP="009F38D5">
      <w:pPr>
        <w:pStyle w:val="AH3Div"/>
      </w:pPr>
      <w:bookmarkStart w:id="68" w:name="_Toc44334099"/>
      <w:r w:rsidRPr="00162111">
        <w:rPr>
          <w:rStyle w:val="CharDivNo"/>
        </w:rPr>
        <w:t>Division 2B.4</w:t>
      </w:r>
      <w:r w:rsidRPr="00767B3B">
        <w:tab/>
      </w:r>
      <w:r w:rsidRPr="00162111">
        <w:rPr>
          <w:rStyle w:val="CharDivText"/>
        </w:rPr>
        <w:t>Licences and authorisation certificates—class B gaming machines</w:t>
      </w:r>
      <w:bookmarkEnd w:id="68"/>
    </w:p>
    <w:p w:rsidR="009F38D5" w:rsidRPr="00767B3B" w:rsidRDefault="009F38D5" w:rsidP="009F38D5">
      <w:pPr>
        <w:pStyle w:val="AH5Sec"/>
      </w:pPr>
      <w:bookmarkStart w:id="69" w:name="_Toc44334100"/>
      <w:r w:rsidRPr="00162111">
        <w:rPr>
          <w:rStyle w:val="CharSectNo"/>
        </w:rPr>
        <w:t>28</w:t>
      </w:r>
      <w:r w:rsidRPr="00767B3B">
        <w:tab/>
        <w:t>Licence and authorisation certificate for class B gaming machines—restricted application</w:t>
      </w:r>
      <w:bookmarkEnd w:id="69"/>
    </w:p>
    <w:p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rsidR="009F38D5" w:rsidRPr="00767B3B" w:rsidRDefault="009F38D5" w:rsidP="009F38D5">
      <w:pPr>
        <w:pStyle w:val="Apara"/>
      </w:pPr>
      <w:r w:rsidRPr="00767B3B">
        <w:tab/>
        <w:t>(a)</w:t>
      </w:r>
      <w:r w:rsidRPr="00767B3B">
        <w:tab/>
        <w:t>the application relates to a business being purchased from the holder of a class B licence; and</w:t>
      </w:r>
    </w:p>
    <w:p w:rsidR="009F38D5" w:rsidRPr="00767B3B" w:rsidRDefault="009F38D5" w:rsidP="009F38D5">
      <w:pPr>
        <w:pStyle w:val="Apara"/>
      </w:pPr>
      <w:r w:rsidRPr="00767B3B">
        <w:tab/>
        <w:t>(b)</w:t>
      </w:r>
      <w:r w:rsidRPr="00767B3B">
        <w:tab/>
        <w:t>the business is operated under a general licence or on licence.</w:t>
      </w:r>
    </w:p>
    <w:p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8"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(2)</w:t>
      </w:r>
      <w:r w:rsidRPr="00767B3B">
        <w:tab/>
        <w:t>A class B licence and authorisation certificate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if the applicant is an individual—the applicant’s full name; </w:t>
      </w:r>
    </w:p>
    <w:p w:rsidR="009F38D5" w:rsidRPr="00767B3B" w:rsidRDefault="009F38D5" w:rsidP="009F38D5">
      <w:pPr>
        <w:pStyle w:val="Asubpara"/>
      </w:pPr>
      <w:r w:rsidRPr="00767B3B">
        <w:tab/>
        <w:t>(ii)</w:t>
      </w:r>
      <w:r w:rsidRPr="00767B3B">
        <w:tab/>
        <w:t>the name of the applicant’s legal entity;</w:t>
      </w:r>
    </w:p>
    <w:p w:rsidR="009F38D5" w:rsidRPr="00767B3B" w:rsidRDefault="009F38D5" w:rsidP="009F38D5">
      <w:pPr>
        <w:pStyle w:val="Asubpara"/>
      </w:pPr>
      <w:r w:rsidRPr="00767B3B">
        <w:lastRenderedPageBreak/>
        <w:tab/>
        <w:t>(iii)</w:t>
      </w:r>
      <w:r w:rsidRPr="00767B3B">
        <w:tab/>
        <w:t>if the applicant carries on business under a name other than the name of the applicant’s legal entity—the name under which the applicant carries on business;</w:t>
      </w:r>
    </w:p>
    <w:p w:rsidR="009F38D5" w:rsidRPr="00767B3B" w:rsidRDefault="009F38D5" w:rsidP="009F38D5">
      <w:pPr>
        <w:pStyle w:val="Asubpara"/>
      </w:pPr>
      <w:r w:rsidRPr="00767B3B">
        <w:tab/>
        <w:t>(iv)</w:t>
      </w:r>
      <w:r w:rsidRPr="00767B3B">
        <w:tab/>
        <w:t>the applicant’s ABN and ACN (if any); and</w:t>
      </w:r>
    </w:p>
    <w:p w:rsidR="009F38D5" w:rsidRPr="00767B3B" w:rsidRDefault="009F38D5" w:rsidP="009F38D5">
      <w:pPr>
        <w:pStyle w:val="Apara"/>
      </w:pPr>
      <w:r w:rsidRPr="00767B3B">
        <w:tab/>
        <w:t>(c)</w:t>
      </w:r>
      <w:r w:rsidRPr="00767B3B">
        <w:tab/>
        <w:t>state that the application is for a class B licence and authorisation certificate; and</w:t>
      </w:r>
    </w:p>
    <w:p w:rsidR="009F38D5" w:rsidRPr="00767B3B" w:rsidRDefault="009F38D5" w:rsidP="009F38D5">
      <w:pPr>
        <w:pStyle w:val="Apara"/>
      </w:pPr>
      <w:r w:rsidRPr="00767B3B">
        <w:tab/>
        <w:t>(d)</w:t>
      </w:r>
      <w:r w:rsidRPr="00767B3B">
        <w:tab/>
        <w:t>state the address, and block and section number, of the premises where the business is operated; and</w:t>
      </w:r>
    </w:p>
    <w:p w:rsidR="009F38D5" w:rsidRPr="00767B3B" w:rsidRDefault="009F38D5" w:rsidP="009F38D5">
      <w:pPr>
        <w:pStyle w:val="Apara"/>
      </w:pPr>
      <w:r w:rsidRPr="00767B3B">
        <w:tab/>
        <w:t>(e)</w:t>
      </w:r>
      <w:r w:rsidRPr="00767B3B">
        <w:tab/>
        <w:t>state the number of gaming machines at the premises; and</w:t>
      </w:r>
    </w:p>
    <w:p w:rsidR="009F38D5" w:rsidRPr="00767B3B" w:rsidRDefault="009F38D5" w:rsidP="009F38D5">
      <w:pPr>
        <w:pStyle w:val="Apara"/>
      </w:pPr>
      <w:r w:rsidRPr="00767B3B">
        <w:tab/>
        <w:t>(f)</w:t>
      </w:r>
      <w:r w:rsidRPr="00767B3B">
        <w:tab/>
        <w:t>state the serial number for each gaming machine at the premises; and</w:t>
      </w:r>
    </w:p>
    <w:p w:rsidR="009F38D5" w:rsidRPr="00767B3B" w:rsidRDefault="009F38D5" w:rsidP="009F38D5">
      <w:pPr>
        <w:pStyle w:val="Apara"/>
      </w:pPr>
      <w:r w:rsidRPr="00767B3B">
        <w:tab/>
        <w:t>(g)</w:t>
      </w:r>
      <w:r w:rsidRPr="00767B3B">
        <w:tab/>
        <w:t>if the applicant is a corporation—</w:t>
      </w:r>
    </w:p>
    <w:p w:rsidR="009F38D5" w:rsidRPr="00767B3B" w:rsidRDefault="009F38D5" w:rsidP="009F38D5">
      <w:pPr>
        <w:pStyle w:val="Asubpara"/>
      </w:pPr>
      <w:r w:rsidRPr="00767B3B">
        <w:tab/>
        <w:t>(i)</w:t>
      </w:r>
      <w:r w:rsidRPr="00767B3B">
        <w:tab/>
        <w:t>state the name and address of each director of the corporation; and</w:t>
      </w:r>
    </w:p>
    <w:p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rsidR="009F38D5" w:rsidRPr="00767B3B" w:rsidRDefault="009F38D5" w:rsidP="009F38D5">
      <w:pPr>
        <w:pStyle w:val="Apara"/>
      </w:pPr>
      <w:r w:rsidRPr="00767B3B">
        <w:tab/>
        <w:t>(h)</w:t>
      </w:r>
      <w:r w:rsidRPr="00767B3B">
        <w:tab/>
        <w:t>include anything else prescribed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70" w:name="_Toc44334101"/>
      <w:r w:rsidRPr="00162111">
        <w:rPr>
          <w:rStyle w:val="CharSectNo"/>
        </w:rPr>
        <w:lastRenderedPageBreak/>
        <w:t>29</w:t>
      </w:r>
      <w:r w:rsidRPr="00767B3B">
        <w:tab/>
        <w:t>Class B licence and authorisation certificate—decision on application</w:t>
      </w:r>
      <w:bookmarkEnd w:id="70"/>
    </w:p>
    <w:p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rsidR="009F38D5" w:rsidRPr="00767B3B" w:rsidRDefault="009F38D5" w:rsidP="009F38D5">
      <w:pPr>
        <w:pStyle w:val="aNote"/>
      </w:pPr>
      <w:r w:rsidRPr="00767B3B">
        <w:rPr>
          <w:rStyle w:val="charItals"/>
        </w:rPr>
        <w:t>Note 2</w:t>
      </w:r>
      <w:r w:rsidRPr="00767B3B">
        <w:tab/>
        <w:t>For eligibility of corporations, see s 7.</w:t>
      </w:r>
    </w:p>
    <w:p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rsidR="009F38D5" w:rsidRPr="00767B3B" w:rsidRDefault="009F38D5" w:rsidP="009F38D5">
      <w:pPr>
        <w:pStyle w:val="Apara"/>
      </w:pPr>
      <w:r w:rsidRPr="00767B3B">
        <w:tab/>
        <w:t>(b)</w:t>
      </w:r>
      <w:r w:rsidRPr="00767B3B">
        <w:tab/>
        <w:t xml:space="preserve">that the applicant holds the appropriate licence under the </w:t>
      </w:r>
      <w:hyperlink r:id="rId59" w:tooltip="A2010-35" w:history="1">
        <w:r w:rsidRPr="00767B3B">
          <w:rPr>
            <w:rStyle w:val="charCitHyperlinkItal"/>
          </w:rPr>
          <w:t>Liquor Act 2010</w:t>
        </w:r>
      </w:hyperlink>
      <w:r w:rsidRPr="00767B3B">
        <w:t xml:space="preserve"> for the premises for which the authorisation is to be issued; and</w:t>
      </w:r>
    </w:p>
    <w:p w:rsidR="009F38D5" w:rsidRPr="00767B3B" w:rsidRDefault="009F38D5" w:rsidP="009F38D5">
      <w:pPr>
        <w:pStyle w:val="Apara"/>
      </w:pPr>
      <w:r w:rsidRPr="00767B3B">
        <w:tab/>
        <w:t>(c)</w:t>
      </w:r>
      <w:r w:rsidRPr="00767B3B">
        <w:tab/>
        <w:t>if an on licence applies to the premises to which the application relates—the premises are used by people mainly for drinking alcohol; and</w:t>
      </w:r>
    </w:p>
    <w:p w:rsidR="009F38D5" w:rsidRPr="00767B3B"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rsidR="009F38D5" w:rsidRPr="00767B3B" w:rsidRDefault="009F38D5" w:rsidP="009F38D5">
      <w:pPr>
        <w:pStyle w:val="AH5Sec"/>
      </w:pPr>
      <w:bookmarkStart w:id="71" w:name="_Toc44334102"/>
      <w:r w:rsidRPr="00162111">
        <w:rPr>
          <w:rStyle w:val="CharSectNo"/>
        </w:rPr>
        <w:lastRenderedPageBreak/>
        <w:t>30</w:t>
      </w:r>
      <w:r w:rsidRPr="00767B3B">
        <w:tab/>
        <w:t>Class B licence and authorisation certificate—conditions and form</w:t>
      </w:r>
      <w:bookmarkEnd w:id="71"/>
    </w:p>
    <w:p w:rsidR="009F38D5" w:rsidRPr="00767B3B" w:rsidRDefault="009F38D5" w:rsidP="009F38D5">
      <w:pPr>
        <w:pStyle w:val="Amain"/>
      </w:pPr>
      <w:r w:rsidRPr="00767B3B">
        <w:tab/>
        <w:t>(1)</w:t>
      </w:r>
      <w:r w:rsidRPr="00767B3B">
        <w:tab/>
        <w:t>A class B licence is subject to—</w:t>
      </w:r>
    </w:p>
    <w:p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rsidR="009F38D5" w:rsidRPr="00767B3B" w:rsidRDefault="009F38D5" w:rsidP="009F38D5">
      <w:pPr>
        <w:pStyle w:val="Apara"/>
      </w:pPr>
      <w:r w:rsidRPr="00767B3B">
        <w:tab/>
        <w:t>(b)</w:t>
      </w:r>
      <w:r w:rsidRPr="00767B3B">
        <w:tab/>
        <w:t>any other condition imposed by the commission.</w:t>
      </w:r>
    </w:p>
    <w:p w:rsidR="009F38D5" w:rsidRPr="00767B3B" w:rsidRDefault="009F38D5" w:rsidP="009F38D5">
      <w:pPr>
        <w:pStyle w:val="Amain"/>
      </w:pPr>
      <w:r w:rsidRPr="00767B3B">
        <w:tab/>
        <w:t>(2)</w:t>
      </w:r>
      <w:r w:rsidRPr="00767B3B">
        <w:tab/>
        <w:t>A class B licence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include the following:</w:t>
      </w:r>
    </w:p>
    <w:p w:rsidR="009F38D5" w:rsidRPr="00767B3B" w:rsidRDefault="009F38D5" w:rsidP="009F38D5">
      <w:pPr>
        <w:pStyle w:val="Asubpara"/>
      </w:pPr>
      <w:r w:rsidRPr="00767B3B">
        <w:tab/>
        <w:t>(i)</w:t>
      </w:r>
      <w:r w:rsidRPr="00767B3B">
        <w:tab/>
        <w:t xml:space="preserve">if the licensee is an individual—the individual’s full name; </w:t>
      </w:r>
    </w:p>
    <w:p w:rsidR="009F38D5" w:rsidRPr="00767B3B" w:rsidRDefault="009F38D5" w:rsidP="009F38D5">
      <w:pPr>
        <w:pStyle w:val="Asubpara"/>
      </w:pPr>
      <w:r w:rsidRPr="00767B3B">
        <w:tab/>
        <w:t>(ii)</w:t>
      </w:r>
      <w:r w:rsidRPr="00767B3B">
        <w:tab/>
        <w:t>if the licensee is not an individual—the licensee’s name;</w:t>
      </w:r>
    </w:p>
    <w:p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rsidR="009F38D5" w:rsidRPr="00767B3B" w:rsidRDefault="009F38D5" w:rsidP="009F38D5">
      <w:pPr>
        <w:pStyle w:val="Asubpara"/>
      </w:pPr>
      <w:r w:rsidRPr="00767B3B">
        <w:tab/>
        <w:t>(iv)</w:t>
      </w:r>
      <w:r w:rsidRPr="00767B3B">
        <w:tab/>
        <w:t>the licensee’s ABN (if any);</w:t>
      </w:r>
    </w:p>
    <w:p w:rsidR="009F38D5" w:rsidRPr="00767B3B" w:rsidRDefault="009F38D5" w:rsidP="009F38D5">
      <w:pPr>
        <w:pStyle w:val="Asubpara"/>
      </w:pPr>
      <w:r w:rsidRPr="00767B3B">
        <w:tab/>
        <w:t>(v)</w:t>
      </w:r>
      <w:r w:rsidRPr="00767B3B">
        <w:tab/>
        <w:t>if the licensee is a corporation—the corporation’s ACN;</w:t>
      </w:r>
    </w:p>
    <w:p w:rsidR="009F38D5" w:rsidRPr="00767B3B" w:rsidRDefault="009F38D5" w:rsidP="009F38D5">
      <w:pPr>
        <w:pStyle w:val="Asubpara"/>
      </w:pPr>
      <w:r w:rsidRPr="00767B3B">
        <w:tab/>
        <w:t>(vi)</w:t>
      </w:r>
      <w:r w:rsidRPr="00767B3B">
        <w:tab/>
        <w:t xml:space="preserve">the date the licence comes into force; </w:t>
      </w:r>
    </w:p>
    <w:p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rsidR="009F38D5" w:rsidRPr="00767B3B" w:rsidRDefault="009F38D5" w:rsidP="009F38D5">
      <w:pPr>
        <w:pStyle w:val="Asubpara"/>
      </w:pPr>
      <w:r w:rsidRPr="00767B3B">
        <w:tab/>
        <w:t>(viii)</w:t>
      </w:r>
      <w:r w:rsidRPr="00767B3B">
        <w:tab/>
        <w:t xml:space="preserve">a statement that the licensee is entitled to operate class B gaming machines; </w:t>
      </w:r>
    </w:p>
    <w:p w:rsidR="009F38D5" w:rsidRPr="00767B3B" w:rsidRDefault="009F38D5" w:rsidP="009F38D5">
      <w:pPr>
        <w:pStyle w:val="Asubpara"/>
      </w:pPr>
      <w:r w:rsidRPr="00767B3B">
        <w:tab/>
        <w:t>(ix)</w:t>
      </w:r>
      <w:r w:rsidRPr="00767B3B">
        <w:tab/>
        <w:t>the conditions on the licence.</w:t>
      </w:r>
    </w:p>
    <w:p w:rsidR="009F38D5" w:rsidRPr="00767B3B" w:rsidRDefault="009F38D5" w:rsidP="00CF06E9">
      <w:pPr>
        <w:pStyle w:val="Amain"/>
        <w:keepNext/>
      </w:pPr>
      <w:r w:rsidRPr="00767B3B">
        <w:tab/>
        <w:t>(3)</w:t>
      </w:r>
      <w:r w:rsidRPr="00767B3B">
        <w:tab/>
        <w:t>An authorisation certificate for a class B licence must—</w:t>
      </w:r>
    </w:p>
    <w:p w:rsidR="009F38D5" w:rsidRPr="00767B3B" w:rsidRDefault="009F38D5" w:rsidP="00CF06E9">
      <w:pPr>
        <w:pStyle w:val="Apara"/>
        <w:keepNext/>
      </w:pPr>
      <w:r w:rsidRPr="00767B3B">
        <w:tab/>
        <w:t>(a)</w:t>
      </w:r>
      <w:r w:rsidRPr="00767B3B">
        <w:tab/>
        <w:t>state the licensee’s name, address, ABN and ACN (if any); and</w:t>
      </w:r>
    </w:p>
    <w:p w:rsidR="009F38D5" w:rsidRPr="00767B3B" w:rsidRDefault="009F38D5" w:rsidP="009F38D5">
      <w:pPr>
        <w:pStyle w:val="Apara"/>
      </w:pPr>
      <w:r w:rsidRPr="00767B3B">
        <w:tab/>
        <w:t>(b)</w:t>
      </w:r>
      <w:r w:rsidRPr="00767B3B">
        <w:tab/>
        <w:t>if the licensee is not an individual—state the name of the licensee’s legal entity; and</w:t>
      </w:r>
    </w:p>
    <w:p w:rsidR="009F38D5" w:rsidRPr="00767B3B" w:rsidRDefault="009F38D5" w:rsidP="009F38D5">
      <w:pPr>
        <w:pStyle w:val="Apara"/>
      </w:pPr>
      <w:r w:rsidRPr="00767B3B">
        <w:lastRenderedPageBreak/>
        <w:tab/>
        <w:t>(c)</w:t>
      </w:r>
      <w:r w:rsidRPr="00767B3B">
        <w:tab/>
        <w:t>if the licensee carries on business under a name other than the licensee’s name—state the name under which the licensee carries on business; and</w:t>
      </w:r>
    </w:p>
    <w:p w:rsidR="009F38D5" w:rsidRPr="00767B3B" w:rsidRDefault="009F38D5" w:rsidP="009F38D5">
      <w:pPr>
        <w:pStyle w:val="Apara"/>
      </w:pPr>
      <w:r w:rsidRPr="00767B3B">
        <w:tab/>
        <w:t>(d)</w:t>
      </w:r>
      <w:r w:rsidRPr="00767B3B">
        <w:tab/>
        <w:t>state the licensee’s licence number; and</w:t>
      </w:r>
    </w:p>
    <w:p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rsidR="009F38D5" w:rsidRPr="00767B3B" w:rsidRDefault="009F38D5" w:rsidP="009F38D5">
      <w:pPr>
        <w:pStyle w:val="Apara"/>
      </w:pPr>
      <w:r w:rsidRPr="00767B3B">
        <w:tab/>
        <w:t>(f)</w:t>
      </w:r>
      <w:r w:rsidRPr="00767B3B">
        <w:tab/>
        <w:t>state that class B gaming machines only are allowed under the authorisation certificate; and</w:t>
      </w:r>
    </w:p>
    <w:p w:rsidR="009F38D5" w:rsidRPr="00767B3B" w:rsidRDefault="009F38D5" w:rsidP="009F38D5">
      <w:pPr>
        <w:pStyle w:val="Apara"/>
      </w:pPr>
      <w:r w:rsidRPr="00767B3B">
        <w:tab/>
        <w:t>(g)</w:t>
      </w:r>
      <w:r w:rsidRPr="00767B3B">
        <w:tab/>
        <w:t>include details of the premises where the licensee is authorised to have the gaming machines; and</w:t>
      </w:r>
    </w:p>
    <w:p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rsidR="009F38D5" w:rsidRPr="00767B3B" w:rsidRDefault="009F38D5" w:rsidP="009F38D5">
      <w:pPr>
        <w:pStyle w:val="Apara"/>
      </w:pPr>
      <w:r w:rsidRPr="00767B3B">
        <w:tab/>
        <w:t>(i)</w:t>
      </w:r>
      <w:r w:rsidRPr="00767B3B">
        <w:tab/>
        <w:t>state the number of authorisations for gaming machines under the authorisation certificate; and</w:t>
      </w:r>
    </w:p>
    <w:p w:rsidR="009F38D5" w:rsidRPr="00767B3B" w:rsidRDefault="009F38D5" w:rsidP="009F38D5">
      <w:pPr>
        <w:pStyle w:val="Apara"/>
      </w:pPr>
      <w:r w:rsidRPr="00767B3B">
        <w:tab/>
        <w:t>(j)</w:t>
      </w:r>
      <w:r w:rsidRPr="00767B3B">
        <w:tab/>
        <w:t xml:space="preserve">include a schedule (an </w:t>
      </w:r>
      <w:r w:rsidRPr="00767B3B">
        <w:rPr>
          <w:rStyle w:val="charBoldItals"/>
        </w:rPr>
        <w:t>authorisation schedule</w:t>
      </w:r>
      <w:r w:rsidRPr="00767B3B">
        <w:t>) that contains—</w:t>
      </w:r>
    </w:p>
    <w:p w:rsidR="009F38D5" w:rsidRPr="00767B3B" w:rsidRDefault="009F38D5" w:rsidP="009F38D5">
      <w:pPr>
        <w:pStyle w:val="Asubpara"/>
      </w:pPr>
      <w:r w:rsidRPr="00767B3B">
        <w:tab/>
        <w:t>(i)</w:t>
      </w:r>
      <w:r w:rsidRPr="00767B3B">
        <w:tab/>
        <w:t>the serial number of each gaming machine the licensee has under the authorisation certificate; and</w:t>
      </w:r>
    </w:p>
    <w:p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rsidR="009F38D5" w:rsidRPr="00162111" w:rsidRDefault="009F38D5" w:rsidP="009F38D5">
      <w:pPr>
        <w:pStyle w:val="AH3Div"/>
      </w:pPr>
      <w:bookmarkStart w:id="72" w:name="_Toc44334103"/>
      <w:r w:rsidRPr="00162111">
        <w:rPr>
          <w:rStyle w:val="CharDivNo"/>
        </w:rPr>
        <w:lastRenderedPageBreak/>
        <w:t>Division 2B.5</w:t>
      </w:r>
      <w:r w:rsidRPr="00767B3B">
        <w:tab/>
      </w:r>
      <w:r w:rsidRPr="00162111">
        <w:rPr>
          <w:rStyle w:val="CharDivText"/>
        </w:rPr>
        <w:t>Licences and authorisation certificates—amendments</w:t>
      </w:r>
      <w:bookmarkEnd w:id="72"/>
    </w:p>
    <w:p w:rsidR="009F38D5" w:rsidRPr="00767B3B" w:rsidRDefault="009F38D5" w:rsidP="009F38D5">
      <w:pPr>
        <w:pStyle w:val="AH5Sec"/>
      </w:pPr>
      <w:bookmarkStart w:id="73" w:name="_Toc44334104"/>
      <w:r w:rsidRPr="00162111">
        <w:rPr>
          <w:rStyle w:val="CharSectNo"/>
        </w:rPr>
        <w:t>31</w:t>
      </w:r>
      <w:r w:rsidRPr="00767B3B">
        <w:tab/>
        <w:t>Licence amendment—application</w:t>
      </w:r>
      <w:bookmarkEnd w:id="73"/>
    </w:p>
    <w:p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rsidR="009F38D5" w:rsidRPr="00767B3B" w:rsidRDefault="009F38D5" w:rsidP="009F38D5">
      <w:pPr>
        <w:pStyle w:val="aExamHdgss"/>
      </w:pPr>
      <w:r w:rsidRPr="00767B3B">
        <w:t>Example</w:t>
      </w:r>
    </w:p>
    <w:p w:rsidR="009F38D5" w:rsidRPr="00767B3B" w:rsidRDefault="009F38D5" w:rsidP="009F38D5">
      <w:pPr>
        <w:pStyle w:val="aExamss"/>
        <w:keepNext/>
      </w:pPr>
      <w:r w:rsidRPr="00767B3B">
        <w:t>to change the licensee’s trading name</w:t>
      </w:r>
    </w:p>
    <w:p w:rsidR="009F38D5" w:rsidRPr="00767B3B" w:rsidRDefault="009F38D5" w:rsidP="009F38D5">
      <w:pPr>
        <w:pStyle w:val="aNote"/>
        <w:keepNext/>
      </w:pPr>
      <w:r w:rsidRPr="00767B3B">
        <w:rPr>
          <w:rStyle w:val="charItals"/>
        </w:rPr>
        <w:t>Note 1</w:t>
      </w:r>
      <w:r w:rsidRPr="00767B3B">
        <w:tab/>
        <w:t xml:space="preserve">If a form is approved under the </w:t>
      </w:r>
      <w:hyperlink r:id="rId60"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set out the proposed amendment of the licence; and</w:t>
      </w:r>
    </w:p>
    <w:p w:rsidR="009F38D5" w:rsidRPr="00767B3B" w:rsidRDefault="009F38D5" w:rsidP="009F38D5">
      <w:pPr>
        <w:pStyle w:val="Apara"/>
      </w:pPr>
      <w:r w:rsidRPr="00767B3B">
        <w:tab/>
        <w:t>(c)</w:t>
      </w:r>
      <w:r w:rsidRPr="00767B3B">
        <w:tab/>
        <w:t>explain why the applicant is seeking the amendment; and</w:t>
      </w:r>
    </w:p>
    <w:p w:rsidR="009F38D5" w:rsidRPr="00767B3B" w:rsidRDefault="009F38D5" w:rsidP="009F38D5">
      <w:pPr>
        <w:pStyle w:val="Apara"/>
      </w:pPr>
      <w:r w:rsidRPr="00767B3B">
        <w:tab/>
        <w:t>(d)</w:t>
      </w:r>
      <w:r w:rsidRPr="00767B3B">
        <w:tab/>
        <w:t>include anything else required by regulation.</w:t>
      </w:r>
    </w:p>
    <w:p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61" w:tooltip="A2002-51" w:history="1">
        <w:r w:rsidRPr="00767B3B">
          <w:rPr>
            <w:rStyle w:val="charCitHyperlinkAbbrev"/>
          </w:rPr>
          <w:t>Criminal Code</w:t>
        </w:r>
      </w:hyperlink>
      <w:r w:rsidRPr="00767B3B">
        <w:t>, pt 3.4).</w:t>
      </w:r>
    </w:p>
    <w:p w:rsidR="009F38D5" w:rsidRPr="00767B3B" w:rsidRDefault="009F38D5" w:rsidP="00CF06E9">
      <w:pPr>
        <w:pStyle w:val="Amain"/>
        <w:keepNext/>
      </w:pPr>
      <w:r w:rsidRPr="00767B3B">
        <w:tab/>
        <w:t>(3)</w:t>
      </w:r>
      <w:r w:rsidRPr="00767B3B">
        <w:tab/>
        <w:t>A regulation may require a minor licence amendment application to—</w:t>
      </w:r>
    </w:p>
    <w:p w:rsidR="009F38D5" w:rsidRPr="00767B3B" w:rsidRDefault="009F38D5" w:rsidP="00CF06E9">
      <w:pPr>
        <w:pStyle w:val="Apara"/>
        <w:keepNext/>
      </w:pPr>
      <w:r w:rsidRPr="00767B3B">
        <w:tab/>
        <w:t>(a)</w:t>
      </w:r>
      <w:r w:rsidRPr="00767B3B">
        <w:tab/>
        <w:t>include stated information; or</w:t>
      </w:r>
    </w:p>
    <w:p w:rsidR="009F38D5" w:rsidRPr="00767B3B" w:rsidRDefault="009F38D5" w:rsidP="009F38D5">
      <w:pPr>
        <w:pStyle w:val="Apara"/>
      </w:pPr>
      <w:r w:rsidRPr="00767B3B">
        <w:tab/>
        <w:t>(b)</w:t>
      </w:r>
      <w:r w:rsidRPr="00767B3B">
        <w:tab/>
        <w:t>be accompanied by stated documents.</w:t>
      </w:r>
    </w:p>
    <w:p w:rsidR="009F38D5" w:rsidRPr="00767B3B" w:rsidRDefault="009F38D5" w:rsidP="0076309C">
      <w:pPr>
        <w:pStyle w:val="AH5Sec"/>
      </w:pPr>
      <w:bookmarkStart w:id="74" w:name="_Toc44334105"/>
      <w:r w:rsidRPr="00162111">
        <w:rPr>
          <w:rStyle w:val="CharSectNo"/>
        </w:rPr>
        <w:lastRenderedPageBreak/>
        <w:t>32</w:t>
      </w:r>
      <w:r w:rsidRPr="00767B3B">
        <w:tab/>
        <w:t>Licence amendment decision—minor amendment</w:t>
      </w:r>
      <w:bookmarkEnd w:id="74"/>
    </w:p>
    <w:p w:rsidR="009F38D5" w:rsidRPr="00767B3B" w:rsidRDefault="009F38D5" w:rsidP="0076309C">
      <w:pPr>
        <w:pStyle w:val="Amain"/>
        <w:keepNext/>
      </w:pPr>
      <w:r w:rsidRPr="00767B3B">
        <w:tab/>
        <w:t>(1)</w:t>
      </w:r>
      <w:r w:rsidRPr="00767B3B">
        <w:tab/>
        <w:t>This section applies if a licensee makes a minor licence amendment application.</w:t>
      </w:r>
    </w:p>
    <w:p w:rsidR="009F38D5" w:rsidRPr="00767B3B" w:rsidRDefault="009F38D5" w:rsidP="0076309C">
      <w:pPr>
        <w:pStyle w:val="Amain"/>
        <w:keepNext/>
      </w:pPr>
      <w:r w:rsidRPr="00767B3B">
        <w:tab/>
        <w:t>(2)</w:t>
      </w:r>
      <w:r w:rsidRPr="00767B3B">
        <w:tab/>
        <w:t>The commission may—</w:t>
      </w:r>
    </w:p>
    <w:p w:rsidR="009F38D5" w:rsidRPr="00767B3B" w:rsidRDefault="009F38D5" w:rsidP="009F38D5">
      <w:pPr>
        <w:pStyle w:val="Apara"/>
      </w:pPr>
      <w:r w:rsidRPr="00767B3B">
        <w:tab/>
        <w:t>(a)</w:t>
      </w:r>
      <w:r w:rsidRPr="00767B3B">
        <w:tab/>
        <w:t>amend the licence in accordance with the application; or</w:t>
      </w:r>
    </w:p>
    <w:p w:rsidR="009F38D5" w:rsidRPr="00767B3B" w:rsidRDefault="009F38D5" w:rsidP="009F38D5">
      <w:pPr>
        <w:pStyle w:val="Apara"/>
      </w:pPr>
      <w:r w:rsidRPr="00767B3B">
        <w:tab/>
        <w:t>(b)</w:t>
      </w:r>
      <w:r w:rsidRPr="00767B3B">
        <w:tab/>
        <w:t>refuse to amend the licence.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The commission must—</w:t>
      </w:r>
    </w:p>
    <w:p w:rsidR="009F38D5" w:rsidRPr="00767B3B" w:rsidRDefault="009F38D5" w:rsidP="009F38D5">
      <w:pPr>
        <w:pStyle w:val="Apara"/>
      </w:pPr>
      <w:r w:rsidRPr="00767B3B">
        <w:tab/>
        <w:t>(a)</w:t>
      </w:r>
      <w:r w:rsidRPr="00767B3B">
        <w:tab/>
        <w:t>tell the licensee, in writing, of a decision under subsection (2); and</w:t>
      </w:r>
    </w:p>
    <w:p w:rsidR="009F38D5" w:rsidRPr="00767B3B" w:rsidRDefault="009F38D5" w:rsidP="009F38D5">
      <w:pPr>
        <w:pStyle w:val="Apara"/>
      </w:pPr>
      <w:r w:rsidRPr="00767B3B">
        <w:tab/>
        <w:t>(b)</w:t>
      </w:r>
      <w:r w:rsidRPr="00767B3B">
        <w:tab/>
        <w:t>if the commission refuses to amend the licence—give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rsidR="009F38D5" w:rsidRPr="00767B3B" w:rsidRDefault="009F38D5" w:rsidP="009F38D5">
      <w:pPr>
        <w:pStyle w:val="AH5Sec"/>
      </w:pPr>
      <w:bookmarkStart w:id="75" w:name="_Toc44334106"/>
      <w:r w:rsidRPr="00162111">
        <w:rPr>
          <w:rStyle w:val="CharSectNo"/>
        </w:rPr>
        <w:t>33</w:t>
      </w:r>
      <w:r w:rsidRPr="00767B3B">
        <w:tab/>
        <w:t>Authorisation certificate amendment—application</w:t>
      </w:r>
      <w:bookmarkEnd w:id="75"/>
    </w:p>
    <w:p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rsidR="009F38D5" w:rsidRPr="00767B3B" w:rsidRDefault="009F38D5" w:rsidP="009F38D5">
      <w:pPr>
        <w:pStyle w:val="Asubpara"/>
      </w:pPr>
      <w:r w:rsidRPr="00767B3B">
        <w:tab/>
        <w:t>(i)</w:t>
      </w:r>
      <w:r w:rsidRPr="00767B3B">
        <w:tab/>
        <w:t>change the size or shape of a gaming area, or part of a gaming area;</w:t>
      </w:r>
    </w:p>
    <w:p w:rsidR="009F38D5" w:rsidRPr="00767B3B" w:rsidRDefault="009F38D5" w:rsidP="009F38D5">
      <w:pPr>
        <w:pStyle w:val="Asubpara"/>
      </w:pPr>
      <w:r w:rsidRPr="00767B3B">
        <w:tab/>
        <w:t>(ii)</w:t>
      </w:r>
      <w:r w:rsidRPr="00767B3B">
        <w:tab/>
        <w:t>change the location of a gaming area;</w:t>
      </w:r>
    </w:p>
    <w:p w:rsidR="009F38D5" w:rsidRPr="00767B3B" w:rsidRDefault="009F38D5" w:rsidP="00924D79">
      <w:pPr>
        <w:pStyle w:val="Asubpara"/>
        <w:keepNext/>
      </w:pPr>
      <w:r w:rsidRPr="00767B3B">
        <w:lastRenderedPageBreak/>
        <w:tab/>
        <w:t>(iii)</w:t>
      </w:r>
      <w:r w:rsidRPr="00767B3B">
        <w:tab/>
        <w:t>add another gaming area; or</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rsidR="009F38D5" w:rsidRPr="00767B3B" w:rsidRDefault="009F38D5" w:rsidP="009F38D5">
      <w:pPr>
        <w:pStyle w:val="Apara"/>
      </w:pPr>
      <w:r w:rsidRPr="00767B3B">
        <w:tab/>
        <w:t>(b)</w:t>
      </w:r>
      <w:r w:rsidRPr="00767B3B">
        <w:tab/>
        <w:t xml:space="preserve">enable the licensee to relocate all gaming machine operations allowed under the authorisation certificate to new premises (a </w:t>
      </w:r>
      <w:r w:rsidRPr="00767B3B">
        <w:rPr>
          <w:rStyle w:val="charBoldItals"/>
        </w:rPr>
        <w:t>premises relocation amendment</w:t>
      </w:r>
      <w:r w:rsidRPr="00767B3B">
        <w:t>); or</w:t>
      </w:r>
    </w:p>
    <w:p w:rsidR="009F38D5" w:rsidRPr="00767B3B" w:rsidRDefault="009F38D5" w:rsidP="009F38D5">
      <w:pPr>
        <w:pStyle w:val="Apara"/>
      </w:pPr>
      <w:r w:rsidRPr="00767B3B">
        <w:tab/>
        <w:t>(c)</w:t>
      </w:r>
      <w:r w:rsidRPr="00767B3B">
        <w:tab/>
        <w:t xml:space="preserve">increase the maximum number of authorisations for class C gaming machines under the authorisation certificate (an </w:t>
      </w:r>
      <w:r w:rsidRPr="00767B3B">
        <w:rPr>
          <w:rStyle w:val="charBoldItals"/>
        </w:rPr>
        <w:t>increase maximum amendment</w:t>
      </w:r>
      <w:r w:rsidRPr="00767B3B">
        <w:t>).</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3"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rsidR="009F38D5" w:rsidRPr="00767B3B" w:rsidRDefault="009F38D5" w:rsidP="00CF06E9">
      <w:pPr>
        <w:pStyle w:val="Amain"/>
        <w:keepLines/>
      </w:pPr>
      <w:r w:rsidRPr="00767B3B">
        <w:tab/>
        <w:t>(2)</w:t>
      </w:r>
      <w:r w:rsidRPr="00767B3B">
        <w:tab/>
        <w:t>To remove any doubt, a licensee does not need to apply for a gaming area amendment, or any other authorisation amendment, to move a gaming machine from one part of a gaming area to another part of the gaming area.</w:t>
      </w:r>
    </w:p>
    <w:p w:rsidR="009F38D5" w:rsidRPr="00767B3B" w:rsidRDefault="009F38D5" w:rsidP="009F38D5">
      <w:pPr>
        <w:pStyle w:val="AH5Sec"/>
      </w:pPr>
      <w:bookmarkStart w:id="76" w:name="_Toc44334107"/>
      <w:r w:rsidRPr="00162111">
        <w:rPr>
          <w:rStyle w:val="CharSectNo"/>
        </w:rPr>
        <w:t>34</w:t>
      </w:r>
      <w:r w:rsidRPr="00767B3B">
        <w:tab/>
        <w:t>Authorisation certificate amendment—contents of application</w:t>
      </w:r>
      <w:bookmarkEnd w:id="76"/>
    </w:p>
    <w:p w:rsidR="009F38D5" w:rsidRPr="00767B3B" w:rsidRDefault="009F38D5" w:rsidP="009F38D5">
      <w:pPr>
        <w:pStyle w:val="Amainreturn"/>
      </w:pPr>
      <w:r w:rsidRPr="00767B3B">
        <w:t>An authorisation certificate amendment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set out the proposed amendment of the authorisation certificate; and</w:t>
      </w:r>
    </w:p>
    <w:p w:rsidR="009F38D5" w:rsidRPr="00767B3B" w:rsidRDefault="009F38D5" w:rsidP="009F38D5">
      <w:pPr>
        <w:pStyle w:val="Apara"/>
      </w:pPr>
      <w:r w:rsidRPr="00767B3B">
        <w:tab/>
        <w:t>(c)</w:t>
      </w:r>
      <w:r w:rsidRPr="00767B3B">
        <w:tab/>
        <w:t>explain why the applicant is seeking the amendment; and</w:t>
      </w:r>
    </w:p>
    <w:p w:rsidR="009F38D5" w:rsidRPr="00767B3B" w:rsidRDefault="009F38D5" w:rsidP="009F38D5">
      <w:pPr>
        <w:pStyle w:val="Apara"/>
      </w:pPr>
      <w:r w:rsidRPr="00767B3B">
        <w:lastRenderedPageBreak/>
        <w:tab/>
        <w:t>(d)</w:t>
      </w:r>
      <w:r w:rsidRPr="00767B3B">
        <w:tab/>
        <w:t>for a gaming area amendment—be accompanied by a plan of the premises, drawn to scale, that clearly shows the proposed changes to the gaming area; and</w:t>
      </w:r>
    </w:p>
    <w:p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rsidR="009F38D5" w:rsidRPr="00767B3B" w:rsidRDefault="009F38D5" w:rsidP="009F38D5">
      <w:pPr>
        <w:pStyle w:val="Asubpara"/>
      </w:pPr>
      <w:r w:rsidRPr="00767B3B">
        <w:tab/>
        <w:t>(i)</w:t>
      </w:r>
      <w:r w:rsidRPr="00767B3B">
        <w:tab/>
        <w:t>state the address, and block and section number, of the new premises; and</w:t>
      </w:r>
    </w:p>
    <w:p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rsidR="009F38D5" w:rsidRPr="00767B3B" w:rsidRDefault="009F38D5" w:rsidP="009F38D5">
      <w:pPr>
        <w:pStyle w:val="Apara"/>
      </w:pPr>
      <w:r w:rsidRPr="00767B3B">
        <w:tab/>
        <w:t>(f)</w:t>
      </w:r>
      <w:r w:rsidRPr="00767B3B">
        <w:tab/>
        <w:t>for a premises relocation amendment in relation to relocating all gaming machine operations to new premises in another suburb—</w:t>
      </w:r>
    </w:p>
    <w:p w:rsidR="009F38D5" w:rsidRPr="00767B3B" w:rsidRDefault="009F38D5" w:rsidP="009F38D5">
      <w:pPr>
        <w:pStyle w:val="Asubpara"/>
      </w:pPr>
      <w:r w:rsidRPr="00767B3B">
        <w:tab/>
        <w:t>(i)</w:t>
      </w:r>
      <w:r w:rsidRPr="00767B3B">
        <w:tab/>
        <w:t>state the address, and block and section number, of the new premises; and</w:t>
      </w:r>
    </w:p>
    <w:p w:rsidR="009F38D5" w:rsidRPr="00767B3B" w:rsidRDefault="009F38D5" w:rsidP="00CF06E9">
      <w:pPr>
        <w:pStyle w:val="Asubpara"/>
        <w:keepNext/>
      </w:pPr>
      <w:r w:rsidRPr="00767B3B">
        <w:tab/>
        <w:t>(ii)</w:t>
      </w:r>
      <w:r w:rsidRPr="00767B3B">
        <w:tab/>
        <w:t>be accompanied by—</w:t>
      </w:r>
    </w:p>
    <w:p w:rsidR="009F38D5" w:rsidRPr="00767B3B" w:rsidRDefault="009F38D5" w:rsidP="009F38D5">
      <w:pPr>
        <w:pStyle w:val="Asubsubpara"/>
      </w:pPr>
      <w:r w:rsidRPr="00767B3B">
        <w:tab/>
        <w:t>(A)</w:t>
      </w:r>
      <w:r w:rsidRPr="00767B3B">
        <w:tab/>
        <w:t>a social impact assessment; and</w:t>
      </w:r>
    </w:p>
    <w:p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rsidR="009F38D5" w:rsidRPr="00767B3B" w:rsidRDefault="009F38D5" w:rsidP="009F38D5">
      <w:pPr>
        <w:pStyle w:val="AH5Sec"/>
      </w:pPr>
      <w:bookmarkStart w:id="77" w:name="_Toc44334108"/>
      <w:r w:rsidRPr="00162111">
        <w:rPr>
          <w:rStyle w:val="CharSectNo"/>
        </w:rPr>
        <w:lastRenderedPageBreak/>
        <w:t>35</w:t>
      </w:r>
      <w:r w:rsidRPr="00767B3B">
        <w:tab/>
        <w:t>Authorisation certificate amendment decision—gaming area amendment</w:t>
      </w:r>
      <w:bookmarkEnd w:id="77"/>
    </w:p>
    <w:p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 xml:space="preserve">refuse to amend the authorisation certificate. </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4"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rsidR="009F38D5" w:rsidRPr="00767B3B" w:rsidRDefault="009F38D5" w:rsidP="009F38D5">
      <w:pPr>
        <w:pStyle w:val="AH5Sec"/>
      </w:pPr>
      <w:bookmarkStart w:id="78" w:name="_Toc44334109"/>
      <w:r w:rsidRPr="00162111">
        <w:rPr>
          <w:rStyle w:val="CharSectNo"/>
        </w:rPr>
        <w:lastRenderedPageBreak/>
        <w:t>36</w:t>
      </w:r>
      <w:r w:rsidRPr="00767B3B">
        <w:tab/>
        <w:t>Authorisation certificate amendment decision—premises relocation amendment</w:t>
      </w:r>
      <w:bookmarkEnd w:id="78"/>
    </w:p>
    <w:p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refuse to amend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5"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rsidR="009F38D5" w:rsidRPr="00767B3B" w:rsidRDefault="009F38D5" w:rsidP="009F38D5">
      <w:pPr>
        <w:pStyle w:val="Apara"/>
      </w:pPr>
      <w:r w:rsidRPr="00767B3B">
        <w:tab/>
        <w:t>(a)</w:t>
      </w:r>
      <w:r w:rsidRPr="00767B3B">
        <w:tab/>
        <w:t>the application for the amendment;</w:t>
      </w:r>
    </w:p>
    <w:p w:rsidR="009F38D5" w:rsidRPr="00767B3B" w:rsidRDefault="009F38D5" w:rsidP="009F38D5">
      <w:pPr>
        <w:pStyle w:val="Apara"/>
      </w:pPr>
      <w:r w:rsidRPr="00767B3B">
        <w:tab/>
        <w:t>(b)</w:t>
      </w:r>
      <w:r w:rsidRPr="00767B3B">
        <w:tab/>
        <w:t>if the new premises are in another suburb—</w:t>
      </w:r>
    </w:p>
    <w:p w:rsidR="009F38D5" w:rsidRPr="00767B3B" w:rsidRDefault="009F38D5" w:rsidP="009F38D5">
      <w:pPr>
        <w:pStyle w:val="Asubpara"/>
      </w:pPr>
      <w:r w:rsidRPr="00767B3B">
        <w:tab/>
        <w:t>(i)</w:t>
      </w:r>
      <w:r w:rsidRPr="00767B3B">
        <w:tab/>
        <w:t>the social impact assessment for the application; and</w:t>
      </w:r>
    </w:p>
    <w:p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rsidR="009F38D5" w:rsidRPr="00767B3B" w:rsidRDefault="009F38D5" w:rsidP="009F38D5">
      <w:pPr>
        <w:pStyle w:val="Amain"/>
      </w:pPr>
      <w:r w:rsidRPr="00767B3B">
        <w:lastRenderedPageBreak/>
        <w:tab/>
        <w:t>(5)</w:t>
      </w:r>
      <w:r w:rsidRPr="00767B3B">
        <w:tab/>
        <w:t>If the application is for a premises relocation amendment in relation to premises in another suburb, the commission must amend the authorisation certificate in accordance with the application if satisfied that—</w:t>
      </w:r>
    </w:p>
    <w:p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rsidR="009F38D5" w:rsidRPr="00767B3B" w:rsidRDefault="009F38D5" w:rsidP="009F38D5">
      <w:pPr>
        <w:pStyle w:val="Amain"/>
      </w:pPr>
      <w:r w:rsidRPr="00767B3B">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rsidR="009F38D5" w:rsidRPr="00767B3B" w:rsidRDefault="009F38D5" w:rsidP="00AB5601">
      <w:pPr>
        <w:pStyle w:val="Amain"/>
        <w:keepLines/>
      </w:pPr>
      <w:r w:rsidRPr="00767B3B">
        <w:lastRenderedPageBreak/>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rsidR="009F38D5" w:rsidRPr="00767B3B" w:rsidRDefault="009F38D5" w:rsidP="009F38D5">
      <w:pPr>
        <w:pStyle w:val="AH5Sec"/>
      </w:pPr>
      <w:bookmarkStart w:id="79" w:name="_Toc44334110"/>
      <w:r w:rsidRPr="00162111">
        <w:rPr>
          <w:rStyle w:val="CharSectNo"/>
        </w:rPr>
        <w:t>37</w:t>
      </w:r>
      <w:r w:rsidRPr="00767B3B">
        <w:tab/>
        <w:t>Authorisation certificate amendment decision—increase maximum amendment</w:t>
      </w:r>
      <w:bookmarkEnd w:id="79"/>
    </w:p>
    <w:p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amend the authorisation certificate; or</w:t>
      </w:r>
    </w:p>
    <w:p w:rsidR="009F38D5" w:rsidRPr="00767B3B" w:rsidRDefault="009F38D5" w:rsidP="009F38D5">
      <w:pPr>
        <w:pStyle w:val="Apara"/>
      </w:pPr>
      <w:r w:rsidRPr="00767B3B">
        <w:tab/>
        <w:t>(b)</w:t>
      </w:r>
      <w:r w:rsidRPr="00767B3B">
        <w:tab/>
        <w:t>refuse to amend the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6" w:tooltip="A2001-14" w:history="1">
        <w:r w:rsidRPr="00767B3B">
          <w:rPr>
            <w:rStyle w:val="charCitHyperlinkAbbrev"/>
          </w:rPr>
          <w:t>Legislation Act</w:t>
        </w:r>
      </w:hyperlink>
      <w:r w:rsidRPr="00767B3B">
        <w:t>, s 179.</w:t>
      </w:r>
    </w:p>
    <w:p w:rsidR="009F38D5" w:rsidRPr="00767B3B" w:rsidRDefault="009F38D5" w:rsidP="00AB5601">
      <w:pPr>
        <w:pStyle w:val="Amain"/>
        <w:keepNext/>
      </w:pPr>
      <w:r w:rsidRPr="00767B3B">
        <w:lastRenderedPageBreak/>
        <w:tab/>
        <w:t>(4)</w:t>
      </w:r>
      <w:r w:rsidRPr="00767B3B">
        <w:tab/>
        <w:t>The commission must amend the authorisation in accordance with the application if satisfied that—</w:t>
      </w:r>
    </w:p>
    <w:p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rsidR="009F38D5" w:rsidRDefault="009F38D5" w:rsidP="009F38D5">
      <w:pPr>
        <w:pStyle w:val="Apara"/>
      </w:pPr>
      <w:r w:rsidRPr="00767B3B">
        <w:tab/>
        <w:t>(a)</w:t>
      </w:r>
      <w:r w:rsidRPr="00767B3B">
        <w:tab/>
        <w:t>the number of club members</w:t>
      </w:r>
      <w:r w:rsidR="00863B7E">
        <w:t xml:space="preserve"> worked out under a regulation;</w:t>
      </w:r>
    </w:p>
    <w:p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rsidR="009F38D5" w:rsidRPr="00767B3B" w:rsidRDefault="009F38D5" w:rsidP="009F38D5">
      <w:pPr>
        <w:pStyle w:val="Apara"/>
      </w:pPr>
      <w:r w:rsidRPr="00767B3B">
        <w:tab/>
        <w:t>(b)</w:t>
      </w:r>
      <w:r w:rsidRPr="00767B3B">
        <w:tab/>
        <w:t xml:space="preserve">the ratio of club members to the maximum number of authorisations for gaming machines sought by the licensee; </w:t>
      </w:r>
    </w:p>
    <w:p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rsidR="009F38D5" w:rsidRPr="00767B3B" w:rsidRDefault="009F38D5" w:rsidP="009F38D5">
      <w:pPr>
        <w:pStyle w:val="AH5Sec"/>
      </w:pPr>
      <w:bookmarkStart w:id="80" w:name="_Toc44334111"/>
      <w:r w:rsidRPr="00162111">
        <w:rPr>
          <w:rStyle w:val="CharSectNo"/>
        </w:rPr>
        <w:t>37B</w:t>
      </w:r>
      <w:r w:rsidRPr="00767B3B">
        <w:tab/>
        <w:t>Authorisation certificate amendment—technical amendment</w:t>
      </w:r>
      <w:bookmarkEnd w:id="80"/>
    </w:p>
    <w:p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rsidR="009F38D5" w:rsidRPr="00767B3B" w:rsidRDefault="009F38D5" w:rsidP="009F38D5">
      <w:pPr>
        <w:pStyle w:val="Apara"/>
      </w:pPr>
      <w:r w:rsidRPr="00767B3B">
        <w:tab/>
        <w:t>(a)</w:t>
      </w:r>
      <w:r w:rsidRPr="00767B3B">
        <w:tab/>
        <w:t>change the percentage payout of the gaming machine;</w:t>
      </w:r>
    </w:p>
    <w:p w:rsidR="009F38D5" w:rsidRPr="00767B3B" w:rsidRDefault="009F38D5" w:rsidP="009F38D5">
      <w:pPr>
        <w:pStyle w:val="Apara"/>
      </w:pPr>
      <w:r w:rsidRPr="00767B3B">
        <w:tab/>
        <w:t>(b)</w:t>
      </w:r>
      <w:r w:rsidRPr="00767B3B">
        <w:tab/>
        <w:t>change the basic stake denomination of the gaming machine;</w:t>
      </w:r>
    </w:p>
    <w:p w:rsidR="009F38D5" w:rsidRPr="00767B3B" w:rsidRDefault="009F38D5" w:rsidP="009F38D5">
      <w:pPr>
        <w:pStyle w:val="Apara"/>
      </w:pPr>
      <w:r w:rsidRPr="00767B3B">
        <w:tab/>
        <w:t>(c)</w:t>
      </w:r>
      <w:r w:rsidRPr="00767B3B">
        <w:tab/>
        <w:t>change the game installed on the gaming machine;</w:t>
      </w:r>
    </w:p>
    <w:p w:rsidR="009F38D5" w:rsidRPr="00767B3B" w:rsidRDefault="009F38D5" w:rsidP="009F38D5">
      <w:pPr>
        <w:pStyle w:val="Apara"/>
      </w:pPr>
      <w:r w:rsidRPr="00767B3B">
        <w:lastRenderedPageBreak/>
        <w:tab/>
        <w:t>(d)</w:t>
      </w:r>
      <w:r w:rsidRPr="00767B3B">
        <w:tab/>
        <w:t>change any other technical detail mentioned in the authorisation schedule.</w:t>
      </w:r>
    </w:p>
    <w:p w:rsidR="009F38D5" w:rsidRPr="00767B3B" w:rsidRDefault="009F38D5" w:rsidP="009F38D5">
      <w:pPr>
        <w:pStyle w:val="Amain"/>
      </w:pPr>
      <w:r w:rsidRPr="00767B3B">
        <w:tab/>
        <w:t>(2)</w:t>
      </w:r>
      <w:r w:rsidRPr="00767B3B">
        <w:tab/>
        <w:t>The licensee must notify the commission about the proposed technical amendment.</w:t>
      </w:r>
    </w:p>
    <w:p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rsidR="009F38D5" w:rsidRPr="00767B3B" w:rsidRDefault="009F38D5" w:rsidP="009F38D5">
      <w:pPr>
        <w:pStyle w:val="aNote"/>
        <w:keepNext/>
      </w:pPr>
      <w:r w:rsidRPr="00767B3B">
        <w:rPr>
          <w:rStyle w:val="charItals"/>
        </w:rPr>
        <w:t>Note 2</w:t>
      </w:r>
      <w:r w:rsidRPr="00767B3B">
        <w:tab/>
        <w:t>A notifiable action takes place—</w:t>
      </w:r>
    </w:p>
    <w:p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9F38D5" w:rsidRPr="00767B3B" w:rsidRDefault="009F38D5" w:rsidP="009F38D5">
      <w:pPr>
        <w:pStyle w:val="AH5Sec"/>
      </w:pPr>
      <w:bookmarkStart w:id="81" w:name="_Toc44334112"/>
      <w:r w:rsidRPr="00162111">
        <w:rPr>
          <w:rStyle w:val="CharSectNo"/>
        </w:rPr>
        <w:t>37C</w:t>
      </w:r>
      <w:r w:rsidRPr="00767B3B">
        <w:tab/>
        <w:t>Amendment of licence, authorisation certificate etc—commission’s own initiative</w:t>
      </w:r>
      <w:bookmarkEnd w:id="81"/>
    </w:p>
    <w:p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rsidR="009F38D5" w:rsidRPr="00767B3B" w:rsidRDefault="009F38D5" w:rsidP="009F38D5">
      <w:pPr>
        <w:pStyle w:val="Apara"/>
      </w:pPr>
      <w:r w:rsidRPr="00767B3B">
        <w:tab/>
        <w:t>(a)</w:t>
      </w:r>
      <w:r w:rsidRPr="00767B3B">
        <w:tab/>
        <w:t>for an acquisition—include the authorisation number of the acquired authorisation; or</w:t>
      </w:r>
    </w:p>
    <w:p w:rsidR="009F38D5" w:rsidRPr="00767B3B" w:rsidRDefault="009F38D5" w:rsidP="009F38D5">
      <w:pPr>
        <w:pStyle w:val="Apara"/>
      </w:pPr>
      <w:r w:rsidRPr="00767B3B">
        <w:lastRenderedPageBreak/>
        <w:tab/>
        <w:t>(b)</w:t>
      </w:r>
      <w:r w:rsidRPr="00767B3B">
        <w:tab/>
        <w:t>for a disposal—remove the authorisation number of the disposed authorisation.</w:t>
      </w:r>
    </w:p>
    <w:p w:rsidR="009F38D5" w:rsidRPr="00767B3B" w:rsidRDefault="009F38D5" w:rsidP="009F38D5">
      <w:pPr>
        <w:pStyle w:val="AH5Sec"/>
      </w:pPr>
      <w:bookmarkStart w:id="82" w:name="_Toc44334113"/>
      <w:r w:rsidRPr="00162111">
        <w:rPr>
          <w:rStyle w:val="CharSectNo"/>
        </w:rPr>
        <w:t>37D</w:t>
      </w:r>
      <w:r w:rsidRPr="00767B3B">
        <w:tab/>
        <w:t>Re-issue of amended licence, authorisation certificate etc</w:t>
      </w:r>
      <w:bookmarkEnd w:id="82"/>
    </w:p>
    <w:p w:rsidR="009F38D5" w:rsidRPr="00767B3B" w:rsidRDefault="009F38D5" w:rsidP="009F38D5">
      <w:pPr>
        <w:pStyle w:val="Amain"/>
      </w:pPr>
      <w:r w:rsidRPr="00767B3B">
        <w:tab/>
        <w:t>(1)</w:t>
      </w:r>
      <w:r w:rsidRPr="00767B3B">
        <w:tab/>
        <w:t xml:space="preserve">If the commission amends a licence under this Act, the commission must issue the licensee with a licence that includes the amendment (a </w:t>
      </w:r>
      <w:r w:rsidRPr="00767B3B">
        <w:rPr>
          <w:rStyle w:val="charBoldItals"/>
        </w:rPr>
        <w:t>replacement licence</w:t>
      </w:r>
      <w:r w:rsidRPr="00767B3B">
        <w:t>).</w:t>
      </w:r>
    </w:p>
    <w:p w:rsidR="009F38D5" w:rsidRPr="00767B3B" w:rsidRDefault="009F38D5" w:rsidP="009F38D5">
      <w:pPr>
        <w:pStyle w:val="Amain"/>
      </w:pPr>
      <w:r w:rsidRPr="00767B3B">
        <w:tab/>
        <w:t>(2)</w:t>
      </w:r>
      <w:r w:rsidRPr="00767B3B">
        <w:tab/>
        <w:t>The replacement licence must state—</w:t>
      </w:r>
    </w:p>
    <w:p w:rsidR="009F38D5" w:rsidRPr="00767B3B" w:rsidRDefault="009F38D5" w:rsidP="009F38D5">
      <w:pPr>
        <w:pStyle w:val="Apara"/>
      </w:pPr>
      <w:r w:rsidRPr="00767B3B">
        <w:tab/>
        <w:t>(a)</w:t>
      </w:r>
      <w:r w:rsidRPr="00767B3B">
        <w:tab/>
        <w:t>that the licence is a replacement licence; and</w:t>
      </w:r>
    </w:p>
    <w:p w:rsidR="009F38D5" w:rsidRPr="00767B3B" w:rsidRDefault="009F38D5" w:rsidP="009F38D5">
      <w:pPr>
        <w:pStyle w:val="Apara"/>
      </w:pPr>
      <w:r w:rsidRPr="00767B3B">
        <w:tab/>
        <w:t>(b)</w:t>
      </w:r>
      <w:r w:rsidRPr="00767B3B">
        <w:tab/>
        <w:t>the date the replacement licence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9F38D5">
      <w:pPr>
        <w:pStyle w:val="aExamHdgpar"/>
      </w:pPr>
      <w:r w:rsidRPr="00767B3B">
        <w:t>Example—commencement of amendment</w:t>
      </w:r>
    </w:p>
    <w:p w:rsidR="009F38D5" w:rsidRPr="00767B3B" w:rsidRDefault="009F38D5" w:rsidP="009F38D5">
      <w:pPr>
        <w:pStyle w:val="aExamINumpar"/>
      </w:pPr>
      <w:r w:rsidRPr="00767B3B">
        <w:t>the day a new trading name for the licensee is registered</w:t>
      </w:r>
    </w:p>
    <w:p w:rsidR="009F38D5" w:rsidRPr="00767B3B" w:rsidRDefault="009F38D5" w:rsidP="009F38D5">
      <w:pPr>
        <w:pStyle w:val="Amain"/>
      </w:pPr>
      <w:r w:rsidRPr="00767B3B">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rsidR="009F38D5" w:rsidRPr="00767B3B" w:rsidRDefault="009F38D5" w:rsidP="009F38D5">
      <w:pPr>
        <w:pStyle w:val="Amain"/>
      </w:pPr>
      <w:r w:rsidRPr="00767B3B">
        <w:tab/>
        <w:t>(4)</w:t>
      </w:r>
      <w:r w:rsidRPr="00767B3B">
        <w:tab/>
        <w:t>The replacement authorisation certificate must state—</w:t>
      </w:r>
    </w:p>
    <w:p w:rsidR="009F38D5" w:rsidRPr="00767B3B" w:rsidRDefault="009F38D5" w:rsidP="009F38D5">
      <w:pPr>
        <w:pStyle w:val="Apara"/>
      </w:pPr>
      <w:r w:rsidRPr="00767B3B">
        <w:tab/>
        <w:t>(a)</w:t>
      </w:r>
      <w:r w:rsidRPr="00767B3B">
        <w:tab/>
        <w:t>that the certificate is a replacement authorisation certificate; and</w:t>
      </w:r>
    </w:p>
    <w:p w:rsidR="009F38D5" w:rsidRPr="00767B3B" w:rsidRDefault="009F38D5" w:rsidP="009F38D5">
      <w:pPr>
        <w:pStyle w:val="Apara"/>
      </w:pPr>
      <w:r w:rsidRPr="00767B3B">
        <w:tab/>
        <w:t>(b)</w:t>
      </w:r>
      <w:r w:rsidRPr="00767B3B">
        <w:tab/>
        <w:t>the date the replacement authorisation certificate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rsidR="009F38D5" w:rsidRPr="00767B3B" w:rsidRDefault="009F38D5" w:rsidP="00C0272E">
      <w:pPr>
        <w:pStyle w:val="Amain"/>
        <w:keepNext/>
      </w:pPr>
      <w:r w:rsidRPr="00767B3B">
        <w:lastRenderedPageBreak/>
        <w:tab/>
        <w:t>(6)</w:t>
      </w:r>
      <w:r w:rsidRPr="00767B3B">
        <w:tab/>
        <w:t>The replacement authorisation schedule must state—</w:t>
      </w:r>
    </w:p>
    <w:p w:rsidR="009F38D5" w:rsidRPr="00767B3B" w:rsidRDefault="009F38D5" w:rsidP="009F38D5">
      <w:pPr>
        <w:pStyle w:val="Apara"/>
      </w:pPr>
      <w:r w:rsidRPr="00767B3B">
        <w:tab/>
        <w:t>(a)</w:t>
      </w:r>
      <w:r w:rsidRPr="00767B3B">
        <w:tab/>
        <w:t>that the authorisation schedule is a replacement authorisation schedule; and</w:t>
      </w:r>
    </w:p>
    <w:p w:rsidR="009F38D5" w:rsidRPr="00767B3B" w:rsidRDefault="009F38D5" w:rsidP="009F38D5">
      <w:pPr>
        <w:pStyle w:val="Apara"/>
      </w:pPr>
      <w:r w:rsidRPr="00767B3B">
        <w:tab/>
        <w:t>(b)</w:t>
      </w:r>
      <w:r w:rsidRPr="00767B3B">
        <w:tab/>
        <w:t>the date the replacement authorisation schedule was issued; and</w:t>
      </w:r>
    </w:p>
    <w:p w:rsidR="009F38D5" w:rsidRPr="00767B3B" w:rsidRDefault="009F38D5" w:rsidP="009F38D5">
      <w:pPr>
        <w:pStyle w:val="Apara"/>
      </w:pPr>
      <w:r w:rsidRPr="00767B3B">
        <w:tab/>
        <w:t>(c)</w:t>
      </w:r>
      <w:r w:rsidRPr="00767B3B">
        <w:tab/>
        <w:t>the date the amendment commences.</w:t>
      </w:r>
    </w:p>
    <w:p w:rsidR="009F38D5" w:rsidRPr="00767B3B" w:rsidRDefault="009F38D5" w:rsidP="009F38D5">
      <w:pPr>
        <w:pStyle w:val="aExamHdgpar"/>
      </w:pPr>
      <w:r w:rsidRPr="00767B3B">
        <w:t>Example—commencement of amendment</w:t>
      </w:r>
    </w:p>
    <w:p w:rsidR="009F38D5" w:rsidRPr="00767B3B" w:rsidRDefault="009F38D5" w:rsidP="009F38D5">
      <w:pPr>
        <w:pStyle w:val="aExampar"/>
      </w:pPr>
      <w:r w:rsidRPr="00767B3B">
        <w:t>the day the commission receives an installation certificate for a new gaming machine</w:t>
      </w:r>
    </w:p>
    <w:p w:rsidR="009F38D5" w:rsidRPr="00162111" w:rsidRDefault="009F38D5" w:rsidP="009F38D5">
      <w:pPr>
        <w:pStyle w:val="AH3Div"/>
      </w:pPr>
      <w:bookmarkStart w:id="83" w:name="_Toc44334114"/>
      <w:r w:rsidRPr="00162111">
        <w:rPr>
          <w:rStyle w:val="CharDivNo"/>
        </w:rPr>
        <w:t>Division 2B.6</w:t>
      </w:r>
      <w:r w:rsidRPr="00767B3B">
        <w:tab/>
      </w:r>
      <w:r w:rsidRPr="00162111">
        <w:rPr>
          <w:rStyle w:val="CharDivText"/>
        </w:rPr>
        <w:t>Transfer and surrender of licences and authorisation certificates</w:t>
      </w:r>
      <w:bookmarkEnd w:id="83"/>
    </w:p>
    <w:p w:rsidR="009F38D5" w:rsidRPr="00767B3B" w:rsidRDefault="009F38D5" w:rsidP="009F38D5">
      <w:pPr>
        <w:pStyle w:val="AH5Sec"/>
      </w:pPr>
      <w:bookmarkStart w:id="84" w:name="_Toc44334115"/>
      <w:r w:rsidRPr="00162111">
        <w:rPr>
          <w:rStyle w:val="CharSectNo"/>
        </w:rPr>
        <w:t>37E</w:t>
      </w:r>
      <w:r w:rsidRPr="00767B3B">
        <w:tab/>
        <w:t>Transferring an authorisation certificate</w:t>
      </w:r>
      <w:bookmarkEnd w:id="84"/>
    </w:p>
    <w:p w:rsidR="009F38D5" w:rsidRPr="00767B3B" w:rsidRDefault="009F38D5" w:rsidP="009F38D5">
      <w:pPr>
        <w:pStyle w:val="Amain"/>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rsidR="009F38D5" w:rsidRPr="00767B3B" w:rsidRDefault="009F38D5" w:rsidP="009F38D5">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rsidR="009F38D5" w:rsidRPr="00767B3B" w:rsidRDefault="009F38D5" w:rsidP="009F38D5">
      <w:pPr>
        <w:pStyle w:val="aNote"/>
        <w:keepNext/>
      </w:pPr>
      <w:r w:rsidRPr="00767B3B">
        <w:rPr>
          <w:rStyle w:val="charItals"/>
        </w:rPr>
        <w:t>Note 2</w:t>
      </w:r>
      <w:r w:rsidRPr="00767B3B">
        <w:tab/>
        <w:t>A notifiable action takes place—</w:t>
      </w:r>
    </w:p>
    <w:p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rsidR="009F38D5" w:rsidRPr="00767B3B" w:rsidRDefault="009F38D5" w:rsidP="009F38D5">
      <w:pPr>
        <w:pStyle w:val="Apara"/>
      </w:pPr>
      <w:r w:rsidRPr="00767B3B">
        <w:tab/>
        <w:t>(a)</w:t>
      </w:r>
      <w:r w:rsidRPr="00767B3B">
        <w:tab/>
        <w:t xml:space="preserve">the outgoing licensee’s computer cabinet access register; </w:t>
      </w:r>
    </w:p>
    <w:p w:rsidR="009F38D5" w:rsidRPr="00767B3B" w:rsidRDefault="009F38D5" w:rsidP="009F38D5">
      <w:pPr>
        <w:pStyle w:val="Apara"/>
      </w:pPr>
      <w:r w:rsidRPr="00767B3B">
        <w:lastRenderedPageBreak/>
        <w:tab/>
        <w:t>(b)</w:t>
      </w:r>
      <w:r w:rsidRPr="00767B3B">
        <w:tab/>
        <w:t xml:space="preserve">the accounts kept by the outgoing licensee under section 52 (Accounts relating to gaming machines) that relate to amounts taken during the month when the transfer is made; </w:t>
      </w:r>
    </w:p>
    <w:p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rsidR="009F38D5" w:rsidRPr="00767B3B" w:rsidRDefault="009F38D5" w:rsidP="009F38D5">
      <w:pPr>
        <w:pStyle w:val="Apara"/>
      </w:pPr>
      <w:r w:rsidRPr="00767B3B">
        <w:tab/>
        <w:t>(d)</w:t>
      </w:r>
      <w:r w:rsidRPr="00767B3B">
        <w:tab/>
        <w:t>any outstanding amount payable by the outgoing licensee under this Act.</w:t>
      </w:r>
    </w:p>
    <w:p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rsidR="009F38D5" w:rsidRPr="00767B3B" w:rsidRDefault="009F38D5" w:rsidP="009F38D5">
      <w:pPr>
        <w:pStyle w:val="AH5Sec"/>
      </w:pPr>
      <w:bookmarkStart w:id="85" w:name="_Toc44334116"/>
      <w:r w:rsidRPr="00162111">
        <w:rPr>
          <w:rStyle w:val="CharSectNo"/>
        </w:rPr>
        <w:t>37F</w:t>
      </w:r>
      <w:r w:rsidRPr="00767B3B">
        <w:tab/>
        <w:t>Surrender of licences, authorisation certificates and authorisations</w:t>
      </w:r>
      <w:bookmarkEnd w:id="85"/>
    </w:p>
    <w:p w:rsidR="009F38D5" w:rsidRPr="00767B3B" w:rsidRDefault="009F38D5" w:rsidP="009F38D5">
      <w:pPr>
        <w:pStyle w:val="Amain"/>
      </w:pPr>
      <w:r w:rsidRPr="00767B3B">
        <w:tab/>
        <w:t>(1)</w:t>
      </w:r>
      <w:r w:rsidRPr="00767B3B">
        <w:tab/>
        <w:t>A licensee may surrender—</w:t>
      </w:r>
    </w:p>
    <w:p w:rsidR="009F38D5" w:rsidRPr="00767B3B" w:rsidRDefault="009F38D5" w:rsidP="009F38D5">
      <w:pPr>
        <w:pStyle w:val="Apara"/>
      </w:pPr>
      <w:r w:rsidRPr="00767B3B">
        <w:tab/>
        <w:t>(a)</w:t>
      </w:r>
      <w:r w:rsidRPr="00767B3B">
        <w:tab/>
        <w:t>the licensee’s licence; or</w:t>
      </w:r>
    </w:p>
    <w:p w:rsidR="009F38D5" w:rsidRPr="00767B3B" w:rsidRDefault="009F38D5" w:rsidP="009F38D5">
      <w:pPr>
        <w:pStyle w:val="Apara"/>
      </w:pPr>
      <w:r w:rsidRPr="00767B3B">
        <w:tab/>
        <w:t>(b)</w:t>
      </w:r>
      <w:r w:rsidRPr="00767B3B">
        <w:tab/>
        <w:t>1 or more authorisation certificates under the licence; or</w:t>
      </w:r>
    </w:p>
    <w:p w:rsidR="009F38D5" w:rsidRPr="00767B3B" w:rsidRDefault="009F38D5" w:rsidP="009F38D5">
      <w:pPr>
        <w:pStyle w:val="Apara"/>
      </w:pPr>
      <w:r w:rsidRPr="00767B3B">
        <w:tab/>
        <w:t>(c)</w:t>
      </w:r>
      <w:r w:rsidRPr="00767B3B">
        <w:tab/>
        <w:t>an authorisation.</w:t>
      </w:r>
    </w:p>
    <w:p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rsidR="009F38D5" w:rsidRPr="00767B3B" w:rsidRDefault="009F38D5" w:rsidP="00CF06E9">
      <w:pPr>
        <w:pStyle w:val="Amain"/>
        <w:keepNext/>
      </w:pPr>
      <w:r w:rsidRPr="00767B3B">
        <w:lastRenderedPageBreak/>
        <w:tab/>
        <w:t>(2)</w:t>
      </w:r>
      <w:r w:rsidRPr="00767B3B">
        <w:tab/>
        <w:t>A licensee may surrender a licence, authorisation certificate or authorisation by—</w:t>
      </w:r>
    </w:p>
    <w:p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rsidR="00AD3576" w:rsidRPr="009545D2" w:rsidRDefault="00AD3576" w:rsidP="00AD3576">
      <w:pPr>
        <w:pStyle w:val="Asubpara"/>
      </w:pPr>
      <w:r w:rsidRPr="009545D2">
        <w:tab/>
        <w:t>(ii)</w:t>
      </w:r>
      <w:r w:rsidRPr="009545D2">
        <w:tab/>
        <w:t>that a vote under subparagraph (i) would not be practical; and</w:t>
      </w:r>
    </w:p>
    <w:p w:rsidR="009F38D5" w:rsidRPr="00767B3B" w:rsidRDefault="009F38D5" w:rsidP="009F38D5">
      <w:pPr>
        <w:pStyle w:val="Apara"/>
      </w:pPr>
      <w:r w:rsidRPr="00767B3B">
        <w:tab/>
        <w:t>(c)</w:t>
      </w:r>
      <w:r w:rsidRPr="00767B3B">
        <w:tab/>
        <w:t>returning the licence, certificate or authorisation to the commission.</w:t>
      </w:r>
    </w:p>
    <w:p w:rsidR="009F38D5" w:rsidRPr="00767B3B" w:rsidRDefault="009F38D5" w:rsidP="009F38D5">
      <w:pPr>
        <w:pStyle w:val="aExamHdgss"/>
      </w:pPr>
      <w:r w:rsidRPr="00767B3B">
        <w:t>Example—par (b) (ii)</w:t>
      </w:r>
    </w:p>
    <w:p w:rsidR="009F38D5" w:rsidRPr="00767B3B" w:rsidRDefault="009F38D5" w:rsidP="009F38D5">
      <w:pPr>
        <w:pStyle w:val="aExamss"/>
        <w:keepNext/>
      </w:pPr>
      <w:r w:rsidRPr="00767B3B">
        <w:t>all memberships have expired and the club does not propose to continue operating</w:t>
      </w:r>
    </w:p>
    <w:p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rsidR="009F38D5" w:rsidRPr="00767B3B" w:rsidRDefault="009F38D5" w:rsidP="00924D79">
      <w:pPr>
        <w:pStyle w:val="Apara"/>
        <w:keepNext/>
      </w:pPr>
      <w:r w:rsidRPr="00767B3B">
        <w:tab/>
        <w:t>(a)</w:t>
      </w:r>
      <w:r w:rsidRPr="00767B3B">
        <w:tab/>
        <w:t>cancel all authorisation certificates held by the licensee; and</w:t>
      </w:r>
    </w:p>
    <w:p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rsidR="009F38D5" w:rsidRPr="00767B3B" w:rsidRDefault="009F38D5" w:rsidP="009F38D5">
      <w:pPr>
        <w:pStyle w:val="Amain"/>
      </w:pPr>
      <w:r w:rsidRPr="00767B3B">
        <w:lastRenderedPageBreak/>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rsidR="009F38D5" w:rsidRPr="00767B3B" w:rsidRDefault="009F38D5" w:rsidP="009F38D5">
      <w:pPr>
        <w:pStyle w:val="Apara"/>
      </w:pPr>
      <w:r w:rsidRPr="00767B3B">
        <w:tab/>
        <w:t>(a)</w:t>
      </w:r>
      <w:r w:rsidRPr="00767B3B">
        <w:tab/>
        <w:t>take meter readings from each gaming machine under the certificate or authorisation; and</w:t>
      </w:r>
    </w:p>
    <w:p w:rsidR="009F38D5" w:rsidRPr="00767B3B" w:rsidRDefault="009F38D5" w:rsidP="009F38D5">
      <w:pPr>
        <w:pStyle w:val="Apara"/>
      </w:pPr>
      <w:r w:rsidRPr="00767B3B">
        <w:tab/>
        <w:t>(b)</w:t>
      </w:r>
      <w:r w:rsidRPr="00767B3B">
        <w:tab/>
        <w:t>render the gaming machine inoperable; and</w:t>
      </w:r>
    </w:p>
    <w:p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rsidR="009F38D5" w:rsidRPr="00767B3B" w:rsidRDefault="009F38D5" w:rsidP="009F38D5">
      <w:pPr>
        <w:pStyle w:val="Asubpara"/>
      </w:pPr>
      <w:r w:rsidRPr="00767B3B">
        <w:tab/>
        <w:t>(i)</w:t>
      </w:r>
      <w:r w:rsidRPr="00767B3B">
        <w:tab/>
        <w:t>details of the meter readings taken under paragraph (a); and</w:t>
      </w:r>
    </w:p>
    <w:p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rsidR="009F38D5" w:rsidRPr="00767B3B" w:rsidRDefault="009F38D5" w:rsidP="009F38D5">
      <w:pPr>
        <w:pStyle w:val="AH5Sec"/>
      </w:pPr>
      <w:bookmarkStart w:id="86" w:name="_Toc44334117"/>
      <w:r w:rsidRPr="00162111">
        <w:rPr>
          <w:rStyle w:val="CharSectNo"/>
        </w:rPr>
        <w:t>37G</w:t>
      </w:r>
      <w:r w:rsidRPr="00767B3B">
        <w:tab/>
        <w:t>Offence—failure to dispose of gaming machines</w:t>
      </w:r>
      <w:bookmarkEnd w:id="86"/>
      <w:r w:rsidRPr="00767B3B">
        <w:t xml:space="preserve"> </w:t>
      </w:r>
    </w:p>
    <w:p w:rsidR="009F38D5" w:rsidRPr="00767B3B" w:rsidRDefault="009F38D5" w:rsidP="00163D16">
      <w:pPr>
        <w:pStyle w:val="Amainreturn"/>
        <w:keepNext/>
      </w:pPr>
      <w:r w:rsidRPr="00767B3B">
        <w:t>A person commits an offence if—</w:t>
      </w:r>
    </w:p>
    <w:p w:rsidR="009F38D5" w:rsidRPr="00767B3B" w:rsidRDefault="009F38D5" w:rsidP="00163D16">
      <w:pPr>
        <w:pStyle w:val="Apara"/>
        <w:keepNext/>
      </w:pPr>
      <w:r w:rsidRPr="00767B3B">
        <w:tab/>
        <w:t>(a)</w:t>
      </w:r>
      <w:r w:rsidRPr="00767B3B">
        <w:tab/>
        <w:t>an authorisation held by the person was surrendered or cancelled under section 37F; and</w:t>
      </w:r>
    </w:p>
    <w:p w:rsidR="009F38D5" w:rsidRPr="00767B3B" w:rsidRDefault="009F38D5" w:rsidP="009F38D5">
      <w:pPr>
        <w:pStyle w:val="Apara"/>
      </w:pPr>
      <w:r w:rsidRPr="00767B3B">
        <w:tab/>
        <w:t>(b)</w:t>
      </w:r>
      <w:r w:rsidRPr="00767B3B">
        <w:tab/>
        <w:t>the commission gave the person a storage permit for a gaming machine to which the authorisation related; and</w:t>
      </w:r>
    </w:p>
    <w:p w:rsidR="009F38D5" w:rsidRPr="00767B3B" w:rsidRDefault="009F38D5" w:rsidP="00C0272E">
      <w:pPr>
        <w:pStyle w:val="Apara"/>
        <w:keepNext/>
      </w:pPr>
      <w:r w:rsidRPr="00767B3B">
        <w:lastRenderedPageBreak/>
        <w:tab/>
        <w:t>(c)</w:t>
      </w:r>
      <w:r w:rsidRPr="00767B3B">
        <w:tab/>
        <w:t>the person fails to dispose of the gaming machine mentioned in the permit—</w:t>
      </w:r>
    </w:p>
    <w:p w:rsidR="009F38D5" w:rsidRPr="00767B3B" w:rsidRDefault="009F38D5" w:rsidP="00C0272E">
      <w:pPr>
        <w:pStyle w:val="Asubpara"/>
        <w:keepNext/>
      </w:pPr>
      <w:r w:rsidRPr="00767B3B">
        <w:tab/>
        <w:t>(i)</w:t>
      </w:r>
      <w:r w:rsidRPr="00767B3B">
        <w:tab/>
        <w:t>in the way the commission directs; or</w:t>
      </w:r>
    </w:p>
    <w:p w:rsidR="009F38D5" w:rsidRPr="00767B3B" w:rsidRDefault="009F38D5" w:rsidP="00C0272E">
      <w:pPr>
        <w:pStyle w:val="Asubpara"/>
        <w:keepNext/>
      </w:pPr>
      <w:r w:rsidRPr="00767B3B">
        <w:tab/>
        <w:t>(ii)</w:t>
      </w:r>
      <w:r w:rsidRPr="00767B3B">
        <w:tab/>
        <w:t>within the period stated in the storage permit.</w:t>
      </w:r>
    </w:p>
    <w:p w:rsidR="009F38D5" w:rsidRPr="00767B3B" w:rsidRDefault="009F38D5" w:rsidP="009F38D5">
      <w:pPr>
        <w:pStyle w:val="Penalty"/>
        <w:keepNext/>
      </w:pPr>
      <w:r w:rsidRPr="00767B3B">
        <w:t>Maximum penalty:  50 penalty units.</w:t>
      </w:r>
    </w:p>
    <w:p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rsidR="00500F8D" w:rsidRPr="00500F8D" w:rsidRDefault="00500F8D" w:rsidP="00500F8D">
      <w:pPr>
        <w:pStyle w:val="PageBreak"/>
      </w:pPr>
      <w:r w:rsidRPr="00500F8D">
        <w:br w:type="page"/>
      </w:r>
    </w:p>
    <w:p w:rsidR="009F38D5" w:rsidRPr="00162111" w:rsidRDefault="009F38D5" w:rsidP="009F38D5">
      <w:pPr>
        <w:pStyle w:val="AH2Part"/>
      </w:pPr>
      <w:bookmarkStart w:id="87" w:name="_Toc44334118"/>
      <w:r w:rsidRPr="00162111">
        <w:rPr>
          <w:rStyle w:val="CharPartNo"/>
        </w:rPr>
        <w:lastRenderedPageBreak/>
        <w:t>Part 2C</w:t>
      </w:r>
      <w:r w:rsidRPr="00767B3B">
        <w:tab/>
      </w:r>
      <w:r w:rsidRPr="00162111">
        <w:rPr>
          <w:rStyle w:val="CharPartText"/>
        </w:rPr>
        <w:t>In</w:t>
      </w:r>
      <w:r w:rsidRPr="00162111">
        <w:rPr>
          <w:rStyle w:val="CharPartText"/>
        </w:rPr>
        <w:noBreakHyphen/>
        <w:t>principle authorisation certificates</w:t>
      </w:r>
      <w:bookmarkEnd w:id="87"/>
    </w:p>
    <w:p w:rsidR="009F38D5" w:rsidRPr="00162111" w:rsidRDefault="009F38D5" w:rsidP="009F38D5">
      <w:pPr>
        <w:pStyle w:val="AH3Div"/>
      </w:pPr>
      <w:bookmarkStart w:id="88" w:name="_Toc44334119"/>
      <w:r w:rsidRPr="00162111">
        <w:rPr>
          <w:rStyle w:val="CharDivNo"/>
        </w:rPr>
        <w:t>Division 2C.1</w:t>
      </w:r>
      <w:r w:rsidRPr="00767B3B">
        <w:tab/>
      </w:r>
      <w:r w:rsidRPr="00162111">
        <w:rPr>
          <w:rStyle w:val="CharDivText"/>
        </w:rPr>
        <w:t>Preliminary</w:t>
      </w:r>
      <w:bookmarkEnd w:id="88"/>
    </w:p>
    <w:p w:rsidR="009F38D5" w:rsidRPr="00767B3B" w:rsidRDefault="009F38D5" w:rsidP="009F38D5">
      <w:pPr>
        <w:pStyle w:val="AH5Sec"/>
      </w:pPr>
      <w:bookmarkStart w:id="89" w:name="_Toc44334120"/>
      <w:r w:rsidRPr="00162111">
        <w:rPr>
          <w:rStyle w:val="CharSectNo"/>
        </w:rPr>
        <w:t>38</w:t>
      </w:r>
      <w:r w:rsidRPr="00767B3B">
        <w:tab/>
        <w:t>Object—pt 2C</w:t>
      </w:r>
      <w:bookmarkEnd w:id="89"/>
    </w:p>
    <w:p w:rsidR="009F38D5" w:rsidRPr="00767B3B" w:rsidRDefault="009F38D5" w:rsidP="009F38D5">
      <w:pPr>
        <w:pStyle w:val="Amainreturn"/>
      </w:pPr>
      <w:r w:rsidRPr="00767B3B">
        <w:t>The object of this part is to allow a person to obtain in-principle approval to have a maximum number of authorisations for gaming machines under an authorisation certificate at an address at unleased land before—</w:t>
      </w:r>
    </w:p>
    <w:p w:rsidR="009F38D5" w:rsidRPr="00767B3B" w:rsidRDefault="009F38D5" w:rsidP="009F38D5">
      <w:pPr>
        <w:pStyle w:val="Apara"/>
      </w:pPr>
      <w:r w:rsidRPr="00767B3B">
        <w:tab/>
        <w:t>(a)</w:t>
      </w:r>
      <w:r w:rsidRPr="00767B3B">
        <w:tab/>
        <w:t>the person acquires an interest in the land or premises at the address; or</w:t>
      </w:r>
    </w:p>
    <w:p w:rsidR="009F38D5" w:rsidRPr="00767B3B" w:rsidRDefault="009F38D5" w:rsidP="009F38D5">
      <w:pPr>
        <w:pStyle w:val="Apara"/>
      </w:pPr>
      <w:r w:rsidRPr="00767B3B">
        <w:tab/>
        <w:t>(b)</w:t>
      </w:r>
      <w:r w:rsidRPr="00767B3B">
        <w:tab/>
        <w:t>plans are prepared for the premises proposed to be licensed at the address; or</w:t>
      </w:r>
    </w:p>
    <w:p w:rsidR="009F38D5" w:rsidRPr="00767B3B" w:rsidRDefault="009F38D5" w:rsidP="009F38D5">
      <w:pPr>
        <w:pStyle w:val="Apara"/>
      </w:pPr>
      <w:r w:rsidRPr="00767B3B">
        <w:tab/>
        <w:t>(c)</w:t>
      </w:r>
      <w:r w:rsidRPr="00767B3B">
        <w:tab/>
        <w:t>for a club—the voting members of the club vote in a ballot conducted under the regulation for the club having gaming machines at the address.</w:t>
      </w:r>
    </w:p>
    <w:p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9F38D5" w:rsidRPr="00767B3B" w:rsidRDefault="009F38D5" w:rsidP="009F38D5">
      <w:pPr>
        <w:pStyle w:val="AH5Sec"/>
      </w:pPr>
      <w:bookmarkStart w:id="90" w:name="_Toc44334121"/>
      <w:r w:rsidRPr="00162111">
        <w:rPr>
          <w:rStyle w:val="CharSectNo"/>
        </w:rPr>
        <w:t>38A</w:t>
      </w:r>
      <w:r w:rsidRPr="00767B3B">
        <w:tab/>
        <w:t>Definitions for Act</w:t>
      </w:r>
      <w:bookmarkEnd w:id="90"/>
    </w:p>
    <w:p w:rsidR="009F38D5" w:rsidRPr="00767B3B" w:rsidRDefault="009F38D5" w:rsidP="009F38D5">
      <w:pPr>
        <w:pStyle w:val="Amainreturn"/>
      </w:pPr>
      <w:r w:rsidRPr="00767B3B">
        <w:t>In this Act:</w:t>
      </w:r>
    </w:p>
    <w:p w:rsidR="009F38D5" w:rsidRPr="00767B3B" w:rsidRDefault="009F38D5" w:rsidP="009F38D5">
      <w:pPr>
        <w:pStyle w:val="aDef"/>
      </w:pPr>
      <w:r w:rsidRPr="00767B3B">
        <w:rPr>
          <w:rStyle w:val="charBoldItals"/>
        </w:rPr>
        <w:t>approval</w:t>
      </w:r>
      <w:r w:rsidRPr="00767B3B">
        <w:rPr>
          <w:rStyle w:val="charBoldItals"/>
        </w:rPr>
        <w:noBreakHyphen/>
        <w:t>holder</w:t>
      </w:r>
      <w:r w:rsidRPr="00767B3B">
        <w:t xml:space="preserve"> means a person who holds an in</w:t>
      </w:r>
      <w:r w:rsidRPr="00767B3B">
        <w:noBreakHyphen/>
        <w:t>principle approval for an authorisation certificate under this part.</w:t>
      </w:r>
    </w:p>
    <w:p w:rsidR="009F38D5" w:rsidRPr="00767B3B" w:rsidRDefault="009F38D5" w:rsidP="009F38D5">
      <w:pPr>
        <w:pStyle w:val="aDef"/>
      </w:pPr>
      <w:r w:rsidRPr="00767B3B">
        <w:rPr>
          <w:rStyle w:val="charBoldItals"/>
        </w:rPr>
        <w:t xml:space="preserve">in-principle authorisation certificate </w:t>
      </w:r>
      <w:r w:rsidRPr="00767B3B">
        <w:t>means an in-principle approval for an authorisation certificate.</w:t>
      </w:r>
    </w:p>
    <w:p w:rsidR="009F38D5" w:rsidRPr="00162111" w:rsidRDefault="009F38D5" w:rsidP="009F38D5">
      <w:pPr>
        <w:pStyle w:val="AH3Div"/>
      </w:pPr>
      <w:bookmarkStart w:id="91" w:name="_Toc44334122"/>
      <w:r w:rsidRPr="00162111">
        <w:rPr>
          <w:rStyle w:val="CharDivNo"/>
        </w:rPr>
        <w:lastRenderedPageBreak/>
        <w:t>Division 2C.2</w:t>
      </w:r>
      <w:r w:rsidRPr="00767B3B">
        <w:tab/>
      </w:r>
      <w:r w:rsidRPr="00162111">
        <w:rPr>
          <w:rStyle w:val="CharDivText"/>
        </w:rPr>
        <w:t>In-principle authorisation certificate—application</w:t>
      </w:r>
      <w:bookmarkEnd w:id="91"/>
    </w:p>
    <w:p w:rsidR="009F38D5" w:rsidRPr="00767B3B" w:rsidRDefault="009F38D5" w:rsidP="009F38D5">
      <w:pPr>
        <w:pStyle w:val="AH5Sec"/>
      </w:pPr>
      <w:bookmarkStart w:id="92" w:name="_Toc44334123"/>
      <w:r w:rsidRPr="00162111">
        <w:rPr>
          <w:rStyle w:val="CharSectNo"/>
        </w:rPr>
        <w:t>38B</w:t>
      </w:r>
      <w:r w:rsidRPr="00767B3B">
        <w:tab/>
        <w:t>In-principle authorisation certificate—application</w:t>
      </w:r>
      <w:bookmarkEnd w:id="92"/>
    </w:p>
    <w:p w:rsidR="009F38D5" w:rsidRPr="00767B3B" w:rsidRDefault="009F38D5" w:rsidP="009F38D5">
      <w:pPr>
        <w:pStyle w:val="Amain"/>
      </w:pPr>
      <w:r w:rsidRPr="00767B3B">
        <w:tab/>
        <w:t>(1)</w:t>
      </w:r>
      <w:r w:rsidRPr="00767B3B">
        <w:tab/>
        <w:t>A person may apply for an in</w:t>
      </w:r>
      <w:r w:rsidRPr="00767B3B">
        <w:noBreakHyphen/>
        <w:t>principle approval for an authorisation certificate only if—</w:t>
      </w:r>
    </w:p>
    <w:p w:rsidR="009F38D5" w:rsidRPr="00767B3B" w:rsidRDefault="009F38D5" w:rsidP="009F38D5">
      <w:pPr>
        <w:pStyle w:val="Apara"/>
      </w:pPr>
      <w:r w:rsidRPr="00767B3B">
        <w:tab/>
        <w:t>(a)</w:t>
      </w:r>
      <w:r w:rsidRPr="00767B3B">
        <w:tab/>
        <w:t>the person—</w:t>
      </w:r>
    </w:p>
    <w:p w:rsidR="009F38D5" w:rsidRPr="00767B3B" w:rsidRDefault="009F38D5" w:rsidP="009F38D5">
      <w:pPr>
        <w:pStyle w:val="Asubpara"/>
      </w:pPr>
      <w:r w:rsidRPr="00767B3B">
        <w:tab/>
        <w:t>(i)</w:t>
      </w:r>
      <w:r w:rsidRPr="00767B3B">
        <w:tab/>
        <w:t>holds a class C licence; or</w:t>
      </w:r>
    </w:p>
    <w:p w:rsidR="009F38D5" w:rsidRPr="00767B3B" w:rsidRDefault="009F38D5" w:rsidP="009F38D5">
      <w:pPr>
        <w:pStyle w:val="Asubpara"/>
      </w:pPr>
      <w:r w:rsidRPr="00767B3B">
        <w:tab/>
        <w:t>(ii)</w:t>
      </w:r>
      <w:r w:rsidRPr="00767B3B">
        <w:tab/>
        <w:t>has applied for a class C licence; and</w:t>
      </w:r>
    </w:p>
    <w:p w:rsidR="009F38D5" w:rsidRPr="00767B3B" w:rsidRDefault="009F38D5" w:rsidP="009F38D5">
      <w:pPr>
        <w:pStyle w:val="Apara"/>
      </w:pPr>
      <w:r w:rsidRPr="00767B3B">
        <w:tab/>
        <w:t>(b)</w:t>
      </w:r>
      <w:r w:rsidRPr="00767B3B">
        <w:tab/>
        <w:t>the land at the address for which the in-principle authorisation certificate is sought is suitable land.</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7"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8A6540">
      <w:pPr>
        <w:pStyle w:val="Amain"/>
        <w:keepNext/>
      </w:pPr>
      <w:r w:rsidRPr="00767B3B">
        <w:tab/>
        <w:t>(2)</w:t>
      </w:r>
      <w:r w:rsidRPr="00767B3B">
        <w:tab/>
        <w:t>In this section:</w:t>
      </w:r>
    </w:p>
    <w:p w:rsidR="009F38D5" w:rsidRPr="00767B3B" w:rsidRDefault="009F38D5" w:rsidP="009F38D5">
      <w:pPr>
        <w:pStyle w:val="aDef"/>
      </w:pPr>
      <w:r w:rsidRPr="00767B3B">
        <w:rPr>
          <w:rStyle w:val="charBoldItals"/>
        </w:rPr>
        <w:t>suitable land</w:t>
      </w:r>
      <w:r w:rsidRPr="00767B3B">
        <w:t xml:space="preserve"> means land that is—</w:t>
      </w:r>
    </w:p>
    <w:p w:rsidR="009F38D5" w:rsidRPr="00767B3B" w:rsidRDefault="009F38D5" w:rsidP="009F38D5">
      <w:pPr>
        <w:pStyle w:val="aDefpara"/>
      </w:pPr>
      <w:r w:rsidRPr="00767B3B">
        <w:tab/>
        <w:t>(a)</w:t>
      </w:r>
      <w:r w:rsidRPr="00767B3B">
        <w:tab/>
        <w:t>unleased land; and</w:t>
      </w:r>
    </w:p>
    <w:p w:rsidR="009F38D5" w:rsidRPr="00767B3B" w:rsidRDefault="009F38D5" w:rsidP="009F38D5">
      <w:pPr>
        <w:pStyle w:val="aDefpara"/>
      </w:pPr>
      <w:r w:rsidRPr="00767B3B">
        <w:tab/>
        <w:t>(b)</w:t>
      </w:r>
      <w:r w:rsidRPr="00767B3B">
        <w:tab/>
        <w:t>to be leased with a purpose clause permitting use of the land for a club.</w:t>
      </w:r>
    </w:p>
    <w:p w:rsidR="009F38D5" w:rsidRPr="00767B3B" w:rsidRDefault="009F38D5" w:rsidP="009F38D5">
      <w:pPr>
        <w:pStyle w:val="AH5Sec"/>
      </w:pPr>
      <w:bookmarkStart w:id="93" w:name="_Toc44334124"/>
      <w:r w:rsidRPr="00162111">
        <w:rPr>
          <w:rStyle w:val="CharSectNo"/>
        </w:rPr>
        <w:t>38C</w:t>
      </w:r>
      <w:r w:rsidRPr="00767B3B">
        <w:tab/>
        <w:t>In-principle authorisation certificate application—contents</w:t>
      </w:r>
      <w:bookmarkEnd w:id="93"/>
    </w:p>
    <w:p w:rsidR="009F38D5" w:rsidRPr="00767B3B" w:rsidRDefault="009F38D5" w:rsidP="009F38D5">
      <w:pPr>
        <w:pStyle w:val="Amainreturn"/>
      </w:pPr>
      <w:r w:rsidRPr="00767B3B">
        <w:t>An application for in</w:t>
      </w:r>
      <w:r w:rsidRPr="00767B3B">
        <w:noBreakHyphen/>
        <w:t>principle approval for an authorisation certificate—</w:t>
      </w:r>
    </w:p>
    <w:p w:rsidR="009F38D5" w:rsidRPr="00767B3B" w:rsidRDefault="009F38D5" w:rsidP="009F38D5">
      <w:pPr>
        <w:pStyle w:val="Apara"/>
      </w:pPr>
      <w:r w:rsidRPr="00767B3B">
        <w:tab/>
        <w:t>(a)</w:t>
      </w:r>
      <w:r w:rsidRPr="00767B3B">
        <w:tab/>
        <w:t>must comply with the requirements for an authorisation certificate application under section 22 (1) (Authorisation certificate for class C gaming machines—contents of application); but</w:t>
      </w:r>
    </w:p>
    <w:p w:rsidR="009F38D5" w:rsidRPr="00767B3B" w:rsidRDefault="009F38D5" w:rsidP="009F38D5">
      <w:pPr>
        <w:pStyle w:val="Apara"/>
      </w:pPr>
      <w:r w:rsidRPr="00767B3B">
        <w:tab/>
        <w:t>(b)</w:t>
      </w:r>
      <w:r w:rsidRPr="00767B3B">
        <w:tab/>
        <w:t>need not comply with section 22 (2) (b) to (d).</w:t>
      </w:r>
    </w:p>
    <w:p w:rsidR="009F38D5" w:rsidRPr="00162111" w:rsidRDefault="009F38D5" w:rsidP="009F38D5">
      <w:pPr>
        <w:pStyle w:val="AH3Div"/>
      </w:pPr>
      <w:bookmarkStart w:id="94" w:name="_Toc44334125"/>
      <w:r w:rsidRPr="00162111">
        <w:rPr>
          <w:rStyle w:val="CharDivNo"/>
        </w:rPr>
        <w:lastRenderedPageBreak/>
        <w:t>Division 2C.3</w:t>
      </w:r>
      <w:r w:rsidRPr="00767B3B">
        <w:tab/>
      </w:r>
      <w:r w:rsidRPr="00162111">
        <w:rPr>
          <w:rStyle w:val="CharDivText"/>
        </w:rPr>
        <w:t>In-principle authorisation certificate—issue</w:t>
      </w:r>
      <w:bookmarkEnd w:id="94"/>
    </w:p>
    <w:p w:rsidR="009F38D5" w:rsidRPr="00767B3B" w:rsidRDefault="009F38D5" w:rsidP="009F38D5">
      <w:pPr>
        <w:pStyle w:val="AH5Sec"/>
      </w:pPr>
      <w:bookmarkStart w:id="95" w:name="_Toc44334126"/>
      <w:r w:rsidRPr="00162111">
        <w:rPr>
          <w:rStyle w:val="CharSectNo"/>
        </w:rPr>
        <w:t>38D</w:t>
      </w:r>
      <w:r w:rsidRPr="00767B3B">
        <w:tab/>
        <w:t>In-principle authorisation certificate—decision on application</w:t>
      </w:r>
      <w:bookmarkEnd w:id="95"/>
    </w:p>
    <w:p w:rsidR="009F38D5" w:rsidRPr="00767B3B" w:rsidRDefault="009F38D5" w:rsidP="009F38D5">
      <w:pPr>
        <w:pStyle w:val="Amain"/>
      </w:pPr>
      <w:r w:rsidRPr="00767B3B">
        <w:tab/>
        <w:t>(1)</w:t>
      </w:r>
      <w:r w:rsidRPr="00767B3B">
        <w:tab/>
        <w:t>This section applies if the commission receives an application for an in-principle authorisation certificate under section 38B (1) (In</w:t>
      </w:r>
      <w:r w:rsidRPr="00767B3B">
        <w:noBreakHyphen/>
        <w:t>principle authorisation certificate—application).</w:t>
      </w:r>
    </w:p>
    <w:p w:rsidR="009F38D5" w:rsidRPr="00767B3B" w:rsidRDefault="009F38D5" w:rsidP="008A6540">
      <w:pPr>
        <w:pStyle w:val="Amain"/>
        <w:keepNext/>
      </w:pPr>
      <w:r w:rsidRPr="00767B3B">
        <w:tab/>
        <w:t>(2)</w:t>
      </w:r>
      <w:r w:rsidRPr="00767B3B">
        <w:tab/>
        <w:t>The commission may—</w:t>
      </w:r>
    </w:p>
    <w:p w:rsidR="009F38D5" w:rsidRPr="00767B3B" w:rsidRDefault="009F38D5" w:rsidP="008A6540">
      <w:pPr>
        <w:pStyle w:val="Apara"/>
        <w:keepNext/>
      </w:pPr>
      <w:r w:rsidRPr="00767B3B">
        <w:tab/>
        <w:t>(a)</w:t>
      </w:r>
      <w:r w:rsidRPr="00767B3B">
        <w:tab/>
        <w:t>issue the in-principle authorisation certificate; or</w:t>
      </w:r>
    </w:p>
    <w:p w:rsidR="009F38D5" w:rsidRPr="00767B3B" w:rsidRDefault="009F38D5" w:rsidP="008A6540">
      <w:pPr>
        <w:pStyle w:val="Apara"/>
        <w:keepNext/>
      </w:pPr>
      <w:r w:rsidRPr="00767B3B">
        <w:tab/>
        <w:t>(b)</w:t>
      </w:r>
      <w:r w:rsidRPr="00767B3B">
        <w:tab/>
        <w:t>refuse to issue the in-principle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If the commission refuses to issue the in-principle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8"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 xml:space="preserve">The commission must issue the in-principle authorisation certificate if satisfied that, taking into consideration the social impact assessment for the application and any submission made on the assessment within the comment period under section 13 (2) (Social impact assessment—publication), issuing the in-principle authorisation certificate is appropriate. </w:t>
      </w:r>
    </w:p>
    <w:p w:rsidR="009F38D5" w:rsidRPr="00767B3B" w:rsidRDefault="009F38D5" w:rsidP="009F38D5">
      <w:pPr>
        <w:pStyle w:val="AH5Sec"/>
      </w:pPr>
      <w:bookmarkStart w:id="96" w:name="_Toc44334127"/>
      <w:r w:rsidRPr="00162111">
        <w:rPr>
          <w:rStyle w:val="CharSectNo"/>
        </w:rPr>
        <w:lastRenderedPageBreak/>
        <w:t>38E</w:t>
      </w:r>
      <w:r w:rsidRPr="00767B3B">
        <w:tab/>
        <w:t>In</w:t>
      </w:r>
      <w:r w:rsidRPr="00767B3B">
        <w:noBreakHyphen/>
        <w:t>principle authorisation certificate—form</w:t>
      </w:r>
      <w:bookmarkEnd w:id="96"/>
    </w:p>
    <w:p w:rsidR="009F38D5" w:rsidRPr="00767B3B" w:rsidRDefault="009F38D5" w:rsidP="00500F8D">
      <w:pPr>
        <w:pStyle w:val="Amain"/>
        <w:keepNext/>
      </w:pPr>
      <w:r w:rsidRPr="00767B3B">
        <w:tab/>
        <w:t>(1)</w:t>
      </w:r>
      <w:r w:rsidRPr="00767B3B">
        <w:tab/>
        <w:t>An in</w:t>
      </w:r>
      <w:r w:rsidRPr="00767B3B">
        <w:noBreakHyphen/>
        <w:t>principle authorisation certificate must—</w:t>
      </w:r>
    </w:p>
    <w:p w:rsidR="009F38D5" w:rsidRPr="00767B3B" w:rsidRDefault="009F38D5" w:rsidP="009F38D5">
      <w:pPr>
        <w:pStyle w:val="Apara"/>
      </w:pPr>
      <w:r w:rsidRPr="00767B3B">
        <w:tab/>
        <w:t>(a)</w:t>
      </w:r>
      <w:r w:rsidRPr="00767B3B">
        <w:tab/>
        <w:t>be in writing; and</w:t>
      </w:r>
    </w:p>
    <w:p w:rsidR="009F38D5" w:rsidRPr="00767B3B" w:rsidRDefault="009F38D5" w:rsidP="009F38D5">
      <w:pPr>
        <w:pStyle w:val="Apara"/>
      </w:pPr>
      <w:r w:rsidRPr="00767B3B">
        <w:tab/>
        <w:t>(b)</w:t>
      </w:r>
      <w:r w:rsidRPr="00767B3B">
        <w:tab/>
        <w:t>state the following:</w:t>
      </w:r>
    </w:p>
    <w:p w:rsidR="009F38D5" w:rsidRPr="00767B3B" w:rsidRDefault="009F38D5" w:rsidP="009F38D5">
      <w:pPr>
        <w:pStyle w:val="Asubpara"/>
      </w:pPr>
      <w:r w:rsidRPr="00767B3B">
        <w:tab/>
        <w:t>(i)</w:t>
      </w:r>
      <w:r w:rsidRPr="00767B3B">
        <w:tab/>
        <w:t>the name of the approval</w:t>
      </w:r>
      <w:r w:rsidRPr="00767B3B">
        <w:noBreakHyphen/>
        <w:t xml:space="preserve">holder’s legal entity (the </w:t>
      </w:r>
      <w:r w:rsidRPr="00767B3B">
        <w:rPr>
          <w:rStyle w:val="charBoldItals"/>
        </w:rPr>
        <w:t>approval-holder’s name</w:t>
      </w:r>
      <w:r w:rsidRPr="00767B3B">
        <w:t xml:space="preserve">); </w:t>
      </w:r>
    </w:p>
    <w:p w:rsidR="009F38D5" w:rsidRPr="00767B3B" w:rsidRDefault="009F38D5" w:rsidP="009F38D5">
      <w:pPr>
        <w:pStyle w:val="Asubpara"/>
      </w:pPr>
      <w:r w:rsidRPr="00767B3B">
        <w:tab/>
        <w:t>(ii)</w:t>
      </w:r>
      <w:r w:rsidRPr="00767B3B">
        <w:tab/>
        <w:t>if the approval</w:t>
      </w:r>
      <w:r w:rsidRPr="00767B3B">
        <w:noBreakHyphen/>
        <w:t>holder carries on business under a name other than the approval</w:t>
      </w:r>
      <w:r w:rsidRPr="00767B3B">
        <w:noBreakHyphen/>
        <w:t>holder’s name—the name under which the approval</w:t>
      </w:r>
      <w:r w:rsidRPr="00767B3B">
        <w:noBreakHyphen/>
        <w:t>holder carries on business;</w:t>
      </w:r>
    </w:p>
    <w:p w:rsidR="009F38D5" w:rsidRPr="00767B3B" w:rsidRDefault="009F38D5" w:rsidP="009F38D5">
      <w:pPr>
        <w:pStyle w:val="Asubpara"/>
      </w:pPr>
      <w:r w:rsidRPr="00767B3B">
        <w:tab/>
        <w:t>(iii)</w:t>
      </w:r>
      <w:r w:rsidRPr="00767B3B">
        <w:tab/>
        <w:t>the approval</w:t>
      </w:r>
      <w:r w:rsidRPr="00767B3B">
        <w:noBreakHyphen/>
        <w:t>holder’s ABN;</w:t>
      </w:r>
    </w:p>
    <w:p w:rsidR="009F38D5" w:rsidRPr="00767B3B" w:rsidRDefault="009F38D5" w:rsidP="009F38D5">
      <w:pPr>
        <w:pStyle w:val="Asubpara"/>
      </w:pPr>
      <w:r w:rsidRPr="00767B3B">
        <w:tab/>
        <w:t>(iv)</w:t>
      </w:r>
      <w:r w:rsidRPr="00767B3B">
        <w:tab/>
        <w:t>the approval</w:t>
      </w:r>
      <w:r w:rsidRPr="00767B3B">
        <w:noBreakHyphen/>
        <w:t>holder’s—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approval</w:t>
      </w:r>
      <w:r w:rsidRPr="00767B3B">
        <w:noBreakHyphen/>
        <w:t xml:space="preserve">holder is an incorporated association—association number; </w:t>
      </w:r>
    </w:p>
    <w:p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subpara"/>
      </w:pPr>
      <w:r w:rsidRPr="00767B3B">
        <w:tab/>
        <w:t>(v)</w:t>
      </w:r>
      <w:r w:rsidRPr="00767B3B">
        <w:tab/>
        <w:t>the address, and block and section number, to which the in</w:t>
      </w:r>
      <w:r w:rsidRPr="00767B3B">
        <w:noBreakHyphen/>
        <w:t>principle authorisation certificate applies;</w:t>
      </w:r>
    </w:p>
    <w:p w:rsidR="009F38D5" w:rsidRPr="00767B3B" w:rsidRDefault="009F38D5" w:rsidP="009F38D5">
      <w:pPr>
        <w:pStyle w:val="Asubpara"/>
      </w:pPr>
      <w:r w:rsidRPr="00767B3B">
        <w:tab/>
        <w:t>(vi)</w:t>
      </w:r>
      <w:r w:rsidRPr="00767B3B">
        <w:tab/>
        <w:t>the maximum number of authorisations allowed under the in-principle authorisation certificate;</w:t>
      </w:r>
    </w:p>
    <w:p w:rsidR="009F38D5" w:rsidRPr="00767B3B" w:rsidRDefault="009F38D5" w:rsidP="009F38D5">
      <w:pPr>
        <w:pStyle w:val="Asubpara"/>
      </w:pPr>
      <w:r w:rsidRPr="00767B3B">
        <w:tab/>
        <w:t>(vii)</w:t>
      </w:r>
      <w:r w:rsidRPr="00767B3B">
        <w:tab/>
        <w:t>the class of gaming machines;</w:t>
      </w:r>
    </w:p>
    <w:p w:rsidR="009F38D5" w:rsidRPr="00767B3B" w:rsidRDefault="009F38D5" w:rsidP="009F38D5">
      <w:pPr>
        <w:pStyle w:val="Asubpara"/>
      </w:pPr>
      <w:r w:rsidRPr="00767B3B">
        <w:tab/>
        <w:t>(viii)</w:t>
      </w:r>
      <w:r w:rsidRPr="00767B3B">
        <w:tab/>
        <w:t>the conditions (if any) of the in</w:t>
      </w:r>
      <w:r w:rsidRPr="00767B3B">
        <w:noBreakHyphen/>
        <w:t>principle authorisation certificate.</w:t>
      </w:r>
    </w:p>
    <w:p w:rsidR="009F38D5" w:rsidRPr="00767B3B" w:rsidRDefault="009F38D5" w:rsidP="009F38D5">
      <w:pPr>
        <w:pStyle w:val="Amain"/>
      </w:pPr>
      <w:r w:rsidRPr="00767B3B">
        <w:tab/>
        <w:t>(2)</w:t>
      </w:r>
      <w:r w:rsidRPr="00767B3B">
        <w:tab/>
        <w:t>A regulation may prescribe other requirements about the form of an in</w:t>
      </w:r>
      <w:r w:rsidRPr="00767B3B">
        <w:noBreakHyphen/>
        <w:t>principle authorisation certificate.</w:t>
      </w:r>
    </w:p>
    <w:p w:rsidR="009F38D5" w:rsidRPr="00767B3B" w:rsidRDefault="009F38D5" w:rsidP="009F38D5">
      <w:pPr>
        <w:pStyle w:val="AH5Sec"/>
      </w:pPr>
      <w:bookmarkStart w:id="97" w:name="_Toc44334128"/>
      <w:r w:rsidRPr="00162111">
        <w:rPr>
          <w:rStyle w:val="CharSectNo"/>
        </w:rPr>
        <w:lastRenderedPageBreak/>
        <w:t>38F</w:t>
      </w:r>
      <w:r w:rsidRPr="00767B3B">
        <w:tab/>
        <w:t>In</w:t>
      </w:r>
      <w:r w:rsidRPr="00767B3B">
        <w:noBreakHyphen/>
        <w:t>principle authorisation certificate—conditions</w:t>
      </w:r>
      <w:bookmarkEnd w:id="97"/>
    </w:p>
    <w:p w:rsidR="009F38D5" w:rsidRPr="00767B3B" w:rsidRDefault="009F38D5" w:rsidP="006D7225">
      <w:pPr>
        <w:pStyle w:val="Amainreturn"/>
        <w:keepNext/>
      </w:pPr>
      <w:r w:rsidRPr="00767B3B">
        <w:t>An in</w:t>
      </w:r>
      <w:r w:rsidRPr="00767B3B">
        <w:noBreakHyphen/>
        <w:t>principle authorisation certificate is subject to any condition—</w:t>
      </w:r>
    </w:p>
    <w:p w:rsidR="009F38D5" w:rsidRPr="00767B3B" w:rsidRDefault="009F38D5" w:rsidP="009F38D5">
      <w:pPr>
        <w:pStyle w:val="Apara"/>
      </w:pPr>
      <w:r w:rsidRPr="00767B3B">
        <w:tab/>
        <w:t>(a)</w:t>
      </w:r>
      <w:r w:rsidRPr="00767B3B">
        <w:tab/>
        <w:t>prescribed by regulation; or</w:t>
      </w:r>
    </w:p>
    <w:p w:rsidR="009F38D5" w:rsidRPr="00767B3B" w:rsidRDefault="009F38D5" w:rsidP="009F38D5">
      <w:pPr>
        <w:pStyle w:val="Apara"/>
      </w:pPr>
      <w:r w:rsidRPr="00767B3B">
        <w:tab/>
        <w:t>(b)</w:t>
      </w:r>
      <w:r w:rsidRPr="00767B3B">
        <w:tab/>
        <w:t>imposed by the commission when the in</w:t>
      </w:r>
      <w:r w:rsidRPr="00767B3B">
        <w:noBreakHyphen/>
        <w:t>principle authorisation certificate is issued or extended.</w:t>
      </w:r>
    </w:p>
    <w:p w:rsidR="009F38D5" w:rsidRPr="00767B3B" w:rsidRDefault="009F38D5" w:rsidP="009F38D5">
      <w:pPr>
        <w:pStyle w:val="AH5Sec"/>
      </w:pPr>
      <w:bookmarkStart w:id="98" w:name="_Toc44334129"/>
      <w:r w:rsidRPr="00162111">
        <w:rPr>
          <w:rStyle w:val="CharSectNo"/>
        </w:rPr>
        <w:t>38G</w:t>
      </w:r>
      <w:r w:rsidRPr="00767B3B">
        <w:tab/>
        <w:t>In</w:t>
      </w:r>
      <w:r w:rsidRPr="00767B3B">
        <w:noBreakHyphen/>
        <w:t>principle authorisation certificate—term</w:t>
      </w:r>
      <w:bookmarkEnd w:id="98"/>
    </w:p>
    <w:p w:rsidR="009F38D5" w:rsidRPr="00767B3B" w:rsidRDefault="009F38D5" w:rsidP="009F38D5">
      <w:pPr>
        <w:pStyle w:val="Amainreturn"/>
      </w:pPr>
      <w:r w:rsidRPr="00767B3B">
        <w:t>An in-principle authorisation certificate—</w:t>
      </w:r>
    </w:p>
    <w:p w:rsidR="009F38D5" w:rsidRPr="00767B3B" w:rsidRDefault="009F38D5" w:rsidP="009F38D5">
      <w:pPr>
        <w:pStyle w:val="Apara"/>
      </w:pPr>
      <w:r w:rsidRPr="00767B3B">
        <w:tab/>
        <w:t>(a)</w:t>
      </w:r>
      <w:r w:rsidRPr="00767B3B">
        <w:tab/>
        <w:t>commences on the day it is issued; and</w:t>
      </w:r>
    </w:p>
    <w:p w:rsidR="009F38D5" w:rsidRPr="00767B3B" w:rsidRDefault="009F38D5" w:rsidP="008A6540">
      <w:pPr>
        <w:pStyle w:val="Apara"/>
        <w:keepNext/>
      </w:pPr>
      <w:r w:rsidRPr="00767B3B">
        <w:tab/>
        <w:t>(b)</w:t>
      </w:r>
      <w:r w:rsidRPr="00767B3B">
        <w:tab/>
        <w:t>expires—</w:t>
      </w:r>
    </w:p>
    <w:p w:rsidR="009F38D5" w:rsidRPr="00767B3B" w:rsidRDefault="009F38D5" w:rsidP="008A6540">
      <w:pPr>
        <w:pStyle w:val="Asubpara"/>
        <w:keepNext/>
      </w:pPr>
      <w:r w:rsidRPr="00767B3B">
        <w:tab/>
        <w:t>(i)</w:t>
      </w:r>
      <w:r w:rsidRPr="00767B3B">
        <w:tab/>
        <w:t>3 years after the day it is issued; or</w:t>
      </w:r>
    </w:p>
    <w:p w:rsidR="009F38D5" w:rsidRPr="00767B3B" w:rsidRDefault="009F38D5" w:rsidP="009F38D5">
      <w:pPr>
        <w:pStyle w:val="Asubpara"/>
      </w:pPr>
      <w:r w:rsidRPr="00767B3B">
        <w:tab/>
        <w:t>(ii)</w:t>
      </w:r>
      <w:r w:rsidRPr="00767B3B">
        <w:tab/>
        <w:t>if the term of the in-principle authorisation certificate is extended under section 38K (In-principle authorisation certificate—extension decision)—on the date to which the in-principle authorisation certificate is extended.</w:t>
      </w:r>
    </w:p>
    <w:p w:rsidR="009F38D5" w:rsidRPr="00162111" w:rsidRDefault="009F38D5" w:rsidP="009F38D5">
      <w:pPr>
        <w:pStyle w:val="AH3Div"/>
      </w:pPr>
      <w:bookmarkStart w:id="99" w:name="_Toc44334130"/>
      <w:r w:rsidRPr="00162111">
        <w:rPr>
          <w:rStyle w:val="CharDivNo"/>
        </w:rPr>
        <w:t>Division 2C.4</w:t>
      </w:r>
      <w:r w:rsidRPr="00767B3B">
        <w:tab/>
      </w:r>
      <w:r w:rsidRPr="00162111">
        <w:rPr>
          <w:rStyle w:val="CharDivText"/>
        </w:rPr>
        <w:t>In-principle authorisation certificate—transfer</w:t>
      </w:r>
      <w:bookmarkEnd w:id="99"/>
    </w:p>
    <w:p w:rsidR="009F38D5" w:rsidRPr="00767B3B" w:rsidRDefault="009F38D5" w:rsidP="009F38D5">
      <w:pPr>
        <w:pStyle w:val="AH5Sec"/>
      </w:pPr>
      <w:bookmarkStart w:id="100" w:name="_Toc44334131"/>
      <w:r w:rsidRPr="00162111">
        <w:rPr>
          <w:rStyle w:val="CharSectNo"/>
        </w:rPr>
        <w:t>38H</w:t>
      </w:r>
      <w:r w:rsidRPr="00767B3B">
        <w:tab/>
        <w:t>In</w:t>
      </w:r>
      <w:r w:rsidRPr="00767B3B">
        <w:noBreakHyphen/>
        <w:t>principle authorisation certificate—application to transfer</w:t>
      </w:r>
      <w:bookmarkEnd w:id="100"/>
    </w:p>
    <w:p w:rsidR="009F38D5" w:rsidRPr="00767B3B" w:rsidRDefault="009F38D5" w:rsidP="009F38D5">
      <w:pPr>
        <w:pStyle w:val="Amain"/>
      </w:pPr>
      <w:r w:rsidRPr="00767B3B">
        <w:tab/>
        <w:t>(1)</w:t>
      </w:r>
      <w:r w:rsidRPr="00767B3B">
        <w:tab/>
        <w:t>An approval</w:t>
      </w:r>
      <w:r w:rsidRPr="00767B3B">
        <w:noBreakHyphen/>
        <w:t>holder may apply to the commission to transfer the in</w:t>
      </w:r>
      <w:r w:rsidRPr="00767B3B">
        <w:noBreakHyphen/>
        <w:t xml:space="preserve">principle authorisation certificate to someone else (the </w:t>
      </w:r>
      <w:r w:rsidRPr="00767B3B">
        <w:rPr>
          <w:rStyle w:val="charBoldItals"/>
        </w:rPr>
        <w:t>proposed new approval</w:t>
      </w:r>
      <w:r w:rsidRPr="00767B3B">
        <w:rPr>
          <w:rStyle w:val="charBoldItals"/>
        </w:rPr>
        <w:noBreakHyphen/>
        <w:t>holder</w:t>
      </w:r>
      <w:r w:rsidRPr="00767B3B">
        <w:t>).</w:t>
      </w:r>
    </w:p>
    <w:p w:rsidR="009F38D5" w:rsidRPr="00767B3B" w:rsidRDefault="009F38D5" w:rsidP="009F38D5">
      <w:pPr>
        <w:pStyle w:val="aNote"/>
      </w:pPr>
      <w:r w:rsidRPr="00767B3B">
        <w:rPr>
          <w:rStyle w:val="charItals"/>
        </w:rPr>
        <w:t>Note</w:t>
      </w:r>
      <w:r w:rsidRPr="00767B3B">
        <w:rPr>
          <w:rStyle w:val="charItals"/>
        </w:rPr>
        <w:tab/>
      </w:r>
      <w:r w:rsidRPr="00767B3B">
        <w:t xml:space="preserve">An approval-holder must hold a class C licence or must have applied for a class C licence (see s 38B (1) (a)). </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approval</w:t>
      </w:r>
      <w:r w:rsidRPr="00767B3B">
        <w:noBreakHyphen/>
        <w:t>holder and the proposed new approval</w:t>
      </w:r>
      <w:r w:rsidRPr="00767B3B">
        <w:noBreakHyphen/>
        <w:t>holder; and</w:t>
      </w:r>
    </w:p>
    <w:p w:rsidR="009F38D5" w:rsidRPr="00767B3B" w:rsidRDefault="009F38D5" w:rsidP="009F38D5">
      <w:pPr>
        <w:pStyle w:val="Apara"/>
      </w:pPr>
      <w:r w:rsidRPr="00767B3B">
        <w:lastRenderedPageBreak/>
        <w:tab/>
        <w:t>(b)</w:t>
      </w:r>
      <w:r w:rsidRPr="00767B3B">
        <w:tab/>
        <w:t>state the full name and address of—</w:t>
      </w:r>
    </w:p>
    <w:p w:rsidR="009F38D5" w:rsidRPr="00767B3B" w:rsidRDefault="009F38D5" w:rsidP="009F38D5">
      <w:pPr>
        <w:pStyle w:val="Asubpara"/>
      </w:pPr>
      <w:r w:rsidRPr="00767B3B">
        <w:tab/>
        <w:t>(i)</w:t>
      </w:r>
      <w:r w:rsidRPr="00767B3B">
        <w:tab/>
        <w:t>the proposed new approval</w:t>
      </w:r>
      <w:r w:rsidRPr="00767B3B">
        <w:noBreakHyphen/>
        <w:t>holder; and</w:t>
      </w:r>
    </w:p>
    <w:p w:rsidR="009F38D5" w:rsidRPr="00767B3B" w:rsidRDefault="009F38D5" w:rsidP="009F38D5">
      <w:pPr>
        <w:pStyle w:val="Asubpara"/>
      </w:pPr>
      <w:r w:rsidRPr="00767B3B">
        <w:tab/>
        <w:t>(ii)</w:t>
      </w:r>
      <w:r w:rsidRPr="00767B3B">
        <w:tab/>
        <w:t>each director of the proposed new approval</w:t>
      </w:r>
      <w:r w:rsidRPr="00767B3B">
        <w:noBreakHyphen/>
        <w:t>holder; and</w:t>
      </w:r>
    </w:p>
    <w:p w:rsidR="009F38D5" w:rsidRPr="00767B3B" w:rsidRDefault="009F38D5" w:rsidP="009F38D5">
      <w:pPr>
        <w:pStyle w:val="Apara"/>
      </w:pPr>
      <w:r w:rsidRPr="00767B3B">
        <w:tab/>
        <w:t>(c)</w:t>
      </w:r>
      <w:r w:rsidRPr="00767B3B">
        <w:tab/>
        <w:t>state the name of each influential person for the applicant and the person’s relationship with the applicant.</w:t>
      </w:r>
    </w:p>
    <w:p w:rsidR="009F38D5" w:rsidRPr="00767B3B" w:rsidRDefault="009F38D5" w:rsidP="008A6540">
      <w:pPr>
        <w:pStyle w:val="Amain"/>
        <w:keepNext/>
      </w:pPr>
      <w:r w:rsidRPr="00767B3B">
        <w:tab/>
        <w:t>(3)</w:t>
      </w:r>
      <w:r w:rsidRPr="00767B3B">
        <w:tab/>
        <w:t>A regulation may require an application to—</w:t>
      </w:r>
    </w:p>
    <w:p w:rsidR="009F38D5" w:rsidRPr="00767B3B" w:rsidRDefault="009F38D5" w:rsidP="008A6540">
      <w:pPr>
        <w:pStyle w:val="Apara"/>
        <w:keepNext/>
      </w:pPr>
      <w:r w:rsidRPr="00767B3B">
        <w:tab/>
        <w:t>(a)</w:t>
      </w:r>
      <w:r w:rsidRPr="00767B3B">
        <w:tab/>
        <w:t>include stated information; or</w:t>
      </w:r>
    </w:p>
    <w:p w:rsidR="009F38D5" w:rsidRPr="00767B3B" w:rsidRDefault="009F38D5" w:rsidP="008A6540">
      <w:pPr>
        <w:pStyle w:val="Apara"/>
        <w:keepNext/>
      </w:pPr>
      <w:r w:rsidRPr="00767B3B">
        <w:tab/>
        <w:t>(b)</w:t>
      </w:r>
      <w:r w:rsidRPr="00767B3B">
        <w:tab/>
        <w:t>be accompanied by stated documents.</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9"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H5Sec"/>
      </w:pPr>
      <w:bookmarkStart w:id="101" w:name="_Toc44334132"/>
      <w:r w:rsidRPr="00162111">
        <w:rPr>
          <w:rStyle w:val="CharSectNo"/>
        </w:rPr>
        <w:t>38I</w:t>
      </w:r>
      <w:r w:rsidRPr="00767B3B">
        <w:tab/>
        <w:t>In</w:t>
      </w:r>
      <w:r w:rsidRPr="00767B3B">
        <w:noBreakHyphen/>
        <w:t>principle authorisation certificate—transfer decision</w:t>
      </w:r>
      <w:bookmarkEnd w:id="101"/>
    </w:p>
    <w:p w:rsidR="009F38D5" w:rsidRPr="00767B3B" w:rsidRDefault="009F38D5" w:rsidP="009F38D5">
      <w:pPr>
        <w:pStyle w:val="Amain"/>
      </w:pPr>
      <w:r w:rsidRPr="00767B3B">
        <w:tab/>
        <w:t>(1)</w:t>
      </w:r>
      <w:r w:rsidRPr="00767B3B">
        <w:tab/>
        <w:t>This section applies if the commission receives an application to transfer an in</w:t>
      </w:r>
      <w:r w:rsidRPr="00767B3B">
        <w:noBreakHyphen/>
        <w:t>principle authorisation certificate under section 38H.</w:t>
      </w:r>
    </w:p>
    <w:p w:rsidR="009F38D5" w:rsidRPr="00767B3B" w:rsidRDefault="009F38D5" w:rsidP="009F38D5">
      <w:pPr>
        <w:pStyle w:val="aNote"/>
      </w:pPr>
      <w:r w:rsidRPr="00767B3B">
        <w:rPr>
          <w:rStyle w:val="charItals"/>
        </w:rPr>
        <w:t>Note</w:t>
      </w:r>
      <w:r w:rsidRPr="00767B3B">
        <w:rPr>
          <w:rStyle w:val="charItals"/>
        </w:rPr>
        <w:tab/>
      </w:r>
      <w:r w:rsidRPr="00767B3B">
        <w:t>An approval-holder who makes an application under s 38H must hold a class C licence or must have applied for a class C licence</w:t>
      </w:r>
      <w:r w:rsidRPr="00767B3B">
        <w:br/>
        <w:t xml:space="preserve">(see s 38B (1) (a)). </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transfer the in-principle authorisation certificate to the proposed new approval-holder; or</w:t>
      </w:r>
    </w:p>
    <w:p w:rsidR="009F38D5" w:rsidRPr="00767B3B" w:rsidRDefault="009F38D5" w:rsidP="009F38D5">
      <w:pPr>
        <w:pStyle w:val="Apara"/>
      </w:pPr>
      <w:r w:rsidRPr="00767B3B">
        <w:tab/>
        <w:t>(b)</w:t>
      </w:r>
      <w:r w:rsidRPr="00767B3B">
        <w:tab/>
        <w:t>refuse to transfer the in-principle authorisation certificate to the proposed new approval-holder.</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lastRenderedPageBreak/>
        <w:tab/>
        <w:t>(3)</w:t>
      </w:r>
      <w:r w:rsidRPr="00767B3B">
        <w:tab/>
        <w:t>If the commission refuses to transfer the in-principle authorisation certificate to the proposed new approval-holder,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0"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transfer the in</w:t>
      </w:r>
      <w:r w:rsidRPr="00767B3B">
        <w:noBreakHyphen/>
        <w:t>principle authorisation certificate to the proposed new approval</w:t>
      </w:r>
      <w:r w:rsidRPr="00767B3B">
        <w:noBreakHyphen/>
        <w:t>holder if satisfied that the proposed new approval-holder—</w:t>
      </w:r>
    </w:p>
    <w:p w:rsidR="009F38D5" w:rsidRPr="00767B3B" w:rsidRDefault="009F38D5" w:rsidP="009F38D5">
      <w:pPr>
        <w:pStyle w:val="Apara"/>
      </w:pPr>
      <w:r w:rsidRPr="00767B3B">
        <w:tab/>
        <w:t>(a)</w:t>
      </w:r>
      <w:r w:rsidRPr="00767B3B">
        <w:tab/>
        <w:t>holds a licence; or</w:t>
      </w:r>
    </w:p>
    <w:p w:rsidR="009F38D5" w:rsidRPr="00767B3B" w:rsidRDefault="009F38D5" w:rsidP="009F38D5">
      <w:pPr>
        <w:pStyle w:val="Apara"/>
      </w:pPr>
      <w:r w:rsidRPr="00767B3B">
        <w:tab/>
        <w:t>(b)</w:t>
      </w:r>
      <w:r w:rsidRPr="00767B3B">
        <w:tab/>
        <w:t>has applied for a licence.</w:t>
      </w:r>
    </w:p>
    <w:p w:rsidR="009F38D5" w:rsidRPr="00767B3B" w:rsidRDefault="009F38D5" w:rsidP="009F38D5">
      <w:pPr>
        <w:pStyle w:val="AH5Sec"/>
      </w:pPr>
      <w:bookmarkStart w:id="102" w:name="_Toc44334133"/>
      <w:r w:rsidRPr="00162111">
        <w:rPr>
          <w:rStyle w:val="CharSectNo"/>
        </w:rPr>
        <w:t>38J</w:t>
      </w:r>
      <w:r w:rsidRPr="00767B3B">
        <w:tab/>
        <w:t>In</w:t>
      </w:r>
      <w:r w:rsidRPr="00767B3B">
        <w:noBreakHyphen/>
        <w:t>principle authorisation certificate—application for extension</w:t>
      </w:r>
      <w:bookmarkEnd w:id="102"/>
    </w:p>
    <w:p w:rsidR="009F38D5" w:rsidRPr="00767B3B" w:rsidRDefault="009F38D5" w:rsidP="009F38D5">
      <w:pPr>
        <w:pStyle w:val="Amain"/>
      </w:pPr>
      <w:r w:rsidRPr="00767B3B">
        <w:tab/>
        <w:t>(1)</w:t>
      </w:r>
      <w:r w:rsidRPr="00767B3B">
        <w:tab/>
        <w:t>An approval</w:t>
      </w:r>
      <w:r w:rsidRPr="00767B3B">
        <w:noBreakHyphen/>
        <w:t>holder may apply to the commission to extend the term of an in</w:t>
      </w:r>
      <w:r w:rsidRPr="00767B3B">
        <w:noBreakHyphen/>
        <w:t>principle authorisation certificate.</w:t>
      </w:r>
    </w:p>
    <w:p w:rsidR="009F38D5" w:rsidRPr="00767B3B" w:rsidRDefault="009F38D5" w:rsidP="009F38D5">
      <w:pPr>
        <w:pStyle w:val="aNote"/>
      </w:pPr>
      <w:r w:rsidRPr="00767B3B">
        <w:rPr>
          <w:rStyle w:val="charItals"/>
        </w:rPr>
        <w:t>Note</w:t>
      </w:r>
      <w:r w:rsidRPr="00767B3B">
        <w:rPr>
          <w:rStyle w:val="charItals"/>
        </w:rPr>
        <w:tab/>
      </w:r>
      <w:r w:rsidRPr="00767B3B">
        <w:t>Section 38G sets out the term of an in-principle authorisation certificate.</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approval</w:t>
      </w:r>
      <w:r w:rsidRPr="00767B3B">
        <w:noBreakHyphen/>
        <w:t>holder; and</w:t>
      </w:r>
    </w:p>
    <w:p w:rsidR="009F38D5" w:rsidRPr="00767B3B" w:rsidRDefault="009F38D5" w:rsidP="009F38D5">
      <w:pPr>
        <w:pStyle w:val="Apara"/>
      </w:pPr>
      <w:r w:rsidRPr="00767B3B">
        <w:tab/>
        <w:t>(b)</w:t>
      </w:r>
      <w:r w:rsidRPr="00767B3B">
        <w:tab/>
        <w:t>state why the approval</w:t>
      </w:r>
      <w:r w:rsidRPr="00767B3B">
        <w:noBreakHyphen/>
        <w:t>holder is seeking the extension.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1"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pPr>
      <w:r w:rsidRPr="00767B3B">
        <w:rPr>
          <w:rStyle w:val="charItals"/>
        </w:rPr>
        <w:t>Note 2</w:t>
      </w:r>
      <w:r w:rsidRPr="00767B3B">
        <w:tab/>
        <w:t>A fee may be determined under s 177 for an application.</w:t>
      </w:r>
    </w:p>
    <w:p w:rsidR="009F38D5" w:rsidRPr="00767B3B" w:rsidRDefault="009F38D5" w:rsidP="009F38D5">
      <w:pPr>
        <w:pStyle w:val="Amain"/>
      </w:pPr>
      <w:r w:rsidRPr="00767B3B">
        <w:tab/>
        <w:t>(3)</w:t>
      </w:r>
      <w:r w:rsidRPr="00767B3B">
        <w:tab/>
        <w:t>If an approval</w:t>
      </w:r>
      <w:r w:rsidRPr="00767B3B">
        <w:noBreakHyphen/>
        <w:t>holder applies to extend the term of an in</w:t>
      </w:r>
      <w:r w:rsidRPr="00767B3B">
        <w:noBreakHyphen/>
        <w:t>principle authorisation certificate, the in</w:t>
      </w:r>
      <w:r w:rsidRPr="00767B3B">
        <w:noBreakHyphen/>
        <w:t>principle authorisation certificate remains in force until the application is decided.</w:t>
      </w:r>
    </w:p>
    <w:p w:rsidR="009F38D5" w:rsidRPr="00767B3B" w:rsidRDefault="009F38D5" w:rsidP="009F38D5">
      <w:pPr>
        <w:pStyle w:val="AH5Sec"/>
      </w:pPr>
      <w:bookmarkStart w:id="103" w:name="_Toc44334134"/>
      <w:r w:rsidRPr="00162111">
        <w:rPr>
          <w:rStyle w:val="CharSectNo"/>
        </w:rPr>
        <w:lastRenderedPageBreak/>
        <w:t>38K</w:t>
      </w:r>
      <w:r w:rsidRPr="00767B3B">
        <w:tab/>
        <w:t>In</w:t>
      </w:r>
      <w:r w:rsidRPr="00767B3B">
        <w:noBreakHyphen/>
        <w:t>principle authorisation certificate—extension decision</w:t>
      </w:r>
      <w:bookmarkEnd w:id="103"/>
      <w:r w:rsidRPr="00767B3B">
        <w:t xml:space="preserve"> </w:t>
      </w:r>
    </w:p>
    <w:p w:rsidR="009F38D5" w:rsidRPr="00767B3B" w:rsidRDefault="009F38D5" w:rsidP="00163D16">
      <w:pPr>
        <w:pStyle w:val="Amain"/>
        <w:keepNext/>
      </w:pPr>
      <w:r w:rsidRPr="00767B3B">
        <w:tab/>
        <w:t>(1)</w:t>
      </w:r>
      <w:r w:rsidRPr="00767B3B">
        <w:tab/>
        <w:t>This section applies if the commission receives an application under section 38J to extend the term of an in</w:t>
      </w:r>
      <w:r w:rsidRPr="00767B3B">
        <w:noBreakHyphen/>
        <w:t>principle authorisation certificate.</w:t>
      </w:r>
    </w:p>
    <w:p w:rsidR="009F38D5" w:rsidRPr="00767B3B" w:rsidRDefault="009F38D5" w:rsidP="008A6540">
      <w:pPr>
        <w:pStyle w:val="Amain"/>
        <w:keepNext/>
      </w:pPr>
      <w:r w:rsidRPr="00767B3B">
        <w:tab/>
        <w:t>(2)</w:t>
      </w:r>
      <w:r w:rsidRPr="00767B3B">
        <w:tab/>
        <w:t>The commission may—</w:t>
      </w:r>
    </w:p>
    <w:p w:rsidR="009F38D5" w:rsidRPr="00767B3B" w:rsidRDefault="009F38D5" w:rsidP="008A6540">
      <w:pPr>
        <w:pStyle w:val="Apara"/>
        <w:keepNext/>
      </w:pPr>
      <w:r w:rsidRPr="00767B3B">
        <w:tab/>
        <w:t>(a)</w:t>
      </w:r>
      <w:r w:rsidRPr="00767B3B">
        <w:tab/>
        <w:t xml:space="preserve">extend the term of the in-principle authorisation certificate; or </w:t>
      </w:r>
    </w:p>
    <w:p w:rsidR="009F38D5" w:rsidRPr="00767B3B" w:rsidRDefault="009F38D5" w:rsidP="008A6540">
      <w:pPr>
        <w:pStyle w:val="Apara"/>
        <w:keepNext/>
      </w:pPr>
      <w:r w:rsidRPr="00767B3B">
        <w:tab/>
        <w:t>(b)</w:t>
      </w:r>
      <w:r w:rsidRPr="00767B3B">
        <w:tab/>
        <w:t>refuse to extend the term of the in-principle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main"/>
      </w:pPr>
      <w:r w:rsidRPr="00767B3B">
        <w:tab/>
        <w:t>(3)</w:t>
      </w:r>
      <w:r w:rsidRPr="00767B3B">
        <w:tab/>
        <w:t>If the commission refuses to extend the term of the in-principle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2"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may extend the term of the in</w:t>
      </w:r>
      <w:r w:rsidRPr="00767B3B">
        <w:noBreakHyphen/>
        <w:t>principle authorisation certificate for a period not longer than 12 months.</w:t>
      </w:r>
    </w:p>
    <w:p w:rsidR="009F38D5" w:rsidRPr="00767B3B" w:rsidRDefault="009F38D5" w:rsidP="009F38D5">
      <w:pPr>
        <w:pStyle w:val="AH5Sec"/>
      </w:pPr>
      <w:bookmarkStart w:id="104" w:name="_Toc44334135"/>
      <w:r w:rsidRPr="00162111">
        <w:rPr>
          <w:rStyle w:val="CharSectNo"/>
        </w:rPr>
        <w:t>38L</w:t>
      </w:r>
      <w:r w:rsidRPr="00767B3B">
        <w:tab/>
        <w:t>In</w:t>
      </w:r>
      <w:r w:rsidRPr="00767B3B">
        <w:noBreakHyphen/>
        <w:t>principle authorisation certificate—surrender</w:t>
      </w:r>
      <w:bookmarkEnd w:id="104"/>
    </w:p>
    <w:p w:rsidR="009F38D5" w:rsidRPr="00767B3B" w:rsidRDefault="009F38D5" w:rsidP="009F38D5">
      <w:pPr>
        <w:pStyle w:val="Amainreturn"/>
      </w:pPr>
      <w:r w:rsidRPr="00767B3B">
        <w:t>An approval</w:t>
      </w:r>
      <w:r w:rsidRPr="00767B3B">
        <w:noBreakHyphen/>
        <w:t>holder may surrender an in</w:t>
      </w:r>
      <w:r w:rsidRPr="00767B3B">
        <w:noBreakHyphen/>
        <w:t>principle authorisation certificate by giving the commission—</w:t>
      </w:r>
    </w:p>
    <w:p w:rsidR="009F38D5" w:rsidRPr="00767B3B" w:rsidRDefault="009F38D5" w:rsidP="009F38D5">
      <w:pPr>
        <w:pStyle w:val="Apara"/>
      </w:pPr>
      <w:r w:rsidRPr="00767B3B">
        <w:tab/>
        <w:t>(a)</w:t>
      </w:r>
      <w:r w:rsidRPr="00767B3B">
        <w:tab/>
        <w:t>written notice of the surrender; and</w:t>
      </w:r>
    </w:p>
    <w:p w:rsidR="009F38D5" w:rsidRPr="00767B3B" w:rsidRDefault="009F38D5" w:rsidP="009F38D5">
      <w:pPr>
        <w:pStyle w:val="Apara"/>
      </w:pPr>
      <w:r w:rsidRPr="00767B3B">
        <w:tab/>
        <w:t>(b)</w:t>
      </w:r>
      <w:r w:rsidRPr="00767B3B">
        <w:tab/>
        <w:t>the in-principle authorisation certificate.</w:t>
      </w:r>
    </w:p>
    <w:p w:rsidR="009F38D5" w:rsidRPr="00162111" w:rsidRDefault="009F38D5" w:rsidP="009F38D5">
      <w:pPr>
        <w:pStyle w:val="AH3Div"/>
      </w:pPr>
      <w:bookmarkStart w:id="105" w:name="_Toc44334136"/>
      <w:r w:rsidRPr="00162111">
        <w:rPr>
          <w:rStyle w:val="CharDivNo"/>
        </w:rPr>
        <w:lastRenderedPageBreak/>
        <w:t>Division 2C.5</w:t>
      </w:r>
      <w:r w:rsidRPr="00767B3B">
        <w:tab/>
      </w:r>
      <w:r w:rsidRPr="00162111">
        <w:rPr>
          <w:rStyle w:val="CharDivText"/>
        </w:rPr>
        <w:t>In-principle authorisation certificates—conversion</w:t>
      </w:r>
      <w:bookmarkEnd w:id="105"/>
    </w:p>
    <w:p w:rsidR="009F38D5" w:rsidRPr="00767B3B" w:rsidRDefault="009F38D5" w:rsidP="009F38D5">
      <w:pPr>
        <w:pStyle w:val="AH5Sec"/>
      </w:pPr>
      <w:bookmarkStart w:id="106" w:name="_Toc44334137"/>
      <w:r w:rsidRPr="00162111">
        <w:rPr>
          <w:rStyle w:val="CharSectNo"/>
        </w:rPr>
        <w:t>38M</w:t>
      </w:r>
      <w:r w:rsidRPr="00767B3B">
        <w:tab/>
        <w:t>Conversion of in</w:t>
      </w:r>
      <w:r w:rsidRPr="00767B3B">
        <w:noBreakHyphen/>
        <w:t>principle authorisation certificate to authorisation certificate—application</w:t>
      </w:r>
      <w:bookmarkEnd w:id="106"/>
    </w:p>
    <w:p w:rsidR="009F38D5" w:rsidRPr="00767B3B" w:rsidRDefault="009F38D5" w:rsidP="009F38D5">
      <w:pPr>
        <w:pStyle w:val="Amain"/>
      </w:pPr>
      <w:r w:rsidRPr="00767B3B">
        <w:tab/>
        <w:t>(1)</w:t>
      </w:r>
      <w:r w:rsidRPr="00767B3B">
        <w:tab/>
        <w:t>An approval</w:t>
      </w:r>
      <w:r w:rsidRPr="00767B3B">
        <w:noBreakHyphen/>
        <w:t>holder may apply to the commission to have an in</w:t>
      </w:r>
      <w:r w:rsidRPr="00767B3B">
        <w:noBreakHyphen/>
        <w:t>principle authorisation certificate converted to an authorisation certificate.</w:t>
      </w:r>
    </w:p>
    <w:p w:rsidR="009F38D5" w:rsidRPr="00767B3B" w:rsidRDefault="009F38D5" w:rsidP="009F38D5">
      <w:pPr>
        <w:pStyle w:val="Amain"/>
      </w:pPr>
      <w:r w:rsidRPr="00767B3B">
        <w:tab/>
        <w:t>(2)</w:t>
      </w:r>
      <w:r w:rsidRPr="00767B3B">
        <w:tab/>
        <w:t>The application must—</w:t>
      </w:r>
    </w:p>
    <w:p w:rsidR="009F38D5" w:rsidRPr="00767B3B" w:rsidRDefault="009F38D5" w:rsidP="009F38D5">
      <w:pPr>
        <w:pStyle w:val="Apara"/>
      </w:pPr>
      <w:r w:rsidRPr="00767B3B">
        <w:tab/>
        <w:t>(a)</w:t>
      </w:r>
      <w:r w:rsidRPr="00767B3B">
        <w:tab/>
        <w:t>be in writing signed by the applicant; and</w:t>
      </w:r>
    </w:p>
    <w:p w:rsidR="009F38D5" w:rsidRPr="00767B3B" w:rsidRDefault="009F38D5" w:rsidP="009F38D5">
      <w:pPr>
        <w:pStyle w:val="Apara"/>
      </w:pPr>
      <w:r w:rsidRPr="00767B3B">
        <w:tab/>
        <w:t>(b)</w:t>
      </w:r>
      <w:r w:rsidRPr="00767B3B">
        <w:tab/>
        <w:t>be accompanied by evidence that the approval</w:t>
      </w:r>
      <w:r w:rsidRPr="00767B3B">
        <w:noBreakHyphen/>
        <w:t>holder has acquired an interest in the land, or premises, at the address to which the in</w:t>
      </w:r>
      <w:r w:rsidRPr="00767B3B">
        <w:noBreakHyphen/>
        <w:t>principle authorisation certificate applies; and</w:t>
      </w:r>
    </w:p>
    <w:p w:rsidR="009F38D5" w:rsidRPr="00767B3B" w:rsidRDefault="009F38D5" w:rsidP="009F38D5">
      <w:pPr>
        <w:pStyle w:val="Apara"/>
      </w:pPr>
      <w:r w:rsidRPr="00767B3B">
        <w:tab/>
        <w:t>(c)</w:t>
      </w:r>
      <w:r w:rsidRPr="00767B3B">
        <w:tab/>
        <w:t>include the following:</w:t>
      </w:r>
    </w:p>
    <w:p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rsidR="009F38D5" w:rsidRPr="00767B3B" w:rsidRDefault="009F38D5" w:rsidP="009F38D5">
      <w:pPr>
        <w:pStyle w:val="Asubpara"/>
      </w:pPr>
      <w:r w:rsidRPr="00767B3B">
        <w:tab/>
        <w:t>(ii)</w:t>
      </w:r>
      <w:r w:rsidRPr="00767B3B">
        <w:tab/>
        <w:t>if the applicant carries on business under a name other than the applicant’s name—the name under which the applicant carries on business;</w:t>
      </w:r>
    </w:p>
    <w:p w:rsidR="009F38D5" w:rsidRPr="00767B3B" w:rsidRDefault="009F38D5" w:rsidP="009F38D5">
      <w:pPr>
        <w:pStyle w:val="Asubpara"/>
      </w:pPr>
      <w:r w:rsidRPr="00767B3B">
        <w:tab/>
        <w:t>(iii)</w:t>
      </w:r>
      <w:r w:rsidRPr="00767B3B">
        <w:tab/>
        <w:t>the applicant’s ABN;</w:t>
      </w:r>
    </w:p>
    <w:p w:rsidR="009F38D5" w:rsidRPr="00767B3B" w:rsidRDefault="009F38D5" w:rsidP="009F38D5">
      <w:pPr>
        <w:pStyle w:val="Asubpara"/>
      </w:pPr>
      <w:r w:rsidRPr="00767B3B">
        <w:tab/>
        <w:t>(iv)</w:t>
      </w:r>
      <w:r w:rsidRPr="00767B3B">
        <w:tab/>
        <w:t>the applicant’s—</w:t>
      </w:r>
    </w:p>
    <w:p w:rsidR="009F38D5" w:rsidRPr="00767B3B" w:rsidRDefault="009F38D5" w:rsidP="009F38D5">
      <w:pPr>
        <w:pStyle w:val="Asubsubpara"/>
      </w:pPr>
      <w:r w:rsidRPr="00767B3B">
        <w:tab/>
        <w:t>(A)</w:t>
      </w:r>
      <w:r w:rsidRPr="00767B3B">
        <w:tab/>
        <w:t xml:space="preserve">ACN; or </w:t>
      </w:r>
    </w:p>
    <w:p w:rsidR="009F38D5" w:rsidRPr="00767B3B" w:rsidRDefault="009F38D5" w:rsidP="009F38D5">
      <w:pPr>
        <w:pStyle w:val="Asubsubpara"/>
      </w:pPr>
      <w:r w:rsidRPr="00767B3B">
        <w:tab/>
        <w:t>(B)</w:t>
      </w:r>
      <w:r w:rsidRPr="00767B3B">
        <w:tab/>
        <w:t>if the applicant is an incorporated association—association number; and</w:t>
      </w:r>
    </w:p>
    <w:p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rsidR="009F38D5" w:rsidRPr="00767B3B" w:rsidRDefault="009F38D5" w:rsidP="009F38D5">
      <w:pPr>
        <w:pStyle w:val="Apara"/>
      </w:pPr>
      <w:r w:rsidRPr="00767B3B">
        <w:tab/>
        <w:t>(d)</w:t>
      </w:r>
      <w:r w:rsidRPr="00767B3B">
        <w:tab/>
        <w:t>state the address, and block and section number, of the premises for which the authorisation certificate is sought; and</w:t>
      </w:r>
    </w:p>
    <w:p w:rsidR="009F38D5" w:rsidRPr="00767B3B" w:rsidRDefault="009F38D5" w:rsidP="009F38D5">
      <w:pPr>
        <w:pStyle w:val="Apara"/>
      </w:pPr>
      <w:r w:rsidRPr="00767B3B">
        <w:lastRenderedPageBreak/>
        <w:tab/>
        <w:t>(e)</w:t>
      </w:r>
      <w:r w:rsidRPr="00767B3B">
        <w:tab/>
        <w:t>state the maximum number of authorisations for gaming machines for which the authorisation certificate is sought; and</w:t>
      </w:r>
    </w:p>
    <w:p w:rsidR="009F38D5" w:rsidRPr="00767B3B" w:rsidRDefault="009F38D5" w:rsidP="009F38D5">
      <w:pPr>
        <w:pStyle w:val="Apara"/>
      </w:pPr>
      <w:r w:rsidRPr="00767B3B">
        <w:tab/>
        <w:t>(f)</w:t>
      </w:r>
      <w:r w:rsidRPr="00767B3B">
        <w:tab/>
        <w:t>be accompanied by each of the required documents for the application.</w:t>
      </w:r>
    </w:p>
    <w:p w:rsidR="009F38D5" w:rsidRPr="00767B3B" w:rsidRDefault="009F38D5" w:rsidP="009F38D5">
      <w:pPr>
        <w:pStyle w:val="Amain"/>
      </w:pPr>
      <w:r w:rsidRPr="00767B3B">
        <w:tab/>
        <w:t>(3)</w:t>
      </w:r>
      <w:r w:rsidRPr="00767B3B">
        <w:tab/>
        <w:t xml:space="preserve">For subsection (2) (f), the </w:t>
      </w:r>
      <w:r w:rsidRPr="00767B3B">
        <w:rPr>
          <w:rStyle w:val="charBoldItals"/>
        </w:rPr>
        <w:t>required documents</w:t>
      </w:r>
      <w:r w:rsidRPr="00767B3B">
        <w:t xml:space="preserve"> are the following:</w:t>
      </w:r>
    </w:p>
    <w:p w:rsidR="009F38D5" w:rsidRPr="00767B3B" w:rsidRDefault="009F38D5" w:rsidP="009F38D5">
      <w:pPr>
        <w:pStyle w:val="Apara"/>
      </w:pPr>
      <w:r w:rsidRPr="00767B3B">
        <w:tab/>
        <w:t>(a)</w:t>
      </w:r>
      <w:r w:rsidRPr="00767B3B">
        <w:tab/>
        <w:t>a plan of the premises that—</w:t>
      </w:r>
    </w:p>
    <w:p w:rsidR="009F38D5" w:rsidRPr="00767B3B" w:rsidRDefault="009F38D5" w:rsidP="009F38D5">
      <w:pPr>
        <w:pStyle w:val="Asubpara"/>
      </w:pPr>
      <w:r w:rsidRPr="00767B3B">
        <w:tab/>
        <w:t>(i)</w:t>
      </w:r>
      <w:r w:rsidRPr="00767B3B">
        <w:tab/>
        <w:t>is drawn to scale; and</w:t>
      </w:r>
    </w:p>
    <w:p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rsidR="009F38D5" w:rsidRPr="00767B3B" w:rsidRDefault="009F38D5" w:rsidP="009F38D5">
      <w:pPr>
        <w:pStyle w:val="Apara"/>
      </w:pPr>
      <w:r w:rsidRPr="00767B3B">
        <w:tab/>
        <w:t>(b)</w:t>
      </w:r>
      <w:r w:rsidRPr="00767B3B">
        <w:tab/>
        <w:t>a copy of the current gaming rules the applicant has adopted in relation to the premises for which the authorisation certificate is sought;</w:t>
      </w:r>
    </w:p>
    <w:p w:rsidR="009F38D5" w:rsidRPr="00767B3B" w:rsidRDefault="009F38D5" w:rsidP="009F38D5">
      <w:pPr>
        <w:pStyle w:val="aExamHdgpar"/>
      </w:pPr>
      <w:r w:rsidRPr="00767B3B">
        <w:t>Examples—what gaming rules may cover</w:t>
      </w:r>
    </w:p>
    <w:p w:rsidR="009F38D5" w:rsidRPr="00767B3B" w:rsidRDefault="009F38D5" w:rsidP="009F38D5">
      <w:pPr>
        <w:pStyle w:val="AExamIPara"/>
      </w:pPr>
      <w:r w:rsidRPr="00767B3B">
        <w:tab/>
        <w:t>1</w:t>
      </w:r>
      <w:r w:rsidRPr="00767B3B">
        <w:tab/>
        <w:t>how long a gaming machine may be reserved for</w:t>
      </w:r>
    </w:p>
    <w:p w:rsidR="009F38D5" w:rsidRPr="00767B3B" w:rsidRDefault="009F38D5" w:rsidP="009F38D5">
      <w:pPr>
        <w:pStyle w:val="AExamIPara"/>
      </w:pPr>
      <w:r w:rsidRPr="00767B3B">
        <w:tab/>
        <w:t>2</w:t>
      </w:r>
      <w:r w:rsidRPr="00767B3B">
        <w:tab/>
        <w:t>who may play the gaming machines</w:t>
      </w:r>
    </w:p>
    <w:p w:rsidR="009F38D5" w:rsidRPr="00767B3B" w:rsidRDefault="009F38D5" w:rsidP="009F38D5">
      <w:pPr>
        <w:pStyle w:val="AExamIPara"/>
      </w:pPr>
      <w:r w:rsidRPr="00767B3B">
        <w:tab/>
        <w:t>3</w:t>
      </w:r>
      <w:r w:rsidRPr="00767B3B">
        <w:tab/>
        <w:t>banning of extension of credit to players</w:t>
      </w:r>
    </w:p>
    <w:p w:rsidR="009F38D5" w:rsidRPr="00767B3B" w:rsidRDefault="009F38D5" w:rsidP="009F38D5">
      <w:pPr>
        <w:pStyle w:val="AExamIPara"/>
      </w:pPr>
      <w:r w:rsidRPr="00767B3B">
        <w:tab/>
        <w:t>4</w:t>
      </w:r>
      <w:r w:rsidRPr="00767B3B">
        <w:tab/>
        <w:t>cash payment limits</w:t>
      </w:r>
    </w:p>
    <w:p w:rsidR="009F38D5" w:rsidRPr="00767B3B" w:rsidRDefault="009F38D5" w:rsidP="009F38D5">
      <w:pPr>
        <w:pStyle w:val="Apara"/>
      </w:pPr>
      <w:r w:rsidRPr="00767B3B">
        <w:tab/>
        <w:t>(c)</w:t>
      </w:r>
      <w:r w:rsidRPr="00767B3B">
        <w:tab/>
        <w:t>a copy of the current control procedures the applicant has adopted to control the operation of gaming machines on the premises for which the authorisation certificate is sought;</w:t>
      </w:r>
    </w:p>
    <w:p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rsidR="009F38D5" w:rsidRPr="00767B3B" w:rsidRDefault="009F38D5" w:rsidP="008A6540">
      <w:pPr>
        <w:pStyle w:val="Apara"/>
        <w:keepNext/>
      </w:pPr>
      <w:r w:rsidRPr="00767B3B">
        <w:lastRenderedPageBreak/>
        <w:tab/>
        <w:t>(d)</w:t>
      </w:r>
      <w:r w:rsidRPr="00767B3B">
        <w:tab/>
        <w:t>any other documents required by regulation.</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73" w:tooltip="A1999-46" w:history="1">
        <w:r w:rsidRPr="00767B3B">
          <w:rPr>
            <w:rStyle w:val="charCitHyperlinkAbbrev"/>
          </w:rPr>
          <w:t>Control Act</w:t>
        </w:r>
      </w:hyperlink>
      <w:r w:rsidRPr="00767B3B">
        <w:t>, s 53D for an application, the form must be used.</w:t>
      </w:r>
    </w:p>
    <w:p w:rsidR="009F38D5" w:rsidRPr="00767B3B" w:rsidRDefault="009F38D5" w:rsidP="009F38D5">
      <w:pPr>
        <w:pStyle w:val="aNote"/>
        <w:keepNext/>
      </w:pPr>
      <w:r w:rsidRPr="00767B3B">
        <w:rPr>
          <w:rStyle w:val="charItals"/>
        </w:rPr>
        <w:t>Note 2</w:t>
      </w:r>
      <w:r w:rsidRPr="00767B3B">
        <w:tab/>
        <w:t>A fee may be determined under s 177 for an application.</w:t>
      </w:r>
    </w:p>
    <w:p w:rsidR="009F38D5" w:rsidRPr="00767B3B" w:rsidRDefault="009F38D5" w:rsidP="009F38D5">
      <w:pPr>
        <w:pStyle w:val="aNote"/>
        <w:keepNext/>
      </w:pPr>
      <w:r w:rsidRPr="00767B3B">
        <w:rPr>
          <w:rStyle w:val="charItals"/>
        </w:rPr>
        <w:t>Note 3</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4</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9F38D5">
      <w:pPr>
        <w:pStyle w:val="AH5Sec"/>
      </w:pPr>
      <w:bookmarkStart w:id="107" w:name="_Toc44334138"/>
      <w:r w:rsidRPr="00162111">
        <w:rPr>
          <w:rStyle w:val="CharSectNo"/>
        </w:rPr>
        <w:t>38N</w:t>
      </w:r>
      <w:r w:rsidRPr="00767B3B">
        <w:tab/>
        <w:t>Conversion of in</w:t>
      </w:r>
      <w:r w:rsidRPr="00767B3B">
        <w:noBreakHyphen/>
        <w:t>principle authorisation certificate to authorisation certificate—decision</w:t>
      </w:r>
      <w:bookmarkEnd w:id="107"/>
    </w:p>
    <w:p w:rsidR="009F38D5" w:rsidRPr="00767B3B" w:rsidRDefault="009F38D5" w:rsidP="009F38D5">
      <w:pPr>
        <w:pStyle w:val="Amain"/>
      </w:pPr>
      <w:r w:rsidRPr="00767B3B">
        <w:tab/>
        <w:t>(1)</w:t>
      </w:r>
      <w:r w:rsidRPr="00767B3B">
        <w:tab/>
        <w:t>This section applies if the commission receives an application under section 38M to convert an in</w:t>
      </w:r>
      <w:r w:rsidRPr="00767B3B">
        <w:noBreakHyphen/>
        <w:t>principle authorisation certificate to an authorisation certificate.</w:t>
      </w:r>
    </w:p>
    <w:p w:rsidR="009F38D5" w:rsidRPr="00767B3B" w:rsidRDefault="009F38D5" w:rsidP="009F38D5">
      <w:pPr>
        <w:pStyle w:val="Amain"/>
      </w:pPr>
      <w:r w:rsidRPr="00767B3B">
        <w:tab/>
        <w:t>(2)</w:t>
      </w:r>
      <w:r w:rsidRPr="00767B3B">
        <w:tab/>
        <w:t>The commission may—</w:t>
      </w:r>
    </w:p>
    <w:p w:rsidR="009F38D5" w:rsidRPr="00767B3B" w:rsidRDefault="009F38D5" w:rsidP="009F38D5">
      <w:pPr>
        <w:pStyle w:val="Apara"/>
      </w:pPr>
      <w:r w:rsidRPr="00767B3B">
        <w:tab/>
        <w:t>(a)</w:t>
      </w:r>
      <w:r w:rsidRPr="00767B3B">
        <w:tab/>
        <w:t>convert the in-principle authorisation certificate to an authorisation certificate; or</w:t>
      </w:r>
    </w:p>
    <w:p w:rsidR="009F38D5" w:rsidRPr="00767B3B" w:rsidRDefault="009F38D5" w:rsidP="009F38D5">
      <w:pPr>
        <w:pStyle w:val="Apara"/>
      </w:pPr>
      <w:r w:rsidRPr="00767B3B">
        <w:tab/>
        <w:t>(b)</w:t>
      </w:r>
      <w:r w:rsidRPr="00767B3B">
        <w:tab/>
        <w:t>refuse to convert the in-principle authorisation certificate to an authorisation certificate.</w:t>
      </w:r>
    </w:p>
    <w:p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9F38D5" w:rsidRPr="00767B3B" w:rsidRDefault="009F38D5" w:rsidP="008A6540">
      <w:pPr>
        <w:pStyle w:val="Amain"/>
        <w:keepNext/>
      </w:pPr>
      <w:r w:rsidRPr="00767B3B">
        <w:lastRenderedPageBreak/>
        <w:tab/>
        <w:t>(3)</w:t>
      </w:r>
      <w:r w:rsidRPr="00767B3B">
        <w:tab/>
        <w:t>If the commission refuses to convert the in-principle authorisation certificate to an authorisation certificate, the commission must tell the applicant, in writing, the reasons for the decision.</w:t>
      </w:r>
    </w:p>
    <w:p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74" w:tooltip="A2001-14" w:history="1">
        <w:r w:rsidRPr="00767B3B">
          <w:rPr>
            <w:rStyle w:val="charCitHyperlinkAbbrev"/>
          </w:rPr>
          <w:t>Legislation Act</w:t>
        </w:r>
      </w:hyperlink>
      <w:r w:rsidRPr="00767B3B">
        <w:t>, s 179.</w:t>
      </w:r>
    </w:p>
    <w:p w:rsidR="009F38D5" w:rsidRPr="00767B3B" w:rsidRDefault="009F38D5" w:rsidP="009F38D5">
      <w:pPr>
        <w:pStyle w:val="Amain"/>
      </w:pPr>
      <w:r w:rsidRPr="00767B3B">
        <w:tab/>
        <w:t>(4)</w:t>
      </w:r>
      <w:r w:rsidRPr="00767B3B">
        <w:tab/>
        <w:t>The commission must convert the in</w:t>
      </w:r>
      <w:r w:rsidRPr="00767B3B">
        <w:noBreakHyphen/>
        <w:t>principle authorisation certificate to an authorisation certificate for the number of authorisations stated in the in-principle certificate if satisfied that—</w:t>
      </w:r>
    </w:p>
    <w:p w:rsidR="009F38D5" w:rsidRPr="00767B3B" w:rsidRDefault="009F38D5" w:rsidP="009F38D5">
      <w:pPr>
        <w:pStyle w:val="Apara"/>
      </w:pPr>
      <w:r w:rsidRPr="00767B3B">
        <w:tab/>
        <w:t>(a)</w:t>
      </w:r>
      <w:r w:rsidRPr="00767B3B">
        <w:tab/>
        <w:t>the approval</w:t>
      </w:r>
      <w:r w:rsidRPr="00767B3B">
        <w:noBreakHyphen/>
        <w:t>holder has acquired an interest in the land, or premises, at the address to which the in</w:t>
      </w:r>
      <w:r w:rsidRPr="00767B3B">
        <w:noBreakHyphen/>
        <w:t>principle authorisation certificate applies; and</w:t>
      </w:r>
    </w:p>
    <w:p w:rsidR="009F38D5" w:rsidRPr="00767B3B" w:rsidRDefault="009F38D5" w:rsidP="009F38D5">
      <w:pPr>
        <w:pStyle w:val="Apara"/>
      </w:pPr>
      <w:r w:rsidRPr="00767B3B">
        <w:tab/>
        <w:t>(b)</w:t>
      </w:r>
      <w:r w:rsidRPr="00767B3B">
        <w:tab/>
        <w:t>were the application an application for an authorisation certificate under section 21 (Authorisation certificate for class C gaming machines—application), the commission would issue the authorisation certificate under section 23 (Authorisation certificate for class C gaming machines—decision on application).</w:t>
      </w:r>
    </w:p>
    <w:p w:rsidR="009F38D5" w:rsidRPr="00767B3B" w:rsidRDefault="009F38D5" w:rsidP="009F38D5">
      <w:pPr>
        <w:pStyle w:val="Amain"/>
      </w:pPr>
      <w:r w:rsidRPr="00767B3B">
        <w:tab/>
        <w:t>(5)</w:t>
      </w:r>
      <w:r w:rsidRPr="00767B3B">
        <w:tab/>
        <w:t>The commission may convert the in</w:t>
      </w:r>
      <w:r w:rsidRPr="00767B3B">
        <w:noBreakHyphen/>
        <w:t>principle authorisation certificate to an authorisation certificate for a lower number of authorisations for gaming machines than the number stated in the in</w:t>
      </w:r>
      <w:r w:rsidRPr="00767B3B">
        <w:noBreakHyphen/>
        <w:t>principle certificate if satisfied that the size and layout of the proposed gaming area are suitable for the installation of the lower number of gaming machines.</w:t>
      </w:r>
    </w:p>
    <w:p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rsidR="009F38D5" w:rsidRPr="00767B3B" w:rsidRDefault="009F38D5" w:rsidP="009F38D5">
      <w:pPr>
        <w:pStyle w:val="Amain"/>
      </w:pPr>
      <w:r w:rsidRPr="00767B3B">
        <w:tab/>
        <w:t>(6)</w:t>
      </w:r>
      <w:r w:rsidRPr="00767B3B">
        <w:tab/>
        <w:t>If the commission converts an in</w:t>
      </w:r>
      <w:r w:rsidRPr="00767B3B">
        <w:noBreakHyphen/>
        <w:t>principle authorisation certificate to an authorisation certificate, the commission must issue an authorisation certificate to the applicant in the same terms, and subject to the same conditions, as the in</w:t>
      </w:r>
      <w:r w:rsidRPr="00767B3B">
        <w:noBreakHyphen/>
        <w:t>principle authorisation certificate.</w:t>
      </w:r>
    </w:p>
    <w:p w:rsidR="009F38D5" w:rsidRPr="00767B3B" w:rsidRDefault="009F38D5" w:rsidP="009F38D5">
      <w:pPr>
        <w:pStyle w:val="AH5Sec"/>
      </w:pPr>
      <w:bookmarkStart w:id="108" w:name="_Toc44334139"/>
      <w:r w:rsidRPr="00162111">
        <w:rPr>
          <w:rStyle w:val="CharSectNo"/>
        </w:rPr>
        <w:lastRenderedPageBreak/>
        <w:t>38O</w:t>
      </w:r>
      <w:r w:rsidRPr="00767B3B">
        <w:tab/>
        <w:t>Consequences of conversion—other in-principle authorisation certificates for the land or premises expire</w:t>
      </w:r>
      <w:bookmarkEnd w:id="108"/>
    </w:p>
    <w:p w:rsidR="009F38D5" w:rsidRPr="00767B3B" w:rsidRDefault="009F38D5" w:rsidP="009F38D5">
      <w:pPr>
        <w:pStyle w:val="Amain"/>
      </w:pPr>
      <w:r w:rsidRPr="00767B3B">
        <w:tab/>
        <w:t>(1)</w:t>
      </w:r>
      <w:r w:rsidRPr="00767B3B">
        <w:tab/>
        <w:t>This section applies if the commission converts an in-principle authorisation certificate under section 38N.</w:t>
      </w:r>
    </w:p>
    <w:p w:rsidR="009F38D5" w:rsidRPr="00767B3B" w:rsidRDefault="009F38D5" w:rsidP="009F38D5">
      <w:pPr>
        <w:pStyle w:val="Amain"/>
      </w:pPr>
      <w:r w:rsidRPr="00767B3B">
        <w:tab/>
        <w:t>(2)</w:t>
      </w:r>
      <w:r w:rsidRPr="00767B3B">
        <w:tab/>
        <w:t xml:space="preserve">All other in-principle authorisation certificates in relation to the land, or premises, to which the in-principle authorisation certificate applied, expire. </w:t>
      </w:r>
    </w:p>
    <w:p w:rsidR="009F38D5" w:rsidRPr="00767B3B" w:rsidRDefault="009F38D5" w:rsidP="009F38D5">
      <w:pPr>
        <w:pStyle w:val="Amain"/>
      </w:pPr>
      <w:r w:rsidRPr="00767B3B">
        <w:tab/>
        <w:t>(3)</w:t>
      </w:r>
      <w:r w:rsidRPr="00767B3B">
        <w:tab/>
        <w:t>The commission must tell each approval-holder whose in-principle authorisation certificate expires under subsection (2) that the in</w:t>
      </w:r>
      <w:r w:rsidRPr="00767B3B">
        <w:noBreakHyphen/>
        <w:t xml:space="preserve">principle authorisation certificate has expired. </w:t>
      </w:r>
    </w:p>
    <w:p w:rsidR="008D22CF" w:rsidRDefault="008D22CF">
      <w:pPr>
        <w:pStyle w:val="PageBreak"/>
      </w:pPr>
      <w:r>
        <w:br w:type="page"/>
      </w:r>
    </w:p>
    <w:p w:rsidR="00786A90" w:rsidRPr="00162111" w:rsidRDefault="00786A90" w:rsidP="00786A90">
      <w:pPr>
        <w:pStyle w:val="AH2Part"/>
      </w:pPr>
      <w:bookmarkStart w:id="109" w:name="_Toc44334140"/>
      <w:r w:rsidRPr="00162111">
        <w:rPr>
          <w:rStyle w:val="CharPartNo"/>
        </w:rPr>
        <w:lastRenderedPageBreak/>
        <w:t>Part 3</w:t>
      </w:r>
      <w:r w:rsidRPr="00767B3B">
        <w:tab/>
      </w:r>
      <w:r w:rsidRPr="00162111">
        <w:rPr>
          <w:rStyle w:val="CharPartText"/>
        </w:rPr>
        <w:t>Licences and authorisation certificates—conditions</w:t>
      </w:r>
      <w:bookmarkEnd w:id="109"/>
    </w:p>
    <w:p w:rsidR="008D22CF" w:rsidRPr="00162111" w:rsidRDefault="008D22CF">
      <w:pPr>
        <w:pStyle w:val="AH3Div"/>
      </w:pPr>
      <w:bookmarkStart w:id="110" w:name="_Toc44334141"/>
      <w:r w:rsidRPr="00162111">
        <w:rPr>
          <w:rStyle w:val="CharDivNo"/>
        </w:rPr>
        <w:t>Division 3.1</w:t>
      </w:r>
      <w:r>
        <w:tab/>
      </w:r>
      <w:r w:rsidRPr="00162111">
        <w:rPr>
          <w:rStyle w:val="CharDivText"/>
        </w:rPr>
        <w:t>Compliance with licence conditions</w:t>
      </w:r>
      <w:bookmarkEnd w:id="110"/>
    </w:p>
    <w:p w:rsidR="00786A90" w:rsidRPr="00767B3B" w:rsidRDefault="00786A90" w:rsidP="00786A90">
      <w:pPr>
        <w:pStyle w:val="AH5Sec"/>
      </w:pPr>
      <w:bookmarkStart w:id="111" w:name="_Toc44334142"/>
      <w:r w:rsidRPr="00162111">
        <w:rPr>
          <w:rStyle w:val="CharSectNo"/>
        </w:rPr>
        <w:t>39</w:t>
      </w:r>
      <w:r w:rsidRPr="00767B3B">
        <w:tab/>
        <w:t>Offence—failure to comply with condition</w:t>
      </w:r>
      <w:bookmarkEnd w:id="111"/>
    </w:p>
    <w:p w:rsidR="008D22CF" w:rsidRDefault="008D22CF">
      <w:pPr>
        <w:pStyle w:val="Amain"/>
      </w:pPr>
      <w:r>
        <w:tab/>
        <w:t>(1)</w:t>
      </w:r>
      <w:r>
        <w:tab/>
        <w:t>A licensee commits an offence if—</w:t>
      </w:r>
    </w:p>
    <w:p w:rsidR="008D22CF" w:rsidRDefault="008D22CF">
      <w:pPr>
        <w:pStyle w:val="Apara"/>
      </w:pPr>
      <w:r>
        <w:tab/>
        <w:t>(a)</w:t>
      </w:r>
      <w:r>
        <w:tab/>
        <w:t>the licensee’s licence is subject to a condition; and</w:t>
      </w:r>
    </w:p>
    <w:p w:rsidR="008D22CF" w:rsidRDefault="008D22CF">
      <w:pPr>
        <w:pStyle w:val="Apara"/>
        <w:keepNext/>
      </w:pPr>
      <w:r>
        <w:tab/>
        <w:t>(b)</w:t>
      </w:r>
      <w:r>
        <w:tab/>
        <w:t>the licensee fails to comply with a requirement of the condition.</w:t>
      </w:r>
    </w:p>
    <w:p w:rsidR="008D22CF" w:rsidRDefault="008D22CF">
      <w:pPr>
        <w:pStyle w:val="Penalty"/>
      </w:pPr>
      <w:r>
        <w:t>Maximum penalty:  100 penalty units.</w:t>
      </w:r>
    </w:p>
    <w:p w:rsidR="00786A90" w:rsidRPr="00767B3B" w:rsidRDefault="00786A90" w:rsidP="00786A90">
      <w:pPr>
        <w:pStyle w:val="Amain"/>
      </w:pPr>
      <w:r w:rsidRPr="00767B3B">
        <w:tab/>
        <w:t>(</w:t>
      </w:r>
      <w:r w:rsidR="00657860">
        <w:t>2</w:t>
      </w:r>
      <w:r w:rsidRPr="00767B3B">
        <w:t>)</w:t>
      </w:r>
      <w:r w:rsidRPr="00767B3B">
        <w:tab/>
        <w:t>A licensee commits an offence if—</w:t>
      </w:r>
    </w:p>
    <w:p w:rsidR="00786A90" w:rsidRPr="00767B3B" w:rsidRDefault="00786A90" w:rsidP="00786A90">
      <w:pPr>
        <w:pStyle w:val="Apara"/>
      </w:pPr>
      <w:r w:rsidRPr="00767B3B">
        <w:tab/>
        <w:t>(a)</w:t>
      </w:r>
      <w:r w:rsidRPr="00767B3B">
        <w:tab/>
        <w:t>an authorisation certificate held by the licensee is subject to a condition; and</w:t>
      </w:r>
    </w:p>
    <w:p w:rsidR="00786A90" w:rsidRPr="00767B3B" w:rsidRDefault="00786A90" w:rsidP="00786A90">
      <w:pPr>
        <w:pStyle w:val="Apara"/>
      </w:pPr>
      <w:r w:rsidRPr="00767B3B">
        <w:tab/>
        <w:t>(b)</w:t>
      </w:r>
      <w:r w:rsidRPr="00767B3B">
        <w:tab/>
        <w:t>the licensee fails to comply with a requirement of the condition.</w:t>
      </w:r>
    </w:p>
    <w:p w:rsidR="00786A90" w:rsidRPr="00767B3B" w:rsidRDefault="00786A90" w:rsidP="00786A90">
      <w:pPr>
        <w:pStyle w:val="Penalty"/>
      </w:pPr>
      <w:r w:rsidRPr="00767B3B">
        <w:t>Maximum penalty:  100 penalty units.</w:t>
      </w:r>
    </w:p>
    <w:p w:rsidR="008D22CF" w:rsidRDefault="008D22CF">
      <w:pPr>
        <w:pStyle w:val="Amain"/>
        <w:keepNext/>
      </w:pPr>
      <w:r>
        <w:tab/>
        <w:t>(</w:t>
      </w:r>
      <w:r w:rsidR="00657860">
        <w:t>3</w:t>
      </w:r>
      <w:r>
        <w:t>)</w:t>
      </w:r>
      <w:r>
        <w:tab/>
        <w:t>An offence against this section is a strict liability offence.</w:t>
      </w:r>
    </w:p>
    <w:p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rsidR="0064419E" w:rsidRPr="00162111" w:rsidRDefault="0064419E" w:rsidP="0064419E">
      <w:pPr>
        <w:pStyle w:val="AH3Div"/>
      </w:pPr>
      <w:bookmarkStart w:id="112" w:name="_Toc44334143"/>
      <w:r w:rsidRPr="00162111">
        <w:rPr>
          <w:rStyle w:val="CharDivNo"/>
        </w:rPr>
        <w:lastRenderedPageBreak/>
        <w:t>Division 3.2</w:t>
      </w:r>
      <w:r w:rsidRPr="00767B3B">
        <w:tab/>
      </w:r>
      <w:r w:rsidRPr="00162111">
        <w:rPr>
          <w:rStyle w:val="CharDivText"/>
        </w:rPr>
        <w:t>General licence and authorisation certificate conditions</w:t>
      </w:r>
      <w:bookmarkEnd w:id="112"/>
    </w:p>
    <w:p w:rsidR="0064419E" w:rsidRPr="00767B3B" w:rsidRDefault="0064419E" w:rsidP="0064419E">
      <w:pPr>
        <w:pStyle w:val="AH5Sec"/>
      </w:pPr>
      <w:bookmarkStart w:id="113" w:name="_Toc44334144"/>
      <w:r w:rsidRPr="00162111">
        <w:rPr>
          <w:rStyle w:val="CharSectNo"/>
        </w:rPr>
        <w:t>39A</w:t>
      </w:r>
      <w:r w:rsidRPr="00767B3B">
        <w:tab/>
        <w:t>Compliance with requirements for issue of licence and authorisation certificate</w:t>
      </w:r>
      <w:bookmarkEnd w:id="113"/>
    </w:p>
    <w:p w:rsidR="0064419E" w:rsidRPr="00767B3B" w:rsidRDefault="0064419E" w:rsidP="006D7225">
      <w:pPr>
        <w:pStyle w:val="Amain"/>
        <w:keepNext/>
      </w:pPr>
      <w:r w:rsidRPr="00767B3B">
        <w:tab/>
        <w:t>(1)</w:t>
      </w:r>
      <w:r w:rsidRPr="00767B3B">
        <w:tab/>
        <w:t>It is a condition of a licence that the licensee—</w:t>
      </w:r>
    </w:p>
    <w:p w:rsidR="0064419E" w:rsidRPr="00767B3B" w:rsidRDefault="0064419E" w:rsidP="0064419E">
      <w:pPr>
        <w:pStyle w:val="Apara"/>
      </w:pPr>
      <w:r w:rsidRPr="00767B3B">
        <w:tab/>
        <w:t>(a)</w:t>
      </w:r>
      <w:r w:rsidRPr="00767B3B">
        <w:tab/>
        <w:t>continually meets each requirement for the issue of a licence; and</w:t>
      </w:r>
    </w:p>
    <w:p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rsidR="0064419E" w:rsidRPr="00767B3B" w:rsidRDefault="0064419E" w:rsidP="0064419E">
      <w:pPr>
        <w:pStyle w:val="Amain"/>
      </w:pPr>
      <w:r w:rsidRPr="00767B3B">
        <w:tab/>
        <w:t>(2)</w:t>
      </w:r>
      <w:r w:rsidRPr="00767B3B">
        <w:tab/>
        <w:t>It is a condition of an authorisation certificate that the licensee—</w:t>
      </w:r>
    </w:p>
    <w:p w:rsidR="0064419E" w:rsidRPr="00767B3B" w:rsidRDefault="0064419E" w:rsidP="0064419E">
      <w:pPr>
        <w:pStyle w:val="Apara"/>
      </w:pPr>
      <w:r w:rsidRPr="00767B3B">
        <w:tab/>
        <w:t>(a)</w:t>
      </w:r>
      <w:r w:rsidRPr="00767B3B">
        <w:tab/>
        <w:t>continually meets each requirement for the issue of an authorisation certificate; and</w:t>
      </w:r>
    </w:p>
    <w:p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rsidR="008D22CF" w:rsidRDefault="008D22CF">
      <w:pPr>
        <w:pStyle w:val="AH5Sec"/>
      </w:pPr>
      <w:bookmarkStart w:id="114" w:name="_Toc44334145"/>
      <w:r w:rsidRPr="00162111">
        <w:rPr>
          <w:rStyle w:val="CharSectNo"/>
        </w:rPr>
        <w:t>40</w:t>
      </w:r>
      <w:r>
        <w:tab/>
        <w:t>Compliance with directions</w:t>
      </w:r>
      <w:bookmarkEnd w:id="114"/>
    </w:p>
    <w:p w:rsidR="008D22CF" w:rsidRDefault="008D22CF">
      <w:pPr>
        <w:pStyle w:val="Amainreturn"/>
      </w:pPr>
      <w:r>
        <w:t>It is a condition of a licence that the licensee complies with a written direction given to the licensee by the commission.</w:t>
      </w:r>
    </w:p>
    <w:p w:rsidR="00863B7E" w:rsidRPr="001847A1" w:rsidRDefault="00863B7E" w:rsidP="00863B7E">
      <w:pPr>
        <w:pStyle w:val="AH5Sec"/>
      </w:pPr>
      <w:bookmarkStart w:id="115" w:name="_Toc44334146"/>
      <w:r w:rsidRPr="00162111">
        <w:rPr>
          <w:rStyle w:val="CharSectNo"/>
        </w:rPr>
        <w:lastRenderedPageBreak/>
        <w:t>41</w:t>
      </w:r>
      <w:r w:rsidRPr="001847A1">
        <w:tab/>
        <w:t>Licence and authorisation certificate to be kept at premises</w:t>
      </w:r>
      <w:bookmarkEnd w:id="115"/>
    </w:p>
    <w:p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rsidR="00863B7E" w:rsidRPr="001847A1" w:rsidRDefault="00863B7E" w:rsidP="00863B7E">
      <w:pPr>
        <w:pStyle w:val="Amain"/>
      </w:pPr>
      <w:r w:rsidRPr="001847A1">
        <w:tab/>
        <w:t>(2)</w:t>
      </w:r>
      <w:r w:rsidRPr="001847A1">
        <w:tab/>
        <w:t>However, subsection (1) does not apply if—</w:t>
      </w:r>
    </w:p>
    <w:p w:rsidR="00863B7E" w:rsidRPr="001847A1" w:rsidRDefault="00863B7E" w:rsidP="00863B7E">
      <w:pPr>
        <w:pStyle w:val="Apara"/>
      </w:pPr>
      <w:r w:rsidRPr="001847A1">
        <w:tab/>
        <w:t>(a)</w:t>
      </w:r>
      <w:r w:rsidRPr="001847A1">
        <w:tab/>
        <w:t>the licence or authorisation certificate is lost, stolen or destroyed; and</w:t>
      </w:r>
    </w:p>
    <w:p w:rsidR="002B7B71" w:rsidRPr="005D4E1B" w:rsidRDefault="002B7B71" w:rsidP="002B7B71">
      <w:pPr>
        <w:pStyle w:val="Apara"/>
      </w:pPr>
      <w:r w:rsidRPr="005D4E1B">
        <w:tab/>
        <w:t>(b)</w:t>
      </w:r>
      <w:r w:rsidRPr="005D4E1B">
        <w:tab/>
        <w:t xml:space="preserve">the licensee has given the commission a statement under the </w:t>
      </w:r>
      <w:hyperlink r:id="rId75"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rsidR="00863B7E" w:rsidRPr="001847A1" w:rsidRDefault="00863B7E" w:rsidP="00863B7E">
      <w:pPr>
        <w:pStyle w:val="Apara"/>
      </w:pPr>
      <w:r w:rsidRPr="001847A1">
        <w:tab/>
        <w:t>(c)</w:t>
      </w:r>
      <w:r w:rsidRPr="001847A1">
        <w:tab/>
        <w:t>the commission has not given the licensee a replacement.</w:t>
      </w:r>
    </w:p>
    <w:p w:rsidR="00863B7E" w:rsidRPr="001847A1" w:rsidRDefault="00863B7E" w:rsidP="00863B7E">
      <w:pPr>
        <w:pStyle w:val="AH5Sec"/>
      </w:pPr>
      <w:bookmarkStart w:id="116" w:name="_Toc44334147"/>
      <w:r w:rsidRPr="00162111">
        <w:rPr>
          <w:rStyle w:val="CharSectNo"/>
        </w:rPr>
        <w:t>42</w:t>
      </w:r>
      <w:r w:rsidRPr="001847A1">
        <w:tab/>
        <w:t>Licence and authorisation certificate to be available on request</w:t>
      </w:r>
      <w:bookmarkEnd w:id="116"/>
    </w:p>
    <w:p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rsidR="00863B7E" w:rsidRPr="001847A1" w:rsidRDefault="00863B7E" w:rsidP="00863B7E">
      <w:pPr>
        <w:pStyle w:val="Amain"/>
      </w:pPr>
      <w:r w:rsidRPr="001847A1">
        <w:tab/>
        <w:t>(</w:t>
      </w:r>
      <w:r w:rsidR="00007F00">
        <w:t>2</w:t>
      </w:r>
      <w:r w:rsidRPr="001847A1">
        <w:t>)</w:t>
      </w:r>
      <w:r w:rsidRPr="001847A1">
        <w:tab/>
        <w:t>Subsection (1) does not apply if—</w:t>
      </w:r>
    </w:p>
    <w:p w:rsidR="00863B7E" w:rsidRPr="001847A1" w:rsidRDefault="00863B7E" w:rsidP="00863B7E">
      <w:pPr>
        <w:pStyle w:val="Apara"/>
      </w:pPr>
      <w:r w:rsidRPr="001847A1">
        <w:tab/>
        <w:t>(a)</w:t>
      </w:r>
      <w:r w:rsidRPr="001847A1">
        <w:tab/>
        <w:t>the licence or authorisation certificate is lost, stolen or destroyed; and</w:t>
      </w:r>
    </w:p>
    <w:p w:rsidR="002B7B71" w:rsidRPr="005D4E1B" w:rsidRDefault="002B7B71" w:rsidP="002B7B71">
      <w:pPr>
        <w:pStyle w:val="Apara"/>
      </w:pPr>
      <w:r w:rsidRPr="005D4E1B">
        <w:tab/>
        <w:t>(b)</w:t>
      </w:r>
      <w:r w:rsidRPr="005D4E1B">
        <w:tab/>
        <w:t xml:space="preserve">the licensee has given the commission a statement under the </w:t>
      </w:r>
      <w:hyperlink r:id="rId76"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rsidR="00863B7E" w:rsidRPr="001847A1" w:rsidRDefault="00863B7E" w:rsidP="00863B7E">
      <w:pPr>
        <w:pStyle w:val="Apara"/>
      </w:pPr>
      <w:r w:rsidRPr="001847A1">
        <w:tab/>
        <w:t>(c)</w:t>
      </w:r>
      <w:r w:rsidRPr="001847A1">
        <w:tab/>
        <w:t>the commission has not given the licensee a replacement.</w:t>
      </w:r>
    </w:p>
    <w:p w:rsidR="0064419E" w:rsidRPr="00767B3B" w:rsidRDefault="0064419E" w:rsidP="0064419E">
      <w:pPr>
        <w:pStyle w:val="AH5Sec"/>
      </w:pPr>
      <w:bookmarkStart w:id="117" w:name="_Toc44334148"/>
      <w:r w:rsidRPr="00162111">
        <w:rPr>
          <w:rStyle w:val="CharSectNo"/>
        </w:rPr>
        <w:lastRenderedPageBreak/>
        <w:t>42A</w:t>
      </w:r>
      <w:r w:rsidRPr="00767B3B">
        <w:tab/>
        <w:t>Assistance with reviews</w:t>
      </w:r>
      <w:bookmarkEnd w:id="117"/>
    </w:p>
    <w:p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rsidR="008D22CF" w:rsidRDefault="008D22CF">
      <w:pPr>
        <w:pStyle w:val="AH5Sec"/>
      </w:pPr>
      <w:bookmarkStart w:id="118" w:name="_Toc44334149"/>
      <w:r w:rsidRPr="00162111">
        <w:rPr>
          <w:rStyle w:val="CharSectNo"/>
        </w:rPr>
        <w:t>43</w:t>
      </w:r>
      <w:r>
        <w:tab/>
        <w:t>Rules and control procedures for operation of gaming machines and peripheral equipment</w:t>
      </w:r>
      <w:bookmarkEnd w:id="118"/>
    </w:p>
    <w:p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rsidR="008D22CF" w:rsidRDefault="008D22CF">
      <w:pPr>
        <w:pStyle w:val="AH5Sec"/>
      </w:pPr>
      <w:bookmarkStart w:id="119" w:name="_Toc44334150"/>
      <w:r w:rsidRPr="00162111">
        <w:rPr>
          <w:rStyle w:val="CharSectNo"/>
        </w:rPr>
        <w:t>44</w:t>
      </w:r>
      <w:r>
        <w:tab/>
        <w:t>Installation in accordance with Act</w:t>
      </w:r>
      <w:bookmarkEnd w:id="119"/>
    </w:p>
    <w:p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rsidR="00863B7E" w:rsidRPr="001847A1" w:rsidRDefault="00863B7E" w:rsidP="00863B7E">
      <w:pPr>
        <w:pStyle w:val="AH5Sec"/>
      </w:pPr>
      <w:bookmarkStart w:id="120" w:name="_Toc44334151"/>
      <w:r w:rsidRPr="00162111">
        <w:rPr>
          <w:rStyle w:val="CharSectNo"/>
        </w:rPr>
        <w:t>45</w:t>
      </w:r>
      <w:r w:rsidRPr="001847A1">
        <w:tab/>
        <w:t>Installation certificate</w:t>
      </w:r>
      <w:bookmarkEnd w:id="120"/>
    </w:p>
    <w:p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rsidR="00863B7E" w:rsidRPr="001847A1" w:rsidRDefault="00863B7E" w:rsidP="00863B7E">
      <w:pPr>
        <w:pStyle w:val="Apara"/>
      </w:pPr>
      <w:r w:rsidRPr="001847A1">
        <w:tab/>
        <w:t>(a)</w:t>
      </w:r>
      <w:r w:rsidRPr="001847A1">
        <w:tab/>
        <w:t>a gaming machine is installed on authorised premises; or</w:t>
      </w:r>
    </w:p>
    <w:p w:rsidR="00863B7E" w:rsidRPr="001847A1" w:rsidRDefault="00863B7E" w:rsidP="00863B7E">
      <w:pPr>
        <w:pStyle w:val="Apara"/>
      </w:pPr>
      <w:r w:rsidRPr="001847A1">
        <w:tab/>
        <w:t>(b)</w:t>
      </w:r>
      <w:r w:rsidRPr="001847A1">
        <w:tab/>
        <w:t>a technical amendment is made to a gaming machine operated under an authorisation.</w:t>
      </w:r>
    </w:p>
    <w:p w:rsidR="00863B7E" w:rsidRPr="001847A1" w:rsidRDefault="00863B7E" w:rsidP="00863B7E">
      <w:pPr>
        <w:pStyle w:val="aNote"/>
        <w:keepNext/>
      </w:pPr>
      <w:r w:rsidRPr="001847A1">
        <w:rPr>
          <w:rStyle w:val="charItals"/>
        </w:rPr>
        <w:t>Note</w:t>
      </w:r>
      <w:r w:rsidRPr="001847A1">
        <w:tab/>
        <w:t xml:space="preserve">If a form is approved under the </w:t>
      </w:r>
      <w:hyperlink r:id="rId77" w:tooltip="A1999-46" w:history="1">
        <w:r w:rsidRPr="001847A1">
          <w:rPr>
            <w:rStyle w:val="charCitHyperlinkAbbrev"/>
          </w:rPr>
          <w:t>Control Act</w:t>
        </w:r>
      </w:hyperlink>
      <w:r w:rsidRPr="001847A1">
        <w:t>, s 53D for the certificate, the form must be used.</w:t>
      </w:r>
    </w:p>
    <w:p w:rsidR="00863B7E" w:rsidRPr="001847A1" w:rsidRDefault="00863B7E" w:rsidP="00863B7E">
      <w:pPr>
        <w:pStyle w:val="Amain"/>
      </w:pPr>
      <w:r w:rsidRPr="001847A1">
        <w:tab/>
        <w:t>(2)</w:t>
      </w:r>
      <w:r w:rsidRPr="001847A1">
        <w:tab/>
        <w:t>An installation certificate must—</w:t>
      </w:r>
    </w:p>
    <w:p w:rsidR="00863B7E" w:rsidRPr="001847A1" w:rsidRDefault="00863B7E" w:rsidP="00863B7E">
      <w:pPr>
        <w:pStyle w:val="Apara"/>
      </w:pPr>
      <w:r w:rsidRPr="001847A1">
        <w:tab/>
        <w:t>(a)</w:t>
      </w:r>
      <w:r w:rsidRPr="001847A1">
        <w:tab/>
        <w:t>be in writing; and</w:t>
      </w:r>
    </w:p>
    <w:p w:rsidR="00863B7E" w:rsidRPr="001847A1" w:rsidRDefault="00863B7E" w:rsidP="00863B7E">
      <w:pPr>
        <w:pStyle w:val="Apara"/>
      </w:pPr>
      <w:r w:rsidRPr="001847A1">
        <w:tab/>
        <w:t>(b)</w:t>
      </w:r>
      <w:r w:rsidRPr="001847A1">
        <w:tab/>
        <w:t>state the licensee’s name and licence number; and</w:t>
      </w:r>
    </w:p>
    <w:p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rsidR="00863B7E" w:rsidRPr="001847A1" w:rsidRDefault="00863B7E" w:rsidP="00863B7E">
      <w:pPr>
        <w:pStyle w:val="Apara"/>
      </w:pPr>
      <w:r w:rsidRPr="001847A1">
        <w:tab/>
        <w:t>(e)</w:t>
      </w:r>
      <w:r w:rsidRPr="001847A1">
        <w:tab/>
        <w:t>be given to the commission not more than 3 days after—</w:t>
      </w:r>
    </w:p>
    <w:p w:rsidR="00863B7E" w:rsidRPr="001847A1" w:rsidRDefault="00863B7E" w:rsidP="00863B7E">
      <w:pPr>
        <w:pStyle w:val="Asubpara"/>
      </w:pPr>
      <w:r w:rsidRPr="001847A1">
        <w:tab/>
        <w:t>(i)</w:t>
      </w:r>
      <w:r w:rsidRPr="001847A1">
        <w:tab/>
        <w:t>the day the gaming machine is installed or the technical amendment made; or</w:t>
      </w:r>
    </w:p>
    <w:p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rsidR="008D22CF" w:rsidRDefault="008D22CF">
      <w:pPr>
        <w:pStyle w:val="AH5Sec"/>
      </w:pPr>
      <w:bookmarkStart w:id="121" w:name="_Toc44334152"/>
      <w:r w:rsidRPr="00162111">
        <w:rPr>
          <w:rStyle w:val="CharSectNo"/>
        </w:rPr>
        <w:t>46</w:t>
      </w:r>
      <w:r>
        <w:tab/>
        <w:t>Operation after installation</w:t>
      </w:r>
      <w:bookmarkEnd w:id="121"/>
    </w:p>
    <w:p w:rsidR="008D22CF" w:rsidRDefault="008D22CF">
      <w:pPr>
        <w:pStyle w:val="Amain"/>
      </w:pPr>
      <w:r>
        <w:tab/>
        <w:t>(1)</w:t>
      </w:r>
      <w:r>
        <w:tab/>
        <w:t xml:space="preserve">This section applies if a gaming machine is operated on </w:t>
      </w:r>
      <w:r w:rsidR="00C631CC">
        <w:t>authorised</w:t>
      </w:r>
      <w:r>
        <w:t xml:space="preserve"> premises.</w:t>
      </w:r>
    </w:p>
    <w:p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rsidR="008D22CF" w:rsidRDefault="008D22CF">
      <w:pPr>
        <w:pStyle w:val="Amain"/>
      </w:pPr>
      <w:r>
        <w:tab/>
        <w:t>(3)</w:t>
      </w:r>
      <w:r>
        <w:tab/>
        <w:t>However, subsection (2) does not prevent the operation of the gaming machine for maintenance.</w:t>
      </w:r>
    </w:p>
    <w:p w:rsidR="008D22CF" w:rsidRDefault="008D22CF">
      <w:pPr>
        <w:pStyle w:val="AH5Sec"/>
      </w:pPr>
      <w:bookmarkStart w:id="122" w:name="_Toc44334153"/>
      <w:r w:rsidRPr="00162111">
        <w:rPr>
          <w:rStyle w:val="CharSectNo"/>
        </w:rPr>
        <w:t>47</w:t>
      </w:r>
      <w:r>
        <w:tab/>
        <w:t>Operation subject to correct percentage payout</w:t>
      </w:r>
      <w:bookmarkEnd w:id="122"/>
    </w:p>
    <w:p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rsidR="008D22CF" w:rsidRDefault="008D22CF">
      <w:pPr>
        <w:pStyle w:val="Amain"/>
      </w:pPr>
      <w:r>
        <w:tab/>
        <w:t>(2)</w:t>
      </w:r>
      <w:r>
        <w:tab/>
        <w:t>Subsection (1) does not prevent the operation of the gaming machine to correct the percentage payout.</w:t>
      </w:r>
    </w:p>
    <w:p w:rsidR="003468BA" w:rsidRPr="001847A1" w:rsidRDefault="003468BA" w:rsidP="003468BA">
      <w:pPr>
        <w:pStyle w:val="AH5Sec"/>
      </w:pPr>
      <w:bookmarkStart w:id="123" w:name="_Toc44334154"/>
      <w:r w:rsidRPr="00162111">
        <w:rPr>
          <w:rStyle w:val="CharSectNo"/>
        </w:rPr>
        <w:lastRenderedPageBreak/>
        <w:t>48</w:t>
      </w:r>
      <w:r w:rsidRPr="001847A1">
        <w:tab/>
        <w:t>Approved statement to be displayed</w:t>
      </w:r>
      <w:bookmarkEnd w:id="123"/>
    </w:p>
    <w:p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rsidR="008D22CF" w:rsidRDefault="008D22CF">
      <w:pPr>
        <w:pStyle w:val="AH5Sec"/>
      </w:pPr>
      <w:bookmarkStart w:id="124" w:name="_Toc44334155"/>
      <w:r w:rsidRPr="00162111">
        <w:rPr>
          <w:rStyle w:val="CharSectNo"/>
        </w:rPr>
        <w:t>49</w:t>
      </w:r>
      <w:r>
        <w:tab/>
        <w:t>Maximum stake amount</w:t>
      </w:r>
      <w:bookmarkEnd w:id="124"/>
    </w:p>
    <w:p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rsidR="008D22CF" w:rsidRDefault="008D22CF">
      <w:pPr>
        <w:pStyle w:val="AH5Sec"/>
      </w:pPr>
      <w:bookmarkStart w:id="125" w:name="_Toc44334156"/>
      <w:r w:rsidRPr="00162111">
        <w:rPr>
          <w:rStyle w:val="CharSectNo"/>
        </w:rPr>
        <w:t>50</w:t>
      </w:r>
      <w:r>
        <w:tab/>
        <w:t>Licensee to comply with relevant codes of practice</w:t>
      </w:r>
      <w:bookmarkEnd w:id="125"/>
    </w:p>
    <w:p w:rsidR="008D22CF" w:rsidRDefault="008D22CF">
      <w:pPr>
        <w:pStyle w:val="Amainreturn"/>
        <w:keepNext/>
      </w:pPr>
      <w:r>
        <w:t xml:space="preserve">It is a condition of a licence that the licensee comply with the relevant code of practice (if any) prescribed under the </w:t>
      </w:r>
      <w:hyperlink r:id="rId78" w:tooltip="A1999-46" w:history="1">
        <w:r w:rsidR="00D65DD5" w:rsidRPr="00D65DD5">
          <w:rPr>
            <w:rStyle w:val="charCitHyperlinkAbbrev"/>
          </w:rPr>
          <w:t>Control Act</w:t>
        </w:r>
      </w:hyperlink>
      <w:r>
        <w:t>.</w:t>
      </w:r>
    </w:p>
    <w:p w:rsidR="008D22CF" w:rsidRDefault="008D22CF">
      <w:pPr>
        <w:pStyle w:val="AH5Sec"/>
      </w:pPr>
      <w:bookmarkStart w:id="126" w:name="_Toc44334157"/>
      <w:r w:rsidRPr="00162111">
        <w:rPr>
          <w:rStyle w:val="CharSectNo"/>
        </w:rPr>
        <w:t>52</w:t>
      </w:r>
      <w:r>
        <w:tab/>
        <w:t>Accounts relating to gaming machines</w:t>
      </w:r>
      <w:bookmarkEnd w:id="126"/>
    </w:p>
    <w:p w:rsidR="008D22CF" w:rsidRDefault="008D22CF">
      <w:pPr>
        <w:pStyle w:val="Amainreturn"/>
      </w:pPr>
      <w:r>
        <w:t>It is a condition of a licence that the licensee must—</w:t>
      </w:r>
    </w:p>
    <w:p w:rsidR="008D22CF" w:rsidRDefault="008D22CF">
      <w:pPr>
        <w:pStyle w:val="Apara"/>
      </w:pPr>
      <w:r>
        <w:tab/>
        <w:t>(a)</w:t>
      </w:r>
      <w:r>
        <w:tab/>
        <w:t>keep full and separate accounts of all amounts taken from each gaming machine on the license</w:t>
      </w:r>
      <w:r w:rsidR="00C631CC">
        <w:t>e’s authorised</w:t>
      </w:r>
      <w:r>
        <w:t xml:space="preserve"> premises; and</w:t>
      </w:r>
    </w:p>
    <w:p w:rsidR="008D22CF" w:rsidRDefault="008D22CF" w:rsidP="008A6540">
      <w:pPr>
        <w:pStyle w:val="Apara"/>
        <w:keepNext/>
      </w:pPr>
      <w:r>
        <w:tab/>
        <w:t>(b)</w:t>
      </w:r>
      <w:r>
        <w:tab/>
        <w:t>keep the accounts in a way that allows them to be conveniently and properly audited; and</w:t>
      </w:r>
    </w:p>
    <w:p w:rsidR="008D22CF" w:rsidRDefault="008D22CF">
      <w:pPr>
        <w:pStyle w:val="Apara"/>
      </w:pPr>
      <w:r>
        <w:tab/>
        <w:t>(c)</w:t>
      </w:r>
      <w:r>
        <w:tab/>
        <w:t>correctly balance the accounts at the end of each month.</w:t>
      </w:r>
    </w:p>
    <w:p w:rsidR="008D22CF" w:rsidRPr="00162111" w:rsidRDefault="008D22CF">
      <w:pPr>
        <w:pStyle w:val="AH3Div"/>
      </w:pPr>
      <w:bookmarkStart w:id="127" w:name="_Toc44334158"/>
      <w:r w:rsidRPr="00162111">
        <w:rPr>
          <w:rStyle w:val="CharDivNo"/>
        </w:rPr>
        <w:t>Division 3.3</w:t>
      </w:r>
      <w:r>
        <w:tab/>
      </w:r>
      <w:r w:rsidRPr="00162111">
        <w:rPr>
          <w:rStyle w:val="CharDivText"/>
        </w:rPr>
        <w:t>Club licence conditions</w:t>
      </w:r>
      <w:bookmarkEnd w:id="127"/>
    </w:p>
    <w:p w:rsidR="002B7B71" w:rsidRPr="005D4E1B" w:rsidRDefault="002B7B71" w:rsidP="002B7B71">
      <w:pPr>
        <w:pStyle w:val="AH5Sec"/>
      </w:pPr>
      <w:bookmarkStart w:id="128" w:name="_Toc44334159"/>
      <w:r w:rsidRPr="00162111">
        <w:rPr>
          <w:rStyle w:val="CharSectNo"/>
        </w:rPr>
        <w:t>52A</w:t>
      </w:r>
      <w:r w:rsidRPr="005D4E1B">
        <w:tab/>
        <w:t>Application of Casino (Electronic Gaming) Act 2017 to gaming machines operated near casino</w:t>
      </w:r>
      <w:bookmarkEnd w:id="128"/>
    </w:p>
    <w:p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79"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rsidR="002B7B71" w:rsidRPr="005D4E1B" w:rsidRDefault="002B7B71" w:rsidP="002B7B71">
      <w:pPr>
        <w:pStyle w:val="Amain"/>
      </w:pPr>
      <w:r w:rsidRPr="005D4E1B">
        <w:lastRenderedPageBreak/>
        <w:tab/>
        <w:t>(2)</w:t>
      </w:r>
      <w:r w:rsidRPr="005D4E1B">
        <w:tab/>
        <w:t xml:space="preserve">For subsection (1), the </w:t>
      </w:r>
      <w:hyperlink r:id="rId80" w:tooltip="A2017-42" w:history="1">
        <w:r w:rsidRPr="005D4E1B">
          <w:rPr>
            <w:rStyle w:val="charCitHyperlinkItal"/>
          </w:rPr>
          <w:t>Casino (Electronic Gaming) Act 2017</w:t>
        </w:r>
      </w:hyperlink>
      <w:r w:rsidRPr="005D4E1B">
        <w:t>, section 26 and part 7 apply to the operation of the gaming machine as if a reference to—</w:t>
      </w:r>
    </w:p>
    <w:p w:rsidR="002B7B71" w:rsidRPr="005D4E1B" w:rsidRDefault="002B7B71" w:rsidP="002B7B71">
      <w:pPr>
        <w:pStyle w:val="Apara"/>
      </w:pPr>
      <w:r w:rsidRPr="005D4E1B">
        <w:tab/>
        <w:t>(a)</w:t>
      </w:r>
      <w:r w:rsidRPr="005D4E1B">
        <w:tab/>
        <w:t>a casino gaming machine included a reference to a gaming machine; and</w:t>
      </w:r>
    </w:p>
    <w:p w:rsidR="002B7B71" w:rsidRPr="005D4E1B" w:rsidRDefault="002B7B71" w:rsidP="002B7B71">
      <w:pPr>
        <w:pStyle w:val="Apara"/>
      </w:pPr>
      <w:r w:rsidRPr="005D4E1B">
        <w:tab/>
        <w:t>(b)</w:t>
      </w:r>
      <w:r w:rsidRPr="005D4E1B">
        <w:tab/>
        <w:t>a casino gaming machine authorisation included a reference to an authorisation; and</w:t>
      </w:r>
    </w:p>
    <w:p w:rsidR="002B7B71" w:rsidRPr="005D4E1B" w:rsidRDefault="002B7B71" w:rsidP="002B7B71">
      <w:pPr>
        <w:pStyle w:val="Apara"/>
      </w:pPr>
      <w:r w:rsidRPr="005D4E1B">
        <w:tab/>
        <w:t>(c)</w:t>
      </w:r>
      <w:r w:rsidRPr="005D4E1B">
        <w:tab/>
        <w:t>a casino licensee included a reference to a class C licensee.</w:t>
      </w:r>
    </w:p>
    <w:p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81" w:tooltip="Act 2001 No 50 (Cwlth)" w:history="1">
        <w:r w:rsidRPr="005D4E1B">
          <w:rPr>
            <w:rStyle w:val="charCitHyperlinkAbbrev"/>
          </w:rPr>
          <w:t>Corporations Act</w:t>
        </w:r>
      </w:hyperlink>
      <w:r w:rsidRPr="005D4E1B">
        <w:rPr>
          <w:lang w:eastAsia="en-AU"/>
        </w:rPr>
        <w:t>, section 50;</w:t>
      </w:r>
    </w:p>
    <w:p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82" w:tooltip="Act 2001 No 50 (Cwlth)" w:history="1">
        <w:r w:rsidRPr="005D4E1B">
          <w:rPr>
            <w:rStyle w:val="charCitHyperlinkAbbrev"/>
          </w:rPr>
          <w:t>Corporations Act</w:t>
        </w:r>
      </w:hyperlink>
      <w:r w:rsidRPr="005D4E1B">
        <w:rPr>
          <w:lang w:eastAsia="en-AU"/>
        </w:rPr>
        <w:t>, section 50AAA;</w:t>
      </w:r>
    </w:p>
    <w:p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rsidR="002B7B71" w:rsidRPr="005D4E1B" w:rsidRDefault="002B7B71" w:rsidP="002B7B71">
      <w:pPr>
        <w:pStyle w:val="Amain"/>
      </w:pPr>
      <w:r w:rsidRPr="005D4E1B">
        <w:lastRenderedPageBreak/>
        <w:tab/>
        <w:t>(4)</w:t>
      </w:r>
      <w:r w:rsidRPr="005D4E1B">
        <w:tab/>
        <w:t>In this section:</w:t>
      </w:r>
    </w:p>
    <w:p w:rsidR="002B7B71" w:rsidRPr="005D4E1B" w:rsidRDefault="002B7B71" w:rsidP="002B7B71">
      <w:pPr>
        <w:pStyle w:val="aDef"/>
      </w:pPr>
      <w:r w:rsidRPr="005D4E1B">
        <w:rPr>
          <w:rStyle w:val="charBoldItals"/>
        </w:rPr>
        <w:t>casino</w:t>
      </w:r>
      <w:r w:rsidRPr="005D4E1B">
        <w:t xml:space="preserve"> means the casino under the </w:t>
      </w:r>
      <w:hyperlink r:id="rId83" w:tooltip="A2006-2" w:history="1">
        <w:r w:rsidRPr="005D4E1B">
          <w:rPr>
            <w:rStyle w:val="charCitHyperlinkItal"/>
          </w:rPr>
          <w:t>Casino Control Act 2006</w:t>
        </w:r>
      </w:hyperlink>
      <w:r w:rsidRPr="005D4E1B">
        <w:t>.</w:t>
      </w:r>
    </w:p>
    <w:p w:rsidR="002B7B71" w:rsidRPr="005D4E1B" w:rsidRDefault="002B7B71" w:rsidP="002B7B71">
      <w:pPr>
        <w:pStyle w:val="aDef"/>
      </w:pPr>
      <w:r w:rsidRPr="005D4E1B">
        <w:rPr>
          <w:rStyle w:val="charBoldItals"/>
        </w:rPr>
        <w:t>casino licensee</w:t>
      </w:r>
      <w:r w:rsidRPr="005D4E1B">
        <w:t xml:space="preserve">—see the </w:t>
      </w:r>
      <w:hyperlink r:id="rId84" w:tooltip="A2006-2" w:history="1">
        <w:r w:rsidRPr="005D4E1B">
          <w:rPr>
            <w:rStyle w:val="charCitHyperlinkItal"/>
          </w:rPr>
          <w:t>Casino Control Act 2006</w:t>
        </w:r>
      </w:hyperlink>
      <w:r w:rsidRPr="005D4E1B">
        <w:t>, dictionary.</w:t>
      </w:r>
    </w:p>
    <w:p w:rsidR="008D22CF" w:rsidRDefault="008D22CF">
      <w:pPr>
        <w:pStyle w:val="AH5Sec"/>
      </w:pPr>
      <w:bookmarkStart w:id="129" w:name="_Toc44334160"/>
      <w:r w:rsidRPr="00162111">
        <w:rPr>
          <w:rStyle w:val="CharSectNo"/>
        </w:rPr>
        <w:t>53</w:t>
      </w:r>
      <w:r>
        <w:tab/>
        <w:t>Conditions about inequitable benefits</w:t>
      </w:r>
      <w:bookmarkEnd w:id="129"/>
    </w:p>
    <w:p w:rsidR="008D22CF" w:rsidRDefault="008D22CF">
      <w:pPr>
        <w:pStyle w:val="Amain"/>
      </w:pPr>
      <w:r>
        <w:tab/>
        <w:t>(1)</w:t>
      </w:r>
      <w:r>
        <w:tab/>
        <w:t>It is a condition of a licence for a club that nobody, whether or not a member of a club, directly or indirectly derives a benefit from the club other than a benefit that—</w:t>
      </w:r>
    </w:p>
    <w:p w:rsidR="008D22CF" w:rsidRDefault="008D22CF">
      <w:pPr>
        <w:pStyle w:val="Apara"/>
      </w:pPr>
      <w:r>
        <w:tab/>
        <w:t>(a)</w:t>
      </w:r>
      <w:r>
        <w:tab/>
        <w:t>is available equally to all voting members of the club; or</w:t>
      </w:r>
    </w:p>
    <w:p w:rsidR="008D22CF" w:rsidRDefault="008D22CF">
      <w:pPr>
        <w:pStyle w:val="Apara"/>
      </w:pPr>
      <w:r>
        <w:tab/>
        <w:t>(b)</w:t>
      </w:r>
      <w:r>
        <w:tab/>
        <w:t>arises under an agreement in which the parties are dealing with each other at arm’s length; or</w:t>
      </w:r>
    </w:p>
    <w:p w:rsidR="008D22CF" w:rsidRDefault="008D22CF">
      <w:pPr>
        <w:pStyle w:val="Apara"/>
      </w:pPr>
      <w:r>
        <w:tab/>
        <w:t>(c)</w:t>
      </w:r>
      <w:r>
        <w:tab/>
        <w:t>is given to a member under a resolution passed at a general meeting of voting members.</w:t>
      </w:r>
    </w:p>
    <w:p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rsidR="008D22CF" w:rsidRDefault="008D22CF">
      <w:pPr>
        <w:pStyle w:val="Apara"/>
      </w:pPr>
      <w:r>
        <w:tab/>
        <w:t>(a)</w:t>
      </w:r>
      <w:r>
        <w:tab/>
        <w:t>the club having applied for a licence; or</w:t>
      </w:r>
    </w:p>
    <w:p w:rsidR="008D22CF" w:rsidRDefault="008D22CF">
      <w:pPr>
        <w:pStyle w:val="Apara"/>
      </w:pPr>
      <w:r>
        <w:tab/>
        <w:t>(b)</w:t>
      </w:r>
      <w:r>
        <w:tab/>
        <w:t>a licence being issued to the club; or</w:t>
      </w:r>
    </w:p>
    <w:p w:rsidR="008D22CF" w:rsidRDefault="008D22CF">
      <w:pPr>
        <w:pStyle w:val="Apara"/>
      </w:pPr>
      <w:r>
        <w:tab/>
        <w:t>(c)</w:t>
      </w:r>
      <w:r>
        <w:tab/>
        <w:t>any added value that may accrue to the premises of the club because of a licence being issued to the club.</w:t>
      </w:r>
    </w:p>
    <w:p w:rsidR="008D22CF" w:rsidRDefault="008D22CF">
      <w:pPr>
        <w:pStyle w:val="Amain"/>
      </w:pPr>
      <w:r>
        <w:tab/>
        <w:t>(3)</w:t>
      </w:r>
      <w:r>
        <w:tab/>
        <w:t>For this section, a person is not taken to be not dealing with the club at arm’s length only because—</w:t>
      </w:r>
    </w:p>
    <w:p w:rsidR="008D22CF" w:rsidRDefault="008D22CF">
      <w:pPr>
        <w:pStyle w:val="Apara"/>
      </w:pPr>
      <w:r>
        <w:tab/>
        <w:t>(a)</w:t>
      </w:r>
      <w:r>
        <w:tab/>
        <w:t xml:space="preserve">the person and the club are corporations that are related under the </w:t>
      </w:r>
      <w:hyperlink r:id="rId85" w:tooltip="Act 2001 No 50 (Cwlth)" w:history="1">
        <w:r w:rsidR="009B5960" w:rsidRPr="009B5960">
          <w:rPr>
            <w:rStyle w:val="charCitHyperlinkAbbrev"/>
          </w:rPr>
          <w:t>Corporations Act</w:t>
        </w:r>
      </w:hyperlink>
      <w:r>
        <w:t>, section 50; or</w:t>
      </w:r>
    </w:p>
    <w:p w:rsidR="008D22CF" w:rsidRDefault="008D22CF">
      <w:pPr>
        <w:pStyle w:val="Apara"/>
      </w:pPr>
      <w:r>
        <w:tab/>
        <w:t>(b)</w:t>
      </w:r>
      <w:r>
        <w:tab/>
        <w:t>the person, or an individual representing the person in dealings with the club, is an influential person for the club.</w:t>
      </w:r>
    </w:p>
    <w:p w:rsidR="008D22CF" w:rsidRDefault="008D22CF">
      <w:pPr>
        <w:pStyle w:val="Amain"/>
        <w:keepNext/>
      </w:pPr>
      <w:r>
        <w:lastRenderedPageBreak/>
        <w:tab/>
        <w:t>(4)</w:t>
      </w:r>
      <w:r>
        <w:tab/>
        <w:t>This section does not prevent a person taking a benefit if—</w:t>
      </w:r>
    </w:p>
    <w:p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rsidR="008D22CF" w:rsidRDefault="008D22CF">
      <w:pPr>
        <w:pStyle w:val="Apara"/>
      </w:pPr>
      <w:r>
        <w:tab/>
        <w:t>(b)</w:t>
      </w:r>
      <w:r>
        <w:tab/>
        <w:t>the benefit consists only of—</w:t>
      </w:r>
    </w:p>
    <w:p w:rsidR="008D22CF" w:rsidRDefault="008D22CF">
      <w:pPr>
        <w:pStyle w:val="Asubpara"/>
      </w:pPr>
      <w:r>
        <w:tab/>
        <w:t>(i)</w:t>
      </w:r>
      <w:r>
        <w:tab/>
        <w:t>reasonable food or refreshment; or</w:t>
      </w:r>
    </w:p>
    <w:p w:rsidR="008D22CF" w:rsidRDefault="008D22CF">
      <w:pPr>
        <w:pStyle w:val="Asubpara"/>
      </w:pPr>
      <w:r>
        <w:tab/>
        <w:t>(ii)</w:t>
      </w:r>
      <w:r>
        <w:tab/>
        <w:t>out-of-pocket expenses reasonably incurred and authorised by a resolution of the club’s management committee or board</w:t>
      </w:r>
      <w:r w:rsidR="00F453F2">
        <w:t>; or</w:t>
      </w:r>
    </w:p>
    <w:p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rsidR="00F453F2" w:rsidRPr="000B0ACF" w:rsidRDefault="00F453F2" w:rsidP="00FC1691">
      <w:pPr>
        <w:pStyle w:val="aExamHdgsubpar"/>
      </w:pPr>
      <w:r w:rsidRPr="000B0ACF">
        <w:t>Example—expense paid by someone else</w:t>
      </w:r>
    </w:p>
    <w:p w:rsidR="00F453F2" w:rsidRPr="000B0ACF" w:rsidRDefault="00F453F2" w:rsidP="00FC1691">
      <w:pPr>
        <w:pStyle w:val="aExamsubpar"/>
        <w:keepNext/>
      </w:pPr>
      <w:r w:rsidRPr="000B0ACF">
        <w:t>conference fees</w:t>
      </w:r>
    </w:p>
    <w:p w:rsidR="00127379" w:rsidRPr="000B0ACF" w:rsidRDefault="00127379" w:rsidP="00127379">
      <w:pPr>
        <w:pStyle w:val="AH5Sec"/>
      </w:pPr>
      <w:bookmarkStart w:id="130" w:name="_Toc44334161"/>
      <w:r w:rsidRPr="00162111">
        <w:rPr>
          <w:rStyle w:val="CharSectNo"/>
        </w:rPr>
        <w:t>53A</w:t>
      </w:r>
      <w:r w:rsidRPr="000B0ACF">
        <w:tab/>
        <w:t>Condition about club’s constitution—consistency with gaming laws</w:t>
      </w:r>
      <w:bookmarkEnd w:id="130"/>
    </w:p>
    <w:p w:rsidR="00127379" w:rsidRPr="000B0ACF" w:rsidRDefault="00127379" w:rsidP="00127379">
      <w:pPr>
        <w:pStyle w:val="Amainreturn"/>
      </w:pPr>
      <w:r w:rsidRPr="000B0ACF">
        <w:t>It is a condition of a licence for a club that the club’s constitution is consistent with the gaming laws.</w:t>
      </w:r>
    </w:p>
    <w:p w:rsidR="00127379" w:rsidRPr="000B0ACF" w:rsidRDefault="00127379" w:rsidP="00127379">
      <w:pPr>
        <w:pStyle w:val="AH5Sec"/>
      </w:pPr>
      <w:bookmarkStart w:id="131" w:name="_Toc44334162"/>
      <w:r w:rsidRPr="00162111">
        <w:rPr>
          <w:rStyle w:val="CharSectNo"/>
        </w:rPr>
        <w:lastRenderedPageBreak/>
        <w:t>53B</w:t>
      </w:r>
      <w:r w:rsidRPr="000B0ACF">
        <w:tab/>
        <w:t>Condition about club’s constitution—amendment if inconsistent with gaming laws</w:t>
      </w:r>
      <w:bookmarkEnd w:id="131"/>
    </w:p>
    <w:p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86"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87" w:tooltip="Act 2001 No 50 (Cwlth)" w:history="1">
        <w:r w:rsidR="009B5960" w:rsidRPr="009B5960">
          <w:rPr>
            <w:rStyle w:val="charCitHyperlinkAbbrev"/>
          </w:rPr>
          <w:t>Corporations Act</w:t>
        </w:r>
      </w:hyperlink>
      <w:r w:rsidRPr="000B0ACF">
        <w:t xml:space="preserve"> or the </w:t>
      </w:r>
      <w:hyperlink r:id="rId88"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rsidR="008D22CF" w:rsidRDefault="008D22CF">
      <w:pPr>
        <w:pStyle w:val="AH5Sec"/>
      </w:pPr>
      <w:bookmarkStart w:id="132" w:name="_Toc44334163"/>
      <w:r w:rsidRPr="00162111">
        <w:rPr>
          <w:rStyle w:val="CharSectNo"/>
        </w:rPr>
        <w:t>54</w:t>
      </w:r>
      <w:r>
        <w:tab/>
        <w:t>Annual report of clubs</w:t>
      </w:r>
      <w:bookmarkEnd w:id="132"/>
    </w:p>
    <w:p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rsidR="00D06E52" w:rsidRPr="00955B42" w:rsidRDefault="00D06E52" w:rsidP="00D06E52">
      <w:pPr>
        <w:pStyle w:val="Asubpara"/>
      </w:pPr>
      <w:r w:rsidRPr="00955B42">
        <w:tab/>
        <w:t>(i)</w:t>
      </w:r>
      <w:r w:rsidRPr="00955B42">
        <w:tab/>
        <w:t>the position the influential person occupies in relation to the licensee; and</w:t>
      </w:r>
    </w:p>
    <w:p w:rsidR="005C798F" w:rsidRPr="000B0ACF" w:rsidRDefault="005C798F" w:rsidP="005C798F">
      <w:pPr>
        <w:pStyle w:val="Asubpara"/>
      </w:pPr>
      <w:r w:rsidRPr="000B0ACF">
        <w:tab/>
        <w:t>(ii)</w:t>
      </w:r>
      <w:r w:rsidRPr="000B0ACF">
        <w:tab/>
        <w:t>the purpose of the arrangement or consultancy; and</w:t>
      </w:r>
    </w:p>
    <w:p w:rsidR="005C798F" w:rsidRPr="000B0ACF" w:rsidRDefault="005C798F" w:rsidP="005C798F">
      <w:pPr>
        <w:pStyle w:val="Asubpara"/>
      </w:pPr>
      <w:r w:rsidRPr="000B0ACF">
        <w:tab/>
        <w:t>(iii)</w:t>
      </w:r>
      <w:r w:rsidRPr="000B0ACF">
        <w:tab/>
        <w:t xml:space="preserve">the total amount of the arrangement or consultancy for the year; </w:t>
      </w:r>
    </w:p>
    <w:p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rsidR="005C798F" w:rsidRPr="000B0ACF" w:rsidRDefault="005C798F" w:rsidP="005C798F">
      <w:pPr>
        <w:pStyle w:val="Asubpara"/>
      </w:pPr>
      <w:r w:rsidRPr="000B0ACF">
        <w:tab/>
        <w:t>(i)</w:t>
      </w:r>
      <w:r w:rsidRPr="000B0ACF">
        <w:tab/>
        <w:t>the purpose of the arrangement or consultancy; and</w:t>
      </w:r>
    </w:p>
    <w:p w:rsidR="005C798F" w:rsidRPr="000B0ACF" w:rsidRDefault="005C798F" w:rsidP="005C798F">
      <w:pPr>
        <w:pStyle w:val="Asubpara"/>
      </w:pPr>
      <w:r w:rsidRPr="000B0ACF">
        <w:tab/>
        <w:t>(ii)</w:t>
      </w:r>
      <w:r w:rsidRPr="000B0ACF">
        <w:tab/>
        <w:t xml:space="preserve">the total amount of the arrangement or consultancy for the year; </w:t>
      </w:r>
    </w:p>
    <w:p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rsidR="008D22CF" w:rsidRDefault="00847556" w:rsidP="008A6540">
      <w:pPr>
        <w:pStyle w:val="aExamHdgpar"/>
      </w:pPr>
      <w:r>
        <w:t>Example for par (c</w:t>
      </w:r>
      <w:r w:rsidR="008D22CF">
        <w:t>)</w:t>
      </w:r>
    </w:p>
    <w:p w:rsidR="008D22CF" w:rsidRDefault="008D22CF" w:rsidP="008A6540">
      <w:pPr>
        <w:pStyle w:val="aExampar"/>
        <w:keepNext/>
      </w:pPr>
      <w:r>
        <w:t>A person may be remunerated by salary plus the use of a car.</w:t>
      </w:r>
    </w:p>
    <w:p w:rsidR="005C798F" w:rsidRPr="000B0ACF" w:rsidRDefault="0074004F" w:rsidP="005C798F">
      <w:pPr>
        <w:pStyle w:val="Apara"/>
      </w:pPr>
      <w:r>
        <w:tab/>
        <w:t>(d</w:t>
      </w:r>
      <w:r w:rsidR="005C798F" w:rsidRPr="000B0ACF">
        <w:t>)</w:t>
      </w:r>
      <w:r w:rsidR="005C798F" w:rsidRPr="000B0ACF">
        <w:tab/>
        <w:t>if any benefits have been taken by a person during the financial year—</w:t>
      </w:r>
    </w:p>
    <w:p w:rsidR="00D06E52" w:rsidRPr="00955B42" w:rsidRDefault="00D06E52" w:rsidP="00D06E52">
      <w:pPr>
        <w:pStyle w:val="Asubpara"/>
      </w:pPr>
      <w:r w:rsidRPr="00955B42">
        <w:tab/>
        <w:t>(i)</w:t>
      </w:r>
      <w:r w:rsidRPr="00955B42">
        <w:tab/>
        <w:t>the person’s position in relation to the licensee; and</w:t>
      </w:r>
    </w:p>
    <w:p w:rsidR="005C798F" w:rsidRPr="000B0ACF" w:rsidRDefault="005C798F" w:rsidP="005C798F">
      <w:pPr>
        <w:pStyle w:val="Asubpara"/>
      </w:pPr>
      <w:r w:rsidRPr="000B0ACF">
        <w:tab/>
        <w:t>(ii)</w:t>
      </w:r>
      <w:r w:rsidRPr="000B0ACF">
        <w:tab/>
        <w:t>a description of the benefit taken by the person; and</w:t>
      </w:r>
    </w:p>
    <w:p w:rsidR="005C798F" w:rsidRPr="000B0ACF" w:rsidRDefault="005C798F" w:rsidP="005C798F">
      <w:pPr>
        <w:pStyle w:val="Asubpara"/>
      </w:pPr>
      <w:r w:rsidRPr="000B0ACF">
        <w:tab/>
        <w:t>(iii)</w:t>
      </w:r>
      <w:r w:rsidRPr="000B0ACF">
        <w:tab/>
        <w:t>the purpose for which the benefit was taken; and</w:t>
      </w:r>
    </w:p>
    <w:p w:rsidR="005C798F" w:rsidRPr="000B0ACF" w:rsidRDefault="005C798F" w:rsidP="005C798F">
      <w:pPr>
        <w:pStyle w:val="Asubpara"/>
      </w:pPr>
      <w:r w:rsidRPr="000B0ACF">
        <w:tab/>
        <w:t>(iv)</w:t>
      </w:r>
      <w:r w:rsidRPr="000B0ACF">
        <w:tab/>
        <w:t>the monetary value of the benefit; and</w:t>
      </w:r>
    </w:p>
    <w:p w:rsidR="005C798F" w:rsidRDefault="005C798F" w:rsidP="005C798F">
      <w:pPr>
        <w:pStyle w:val="Asubpara"/>
      </w:pPr>
      <w:r w:rsidRPr="000B0ACF">
        <w:tab/>
        <w:t>(v)</w:t>
      </w:r>
      <w:r w:rsidRPr="000B0ACF">
        <w:tab/>
        <w:t>the name of the person who offered the benefit</w:t>
      </w:r>
      <w:r w:rsidR="00007F00">
        <w:t>;</w:t>
      </w:r>
    </w:p>
    <w:p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rsidR="00007F00" w:rsidRDefault="00007F00" w:rsidP="00007F00">
      <w:pPr>
        <w:pStyle w:val="Apara"/>
      </w:pPr>
      <w:r w:rsidRPr="009545D2">
        <w:tab/>
        <w:t>(</w:t>
      </w:r>
      <w:r w:rsidR="002214D4">
        <w:t>f</w:t>
      </w:r>
      <w:r w:rsidRPr="009545D2">
        <w:t>)</w:t>
      </w:r>
      <w:r w:rsidRPr="009545D2">
        <w:tab/>
        <w:t>anything else prescribed by regulation.</w:t>
      </w:r>
    </w:p>
    <w:p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rsidR="00F869AA" w:rsidRPr="009545D2" w:rsidRDefault="00F869AA" w:rsidP="00F869AA">
      <w:pPr>
        <w:pStyle w:val="Amain"/>
      </w:pPr>
      <w:r w:rsidRPr="009545D2">
        <w:rPr>
          <w:color w:val="000000"/>
        </w:rPr>
        <w:tab/>
        <w:t>(4)</w:t>
      </w:r>
      <w:r w:rsidRPr="009545D2">
        <w:rPr>
          <w:color w:val="000000"/>
        </w:rPr>
        <w:tab/>
        <w:t>In this section:</w:t>
      </w:r>
    </w:p>
    <w:p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89" w:tooltip="A1992-71" w:history="1">
        <w:r w:rsidRPr="009545D2">
          <w:rPr>
            <w:rStyle w:val="charCitHyperlinkItal"/>
          </w:rPr>
          <w:t>Electoral Act 1992</w:t>
        </w:r>
      </w:hyperlink>
      <w:r w:rsidRPr="009545D2">
        <w:rPr>
          <w:color w:val="000000"/>
        </w:rPr>
        <w:t xml:space="preserve">, section 198. </w:t>
      </w:r>
    </w:p>
    <w:p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rsidR="003468BA" w:rsidRPr="001847A1" w:rsidRDefault="003468BA" w:rsidP="003468BA">
      <w:pPr>
        <w:pStyle w:val="AH5Sec"/>
      </w:pPr>
      <w:bookmarkStart w:id="133" w:name="_Toc44334164"/>
      <w:r w:rsidRPr="00162111">
        <w:rPr>
          <w:rStyle w:val="CharSectNo"/>
        </w:rPr>
        <w:lastRenderedPageBreak/>
        <w:t>54A</w:t>
      </w:r>
      <w:r w:rsidRPr="001847A1">
        <w:tab/>
        <w:t>Conditions about guests and temporary membership</w:t>
      </w:r>
      <w:bookmarkEnd w:id="133"/>
    </w:p>
    <w:p w:rsidR="003468BA" w:rsidRPr="001847A1" w:rsidRDefault="003468BA" w:rsidP="003468BA">
      <w:pPr>
        <w:pStyle w:val="Amain"/>
      </w:pPr>
      <w:r w:rsidRPr="001847A1">
        <w:tab/>
        <w:t>(1)</w:t>
      </w:r>
      <w:r w:rsidRPr="001847A1">
        <w:tab/>
        <w:t>It is a condition of a licence for a club that—</w:t>
      </w:r>
    </w:p>
    <w:p w:rsidR="003468BA" w:rsidRPr="001847A1" w:rsidRDefault="003468BA" w:rsidP="003468BA">
      <w:pPr>
        <w:pStyle w:val="Apara"/>
      </w:pPr>
      <w:r w:rsidRPr="001847A1">
        <w:tab/>
        <w:t>(a)</w:t>
      </w:r>
      <w:r w:rsidRPr="001847A1">
        <w:tab/>
        <w:t>a local guest may attend the club only if—</w:t>
      </w:r>
    </w:p>
    <w:p w:rsidR="003468BA" w:rsidRPr="001847A1" w:rsidRDefault="003468BA" w:rsidP="003468BA">
      <w:pPr>
        <w:pStyle w:val="Asubpara"/>
      </w:pPr>
      <w:r w:rsidRPr="001847A1">
        <w:tab/>
        <w:t>(i)</w:t>
      </w:r>
      <w:r w:rsidRPr="001847A1">
        <w:tab/>
        <w:t>a club member signs in the guest; and</w:t>
      </w:r>
    </w:p>
    <w:p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rsidR="003468BA" w:rsidRPr="001847A1" w:rsidRDefault="003468BA" w:rsidP="003468BA">
      <w:pPr>
        <w:pStyle w:val="Apara"/>
      </w:pPr>
      <w:r w:rsidRPr="001847A1">
        <w:tab/>
        <w:t>(b)</w:t>
      </w:r>
      <w:r w:rsidRPr="001847A1">
        <w:tab/>
        <w:t>an interstate guest may attend the club only if the guest—</w:t>
      </w:r>
    </w:p>
    <w:p w:rsidR="003468BA" w:rsidRPr="001847A1" w:rsidRDefault="003468BA" w:rsidP="003468BA">
      <w:pPr>
        <w:pStyle w:val="Asubpara"/>
      </w:pPr>
      <w:r w:rsidRPr="001847A1">
        <w:tab/>
        <w:t>(i)</w:t>
      </w:r>
      <w:r w:rsidRPr="001847A1">
        <w:tab/>
        <w:t>signs in to the club; and</w:t>
      </w:r>
    </w:p>
    <w:p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rsidR="003468BA" w:rsidRPr="001847A1" w:rsidRDefault="003468BA" w:rsidP="00C6424E">
      <w:pPr>
        <w:pStyle w:val="Amain"/>
        <w:keepNext/>
      </w:pPr>
      <w:r w:rsidRPr="001847A1">
        <w:tab/>
        <w:t>(2)</w:t>
      </w:r>
      <w:r w:rsidRPr="001847A1">
        <w:tab/>
        <w:t>It is a condition of a licence for a club that the club must not—</w:t>
      </w:r>
    </w:p>
    <w:p w:rsidR="003468BA" w:rsidRPr="001847A1" w:rsidRDefault="003468BA" w:rsidP="003468BA">
      <w:pPr>
        <w:pStyle w:val="Apara"/>
      </w:pPr>
      <w:r w:rsidRPr="001847A1">
        <w:tab/>
        <w:t>(a)</w:t>
      </w:r>
      <w:r w:rsidRPr="001847A1">
        <w:tab/>
        <w:t>require an interstate guest to pay a fee for temporary membership of the club; or</w:t>
      </w:r>
    </w:p>
    <w:p w:rsidR="003468BA" w:rsidRPr="001847A1" w:rsidRDefault="003468BA" w:rsidP="003468BA">
      <w:pPr>
        <w:pStyle w:val="Apara"/>
      </w:pPr>
      <w:r w:rsidRPr="001847A1">
        <w:tab/>
        <w:t>(b)</w:t>
      </w:r>
      <w:r w:rsidRPr="001847A1">
        <w:tab/>
        <w:t>allow a temporary member to be a voting member of the club.</w:t>
      </w:r>
    </w:p>
    <w:p w:rsidR="003468BA" w:rsidRPr="001847A1" w:rsidRDefault="003468BA" w:rsidP="003468BA">
      <w:pPr>
        <w:pStyle w:val="Amain"/>
      </w:pPr>
      <w:r w:rsidRPr="001847A1">
        <w:tab/>
        <w:t>(3)</w:t>
      </w:r>
      <w:r w:rsidRPr="001847A1">
        <w:tab/>
        <w:t>In this section:</w:t>
      </w:r>
    </w:p>
    <w:p w:rsidR="003468BA" w:rsidRPr="001847A1" w:rsidRDefault="003468BA" w:rsidP="003468BA">
      <w:pPr>
        <w:pStyle w:val="aDef"/>
      </w:pPr>
      <w:r w:rsidRPr="001847A1">
        <w:rPr>
          <w:rStyle w:val="charBoldItals"/>
        </w:rPr>
        <w:t>interstate guest</w:t>
      </w:r>
      <w:r w:rsidRPr="001847A1">
        <w:t>, for a club, means a person who—</w:t>
      </w:r>
    </w:p>
    <w:p w:rsidR="003468BA" w:rsidRPr="001847A1" w:rsidRDefault="003468BA" w:rsidP="003468BA">
      <w:pPr>
        <w:pStyle w:val="aDefpara"/>
      </w:pPr>
      <w:r w:rsidRPr="001847A1">
        <w:tab/>
        <w:t>(a)</w:t>
      </w:r>
      <w:r w:rsidRPr="001847A1">
        <w:tab/>
        <w:t>is not a member of the club; and</w:t>
      </w:r>
    </w:p>
    <w:p w:rsidR="003468BA" w:rsidRPr="001847A1" w:rsidRDefault="003468BA" w:rsidP="003468BA">
      <w:pPr>
        <w:pStyle w:val="aDefpara"/>
      </w:pPr>
      <w:r w:rsidRPr="001847A1">
        <w:tab/>
        <w:t>(b)</w:t>
      </w:r>
      <w:r w:rsidRPr="001847A1">
        <w:tab/>
        <w:t>is not a resident of the ACT.</w:t>
      </w:r>
    </w:p>
    <w:p w:rsidR="003468BA" w:rsidRPr="001847A1" w:rsidRDefault="003468BA" w:rsidP="003468BA">
      <w:pPr>
        <w:pStyle w:val="aDef"/>
      </w:pPr>
      <w:r w:rsidRPr="001847A1">
        <w:rPr>
          <w:rStyle w:val="charBoldItals"/>
        </w:rPr>
        <w:t>local guest</w:t>
      </w:r>
      <w:r w:rsidRPr="001847A1">
        <w:t>, for a club, means a person who—</w:t>
      </w:r>
    </w:p>
    <w:p w:rsidR="003468BA" w:rsidRPr="001847A1" w:rsidRDefault="003468BA" w:rsidP="003468BA">
      <w:pPr>
        <w:pStyle w:val="aDefpara"/>
      </w:pPr>
      <w:r w:rsidRPr="001847A1">
        <w:tab/>
        <w:t>(a)</w:t>
      </w:r>
      <w:r w:rsidRPr="001847A1">
        <w:tab/>
        <w:t>is not a member of the club; but</w:t>
      </w:r>
    </w:p>
    <w:p w:rsidR="003468BA" w:rsidRPr="001847A1" w:rsidRDefault="003468BA" w:rsidP="003468BA">
      <w:pPr>
        <w:pStyle w:val="aDefpara"/>
      </w:pPr>
      <w:r w:rsidRPr="001847A1">
        <w:tab/>
        <w:t>(b)</w:t>
      </w:r>
      <w:r w:rsidRPr="001847A1">
        <w:tab/>
        <w:t>is a resident of the ACT.</w:t>
      </w:r>
    </w:p>
    <w:p w:rsidR="008D22CF" w:rsidRDefault="008D22CF">
      <w:pPr>
        <w:pStyle w:val="AH5Sec"/>
      </w:pPr>
      <w:bookmarkStart w:id="134" w:name="_Toc44334165"/>
      <w:r w:rsidRPr="00162111">
        <w:rPr>
          <w:rStyle w:val="CharSectNo"/>
        </w:rPr>
        <w:t>55</w:t>
      </w:r>
      <w:r>
        <w:tab/>
        <w:t>Other conditions of club licences</w:t>
      </w:r>
      <w:bookmarkEnd w:id="134"/>
    </w:p>
    <w:p w:rsidR="008D22CF" w:rsidRDefault="008D22CF">
      <w:pPr>
        <w:pStyle w:val="Amainreturn"/>
        <w:keepNext/>
      </w:pPr>
      <w:r>
        <w:t>Each of the following is a condition of a licence for a club:</w:t>
      </w:r>
    </w:p>
    <w:p w:rsidR="008D22CF" w:rsidRDefault="008D22CF">
      <w:pPr>
        <w:pStyle w:val="Apara"/>
      </w:pPr>
      <w:r>
        <w:tab/>
        <w:t>(a)</w:t>
      </w:r>
      <w:r>
        <w:tab/>
        <w:t>the proceeds from the conduct of gaming are used in a way that promotes the objects of the licensee;</w:t>
      </w:r>
    </w:p>
    <w:p w:rsidR="008D22CF" w:rsidRDefault="008D22CF">
      <w:pPr>
        <w:pStyle w:val="Apara"/>
      </w:pPr>
      <w:r>
        <w:lastRenderedPageBreak/>
        <w:tab/>
        <w:t>(b)</w:t>
      </w:r>
      <w:r>
        <w:tab/>
        <w:t>the licensee follows its objects or purposes honestly and seriously;</w:t>
      </w:r>
    </w:p>
    <w:p w:rsidR="008D22CF" w:rsidRDefault="008D22CF">
      <w:pPr>
        <w:pStyle w:val="Apara"/>
      </w:pPr>
      <w:r>
        <w:tab/>
        <w:t>(c)</w:t>
      </w:r>
      <w:r>
        <w:tab/>
        <w:t>payments made under the licensee’s objects are in the best interests of the licensee’s members;</w:t>
      </w:r>
    </w:p>
    <w:p w:rsidR="008D22CF" w:rsidRDefault="008D22CF">
      <w:pPr>
        <w:pStyle w:val="Apara"/>
      </w:pPr>
      <w:r>
        <w:tab/>
        <w:t>(</w:t>
      </w:r>
      <w:r w:rsidR="005D1F3A">
        <w:t>d</w:t>
      </w:r>
      <w:r>
        <w:t>)</w:t>
      </w:r>
      <w:r>
        <w:tab/>
        <w:t>salaries, wages, allowances or benefits paid or payable by the licensee to the licensee’s executive officers and employees are reasonable;</w:t>
      </w:r>
    </w:p>
    <w:p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rsidR="008D22CF" w:rsidRDefault="008D22CF">
      <w:pPr>
        <w:pStyle w:val="aExamHdgpar"/>
      </w:pPr>
      <w:r>
        <w:t>Example</w:t>
      </w:r>
    </w:p>
    <w:p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rsidR="003468BA" w:rsidRPr="001847A1" w:rsidRDefault="003468BA" w:rsidP="003468BA">
      <w:pPr>
        <w:pStyle w:val="Apara"/>
      </w:pPr>
      <w:r w:rsidRPr="001847A1">
        <w:tab/>
        <w:t>(f)</w:t>
      </w:r>
      <w:r w:rsidRPr="001847A1">
        <w:tab/>
        <w:t>only members, temporary members and signed-in guests can play gaming machines in the club.</w:t>
      </w:r>
    </w:p>
    <w:p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rsidR="00FE06A4" w:rsidRPr="00FE06A4" w:rsidRDefault="00FE06A4" w:rsidP="00FE06A4">
      <w:pPr>
        <w:pStyle w:val="PageBreak"/>
      </w:pPr>
      <w:r w:rsidRPr="00FE06A4">
        <w:br w:type="page"/>
      </w:r>
    </w:p>
    <w:p w:rsidR="00FE06A4" w:rsidRPr="00162111" w:rsidRDefault="00FE06A4" w:rsidP="00FE06A4">
      <w:pPr>
        <w:pStyle w:val="AH2Part"/>
      </w:pPr>
      <w:bookmarkStart w:id="135" w:name="_Toc44334166"/>
      <w:r w:rsidRPr="00162111">
        <w:rPr>
          <w:rStyle w:val="CharPartNo"/>
        </w:rPr>
        <w:lastRenderedPageBreak/>
        <w:t>Part 3A</w:t>
      </w:r>
      <w:r w:rsidRPr="009545D2">
        <w:tab/>
      </w:r>
      <w:r w:rsidRPr="00162111">
        <w:rPr>
          <w:rStyle w:val="CharPartText"/>
        </w:rPr>
        <w:t>Enforceable undertakings</w:t>
      </w:r>
      <w:bookmarkEnd w:id="135"/>
    </w:p>
    <w:p w:rsidR="00FE06A4" w:rsidRDefault="00FE06A4" w:rsidP="00FE06A4">
      <w:pPr>
        <w:pStyle w:val="Placeholder"/>
        <w:suppressLineNumbers/>
      </w:pPr>
      <w:r>
        <w:rPr>
          <w:rStyle w:val="CharDivNo"/>
        </w:rPr>
        <w:t xml:space="preserve">  </w:t>
      </w:r>
      <w:r>
        <w:rPr>
          <w:rStyle w:val="CharDivText"/>
        </w:rPr>
        <w:t xml:space="preserve">  </w:t>
      </w:r>
    </w:p>
    <w:p w:rsidR="00FE06A4" w:rsidRPr="009545D2" w:rsidRDefault="00FE06A4" w:rsidP="00FE06A4">
      <w:pPr>
        <w:pStyle w:val="AH5Sec"/>
        <w:rPr>
          <w:lang w:eastAsia="en-AU"/>
        </w:rPr>
      </w:pPr>
      <w:bookmarkStart w:id="136" w:name="_Toc44334167"/>
      <w:r w:rsidRPr="00162111">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136"/>
    </w:p>
    <w:p w:rsidR="00FE06A4" w:rsidRPr="009545D2" w:rsidRDefault="00FE06A4" w:rsidP="00FE06A4">
      <w:pPr>
        <w:pStyle w:val="Amainreturn"/>
        <w:rPr>
          <w:lang w:eastAsia="en-AU"/>
        </w:rPr>
      </w:pPr>
      <w:r w:rsidRPr="009545D2">
        <w:rPr>
          <w:lang w:eastAsia="en-AU"/>
        </w:rPr>
        <w:t>In this part:</w:t>
      </w:r>
    </w:p>
    <w:p w:rsidR="00FE06A4" w:rsidRPr="009545D2" w:rsidRDefault="00FE06A4" w:rsidP="00FE06A4">
      <w:pPr>
        <w:pStyle w:val="aDef"/>
      </w:pPr>
      <w:r w:rsidRPr="009545D2">
        <w:rPr>
          <w:rStyle w:val="charBoldItals"/>
        </w:rPr>
        <w:t>GM undertaking</w:t>
      </w:r>
      <w:r w:rsidRPr="009545D2">
        <w:t>—see section 55B.</w:t>
      </w:r>
    </w:p>
    <w:p w:rsidR="00FE06A4" w:rsidRPr="009545D2" w:rsidRDefault="00FE06A4" w:rsidP="00FE06A4">
      <w:pPr>
        <w:pStyle w:val="AH5Sec"/>
        <w:rPr>
          <w:lang w:eastAsia="en-AU"/>
        </w:rPr>
      </w:pPr>
      <w:bookmarkStart w:id="137" w:name="_Toc44334168"/>
      <w:r w:rsidRPr="00162111">
        <w:rPr>
          <w:rStyle w:val="CharSectNo"/>
        </w:rPr>
        <w:t>55B</w:t>
      </w:r>
      <w:r w:rsidRPr="009545D2">
        <w:tab/>
      </w:r>
      <w:r w:rsidRPr="009545D2">
        <w:rPr>
          <w:color w:val="000000"/>
          <w:lang w:eastAsia="en-AU"/>
        </w:rPr>
        <w:t>Commission may accept undertakings</w:t>
      </w:r>
      <w:bookmarkEnd w:id="137"/>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90" w:tooltip="A1999-46" w:history="1">
        <w:r w:rsidRPr="009545D2">
          <w:rPr>
            <w:color w:val="0000FF" w:themeColor="hyperlink"/>
          </w:rPr>
          <w:t>Control Act</w:t>
        </w:r>
      </w:hyperlink>
      <w:r w:rsidRPr="009545D2">
        <w:rPr>
          <w:color w:val="000000"/>
          <w:lang w:eastAsia="en-AU"/>
        </w:rPr>
        <w:t xml:space="preserve">. </w:t>
      </w:r>
    </w:p>
    <w:p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91"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92" w:tooltip="A1999-46" w:history="1">
        <w:r w:rsidRPr="009545D2">
          <w:rPr>
            <w:color w:val="0000FF" w:themeColor="hyperlink"/>
          </w:rPr>
          <w:t>Control Act</w:t>
        </w:r>
      </w:hyperlink>
      <w:r w:rsidRPr="009545D2">
        <w:rPr>
          <w:lang w:eastAsia="en-AU"/>
        </w:rPr>
        <w:t>, section 37B or are included in any material published by the commission.</w:t>
      </w:r>
    </w:p>
    <w:p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93"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rsidR="00FE06A4" w:rsidRPr="009545D2" w:rsidRDefault="00FE06A4" w:rsidP="00FE06A4">
      <w:pPr>
        <w:pStyle w:val="AH5Sec"/>
        <w:rPr>
          <w:lang w:eastAsia="en-AU"/>
        </w:rPr>
      </w:pPr>
      <w:bookmarkStart w:id="138" w:name="_Toc44334169"/>
      <w:r w:rsidRPr="00162111">
        <w:rPr>
          <w:rStyle w:val="CharSectNo"/>
        </w:rPr>
        <w:t>55C</w:t>
      </w:r>
      <w:r w:rsidRPr="009545D2">
        <w:tab/>
      </w:r>
      <w:r w:rsidRPr="009545D2">
        <w:rPr>
          <w:color w:val="000000"/>
          <w:lang w:eastAsia="en-AU"/>
        </w:rPr>
        <w:t>Notice of decision and reasons for decision</w:t>
      </w:r>
      <w:bookmarkEnd w:id="138"/>
    </w:p>
    <w:p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rsidR="00FE06A4" w:rsidRPr="009545D2" w:rsidRDefault="00FE06A4" w:rsidP="00FE06A4">
      <w:pPr>
        <w:pStyle w:val="AH5Sec"/>
        <w:rPr>
          <w:lang w:eastAsia="en-AU"/>
        </w:rPr>
      </w:pPr>
      <w:bookmarkStart w:id="139" w:name="_Toc44334170"/>
      <w:r w:rsidRPr="00162111">
        <w:rPr>
          <w:rStyle w:val="CharSectNo"/>
        </w:rPr>
        <w:lastRenderedPageBreak/>
        <w:t>55D</w:t>
      </w:r>
      <w:r w:rsidRPr="009545D2">
        <w:tab/>
      </w:r>
      <w:r w:rsidRPr="009545D2">
        <w:rPr>
          <w:color w:val="000000"/>
          <w:lang w:eastAsia="en-AU"/>
        </w:rPr>
        <w:t>When a GM undertaking is enforceable</w:t>
      </w:r>
      <w:bookmarkEnd w:id="139"/>
    </w:p>
    <w:p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rsidR="00FE06A4" w:rsidRPr="009545D2" w:rsidRDefault="00FE06A4" w:rsidP="00FE06A4">
      <w:pPr>
        <w:pStyle w:val="AH5Sec"/>
        <w:rPr>
          <w:lang w:eastAsia="en-AU"/>
        </w:rPr>
      </w:pPr>
      <w:bookmarkStart w:id="140" w:name="_Toc44334171"/>
      <w:r w:rsidRPr="00162111">
        <w:rPr>
          <w:rStyle w:val="CharSectNo"/>
        </w:rPr>
        <w:t>55E</w:t>
      </w:r>
      <w:r w:rsidRPr="009545D2">
        <w:tab/>
      </w:r>
      <w:r w:rsidRPr="009545D2">
        <w:rPr>
          <w:color w:val="000000"/>
          <w:lang w:eastAsia="en-AU"/>
        </w:rPr>
        <w:t>Compliance with GM undertaking</w:t>
      </w:r>
      <w:bookmarkEnd w:id="140"/>
    </w:p>
    <w:p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rsidR="00FE06A4" w:rsidRPr="009545D2" w:rsidRDefault="00FE06A4" w:rsidP="00FE06A4">
      <w:pPr>
        <w:pStyle w:val="Apara"/>
      </w:pPr>
      <w:r w:rsidRPr="009545D2">
        <w:rPr>
          <w:color w:val="000000"/>
        </w:rPr>
        <w:tab/>
        <w:t>(a)</w:t>
      </w:r>
      <w:r w:rsidRPr="009545D2">
        <w:rPr>
          <w:color w:val="000000"/>
        </w:rPr>
        <w:tab/>
        <w:t>the person gives a GM undertaking; and</w:t>
      </w:r>
    </w:p>
    <w:p w:rsidR="00FE06A4" w:rsidRPr="009545D2" w:rsidRDefault="00FE06A4" w:rsidP="00FE06A4">
      <w:pPr>
        <w:pStyle w:val="Apara"/>
      </w:pPr>
      <w:r w:rsidRPr="009545D2">
        <w:tab/>
        <w:t>(b)</w:t>
      </w:r>
      <w:r w:rsidRPr="009545D2">
        <w:tab/>
        <w:t>the GM undertaking is in effect; and</w:t>
      </w:r>
    </w:p>
    <w:p w:rsidR="00FE06A4" w:rsidRPr="009545D2" w:rsidRDefault="00FE06A4" w:rsidP="00FE06A4">
      <w:pPr>
        <w:pStyle w:val="Apara"/>
      </w:pPr>
      <w:r w:rsidRPr="009545D2">
        <w:tab/>
        <w:t>(c)</w:t>
      </w:r>
      <w:r w:rsidRPr="009545D2">
        <w:tab/>
        <w:t>the person contravenes the GM undertaking.</w:t>
      </w:r>
    </w:p>
    <w:p w:rsidR="00FE06A4" w:rsidRPr="009545D2" w:rsidRDefault="00FE06A4" w:rsidP="00FE06A4">
      <w:pPr>
        <w:pStyle w:val="Penalty"/>
        <w:rPr>
          <w:color w:val="000000"/>
        </w:rPr>
      </w:pPr>
      <w:r w:rsidRPr="009545D2">
        <w:rPr>
          <w:color w:val="000000"/>
        </w:rPr>
        <w:t>Maximum penalty:  100 penalty units.</w:t>
      </w:r>
    </w:p>
    <w:p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rsidR="00FE06A4" w:rsidRPr="009545D2" w:rsidRDefault="00FE06A4" w:rsidP="00FE06A4">
      <w:pPr>
        <w:pStyle w:val="AH5Sec"/>
        <w:rPr>
          <w:lang w:eastAsia="en-AU"/>
        </w:rPr>
      </w:pPr>
      <w:bookmarkStart w:id="141" w:name="_Toc44334172"/>
      <w:r w:rsidRPr="00162111">
        <w:rPr>
          <w:rStyle w:val="CharSectNo"/>
        </w:rPr>
        <w:t>55F</w:t>
      </w:r>
      <w:r w:rsidRPr="009545D2">
        <w:tab/>
      </w:r>
      <w:r w:rsidRPr="009545D2">
        <w:rPr>
          <w:color w:val="000000"/>
          <w:lang w:eastAsia="en-AU"/>
        </w:rPr>
        <w:t>Contravention of GM undertaking</w:t>
      </w:r>
      <w:bookmarkEnd w:id="141"/>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rsidR="00FE06A4" w:rsidRPr="009545D2" w:rsidRDefault="00FE06A4" w:rsidP="00FE06A4">
      <w:pPr>
        <w:pStyle w:val="AH5Sec"/>
        <w:rPr>
          <w:lang w:eastAsia="en-AU"/>
        </w:rPr>
      </w:pPr>
      <w:bookmarkStart w:id="142" w:name="_Toc44334173"/>
      <w:r w:rsidRPr="00162111">
        <w:rPr>
          <w:rStyle w:val="CharSectNo"/>
        </w:rPr>
        <w:t>55G</w:t>
      </w:r>
      <w:r w:rsidRPr="009545D2">
        <w:tab/>
      </w:r>
      <w:r w:rsidRPr="009545D2">
        <w:rPr>
          <w:color w:val="000000"/>
          <w:lang w:eastAsia="en-AU"/>
        </w:rPr>
        <w:t>Withdrawal or variation of GM undertaking</w:t>
      </w:r>
      <w:bookmarkEnd w:id="142"/>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94" w:tooltip="A1999-46" w:history="1">
        <w:r w:rsidRPr="009545D2">
          <w:rPr>
            <w:color w:val="0000FF" w:themeColor="hyperlink"/>
          </w:rPr>
          <w:t>Control Act</w:t>
        </w:r>
      </w:hyperlink>
      <w:r w:rsidRPr="009545D2">
        <w:rPr>
          <w:color w:val="000000"/>
          <w:lang w:eastAsia="en-AU"/>
        </w:rPr>
        <w:t>.</w:t>
      </w:r>
    </w:p>
    <w:p w:rsidR="00FE06A4" w:rsidRPr="009545D2" w:rsidRDefault="00FE06A4" w:rsidP="00FE06A4">
      <w:pPr>
        <w:pStyle w:val="AH5Sec"/>
        <w:rPr>
          <w:lang w:eastAsia="en-AU"/>
        </w:rPr>
      </w:pPr>
      <w:bookmarkStart w:id="143" w:name="_Toc44334174"/>
      <w:r w:rsidRPr="00162111">
        <w:rPr>
          <w:rStyle w:val="CharSectNo"/>
        </w:rPr>
        <w:t>55H</w:t>
      </w:r>
      <w:r w:rsidRPr="009545D2">
        <w:tab/>
      </w:r>
      <w:r w:rsidRPr="009545D2">
        <w:rPr>
          <w:color w:val="000000"/>
          <w:lang w:eastAsia="en-AU"/>
        </w:rPr>
        <w:t>Proceeding for contravention or alleged contravention</w:t>
      </w:r>
      <w:bookmarkEnd w:id="143"/>
    </w:p>
    <w:p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95"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96"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rsidR="008D22CF" w:rsidRDefault="008D22CF">
      <w:pPr>
        <w:pStyle w:val="PageBreak"/>
      </w:pPr>
      <w:r>
        <w:br w:type="page"/>
      </w:r>
    </w:p>
    <w:p w:rsidR="008D22CF" w:rsidRPr="00162111" w:rsidRDefault="008D22CF">
      <w:pPr>
        <w:pStyle w:val="AH2Part"/>
      </w:pPr>
      <w:bookmarkStart w:id="144" w:name="_Toc44334175"/>
      <w:r w:rsidRPr="00162111">
        <w:rPr>
          <w:rStyle w:val="CharPartNo"/>
        </w:rPr>
        <w:lastRenderedPageBreak/>
        <w:t>Part 4</w:t>
      </w:r>
      <w:r>
        <w:tab/>
      </w:r>
      <w:r w:rsidRPr="00162111">
        <w:rPr>
          <w:rStyle w:val="CharPartText"/>
        </w:rPr>
        <w:t>Disciplinary action</w:t>
      </w:r>
      <w:bookmarkEnd w:id="144"/>
    </w:p>
    <w:p w:rsidR="008D22CF" w:rsidRDefault="008D22CF">
      <w:pPr>
        <w:pStyle w:val="Placeholder"/>
      </w:pPr>
      <w:r>
        <w:rPr>
          <w:rStyle w:val="CharDivNo"/>
        </w:rPr>
        <w:t xml:space="preserve">  </w:t>
      </w:r>
      <w:r>
        <w:rPr>
          <w:rStyle w:val="CharDivText"/>
        </w:rPr>
        <w:t xml:space="preserve">  </w:t>
      </w:r>
    </w:p>
    <w:p w:rsidR="0064419E" w:rsidRPr="00767B3B" w:rsidRDefault="0064419E" w:rsidP="0064419E">
      <w:pPr>
        <w:pStyle w:val="AH5Sec"/>
      </w:pPr>
      <w:bookmarkStart w:id="145" w:name="_Toc44334176"/>
      <w:r w:rsidRPr="00162111">
        <w:rPr>
          <w:rStyle w:val="CharSectNo"/>
        </w:rPr>
        <w:t>56</w:t>
      </w:r>
      <w:r w:rsidRPr="00767B3B">
        <w:tab/>
        <w:t>Definitions—pt 4</w:t>
      </w:r>
      <w:bookmarkEnd w:id="145"/>
    </w:p>
    <w:p w:rsidR="008D22CF" w:rsidRDefault="008D22CF">
      <w:pPr>
        <w:pStyle w:val="Amainreturn"/>
        <w:keepNext/>
      </w:pPr>
      <w:r>
        <w:t>In this part:</w:t>
      </w:r>
    </w:p>
    <w:p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rsidR="00DD6AEB" w:rsidRPr="00767B3B" w:rsidRDefault="00DD6AEB" w:rsidP="00DD6AEB">
      <w:pPr>
        <w:pStyle w:val="aDefpara"/>
      </w:pPr>
      <w:r w:rsidRPr="00767B3B">
        <w:tab/>
        <w:t>(a)</w:t>
      </w:r>
      <w:r w:rsidRPr="00767B3B">
        <w:tab/>
        <w:t>the licence, and each certificate, is cancelled under—</w:t>
      </w:r>
    </w:p>
    <w:p w:rsidR="00DD6AEB" w:rsidRPr="00767B3B" w:rsidRDefault="00DD6AEB" w:rsidP="00DD6AEB">
      <w:pPr>
        <w:pStyle w:val="aDefsubpara"/>
      </w:pPr>
      <w:r w:rsidRPr="00767B3B">
        <w:tab/>
        <w:t>(i)</w:t>
      </w:r>
      <w:r w:rsidRPr="00767B3B">
        <w:tab/>
        <w:t>section 62 (Commission may take disciplinary action against licensee); or</w:t>
      </w:r>
    </w:p>
    <w:p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rsidR="00DD6AEB" w:rsidRPr="00767B3B" w:rsidRDefault="00DD6AEB" w:rsidP="00DD6AEB">
      <w:pPr>
        <w:pStyle w:val="aDefpara"/>
      </w:pPr>
      <w:r w:rsidRPr="00767B3B">
        <w:tab/>
        <w:t>(b)</w:t>
      </w:r>
      <w:r w:rsidRPr="00767B3B">
        <w:tab/>
        <w:t>the cancellation has become final.</w:t>
      </w:r>
    </w:p>
    <w:p w:rsidR="008D22CF" w:rsidRDefault="008D22CF">
      <w:pPr>
        <w:pStyle w:val="aDef"/>
      </w:pPr>
      <w:r>
        <w:rPr>
          <w:rStyle w:val="charBoldItals"/>
        </w:rPr>
        <w:t>disciplinary notice</w:t>
      </w:r>
      <w:r>
        <w:t>—see section 61.</w:t>
      </w:r>
    </w:p>
    <w:p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rsidR="00DD6AEB" w:rsidRPr="00767B3B" w:rsidRDefault="00DD6AEB" w:rsidP="00DD6AEB">
      <w:pPr>
        <w:pStyle w:val="aDefpara"/>
      </w:pPr>
      <w:r w:rsidRPr="00767B3B">
        <w:tab/>
        <w:t>(a)</w:t>
      </w:r>
      <w:r w:rsidRPr="00767B3B">
        <w:tab/>
        <w:t>the time for any appeal or review in relation to the decision has ended; or</w:t>
      </w:r>
    </w:p>
    <w:p w:rsidR="00DD6AEB" w:rsidRPr="00767B3B" w:rsidRDefault="00DD6AEB" w:rsidP="00DD6AEB">
      <w:pPr>
        <w:pStyle w:val="aDefpara"/>
      </w:pPr>
      <w:r w:rsidRPr="00767B3B">
        <w:tab/>
        <w:t>(b)</w:t>
      </w:r>
      <w:r w:rsidRPr="00767B3B">
        <w:tab/>
        <w:t>any appeal or review in relation to the decision has been decided or withdrawn.</w:t>
      </w:r>
    </w:p>
    <w:p w:rsidR="00DD6AEB" w:rsidRPr="00767B3B" w:rsidRDefault="00DD6AEB" w:rsidP="00DD6AEB">
      <w:pPr>
        <w:pStyle w:val="aDef"/>
        <w:keepNext/>
      </w:pPr>
      <w:r w:rsidRPr="00767B3B">
        <w:rPr>
          <w:rStyle w:val="charBoldItals"/>
        </w:rPr>
        <w:t>licence</w:t>
      </w:r>
      <w:r w:rsidRPr="00767B3B">
        <w:t xml:space="preserve"> includes an in-principle authorisation certificate.</w:t>
      </w:r>
    </w:p>
    <w:p w:rsidR="00DD6AEB" w:rsidRPr="00767B3B" w:rsidRDefault="00DD6AEB" w:rsidP="00DD6AEB">
      <w:pPr>
        <w:pStyle w:val="aNote"/>
        <w:keepNext/>
      </w:pPr>
      <w:r w:rsidRPr="00767B3B">
        <w:rPr>
          <w:rStyle w:val="charItals"/>
        </w:rPr>
        <w:t>Note 1</w:t>
      </w:r>
      <w:r w:rsidRPr="00767B3B">
        <w:rPr>
          <w:rStyle w:val="charItals"/>
        </w:rPr>
        <w:tab/>
      </w:r>
      <w:r w:rsidRPr="00767B3B">
        <w:rPr>
          <w:rStyle w:val="charBoldItals"/>
        </w:rPr>
        <w:t>In-principle authorisation certificate</w:t>
      </w:r>
      <w:r w:rsidRPr="00767B3B">
        <w:t>—see s 38A.</w:t>
      </w:r>
    </w:p>
    <w:p w:rsidR="00DD6AEB" w:rsidRPr="00767B3B" w:rsidRDefault="00DD6AEB" w:rsidP="00DD6AEB">
      <w:pPr>
        <w:pStyle w:val="aNote"/>
        <w:keepNext/>
      </w:pPr>
      <w:r w:rsidRPr="00767B3B">
        <w:rPr>
          <w:rStyle w:val="charItals"/>
        </w:rPr>
        <w:t>Note 2</w:t>
      </w:r>
      <w:r w:rsidRPr="00767B3B">
        <w:tab/>
      </w:r>
      <w:r w:rsidRPr="00767B3B">
        <w:rPr>
          <w:rStyle w:val="charBoldItals"/>
        </w:rPr>
        <w:t>Licence</w:t>
      </w:r>
      <w:r w:rsidRPr="00767B3B">
        <w:t>—see the dictionary.</w:t>
      </w:r>
    </w:p>
    <w:p w:rsidR="00DD6AEB" w:rsidRPr="00767B3B" w:rsidRDefault="00DD6AEB" w:rsidP="00DD6AEB">
      <w:pPr>
        <w:pStyle w:val="aNote"/>
      </w:pPr>
      <w:r w:rsidRPr="00767B3B">
        <w:rPr>
          <w:rStyle w:val="charItals"/>
        </w:rPr>
        <w:t>Note 3</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97" w:tooltip="A2001-14" w:history="1">
        <w:r w:rsidRPr="00767B3B">
          <w:rPr>
            <w:rStyle w:val="charCitHyperlinkAbbrev"/>
          </w:rPr>
          <w:t>Legislation Act</w:t>
        </w:r>
      </w:hyperlink>
      <w:r w:rsidRPr="00767B3B">
        <w:t>, s 157).</w:t>
      </w:r>
    </w:p>
    <w:p w:rsidR="008D22CF" w:rsidRDefault="008D22CF">
      <w:pPr>
        <w:pStyle w:val="AH5Sec"/>
      </w:pPr>
      <w:bookmarkStart w:id="146" w:name="_Toc44334177"/>
      <w:r w:rsidRPr="00162111">
        <w:rPr>
          <w:rStyle w:val="CharSectNo"/>
        </w:rPr>
        <w:lastRenderedPageBreak/>
        <w:t>57</w:t>
      </w:r>
      <w:r>
        <w:tab/>
        <w:t>Grounds for disciplinary action</w:t>
      </w:r>
      <w:bookmarkEnd w:id="146"/>
    </w:p>
    <w:p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rsidR="008D22CF" w:rsidRDefault="008D22CF">
      <w:pPr>
        <w:pStyle w:val="Apara"/>
      </w:pPr>
      <w:r>
        <w:tab/>
        <w:t>(a)</w:t>
      </w:r>
      <w:r>
        <w:tab/>
        <w:t>the licensee has given information to the commission that was false or misleading;</w:t>
      </w:r>
    </w:p>
    <w:p w:rsidR="008D22CF" w:rsidRDefault="008D22CF">
      <w:pPr>
        <w:pStyle w:val="Apara"/>
      </w:pPr>
      <w:r>
        <w:tab/>
        <w:t>(b)</w:t>
      </w:r>
      <w:r>
        <w:tab/>
        <w:t xml:space="preserve">the licensee has failed to give information required to be given under this Act or the </w:t>
      </w:r>
      <w:hyperlink r:id="rId98" w:tooltip="A1999-46" w:history="1">
        <w:r w:rsidR="00D65DD5" w:rsidRPr="00D65DD5">
          <w:rPr>
            <w:rStyle w:val="charCitHyperlinkAbbrev"/>
          </w:rPr>
          <w:t>Control Act</w:t>
        </w:r>
      </w:hyperlink>
      <w:r>
        <w:t xml:space="preserve">; </w:t>
      </w:r>
    </w:p>
    <w:p w:rsidR="008D22CF" w:rsidRDefault="008D22CF">
      <w:pPr>
        <w:pStyle w:val="aDefpara"/>
      </w:pPr>
      <w:r>
        <w:tab/>
        <w:t>(c)</w:t>
      </w:r>
      <w:r>
        <w:tab/>
        <w:t>the licensee, or an agent or employee of the licensee, has contravened this Act;</w:t>
      </w:r>
    </w:p>
    <w:p w:rsidR="008D22CF" w:rsidRDefault="008D22CF">
      <w:pPr>
        <w:pStyle w:val="Apara"/>
      </w:pPr>
      <w:r>
        <w:tab/>
        <w:t>(d)</w:t>
      </w:r>
      <w:r>
        <w:tab/>
        <w:t>the licensee is not, or is no longer, an eligible person;</w:t>
      </w:r>
    </w:p>
    <w:p w:rsidR="008D22CF" w:rsidRDefault="008D22CF">
      <w:pPr>
        <w:pStyle w:val="aDefpara"/>
      </w:pPr>
      <w:r>
        <w:tab/>
        <w:t>(e)</w:t>
      </w:r>
      <w:r>
        <w:tab/>
        <w:t>for a corporation—an influential person is not an eligible person;</w:t>
      </w:r>
    </w:p>
    <w:p w:rsidR="008D22CF" w:rsidRDefault="008D22CF">
      <w:pPr>
        <w:pStyle w:val="aDefpara"/>
        <w:keepNext/>
      </w:pPr>
      <w:r>
        <w:tab/>
        <w:t>(f)</w:t>
      </w:r>
      <w:r>
        <w:tab/>
        <w:t>for a licence issued to a club—</w:t>
      </w:r>
    </w:p>
    <w:p w:rsidR="008D22CF" w:rsidRDefault="008D22CF">
      <w:pPr>
        <w:pStyle w:val="Asubpara"/>
      </w:pPr>
      <w:r>
        <w:tab/>
        <w:t>(i)</w:t>
      </w:r>
      <w:r>
        <w:tab/>
        <w:t>the club has been or is about to be wound up; or</w:t>
      </w:r>
    </w:p>
    <w:p w:rsidR="008D22CF" w:rsidRDefault="008D22CF">
      <w:pPr>
        <w:pStyle w:val="Asubpara"/>
      </w:pPr>
      <w:r>
        <w:tab/>
        <w:t>(ii)</w:t>
      </w:r>
      <w:r>
        <w:tab/>
        <w:t>the club has not operated for 3 months or, if the commission approves a longer period, that longer period; or</w:t>
      </w:r>
    </w:p>
    <w:p w:rsidR="008D22CF" w:rsidRDefault="008D22CF">
      <w:pPr>
        <w:pStyle w:val="Asubpara"/>
        <w:keepNext/>
      </w:pPr>
      <w:r>
        <w:tab/>
        <w:t>(iii)</w:t>
      </w:r>
      <w:r>
        <w:tab/>
        <w:t>the club has ceased to be an eligible club;</w:t>
      </w:r>
    </w:p>
    <w:p w:rsidR="008D22CF" w:rsidRDefault="008D22CF">
      <w:pPr>
        <w:pStyle w:val="aDefpara"/>
      </w:pPr>
      <w:r>
        <w:tab/>
        <w:t>(g)</w:t>
      </w:r>
      <w:r>
        <w:tab/>
        <w:t>for a licence issued in relation to premises to which an on licence applies—the premises are not being used by people mainly for drinking alcohol;</w:t>
      </w:r>
    </w:p>
    <w:p w:rsidR="008D22CF" w:rsidRDefault="008D22CF">
      <w:pPr>
        <w:pStyle w:val="Apara"/>
      </w:pPr>
      <w:r>
        <w:tab/>
        <w:t>(h)</w:t>
      </w:r>
      <w:r>
        <w:tab/>
        <w:t>the licensee has been given a reprimand that included a direction and has not complied with the direction;</w:t>
      </w:r>
    </w:p>
    <w:p w:rsidR="008D22CF" w:rsidRDefault="008D22CF">
      <w:pPr>
        <w:pStyle w:val="Apara"/>
      </w:pPr>
      <w:r>
        <w:tab/>
        <w:t>(i)</w:t>
      </w:r>
      <w:r>
        <w:tab/>
        <w:t>the licensee has failed to pay to the Territory a financial penalty imposed under section 62.</w:t>
      </w:r>
    </w:p>
    <w:p w:rsidR="008D22CF" w:rsidRDefault="008D22CF">
      <w:pPr>
        <w:pStyle w:val="Amain"/>
        <w:keepNext/>
      </w:pPr>
      <w:r>
        <w:lastRenderedPageBreak/>
        <w:tab/>
        <w:t>(2)</w:t>
      </w:r>
      <w:r>
        <w:tab/>
        <w:t xml:space="preserve">In subsection (1) (c),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99"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tab/>
        <w:t>(b)</w:t>
      </w:r>
      <w:r>
        <w:tab/>
        <w:t xml:space="preserve">a contravention of the </w:t>
      </w:r>
      <w:hyperlink r:id="rId100"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01" w:tooltip="A2002-51" w:history="1">
        <w:r w:rsidR="00E46081" w:rsidRPr="00E46081">
          <w:rPr>
            <w:rStyle w:val="charCitHyperlinkAbbrev"/>
          </w:rPr>
          <w:t>Criminal Code</w:t>
        </w:r>
      </w:hyperlink>
      <w:r>
        <w:t xml:space="preserve"> in relation to anything done, or not done, under or in relation to this Act.</w:t>
      </w:r>
    </w:p>
    <w:p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rsidR="008D22CF" w:rsidRDefault="008D22CF">
      <w:pPr>
        <w:pStyle w:val="Amain"/>
      </w:pPr>
      <w:r>
        <w:tab/>
        <w:t>(</w:t>
      </w:r>
      <w:r w:rsidR="00DD6AEB">
        <w:t>4</w:t>
      </w:r>
      <w:r>
        <w:t>)</w:t>
      </w:r>
      <w:r>
        <w:tab/>
        <w:t>The commission may, in writing, approve a period longer than 3 months for subsection (1) (f) (ii) if satisfied that—</w:t>
      </w:r>
    </w:p>
    <w:p w:rsidR="008D22CF" w:rsidRDefault="008D22CF">
      <w:pPr>
        <w:pStyle w:val="Apara"/>
      </w:pPr>
      <w:r>
        <w:tab/>
        <w:t>(a)</w:t>
      </w:r>
      <w:r>
        <w:tab/>
        <w:t>there is a good reason why the club is not operating; and</w:t>
      </w:r>
    </w:p>
    <w:p w:rsidR="008D22CF" w:rsidRDefault="008D22CF">
      <w:pPr>
        <w:pStyle w:val="Apara"/>
      </w:pPr>
      <w:r>
        <w:tab/>
        <w:t>(b)</w:t>
      </w:r>
      <w:r>
        <w:tab/>
        <w:t>the club will operate again after the end of the longer period.</w:t>
      </w:r>
    </w:p>
    <w:p w:rsidR="008D22CF" w:rsidRDefault="008D22CF">
      <w:pPr>
        <w:pStyle w:val="AH5Sec"/>
      </w:pPr>
      <w:bookmarkStart w:id="147" w:name="_Toc44334178"/>
      <w:r w:rsidRPr="00162111">
        <w:rPr>
          <w:rStyle w:val="CharSectNo"/>
        </w:rPr>
        <w:t>58</w:t>
      </w:r>
      <w:r>
        <w:tab/>
        <w:t>Disciplinary action</w:t>
      </w:r>
      <w:bookmarkEnd w:id="147"/>
    </w:p>
    <w:p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rsidR="008D22CF" w:rsidRDefault="008D22CF">
      <w:pPr>
        <w:pStyle w:val="Apara"/>
      </w:pPr>
      <w:r>
        <w:tab/>
        <w:t>(a)</w:t>
      </w:r>
      <w:r>
        <w:tab/>
        <w:t>reprimanding the person;</w:t>
      </w:r>
    </w:p>
    <w:p w:rsidR="008D22CF" w:rsidRDefault="008D22CF">
      <w:pPr>
        <w:pStyle w:val="Apara"/>
      </w:pPr>
      <w:r>
        <w:tab/>
        <w:t>(b)</w:t>
      </w:r>
      <w:r>
        <w:tab/>
        <w:t>imposing conditions on, or amending the conditions of, the person’s licence</w:t>
      </w:r>
      <w:r w:rsidR="00DD6AEB">
        <w:t xml:space="preserve"> </w:t>
      </w:r>
      <w:r w:rsidR="00DD6AEB" w:rsidRPr="00767B3B">
        <w:t>or authorisation certificate</w:t>
      </w:r>
      <w:r>
        <w:t>;</w:t>
      </w:r>
    </w:p>
    <w:p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rsidR="00FE06A4" w:rsidRPr="009545D2" w:rsidRDefault="00FE06A4" w:rsidP="00FE06A4">
      <w:pPr>
        <w:pStyle w:val="Asubpara"/>
      </w:pPr>
      <w:r w:rsidRPr="009545D2">
        <w:rPr>
          <w:color w:val="000000"/>
        </w:rPr>
        <w:tab/>
        <w:t>(i)</w:t>
      </w:r>
      <w:r w:rsidRPr="009545D2">
        <w:rPr>
          <w:color w:val="000000"/>
        </w:rPr>
        <w:tab/>
        <w:t>$1 000 000;</w:t>
      </w:r>
    </w:p>
    <w:p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rsidR="00FE06A4" w:rsidRPr="009545D2" w:rsidRDefault="00FE06A4" w:rsidP="00FE06A4">
      <w:pPr>
        <w:pStyle w:val="Asubpara"/>
      </w:pPr>
      <w:r w:rsidRPr="009545D2">
        <w:lastRenderedPageBreak/>
        <w:tab/>
        <w:t>(iii)</w:t>
      </w:r>
      <w:r w:rsidRPr="009545D2">
        <w:tab/>
        <w:t>10% of the person’s gross revenue during the 12 months ending at the end of the month in which the applicable ground for disciplinary action arose or began;</w:t>
      </w:r>
    </w:p>
    <w:p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rsidR="008D22CF" w:rsidRDefault="008D22CF">
      <w:pPr>
        <w:pStyle w:val="Apara"/>
      </w:pPr>
      <w:r>
        <w:tab/>
        <w:t>(e)</w:t>
      </w:r>
      <w:r>
        <w:tab/>
      </w:r>
      <w:r w:rsidR="00813DB3">
        <w:t>cancelling the person’s licence;</w:t>
      </w:r>
    </w:p>
    <w:p w:rsidR="00813DB3" w:rsidRPr="00767B3B" w:rsidRDefault="00813DB3" w:rsidP="00836034">
      <w:pPr>
        <w:pStyle w:val="Apara"/>
      </w:pPr>
      <w:r w:rsidRPr="00767B3B">
        <w:tab/>
        <w:t>(f)</w:t>
      </w:r>
      <w:r w:rsidRPr="00767B3B">
        <w:tab/>
        <w:t>suspending the person’s authorisation certificate in relation to stated premises;</w:t>
      </w:r>
    </w:p>
    <w:p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rsidR="00FE06A4" w:rsidRPr="009545D2" w:rsidRDefault="00FE06A4" w:rsidP="00FE06A4">
      <w:pPr>
        <w:pStyle w:val="Asubpara"/>
      </w:pPr>
      <w:r w:rsidRPr="009545D2">
        <w:tab/>
        <w:t>(ii)</w:t>
      </w:r>
      <w:r w:rsidRPr="009545D2">
        <w:tab/>
        <w:t>directing the person about how to dispose of the gaming machine.</w:t>
      </w:r>
    </w:p>
    <w:p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rsidR="008D22CF" w:rsidRDefault="008D22CF">
      <w:pPr>
        <w:pStyle w:val="Amain"/>
      </w:pPr>
      <w:r>
        <w:tab/>
        <w:t>(</w:t>
      </w:r>
      <w:r w:rsidR="00836034">
        <w:t>3</w:t>
      </w:r>
      <w:r>
        <w:t>)</w:t>
      </w:r>
      <w:r>
        <w:tab/>
        <w:t>A reprimand may include a direction by the commission that the licensee, within a stated time—</w:t>
      </w:r>
    </w:p>
    <w:p w:rsidR="008D22CF" w:rsidRDefault="008D22CF">
      <w:pPr>
        <w:pStyle w:val="Apara"/>
      </w:pPr>
      <w:r>
        <w:tab/>
        <w:t>(a)</w:t>
      </w:r>
      <w:r>
        <w:tab/>
        <w:t>cease contravening this Act; or</w:t>
      </w:r>
    </w:p>
    <w:p w:rsidR="008D22CF" w:rsidRDefault="008D22CF" w:rsidP="006D7225">
      <w:pPr>
        <w:pStyle w:val="Apara"/>
        <w:keepNext/>
      </w:pPr>
      <w:r>
        <w:lastRenderedPageBreak/>
        <w:tab/>
        <w:t>(b)</w:t>
      </w:r>
      <w:r>
        <w:tab/>
        <w:t>rectify something that contributes to the ground for disciplinary action.</w:t>
      </w:r>
    </w:p>
    <w:p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2" w:tooltip="A2001-14" w:history="1">
        <w:r w:rsidRPr="00767B3B">
          <w:rPr>
            <w:rStyle w:val="charCitHyperlinkAbbrev"/>
          </w:rPr>
          <w:t>Legislation Act</w:t>
        </w:r>
      </w:hyperlink>
      <w:r w:rsidRPr="00767B3B">
        <w:t>, s 104).</w:t>
      </w:r>
    </w:p>
    <w:p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3" w:tooltip="A2001-14" w:history="1">
        <w:r w:rsidRPr="00767B3B">
          <w:rPr>
            <w:rStyle w:val="charCitHyperlinkAbbrev"/>
          </w:rPr>
          <w:t>Legislation Act</w:t>
        </w:r>
      </w:hyperlink>
      <w:r w:rsidRPr="00767B3B">
        <w:t>, s 46).</w:t>
      </w:r>
    </w:p>
    <w:p w:rsidR="008D22CF" w:rsidRDefault="00836034">
      <w:pPr>
        <w:pStyle w:val="Amain"/>
      </w:pPr>
      <w:r>
        <w:tab/>
        <w:t>(4</w:t>
      </w:r>
      <w:r w:rsidR="008D22CF">
        <w:t>)</w:t>
      </w:r>
      <w:r w:rsidR="008D22CF">
        <w:tab/>
        <w:t>A financial penalty imposed under this section may be recovered as a debt payable to the Territory.</w:t>
      </w:r>
    </w:p>
    <w:p w:rsidR="002D098B" w:rsidRPr="009545D2" w:rsidRDefault="002D098B" w:rsidP="002D098B">
      <w:pPr>
        <w:pStyle w:val="AH5Sec"/>
      </w:pPr>
      <w:bookmarkStart w:id="148" w:name="_Toc44334179"/>
      <w:r w:rsidRPr="00162111">
        <w:rPr>
          <w:rStyle w:val="CharSectNo"/>
        </w:rPr>
        <w:t>59</w:t>
      </w:r>
      <w:r w:rsidRPr="009545D2">
        <w:rPr>
          <w:color w:val="000000"/>
        </w:rPr>
        <w:tab/>
        <w:t>Relevant matters for decisions on disciplinary action and penalties</w:t>
      </w:r>
      <w:bookmarkEnd w:id="148"/>
    </w:p>
    <w:p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rsidR="002D098B" w:rsidRPr="009545D2" w:rsidRDefault="002D098B" w:rsidP="002D098B">
      <w:pPr>
        <w:pStyle w:val="Apara"/>
      </w:pPr>
      <w:r w:rsidRPr="009545D2">
        <w:tab/>
        <w:t>(c)</w:t>
      </w:r>
      <w:r w:rsidRPr="009545D2">
        <w:tab/>
        <w:t>the seriousness of the disciplinary ground;</w:t>
      </w:r>
    </w:p>
    <w:p w:rsidR="002D098B" w:rsidRPr="009545D2" w:rsidRDefault="002D098B" w:rsidP="002D098B">
      <w:pPr>
        <w:pStyle w:val="Apara"/>
      </w:pPr>
      <w:r w:rsidRPr="009545D2">
        <w:tab/>
        <w:t>(d)</w:t>
      </w:r>
      <w:r w:rsidRPr="009545D2">
        <w:tab/>
        <w:t>the duration or repetition of the person’s conduct that contributed to the disciplinary ground;</w:t>
      </w:r>
    </w:p>
    <w:p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rsidR="002D098B" w:rsidRPr="009545D2" w:rsidRDefault="002D098B" w:rsidP="002D098B">
      <w:pPr>
        <w:pStyle w:val="Apara"/>
      </w:pPr>
      <w:r w:rsidRPr="009545D2">
        <w:tab/>
        <w:t>(f)</w:t>
      </w:r>
      <w:r w:rsidRPr="009545D2">
        <w:tab/>
        <w:t>the person’s capacity to pay any financial penalty;</w:t>
      </w:r>
    </w:p>
    <w:p w:rsidR="002D098B" w:rsidRPr="009545D2" w:rsidRDefault="002D098B" w:rsidP="002D098B">
      <w:pPr>
        <w:pStyle w:val="Apara"/>
      </w:pPr>
      <w:r w:rsidRPr="009545D2">
        <w:tab/>
        <w:t>(g)</w:t>
      </w:r>
      <w:r w:rsidRPr="009545D2">
        <w:tab/>
        <w:t>for disciplinary action against a club—the impact of a financial penalty on the club.</w:t>
      </w:r>
    </w:p>
    <w:p w:rsidR="002D098B" w:rsidRPr="009545D2" w:rsidRDefault="002D098B" w:rsidP="006D7225">
      <w:pPr>
        <w:pStyle w:val="Amain"/>
        <w:keepNext/>
      </w:pPr>
      <w:r w:rsidRPr="009545D2">
        <w:rPr>
          <w:color w:val="000000"/>
        </w:rPr>
        <w:lastRenderedPageBreak/>
        <w:tab/>
        <w:t>(2)</w:t>
      </w:r>
      <w:r w:rsidRPr="009545D2">
        <w:rPr>
          <w:color w:val="000000"/>
        </w:rPr>
        <w:tab/>
        <w:t>The commission may also consider any other relevant matter.</w:t>
      </w:r>
    </w:p>
    <w:p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104" w:tooltip="A1999-46" w:history="1">
        <w:r w:rsidRPr="009545D2">
          <w:rPr>
            <w:color w:val="0000FF" w:themeColor="hyperlink"/>
          </w:rPr>
          <w:t>Control Act</w:t>
        </w:r>
      </w:hyperlink>
      <w:r w:rsidRPr="009545D2">
        <w:rPr>
          <w:color w:val="000000"/>
        </w:rPr>
        <w:t>, s 37B).</w:t>
      </w:r>
    </w:p>
    <w:p w:rsidR="008D22CF" w:rsidRDefault="008D22CF">
      <w:pPr>
        <w:pStyle w:val="AH5Sec"/>
      </w:pPr>
      <w:bookmarkStart w:id="149" w:name="_Toc44334180"/>
      <w:r w:rsidRPr="00162111">
        <w:rPr>
          <w:rStyle w:val="CharSectNo"/>
        </w:rPr>
        <w:t>60</w:t>
      </w:r>
      <w:r>
        <w:tab/>
        <w:t>When disciplinary notice may be given</w:t>
      </w:r>
      <w:bookmarkEnd w:id="149"/>
    </w:p>
    <w:p w:rsidR="008D22CF" w:rsidRDefault="008D22CF">
      <w:pPr>
        <w:pStyle w:val="Amainreturn"/>
        <w:keepNext/>
      </w:pPr>
      <w:r>
        <w:t>If the commission is satisfied that a ground for disciplinary action exists, or may exist, in relation to a licensee, the commission may give the licensee a disciplinary notice.</w:t>
      </w:r>
    </w:p>
    <w:p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rsidR="008D22CF" w:rsidRDefault="008D22CF">
      <w:pPr>
        <w:pStyle w:val="AH5Sec"/>
      </w:pPr>
      <w:bookmarkStart w:id="150" w:name="_Toc44334181"/>
      <w:r w:rsidRPr="00162111">
        <w:rPr>
          <w:rStyle w:val="CharSectNo"/>
        </w:rPr>
        <w:t>61</w:t>
      </w:r>
      <w:r>
        <w:tab/>
        <w:t>Disciplinary notices</w:t>
      </w:r>
      <w:bookmarkEnd w:id="150"/>
    </w:p>
    <w:p w:rsidR="008D22CF" w:rsidRDefault="008D22CF">
      <w:pPr>
        <w:pStyle w:val="Amainreturn"/>
        <w:keepNext/>
      </w:pPr>
      <w:r>
        <w:t xml:space="preserve">A notice (a </w:t>
      </w:r>
      <w:r>
        <w:rPr>
          <w:rStyle w:val="charBoldItals"/>
        </w:rPr>
        <w:t>disciplinary notice</w:t>
      </w:r>
      <w:r>
        <w:t>) given to the licensee must—</w:t>
      </w:r>
    </w:p>
    <w:p w:rsidR="008D22CF" w:rsidRDefault="008D22CF">
      <w:pPr>
        <w:pStyle w:val="Apara"/>
      </w:pPr>
      <w:r>
        <w:tab/>
        <w:t>(a)</w:t>
      </w:r>
      <w:r>
        <w:tab/>
        <w:t>state the ground for disciplinary action that caused the notice to be given; and</w:t>
      </w:r>
    </w:p>
    <w:p w:rsidR="008D22CF" w:rsidRDefault="008D22CF">
      <w:pPr>
        <w:pStyle w:val="Apara"/>
      </w:pPr>
      <w:r>
        <w:tab/>
        <w:t>(b)</w:t>
      </w:r>
      <w:r>
        <w:tab/>
        <w:t>tell the licensee that the licensee may, within 3 weeks after the day the licensee is given the notice, give a written response to the commission about the notice.</w:t>
      </w:r>
    </w:p>
    <w:p w:rsidR="008D22CF" w:rsidRDefault="008D22CF">
      <w:pPr>
        <w:pStyle w:val="AH5Sec"/>
      </w:pPr>
      <w:bookmarkStart w:id="151" w:name="_Toc44334182"/>
      <w:r w:rsidRPr="00162111">
        <w:rPr>
          <w:rStyle w:val="CharSectNo"/>
        </w:rPr>
        <w:t>62</w:t>
      </w:r>
      <w:r>
        <w:tab/>
        <w:t>Commission may take disciplinary action against licensee</w:t>
      </w:r>
      <w:bookmarkEnd w:id="151"/>
    </w:p>
    <w:p w:rsidR="008D22CF" w:rsidRDefault="008D22CF">
      <w:pPr>
        <w:pStyle w:val="Amain"/>
      </w:pPr>
      <w:r>
        <w:tab/>
        <w:t>(1)</w:t>
      </w:r>
      <w:r>
        <w:tab/>
        <w:t>This section applies if the commission is satisfied that a licensee has contravened a direction in a reprimand.</w:t>
      </w:r>
    </w:p>
    <w:p w:rsidR="008D22CF" w:rsidRDefault="008D22CF">
      <w:pPr>
        <w:pStyle w:val="Amain"/>
      </w:pPr>
      <w:r>
        <w:tab/>
        <w:t>(2)</w:t>
      </w:r>
      <w:r>
        <w:tab/>
        <w:t>This section also applies if—</w:t>
      </w:r>
    </w:p>
    <w:p w:rsidR="008D22CF" w:rsidRDefault="008D22CF">
      <w:pPr>
        <w:pStyle w:val="Apara"/>
      </w:pPr>
      <w:r>
        <w:tab/>
        <w:t>(a)</w:t>
      </w:r>
      <w:r>
        <w:tab/>
        <w:t>a licensee has been given a disciplinary notice; and</w:t>
      </w:r>
    </w:p>
    <w:p w:rsidR="008D22CF" w:rsidRDefault="008D22CF">
      <w:pPr>
        <w:pStyle w:val="Apara"/>
      </w:pPr>
      <w:r>
        <w:tab/>
        <w:t>(b)</w:t>
      </w:r>
      <w:r>
        <w:tab/>
        <w:t>after considering any responses given within the 3-week period in relation to the notice under section 61, the commission is satisfied that a ground for disciplinary action exists in relation to a licensee.</w:t>
      </w:r>
    </w:p>
    <w:p w:rsidR="008D22CF" w:rsidRDefault="008D22CF">
      <w:pPr>
        <w:pStyle w:val="Amain"/>
      </w:pPr>
      <w:r>
        <w:tab/>
        <w:t>(3)</w:t>
      </w:r>
      <w:r>
        <w:tab/>
        <w:t xml:space="preserve">The commission may take </w:t>
      </w:r>
      <w:r w:rsidRPr="00E46081">
        <w:t>disciplinary action against the licensee.</w:t>
      </w:r>
    </w:p>
    <w:p w:rsidR="008D22CF" w:rsidRDefault="008D22CF">
      <w:pPr>
        <w:pStyle w:val="Amain"/>
      </w:pPr>
      <w:r>
        <w:lastRenderedPageBreak/>
        <w:tab/>
        <w:t>(4)</w:t>
      </w:r>
      <w:r>
        <w:tab/>
        <w:t>To remove any doubt, the disciplinary action may consist of 2 or more of the actions mentioned in section 58.</w:t>
      </w:r>
    </w:p>
    <w:p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rsidR="008D22CF" w:rsidRDefault="008D22CF">
      <w:pPr>
        <w:pStyle w:val="Amain"/>
      </w:pPr>
      <w:r>
        <w:tab/>
        <w:t>(</w:t>
      </w:r>
      <w:r w:rsidR="00836034">
        <w:t>6</w:t>
      </w:r>
      <w:r>
        <w:t>)</w:t>
      </w:r>
      <w:r>
        <w:tab/>
        <w:t>Disciplinary action takes effect when the licensee receives written notice of the action, or on a later stated date.</w:t>
      </w:r>
    </w:p>
    <w:p w:rsidR="00B81362" w:rsidRPr="00767B3B" w:rsidRDefault="00B81362" w:rsidP="00B81362">
      <w:pPr>
        <w:pStyle w:val="AH5Sec"/>
      </w:pPr>
      <w:bookmarkStart w:id="152" w:name="_Toc44334183"/>
      <w:r w:rsidRPr="00162111">
        <w:rPr>
          <w:rStyle w:val="CharSectNo"/>
        </w:rPr>
        <w:t>62A</w:t>
      </w:r>
      <w:r w:rsidRPr="00767B3B">
        <w:tab/>
        <w:t>Disciplinary action in relation to trading authorisations and gaming machines—directions</w:t>
      </w:r>
      <w:bookmarkEnd w:id="152"/>
    </w:p>
    <w:p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5" w:tooltip="A2001-14" w:history="1">
        <w:r w:rsidRPr="00767B3B">
          <w:rPr>
            <w:rStyle w:val="charCitHyperlinkAbbrev"/>
          </w:rPr>
          <w:t>Legislation Act</w:t>
        </w:r>
      </w:hyperlink>
      <w:r w:rsidRPr="00767B3B">
        <w:t>, s 46).</w:t>
      </w:r>
    </w:p>
    <w:p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rsidR="00B81362" w:rsidRPr="00767B3B" w:rsidRDefault="00B81362" w:rsidP="00B81362">
      <w:pPr>
        <w:pStyle w:val="Amain"/>
      </w:pPr>
      <w:r w:rsidRPr="00767B3B">
        <w:tab/>
        <w:t>(3)</w:t>
      </w:r>
      <w:r w:rsidRPr="00767B3B">
        <w:tab/>
        <w:t>The directions must not be inconsistent with—</w:t>
      </w:r>
    </w:p>
    <w:p w:rsidR="00B81362" w:rsidRPr="00767B3B" w:rsidRDefault="00B81362" w:rsidP="00B81362">
      <w:pPr>
        <w:pStyle w:val="Apara"/>
      </w:pPr>
      <w:r w:rsidRPr="00767B3B">
        <w:tab/>
        <w:t>(a)</w:t>
      </w:r>
      <w:r w:rsidRPr="00767B3B">
        <w:tab/>
        <w:t xml:space="preserve">this Act or any other territory law; or </w:t>
      </w:r>
    </w:p>
    <w:p w:rsidR="00B81362" w:rsidRPr="00767B3B" w:rsidRDefault="00B81362" w:rsidP="00B81362">
      <w:pPr>
        <w:pStyle w:val="Apara"/>
      </w:pPr>
      <w:r w:rsidRPr="00767B3B">
        <w:tab/>
        <w:t>(b)</w:t>
      </w:r>
      <w:r w:rsidRPr="00767B3B">
        <w:tab/>
        <w:t>a condition of the licensee’s licence.</w:t>
      </w:r>
    </w:p>
    <w:p w:rsidR="00B81362" w:rsidRPr="00767B3B" w:rsidRDefault="00B81362" w:rsidP="00B81362">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06" w:tooltip="A2001-14" w:history="1">
        <w:r w:rsidRPr="00767B3B">
          <w:rPr>
            <w:rStyle w:val="charCitHyperlinkAbbrev"/>
          </w:rPr>
          <w:t>Legislation Act</w:t>
        </w:r>
      </w:hyperlink>
      <w:r w:rsidRPr="00767B3B">
        <w:t>, s 104).</w:t>
      </w:r>
    </w:p>
    <w:p w:rsidR="00B81362" w:rsidRPr="00767B3B" w:rsidRDefault="00B81362" w:rsidP="00B81362">
      <w:pPr>
        <w:pStyle w:val="Amain"/>
      </w:pPr>
      <w:r w:rsidRPr="00767B3B">
        <w:tab/>
        <w:t>(4)</w:t>
      </w:r>
      <w:r w:rsidRPr="00767B3B">
        <w:tab/>
        <w:t>The licensee must comply with the directions.</w:t>
      </w:r>
    </w:p>
    <w:p w:rsidR="00B81362" w:rsidRPr="00767B3B" w:rsidRDefault="00B81362" w:rsidP="00B81362">
      <w:pPr>
        <w:pStyle w:val="AH5Sec"/>
      </w:pPr>
      <w:bookmarkStart w:id="153" w:name="_Toc44334184"/>
      <w:r w:rsidRPr="00162111">
        <w:rPr>
          <w:rStyle w:val="CharSectNo"/>
        </w:rPr>
        <w:lastRenderedPageBreak/>
        <w:t>63</w:t>
      </w:r>
      <w:r w:rsidRPr="00767B3B">
        <w:tab/>
        <w:t>Suspension of licence and authorisation certificate because of suspension of general and on licences</w:t>
      </w:r>
      <w:bookmarkEnd w:id="153"/>
    </w:p>
    <w:p w:rsidR="00EF1EAB" w:rsidRPr="00890D53" w:rsidRDefault="00EF1EAB" w:rsidP="00EF1EAB">
      <w:pPr>
        <w:pStyle w:val="Amain"/>
      </w:pPr>
      <w:r w:rsidRPr="00890D53">
        <w:tab/>
        <w:t>(1)</w:t>
      </w:r>
      <w:r w:rsidRPr="00890D53">
        <w:tab/>
        <w:t>This section applies if—</w:t>
      </w:r>
    </w:p>
    <w:p w:rsidR="00EF1EAB" w:rsidRPr="00890D53" w:rsidRDefault="00EF1EAB" w:rsidP="00EF1EAB">
      <w:pPr>
        <w:pStyle w:val="Apara"/>
      </w:pPr>
      <w:r w:rsidRPr="00890D53">
        <w:tab/>
        <w:t>(a)</w:t>
      </w:r>
      <w:r w:rsidRPr="00890D53">
        <w:tab/>
        <w:t>a gaming machine licence is in force for premises; and</w:t>
      </w:r>
    </w:p>
    <w:p w:rsidR="00EF1EAB" w:rsidRPr="00890D53" w:rsidRDefault="00EF1EAB" w:rsidP="00EF1EAB">
      <w:pPr>
        <w:pStyle w:val="Apara"/>
      </w:pPr>
      <w:r w:rsidRPr="00890D53">
        <w:tab/>
        <w:t>(b)</w:t>
      </w:r>
      <w:r w:rsidRPr="00890D53">
        <w:tab/>
        <w:t>a general licence or on licence is also in force for the premises.</w:t>
      </w:r>
    </w:p>
    <w:p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7" w:tooltip="A2010-35" w:history="1">
        <w:r w:rsidR="00E46081" w:rsidRPr="00E46081">
          <w:rPr>
            <w:rStyle w:val="charCitHyperlinkItal"/>
          </w:rPr>
          <w:t>Liquor Act 2010</w:t>
        </w:r>
      </w:hyperlink>
      <w:r w:rsidRPr="00890D53">
        <w:t xml:space="preserve"> or the </w:t>
      </w:r>
      <w:hyperlink r:id="rId108" w:tooltip="A2008-35" w:history="1">
        <w:r w:rsidR="00E46081" w:rsidRPr="00E46081">
          <w:rPr>
            <w:rStyle w:val="charCitHyperlinkItal"/>
          </w:rPr>
          <w:t>ACT Civil and Administrative Tribunal Act 2008</w:t>
        </w:r>
      </w:hyperlink>
      <w:r w:rsidRPr="00E46081">
        <w:rPr>
          <w:rStyle w:val="charItals"/>
        </w:rPr>
        <w:t>.</w:t>
      </w:r>
    </w:p>
    <w:p w:rsidR="00B81362" w:rsidRPr="00767B3B" w:rsidRDefault="00B81362" w:rsidP="00B81362">
      <w:pPr>
        <w:pStyle w:val="AH5Sec"/>
      </w:pPr>
      <w:bookmarkStart w:id="154" w:name="_Toc44334185"/>
      <w:r w:rsidRPr="00162111">
        <w:rPr>
          <w:rStyle w:val="CharSectNo"/>
        </w:rPr>
        <w:t>64</w:t>
      </w:r>
      <w:r w:rsidRPr="00767B3B">
        <w:tab/>
        <w:t>Cancellation of authorisation certificate because of cancellation etc of general and on licences</w:t>
      </w:r>
      <w:bookmarkEnd w:id="154"/>
    </w:p>
    <w:p w:rsidR="00EF1EAB" w:rsidRPr="00890D53" w:rsidRDefault="00EF1EAB" w:rsidP="007B61BB">
      <w:pPr>
        <w:pStyle w:val="Amain"/>
        <w:keepNext/>
      </w:pPr>
      <w:r w:rsidRPr="00890D53">
        <w:tab/>
        <w:t>(1)</w:t>
      </w:r>
      <w:r w:rsidRPr="00890D53">
        <w:tab/>
        <w:t>This section applies if—</w:t>
      </w:r>
    </w:p>
    <w:p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rsidR="00EF1EAB" w:rsidRPr="00890D53" w:rsidRDefault="00EF1EAB" w:rsidP="00EF1EAB">
      <w:pPr>
        <w:pStyle w:val="Apara"/>
      </w:pPr>
      <w:r w:rsidRPr="00890D53">
        <w:tab/>
        <w:t>(b)</w:t>
      </w:r>
      <w:r w:rsidRPr="00890D53">
        <w:tab/>
        <w:t>a general licence or on licence is also in force for the premises.</w:t>
      </w:r>
    </w:p>
    <w:p w:rsidR="00EF1EAB" w:rsidRPr="00890D53" w:rsidRDefault="00EF1EAB" w:rsidP="00EF1EAB">
      <w:pPr>
        <w:pStyle w:val="Amain"/>
      </w:pPr>
      <w:r w:rsidRPr="00890D53">
        <w:tab/>
        <w:t>(2)</w:t>
      </w:r>
      <w:r w:rsidRPr="00890D53">
        <w:tab/>
        <w:t xml:space="preserve">If the general licence or on licence is not renewed under the </w:t>
      </w:r>
      <w:hyperlink r:id="rId109"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rsidR="00EF1EAB" w:rsidRPr="00890D53" w:rsidRDefault="00EF1EAB" w:rsidP="000D198A">
      <w:pPr>
        <w:pStyle w:val="Amain"/>
        <w:keepNext/>
      </w:pPr>
      <w:r w:rsidRPr="00890D53">
        <w:tab/>
        <w:t>(3)</w:t>
      </w:r>
      <w:r w:rsidRPr="00890D53">
        <w:tab/>
        <w:t xml:space="preserve">If the general licence or on licence is cancelled, </w:t>
      </w:r>
      <w:r w:rsidR="00B81362" w:rsidRPr="00767B3B">
        <w:t>the authorisation certificate</w:t>
      </w:r>
      <w:r w:rsidRPr="00890D53">
        <w:t xml:space="preserve"> is also cancelled.</w:t>
      </w:r>
    </w:p>
    <w:p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10" w:tooltip="A2008-35" w:history="1">
        <w:r w:rsidR="00E46081" w:rsidRPr="00E46081">
          <w:rPr>
            <w:rStyle w:val="charCitHyperlinkItal"/>
          </w:rPr>
          <w:t>ACT Civil and Administrative Tribunal Act 2008</w:t>
        </w:r>
      </w:hyperlink>
      <w:r w:rsidRPr="00E46081">
        <w:rPr>
          <w:rStyle w:val="charItals"/>
        </w:rPr>
        <w:t>.</w:t>
      </w:r>
    </w:p>
    <w:p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rsidR="00B81362" w:rsidRPr="00767B3B" w:rsidRDefault="00B81362" w:rsidP="00B81362">
      <w:pPr>
        <w:pStyle w:val="AH5Sec"/>
      </w:pPr>
      <w:bookmarkStart w:id="155" w:name="_Toc44334186"/>
      <w:r w:rsidRPr="00162111">
        <w:rPr>
          <w:rStyle w:val="CharSectNo"/>
        </w:rPr>
        <w:lastRenderedPageBreak/>
        <w:t>65</w:t>
      </w:r>
      <w:r w:rsidRPr="00767B3B">
        <w:tab/>
        <w:t>Return of licence and authorisation certificate on cancellation</w:t>
      </w:r>
      <w:bookmarkEnd w:id="155"/>
    </w:p>
    <w:p w:rsidR="008D22CF" w:rsidRDefault="008D22CF">
      <w:pPr>
        <w:pStyle w:val="Amain"/>
        <w:keepNext/>
      </w:pPr>
      <w:r>
        <w:tab/>
        <w:t>(1)</w:t>
      </w:r>
      <w:r>
        <w:tab/>
        <w:t>This section applies if—</w:t>
      </w:r>
    </w:p>
    <w:p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rsidR="008D22CF" w:rsidRDefault="008D22CF">
      <w:pPr>
        <w:pStyle w:val="Apara"/>
      </w:pPr>
      <w:r>
        <w:tab/>
        <w:t>(b)</w:t>
      </w:r>
      <w:r>
        <w:tab/>
        <w:t>the person is given notice of the cancellation.</w:t>
      </w:r>
    </w:p>
    <w:p w:rsidR="00B81362" w:rsidRPr="00767B3B" w:rsidRDefault="00B81362" w:rsidP="00B81362">
      <w:pPr>
        <w:pStyle w:val="Amain"/>
      </w:pPr>
      <w:r w:rsidRPr="00767B3B">
        <w:tab/>
        <w:t>(2)</w:t>
      </w:r>
      <w:r w:rsidRPr="00767B3B">
        <w:tab/>
        <w:t>This section also applies if—</w:t>
      </w:r>
    </w:p>
    <w:p w:rsidR="00B81362" w:rsidRPr="00767B3B" w:rsidRDefault="00B81362" w:rsidP="00B81362">
      <w:pPr>
        <w:pStyle w:val="Apara"/>
      </w:pPr>
      <w:r w:rsidRPr="00767B3B">
        <w:tab/>
        <w:t>(a)</w:t>
      </w:r>
      <w:r w:rsidRPr="00767B3B">
        <w:tab/>
        <w:t>a person’s authorisation certificate is cancelled under section 64 (2); or</w:t>
      </w:r>
    </w:p>
    <w:p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rsidR="008D22CF" w:rsidRDefault="008D22CF">
      <w:pPr>
        <w:pStyle w:val="Amainreturn"/>
        <w:keepNext/>
      </w:pPr>
      <w:r>
        <w:t>Maximum penalty:  50 penalty units.</w:t>
      </w:r>
    </w:p>
    <w:p w:rsidR="008D22CF" w:rsidRDefault="008D22CF">
      <w:pPr>
        <w:pStyle w:val="Amain"/>
      </w:pPr>
      <w:r>
        <w:tab/>
        <w:t>(4)</w:t>
      </w:r>
      <w:r>
        <w:tab/>
        <w:t>An offence against this section is a strict liability offence.</w:t>
      </w:r>
    </w:p>
    <w:p w:rsidR="00B81362" w:rsidRPr="00767B3B" w:rsidRDefault="00B81362" w:rsidP="00B81362">
      <w:pPr>
        <w:pStyle w:val="AH5Sec"/>
      </w:pPr>
      <w:bookmarkStart w:id="156" w:name="_Toc44334187"/>
      <w:r w:rsidRPr="00162111">
        <w:rPr>
          <w:rStyle w:val="CharSectNo"/>
        </w:rPr>
        <w:t>65A</w:t>
      </w:r>
      <w:r w:rsidRPr="00767B3B">
        <w:tab/>
        <w:t>Cancellation of licences and authorisation certificates—disposal of gaming machines</w:t>
      </w:r>
      <w:bookmarkEnd w:id="156"/>
    </w:p>
    <w:p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rsidR="00B81362" w:rsidRPr="00767B3B" w:rsidRDefault="00B81362" w:rsidP="006D7225">
      <w:pPr>
        <w:pStyle w:val="Amain"/>
        <w:keepNext/>
      </w:pPr>
      <w:r w:rsidRPr="00767B3B">
        <w:lastRenderedPageBreak/>
        <w:tab/>
        <w:t>(3)</w:t>
      </w:r>
      <w:r w:rsidRPr="00767B3B">
        <w:tab/>
        <w:t>The person must dispose of a gaming machine operated under the cancelled authorisation certificate as the commission directs.</w:t>
      </w:r>
    </w:p>
    <w:p w:rsidR="00B81362" w:rsidRPr="00767B3B" w:rsidRDefault="00B81362" w:rsidP="00B81362">
      <w:pPr>
        <w:pStyle w:val="Penalty"/>
        <w:keepNext/>
      </w:pPr>
      <w:r w:rsidRPr="00767B3B">
        <w:t>Maximum penalty:  50 penalty units.</w:t>
      </w:r>
    </w:p>
    <w:p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11"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rsidR="008D22CF" w:rsidRDefault="008D22CF">
      <w:pPr>
        <w:pStyle w:val="PageBreak"/>
      </w:pPr>
      <w:r>
        <w:br w:type="page"/>
      </w:r>
    </w:p>
    <w:p w:rsidR="008D22CF" w:rsidRPr="00162111" w:rsidRDefault="008D22CF">
      <w:pPr>
        <w:pStyle w:val="AH2Part"/>
      </w:pPr>
      <w:bookmarkStart w:id="157" w:name="_Toc44334188"/>
      <w:r w:rsidRPr="00162111">
        <w:rPr>
          <w:rStyle w:val="CharPartNo"/>
        </w:rPr>
        <w:lastRenderedPageBreak/>
        <w:t>Part 5</w:t>
      </w:r>
      <w:r>
        <w:tab/>
      </w:r>
      <w:r w:rsidRPr="00162111">
        <w:rPr>
          <w:rStyle w:val="CharPartText"/>
        </w:rPr>
        <w:t>Centralised monitoring system</w:t>
      </w:r>
      <w:bookmarkEnd w:id="157"/>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158" w:name="_Toc44334189"/>
      <w:r w:rsidRPr="00162111">
        <w:rPr>
          <w:rStyle w:val="CharSectNo"/>
        </w:rPr>
        <w:t>66</w:t>
      </w:r>
      <w:r>
        <w:tab/>
        <w:t xml:space="preserve">Meaning of </w:t>
      </w:r>
      <w:r w:rsidRPr="00E46081">
        <w:rPr>
          <w:rStyle w:val="charItals"/>
        </w:rPr>
        <w:t>centralised monitoring system</w:t>
      </w:r>
      <w:bookmarkEnd w:id="158"/>
    </w:p>
    <w:p w:rsidR="008D22CF" w:rsidRDefault="008D22CF">
      <w:pPr>
        <w:pStyle w:val="Amain"/>
        <w:keepNext/>
      </w:pPr>
      <w:r>
        <w:tab/>
        <w:t>(1)</w:t>
      </w:r>
      <w:r>
        <w:tab/>
        <w:t>In this Act:</w:t>
      </w:r>
    </w:p>
    <w:p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rsidR="008D22CF" w:rsidRDefault="008D22CF">
      <w:pPr>
        <w:pStyle w:val="aDefpara"/>
      </w:pPr>
      <w:r>
        <w:tab/>
        <w:t>(a)</w:t>
      </w:r>
      <w:r>
        <w:tab/>
        <w:t xml:space="preserve">monitors the operation and performance of </w:t>
      </w:r>
      <w:r w:rsidR="003218D2" w:rsidRPr="007B6AE8">
        <w:t>gaming machines approved under section 69</w:t>
      </w:r>
      <w:r>
        <w:t>; and</w:t>
      </w:r>
    </w:p>
    <w:p w:rsidR="008D22CF" w:rsidRDefault="008D22CF">
      <w:pPr>
        <w:pStyle w:val="aDefpara"/>
      </w:pPr>
      <w:r>
        <w:tab/>
        <w:t>(b)</w:t>
      </w:r>
      <w:r>
        <w:tab/>
        <w:t>facilitates the working out and checking for accuracy of tax liability, and the collection of tax, under this Act; and</w:t>
      </w:r>
    </w:p>
    <w:p w:rsidR="008D22CF" w:rsidRDefault="008D22CF">
      <w:pPr>
        <w:pStyle w:val="aDefpara"/>
      </w:pPr>
      <w:r>
        <w:tab/>
        <w:t>(c)</w:t>
      </w:r>
      <w:r>
        <w:tab/>
        <w:t>can perform other related functions.</w:t>
      </w:r>
    </w:p>
    <w:p w:rsidR="008D22CF" w:rsidRDefault="008D22CF">
      <w:pPr>
        <w:pStyle w:val="Amain"/>
        <w:keepNext/>
      </w:pPr>
      <w:r>
        <w:tab/>
        <w:t>(2)</w:t>
      </w:r>
      <w:r>
        <w:tab/>
        <w:t>An approval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12" w:tooltip="A2001-14" w:history="1">
        <w:r w:rsidR="00E46081" w:rsidRPr="00E46081">
          <w:rPr>
            <w:rStyle w:val="charCitHyperlinkAbbrev"/>
          </w:rPr>
          <w:t>Legislation Act</w:t>
        </w:r>
      </w:hyperlink>
      <w:r>
        <w:t>.</w:t>
      </w:r>
    </w:p>
    <w:p w:rsidR="008D22CF" w:rsidRDefault="008D22CF">
      <w:pPr>
        <w:pStyle w:val="AH5Sec"/>
      </w:pPr>
      <w:bookmarkStart w:id="159" w:name="_Toc44334190"/>
      <w:r w:rsidRPr="00162111">
        <w:rPr>
          <w:rStyle w:val="CharSectNo"/>
        </w:rPr>
        <w:t>67</w:t>
      </w:r>
      <w:r>
        <w:tab/>
        <w:t>Regulations about CMS</w:t>
      </w:r>
      <w:bookmarkEnd w:id="159"/>
    </w:p>
    <w:p w:rsidR="008D22CF" w:rsidRDefault="008D22CF">
      <w:pPr>
        <w:pStyle w:val="Amain"/>
      </w:pPr>
      <w:r>
        <w:tab/>
        <w:t>(1)</w:t>
      </w:r>
      <w:r>
        <w:tab/>
      </w:r>
      <w:r w:rsidR="000A34B3">
        <w:t>A</w:t>
      </w:r>
      <w:r>
        <w:t xml:space="preserve"> regulation may provide for the approval and operation of a CMS.</w:t>
      </w:r>
    </w:p>
    <w:p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rsidR="009918D4" w:rsidRDefault="009918D4">
      <w:pPr>
        <w:pStyle w:val="02Text"/>
        <w:sectPr w:rsidR="009918D4">
          <w:headerReference w:type="even" r:id="rId113"/>
          <w:headerReference w:type="default" r:id="rId114"/>
          <w:footerReference w:type="even" r:id="rId115"/>
          <w:footerReference w:type="default" r:id="rId116"/>
          <w:footerReference w:type="first" r:id="rId117"/>
          <w:pgSz w:w="11907" w:h="16839" w:code="9"/>
          <w:pgMar w:top="3880" w:right="1900" w:bottom="3100" w:left="2300" w:header="2280" w:footer="1760" w:gutter="0"/>
          <w:pgNumType w:start="1"/>
          <w:cols w:space="720"/>
          <w:titlePg/>
          <w:docGrid w:linePitch="254"/>
        </w:sectPr>
      </w:pPr>
    </w:p>
    <w:p w:rsidR="007D0D82" w:rsidRPr="00162111" w:rsidRDefault="007D0D82" w:rsidP="007D0D82">
      <w:pPr>
        <w:pStyle w:val="AH2Part"/>
      </w:pPr>
      <w:bookmarkStart w:id="160" w:name="_Toc44334191"/>
      <w:r w:rsidRPr="00162111">
        <w:rPr>
          <w:rStyle w:val="CharPartNo"/>
        </w:rPr>
        <w:lastRenderedPageBreak/>
        <w:t>Part 6</w:t>
      </w:r>
      <w:r w:rsidRPr="007563AA">
        <w:tab/>
      </w:r>
      <w:r w:rsidRPr="00162111">
        <w:rPr>
          <w:rStyle w:val="CharPartText"/>
        </w:rPr>
        <w:t>Approval of gaming machines, peripherals, suppliers and technicians</w:t>
      </w:r>
      <w:bookmarkEnd w:id="160"/>
    </w:p>
    <w:p w:rsidR="008D22CF" w:rsidRPr="00162111" w:rsidRDefault="008D22CF">
      <w:pPr>
        <w:pStyle w:val="AH3Div"/>
      </w:pPr>
      <w:bookmarkStart w:id="161" w:name="_Toc44334192"/>
      <w:r w:rsidRPr="00162111">
        <w:rPr>
          <w:rStyle w:val="CharDivNo"/>
        </w:rPr>
        <w:t>Division 6.1</w:t>
      </w:r>
      <w:r>
        <w:rPr>
          <w:rStyle w:val="CharDivText"/>
        </w:rPr>
        <w:tab/>
      </w:r>
      <w:r w:rsidRPr="00162111">
        <w:rPr>
          <w:rStyle w:val="CharDivText"/>
        </w:rPr>
        <w:t>Approval of gaming machines and peripheral equipment</w:t>
      </w:r>
      <w:bookmarkEnd w:id="161"/>
    </w:p>
    <w:p w:rsidR="008D22CF" w:rsidRDefault="008D22CF">
      <w:pPr>
        <w:pStyle w:val="AH5Sec"/>
      </w:pPr>
      <w:bookmarkStart w:id="162" w:name="_Toc44334193"/>
      <w:r w:rsidRPr="00162111">
        <w:rPr>
          <w:rStyle w:val="CharSectNo"/>
        </w:rPr>
        <w:t>68</w:t>
      </w:r>
      <w:r>
        <w:tab/>
        <w:t xml:space="preserve">Meaning of </w:t>
      </w:r>
      <w:r w:rsidRPr="00E46081">
        <w:rPr>
          <w:rStyle w:val="charItals"/>
        </w:rPr>
        <w:t>peripheral</w:t>
      </w:r>
      <w:r>
        <w:t xml:space="preserve"> </w:t>
      </w:r>
      <w:r w:rsidRPr="00E46081">
        <w:rPr>
          <w:rStyle w:val="charItals"/>
        </w:rPr>
        <w:t>equipment</w:t>
      </w:r>
      <w:bookmarkEnd w:id="162"/>
    </w:p>
    <w:p w:rsidR="008D22CF" w:rsidRDefault="008D22CF">
      <w:pPr>
        <w:pStyle w:val="Amainreturn"/>
        <w:keepNext/>
      </w:pPr>
      <w:r>
        <w:t>In this Act:</w:t>
      </w:r>
    </w:p>
    <w:p w:rsidR="008D22CF" w:rsidRDefault="008D22CF">
      <w:pPr>
        <w:pStyle w:val="aDef"/>
      </w:pPr>
      <w:r>
        <w:rPr>
          <w:rStyle w:val="charBoldItals"/>
        </w:rPr>
        <w:t>peripheral equipment</w:t>
      </w:r>
      <w:r>
        <w:t>, for a gaming machine, means equipment, or a device, that is incidental to the basic operation of the gaming machine.</w:t>
      </w:r>
    </w:p>
    <w:p w:rsidR="008D22CF" w:rsidRDefault="008D22CF">
      <w:pPr>
        <w:pStyle w:val="aExamHdgss"/>
      </w:pPr>
      <w:r>
        <w:t>Examples</w:t>
      </w:r>
    </w:p>
    <w:p w:rsidR="008D22CF" w:rsidRDefault="008D22CF">
      <w:pPr>
        <w:pStyle w:val="aExamINumss"/>
      </w:pPr>
      <w:r>
        <w:t>1</w:t>
      </w:r>
      <w:r>
        <w:tab/>
        <w:t>note acceptors</w:t>
      </w:r>
    </w:p>
    <w:p w:rsidR="008D22CF" w:rsidRDefault="008D22CF">
      <w:pPr>
        <w:pStyle w:val="aExamINumss"/>
      </w:pPr>
      <w:r>
        <w:t>2</w:t>
      </w:r>
      <w:r>
        <w:tab/>
        <w:t>links</w:t>
      </w:r>
    </w:p>
    <w:p w:rsidR="008D22CF" w:rsidRDefault="008D22CF">
      <w:pPr>
        <w:pStyle w:val="aExamINumss"/>
      </w:pPr>
      <w:r>
        <w:t>3</w:t>
      </w:r>
      <w:r>
        <w:tab/>
        <w:t>card readers</w:t>
      </w:r>
    </w:p>
    <w:p w:rsidR="008D22CF" w:rsidRDefault="008D22CF">
      <w:pPr>
        <w:pStyle w:val="aExamINumss"/>
        <w:keepNext/>
      </w:pPr>
      <w:r>
        <w:t>4</w:t>
      </w:r>
      <w:r>
        <w:tab/>
        <w:t>ticket readers</w:t>
      </w:r>
    </w:p>
    <w:p w:rsidR="008D22CF" w:rsidRDefault="008D22CF">
      <w:pPr>
        <w:pStyle w:val="AH5Sec"/>
      </w:pPr>
      <w:bookmarkStart w:id="163" w:name="_Toc44334194"/>
      <w:r w:rsidRPr="00162111">
        <w:rPr>
          <w:rStyle w:val="CharSectNo"/>
        </w:rPr>
        <w:t>69</w:t>
      </w:r>
      <w:r>
        <w:tab/>
        <w:t>Approval of gaming machines and peripheral equipment</w:t>
      </w:r>
      <w:bookmarkEnd w:id="163"/>
    </w:p>
    <w:p w:rsidR="008D22CF" w:rsidRDefault="008D22CF">
      <w:pPr>
        <w:pStyle w:val="Amain"/>
      </w:pPr>
      <w:r>
        <w:tab/>
        <w:t>(1)</w:t>
      </w:r>
      <w:r w:rsidR="00CA25CC">
        <w:tab/>
        <w:t>The commission may</w:t>
      </w:r>
      <w:r>
        <w:t xml:space="preserve"> approve—</w:t>
      </w:r>
    </w:p>
    <w:p w:rsidR="008D22CF" w:rsidRDefault="008D22CF">
      <w:pPr>
        <w:pStyle w:val="Apara"/>
      </w:pPr>
      <w:r>
        <w:tab/>
        <w:t>(a)</w:t>
      </w:r>
      <w:r>
        <w:tab/>
        <w:t>a gaming machine; and</w:t>
      </w:r>
    </w:p>
    <w:p w:rsidR="008D22CF" w:rsidRDefault="008D22CF">
      <w:pPr>
        <w:pStyle w:val="Apara"/>
      </w:pPr>
      <w:r>
        <w:tab/>
        <w:t>(b)</w:t>
      </w:r>
      <w:r>
        <w:tab/>
        <w:t>any peripheral equipment for the gaming machine.</w:t>
      </w:r>
    </w:p>
    <w:p w:rsidR="008D22CF" w:rsidRDefault="008D22CF">
      <w:pPr>
        <w:pStyle w:val="Amain"/>
        <w:keepNext/>
        <w:keepLines/>
      </w:pPr>
      <w:r>
        <w:tab/>
        <w:t>(2)</w:t>
      </w:r>
      <w:r>
        <w:tab/>
        <w:t>However, the commission must not approve something under subsection (1) unless the commission has considered—</w:t>
      </w:r>
    </w:p>
    <w:p w:rsidR="008D22CF" w:rsidRDefault="008D22CF">
      <w:pPr>
        <w:pStyle w:val="Apara"/>
      </w:pPr>
      <w:r>
        <w:tab/>
        <w:t>(a)</w:t>
      </w:r>
      <w:r>
        <w:tab/>
        <w:t>the results of a technical evaluation of the gaming machine and any peripheral equipment by an approved entity; and</w:t>
      </w:r>
    </w:p>
    <w:p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rsidR="008D22CF" w:rsidRDefault="008D22CF">
      <w:pPr>
        <w:pStyle w:val="Amain"/>
        <w:keepNext/>
      </w:pPr>
      <w:r>
        <w:tab/>
        <w:t>(</w:t>
      </w:r>
      <w:r w:rsidR="00420616">
        <w:t>4</w:t>
      </w:r>
      <w:r>
        <w:t>)</w:t>
      </w:r>
      <w:r>
        <w:tab/>
        <w:t>The approval of a gaming machine or any peripheral equipment for a gaming machine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18" w:tooltip="A2001-14" w:history="1">
        <w:r w:rsidR="00E46081" w:rsidRPr="00E46081">
          <w:rPr>
            <w:rStyle w:val="charCitHyperlinkAbbrev"/>
          </w:rPr>
          <w:t>Legislation Act</w:t>
        </w:r>
      </w:hyperlink>
      <w:r>
        <w:t>.</w:t>
      </w:r>
    </w:p>
    <w:p w:rsidR="008D22CF" w:rsidRDefault="008D22CF">
      <w:pPr>
        <w:pStyle w:val="Amain"/>
        <w:keepNext/>
      </w:pPr>
      <w:r>
        <w:tab/>
        <w:t>(</w:t>
      </w:r>
      <w:r w:rsidR="00420616">
        <w:t>5</w:t>
      </w:r>
      <w:r>
        <w:t>)</w:t>
      </w:r>
      <w:r>
        <w:tab/>
        <w:t>In this section:</w:t>
      </w:r>
    </w:p>
    <w:p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rsidR="008D22CF" w:rsidRDefault="008D22CF">
      <w:pPr>
        <w:pStyle w:val="AH5Sec"/>
      </w:pPr>
      <w:bookmarkStart w:id="164" w:name="_Toc44334195"/>
      <w:r w:rsidRPr="00162111">
        <w:rPr>
          <w:rStyle w:val="CharSectNo"/>
        </w:rPr>
        <w:t>70</w:t>
      </w:r>
      <w:r>
        <w:tab/>
        <w:t>Cancellation or suspension of gaming machine and peripheral equipment approval</w:t>
      </w:r>
      <w:bookmarkEnd w:id="164"/>
    </w:p>
    <w:p w:rsidR="008D22CF" w:rsidRDefault="00CA25CC">
      <w:pPr>
        <w:pStyle w:val="Amain"/>
      </w:pPr>
      <w:r>
        <w:tab/>
        <w:t>(1)</w:t>
      </w:r>
      <w:r>
        <w:tab/>
        <w:t>The commission may</w:t>
      </w:r>
      <w:r w:rsidR="008D22CF">
        <w:t xml:space="preserve"> cancel or suspend the approval of a gaming machine or peripheral equipment if—</w:t>
      </w:r>
    </w:p>
    <w:p w:rsidR="008D22CF" w:rsidRDefault="008D22CF">
      <w:pPr>
        <w:pStyle w:val="Apara"/>
      </w:pPr>
      <w:r>
        <w:tab/>
        <w:t>(a)</w:t>
      </w:r>
      <w:r>
        <w:tab/>
        <w:t xml:space="preserve">the </w:t>
      </w:r>
      <w:r w:rsidR="00F602BC">
        <w:t>gaming machine</w:t>
      </w:r>
      <w:r>
        <w:t xml:space="preserve"> no longer operates as designed; or</w:t>
      </w:r>
    </w:p>
    <w:p w:rsidR="008D22CF" w:rsidRDefault="008D22CF">
      <w:pPr>
        <w:pStyle w:val="Apara"/>
      </w:pPr>
      <w:r>
        <w:tab/>
        <w:t>(b)</w:t>
      </w:r>
      <w:r>
        <w:tab/>
        <w:t xml:space="preserve">the </w:t>
      </w:r>
      <w:r w:rsidR="00F602BC">
        <w:t>gaming machine</w:t>
      </w:r>
      <w:r>
        <w:t xml:space="preserve"> no longer operates as intended.</w:t>
      </w:r>
    </w:p>
    <w:p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rsidR="008D22CF" w:rsidRDefault="008D22CF">
      <w:pPr>
        <w:pStyle w:val="aExamHdgss"/>
      </w:pPr>
      <w:r>
        <w:t>Example</w:t>
      </w:r>
    </w:p>
    <w:p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rsidR="008D22CF" w:rsidRDefault="008D22CF">
      <w:pPr>
        <w:pStyle w:val="Amain"/>
        <w:keepNext/>
      </w:pPr>
      <w:r>
        <w:tab/>
        <w:t>(3)</w:t>
      </w:r>
      <w:r>
        <w:tab/>
        <w:t>A cancellation or suspension under subsection (1) is a notifiable instrument.</w:t>
      </w:r>
    </w:p>
    <w:p w:rsidR="008D22CF" w:rsidRDefault="008D22CF">
      <w:pPr>
        <w:pStyle w:val="aNote"/>
      </w:pPr>
      <w:r>
        <w:rPr>
          <w:rStyle w:val="charItals"/>
        </w:rPr>
        <w:t>Note</w:t>
      </w:r>
      <w:r>
        <w:rPr>
          <w:rStyle w:val="charItals"/>
        </w:rPr>
        <w:tab/>
      </w:r>
      <w:r>
        <w:t xml:space="preserve">A notifiable instrument must be notified under the </w:t>
      </w:r>
      <w:hyperlink r:id="rId119" w:tooltip="A2001-14" w:history="1">
        <w:r w:rsidR="00E46081" w:rsidRPr="00E46081">
          <w:rPr>
            <w:rStyle w:val="charCitHyperlinkAbbrev"/>
          </w:rPr>
          <w:t>Legislation Act</w:t>
        </w:r>
      </w:hyperlink>
      <w:r>
        <w:t>.</w:t>
      </w:r>
    </w:p>
    <w:p w:rsidR="007D0D82" w:rsidRPr="007563AA" w:rsidRDefault="007D0D82" w:rsidP="007D0D82">
      <w:pPr>
        <w:pStyle w:val="AH5Sec"/>
      </w:pPr>
      <w:bookmarkStart w:id="165" w:name="_Toc44334196"/>
      <w:r w:rsidRPr="00162111">
        <w:rPr>
          <w:rStyle w:val="CharSectNo"/>
        </w:rPr>
        <w:t>71</w:t>
      </w:r>
      <w:r w:rsidRPr="007563AA">
        <w:tab/>
        <w:t>Computer cabinet access register</w:t>
      </w:r>
      <w:bookmarkEnd w:id="165"/>
    </w:p>
    <w:p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20" w:tooltip="Gambling and Racing Control Act 1999" w:history="1">
        <w:r w:rsidRPr="001854B6">
          <w:rPr>
            <w:rStyle w:val="charCitHyperlinkAbbrev"/>
          </w:rPr>
          <w:t>Control Act</w:t>
        </w:r>
      </w:hyperlink>
      <w:r w:rsidRPr="007563AA">
        <w:t>, s 53D for a register, the form must be used.</w:t>
      </w:r>
    </w:p>
    <w:p w:rsidR="007D0D82" w:rsidRPr="007563AA" w:rsidRDefault="007D0D82" w:rsidP="007D0D82">
      <w:pPr>
        <w:pStyle w:val="Amain"/>
      </w:pPr>
      <w:r w:rsidRPr="007563AA">
        <w:tab/>
        <w:t>(2)</w:t>
      </w:r>
      <w:r w:rsidRPr="007563AA">
        <w:tab/>
        <w:t xml:space="preserve">If an approved supplier, approved technician or authorised officer opens or replaces the computer cabinet in a gaming machine on the </w:t>
      </w:r>
      <w:r w:rsidR="00D06E52" w:rsidRPr="00955B42">
        <w:t>authorised premises</w:t>
      </w:r>
      <w:r w:rsidRPr="007563AA">
        <w:t>, the person must enter the following details in the computer cabinet access register:</w:t>
      </w:r>
    </w:p>
    <w:p w:rsidR="007D0D82" w:rsidRPr="007563AA" w:rsidRDefault="007D0D82" w:rsidP="007D0D82">
      <w:pPr>
        <w:pStyle w:val="Apara"/>
      </w:pPr>
      <w:r w:rsidRPr="007563AA">
        <w:tab/>
        <w:t>(a)</w:t>
      </w:r>
      <w:r w:rsidRPr="007563AA">
        <w:tab/>
        <w:t xml:space="preserve">information that clearly identifies the </w:t>
      </w:r>
      <w:r w:rsidR="00F602BC">
        <w:t>gaming machine</w:t>
      </w:r>
      <w:r w:rsidRPr="007563AA">
        <w:t xml:space="preserve">, including the machine’s serial number; </w:t>
      </w:r>
    </w:p>
    <w:p w:rsidR="007D0D82" w:rsidRPr="007563AA" w:rsidRDefault="007D0D82" w:rsidP="007D0D82">
      <w:pPr>
        <w:pStyle w:val="Apara"/>
      </w:pPr>
      <w:r w:rsidRPr="007563AA">
        <w:tab/>
        <w:t>(b)</w:t>
      </w:r>
      <w:r w:rsidRPr="007563AA">
        <w:tab/>
        <w:t xml:space="preserve">the date when the computer cabinet was opened or replaced; </w:t>
      </w:r>
    </w:p>
    <w:p w:rsidR="007D0D82" w:rsidRPr="007563AA" w:rsidRDefault="007D0D82" w:rsidP="007D0D82">
      <w:pPr>
        <w:pStyle w:val="Apara"/>
      </w:pPr>
      <w:r w:rsidRPr="007563AA">
        <w:tab/>
        <w:t>(c)</w:t>
      </w:r>
      <w:r w:rsidRPr="007563AA">
        <w:tab/>
        <w:t>a description of why the computer cabinet was opened or replaced;</w:t>
      </w:r>
    </w:p>
    <w:p w:rsidR="007D0D82" w:rsidRPr="007563AA" w:rsidRDefault="007D0D82" w:rsidP="007D0D82">
      <w:pPr>
        <w:pStyle w:val="Apara"/>
      </w:pPr>
      <w:r w:rsidRPr="007563AA">
        <w:tab/>
        <w:t>(d)</w:t>
      </w:r>
      <w:r w:rsidRPr="007563AA">
        <w:tab/>
        <w:t>the new computer cabinet seal number that was applied;</w:t>
      </w:r>
    </w:p>
    <w:p w:rsidR="007D0D82" w:rsidRPr="007563AA" w:rsidRDefault="007D0D82" w:rsidP="007D0D82">
      <w:pPr>
        <w:pStyle w:val="Apara"/>
      </w:pPr>
      <w:r w:rsidRPr="007563AA">
        <w:tab/>
        <w:t>(e)</w:t>
      </w:r>
      <w:r w:rsidRPr="007563AA">
        <w:tab/>
        <w:t>if the person who opens the computer cabinet is an approved supplier or approved technician—the person’s name and signature;</w:t>
      </w:r>
    </w:p>
    <w:p w:rsidR="007D0D82" w:rsidRPr="007563AA" w:rsidRDefault="007D0D82" w:rsidP="007D0D82">
      <w:pPr>
        <w:pStyle w:val="Apara"/>
      </w:pPr>
      <w:r w:rsidRPr="007563AA">
        <w:lastRenderedPageBreak/>
        <w:tab/>
        <w:t>(f)</w:t>
      </w:r>
      <w:r w:rsidRPr="007563AA">
        <w:tab/>
        <w:t>if the person who opens the computer cabinet is an authorised officer—the person’s name and signature;</w:t>
      </w:r>
    </w:p>
    <w:p w:rsidR="007D0D82" w:rsidRPr="007563AA" w:rsidRDefault="007D0D82" w:rsidP="007D0D82">
      <w:pPr>
        <w:pStyle w:val="Apara"/>
      </w:pPr>
      <w:r w:rsidRPr="007563AA">
        <w:tab/>
        <w:t>(g)</w:t>
      </w:r>
      <w:r w:rsidRPr="007563AA">
        <w:tab/>
        <w:t xml:space="preserve">the licensee’s name and signature; </w:t>
      </w:r>
    </w:p>
    <w:p w:rsidR="007D0D82" w:rsidRPr="007563AA" w:rsidRDefault="007D0D82" w:rsidP="007D0D82">
      <w:pPr>
        <w:pStyle w:val="Apara"/>
      </w:pPr>
      <w:r w:rsidRPr="007563AA">
        <w:tab/>
        <w:t>(h)</w:t>
      </w:r>
      <w:r w:rsidRPr="007563AA">
        <w:tab/>
        <w:t>any other information prescribed by regulation.</w:t>
      </w:r>
    </w:p>
    <w:p w:rsidR="008D22CF" w:rsidRPr="00162111" w:rsidRDefault="008D22CF">
      <w:pPr>
        <w:pStyle w:val="AH3Div"/>
      </w:pPr>
      <w:bookmarkStart w:id="166" w:name="_Toc44334197"/>
      <w:r w:rsidRPr="00162111">
        <w:rPr>
          <w:rStyle w:val="CharDivNo"/>
        </w:rPr>
        <w:t>Division 6.2</w:t>
      </w:r>
      <w:r>
        <w:tab/>
      </w:r>
      <w:r w:rsidRPr="00162111">
        <w:rPr>
          <w:rStyle w:val="CharDivText"/>
        </w:rPr>
        <w:t>Approved suppliers</w:t>
      </w:r>
      <w:bookmarkEnd w:id="166"/>
    </w:p>
    <w:p w:rsidR="008D22CF" w:rsidRDefault="008D22CF">
      <w:pPr>
        <w:pStyle w:val="AH5Sec"/>
      </w:pPr>
      <w:bookmarkStart w:id="167" w:name="_Toc44334198"/>
      <w:r w:rsidRPr="00162111">
        <w:rPr>
          <w:rStyle w:val="CharSectNo"/>
        </w:rPr>
        <w:t>72</w:t>
      </w:r>
      <w:r>
        <w:tab/>
        <w:t>Application and approval as supplier</w:t>
      </w:r>
      <w:bookmarkEnd w:id="167"/>
    </w:p>
    <w:p w:rsidR="008D22CF" w:rsidRDefault="008D22CF">
      <w:pPr>
        <w:pStyle w:val="Amain"/>
        <w:keepNext/>
      </w:pPr>
      <w:r>
        <w:tab/>
        <w:t>(1)</w:t>
      </w:r>
      <w:r>
        <w:tab/>
        <w:t>A person may apply in writing for approval as a supplier.</w:t>
      </w:r>
    </w:p>
    <w:p w:rsidR="008D22CF" w:rsidRDefault="008D22CF">
      <w:pPr>
        <w:pStyle w:val="aNote"/>
        <w:keepNext/>
      </w:pPr>
      <w:r>
        <w:rPr>
          <w:rStyle w:val="charItals"/>
        </w:rPr>
        <w:t>Note 1</w:t>
      </w:r>
      <w:r>
        <w:tab/>
        <w:t xml:space="preserve">If a form is approved under the </w:t>
      </w:r>
      <w:hyperlink r:id="rId121"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commission may approve the person as a supplier if satisfied that—</w:t>
      </w:r>
    </w:p>
    <w:p w:rsidR="008D22CF" w:rsidRDefault="008D22CF">
      <w:pPr>
        <w:pStyle w:val="Apara"/>
      </w:pPr>
      <w:r>
        <w:tab/>
        <w:t>(a)</w:t>
      </w:r>
      <w:r>
        <w:tab/>
        <w:t>the person sells, installs or maintains gaming machines, peripheral equipment for gaming machines or systems (including a CMS) designed for use with gaming machines; and</w:t>
      </w:r>
    </w:p>
    <w:p w:rsidR="008D22CF" w:rsidRDefault="008D22CF">
      <w:pPr>
        <w:pStyle w:val="Apara"/>
      </w:pPr>
      <w:r>
        <w:tab/>
        <w:t>(b)</w:t>
      </w:r>
      <w:r>
        <w:tab/>
        <w:t>for an individual—the individual is an eligible person; and</w:t>
      </w:r>
    </w:p>
    <w:p w:rsidR="008D22CF" w:rsidRDefault="008D22CF">
      <w:pPr>
        <w:pStyle w:val="Apara"/>
      </w:pPr>
      <w:r>
        <w:tab/>
        <w:t>(c)</w:t>
      </w:r>
      <w:r>
        <w:tab/>
        <w:t>for a corporation—each influential person for the corporation is an eligible person; and</w:t>
      </w:r>
    </w:p>
    <w:p w:rsidR="008D22CF" w:rsidRDefault="008D22CF">
      <w:pPr>
        <w:pStyle w:val="Apara"/>
      </w:pPr>
      <w:r>
        <w:tab/>
        <w:t>(d)</w:t>
      </w:r>
      <w:r>
        <w:tab/>
        <w:t>the person has not, in the last 12 months, provided false or misleading information in an application under subsection (1); and</w:t>
      </w:r>
    </w:p>
    <w:p w:rsidR="008D22CF" w:rsidRDefault="008D22CF">
      <w:pPr>
        <w:pStyle w:val="Apara"/>
      </w:pPr>
      <w:r>
        <w:tab/>
        <w:t>(e)</w:t>
      </w:r>
      <w:r>
        <w:tab/>
        <w:t>the person satisfies any other requirement prescribed by regulation.</w:t>
      </w:r>
    </w:p>
    <w:p w:rsidR="008D22CF" w:rsidRDefault="008D22CF">
      <w:pPr>
        <w:pStyle w:val="Amain"/>
      </w:pPr>
      <w:r>
        <w:tab/>
        <w:t>(3)</w:t>
      </w:r>
      <w:r>
        <w:tab/>
        <w:t>If the commission approves a person as a supplier, the commission must give the person a certificate stating that the person is an approved supplier.</w:t>
      </w:r>
    </w:p>
    <w:p w:rsidR="008D22CF" w:rsidRDefault="008D22CF">
      <w:pPr>
        <w:pStyle w:val="AH5Sec"/>
      </w:pPr>
      <w:bookmarkStart w:id="168" w:name="_Toc44334199"/>
      <w:r w:rsidRPr="00162111">
        <w:rPr>
          <w:rStyle w:val="CharSectNo"/>
        </w:rPr>
        <w:lastRenderedPageBreak/>
        <w:t>73</w:t>
      </w:r>
      <w:r>
        <w:tab/>
        <w:t>Giving copy of certificate about approved supplier</w:t>
      </w:r>
      <w:bookmarkEnd w:id="168"/>
    </w:p>
    <w:p w:rsidR="008D22CF" w:rsidRDefault="008D22CF">
      <w:pPr>
        <w:pStyle w:val="Amain"/>
      </w:pPr>
      <w:r>
        <w:tab/>
        <w:t>(1)</w:t>
      </w:r>
      <w:r>
        <w:tab/>
        <w:t>This section applies if an approved supplier tells the commission, in writing, about the loss, theft or destruction of a certificate given to the person under section 72 (3).</w:t>
      </w:r>
    </w:p>
    <w:p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rsidR="008D22CF" w:rsidRDefault="008D22CF">
      <w:pPr>
        <w:pStyle w:val="Amain"/>
        <w:keepNext/>
      </w:pPr>
      <w:r>
        <w:tab/>
        <w:t>(3)</w:t>
      </w:r>
      <w:r>
        <w:tab/>
        <w:t>If the commission is satisfied that the certificate has been lost, stolen or destroyed, the commission may give a replacement to supplier.</w:t>
      </w:r>
    </w:p>
    <w:p w:rsidR="008D22CF" w:rsidRDefault="008D22CF">
      <w:pPr>
        <w:pStyle w:val="aNote"/>
      </w:pPr>
      <w:r>
        <w:rPr>
          <w:rStyle w:val="charItals"/>
        </w:rPr>
        <w:t>Note</w:t>
      </w:r>
      <w:r>
        <w:tab/>
        <w:t>A fee may be determined under s 177 for this provision.</w:t>
      </w:r>
    </w:p>
    <w:p w:rsidR="008D22CF" w:rsidRDefault="008D22CF">
      <w:pPr>
        <w:pStyle w:val="AH5Sec"/>
      </w:pPr>
      <w:bookmarkStart w:id="169" w:name="_Toc44334200"/>
      <w:r w:rsidRPr="00162111">
        <w:rPr>
          <w:rStyle w:val="CharSectNo"/>
        </w:rPr>
        <w:t>73A</w:t>
      </w:r>
      <w:r>
        <w:tab/>
        <w:t>Cancellation etc of supplier’s approval</w:t>
      </w:r>
      <w:bookmarkEnd w:id="169"/>
    </w:p>
    <w:p w:rsidR="008D22CF" w:rsidRDefault="008D22CF">
      <w:pPr>
        <w:pStyle w:val="Amain"/>
      </w:pPr>
      <w:r>
        <w:tab/>
        <w:t>(1)</w:t>
      </w:r>
      <w:r>
        <w:tab/>
        <w:t>This section applies if—</w:t>
      </w:r>
    </w:p>
    <w:p w:rsidR="008D22CF" w:rsidRDefault="008D22CF">
      <w:pPr>
        <w:pStyle w:val="Apara"/>
      </w:pPr>
      <w:r>
        <w:tab/>
        <w:t>(a)</w:t>
      </w:r>
      <w:r>
        <w:tab/>
        <w:t>the commission stops being satisfied that the supplier meets the conditions for approval stated in section 72 (2); or</w:t>
      </w:r>
    </w:p>
    <w:p w:rsidR="008D22CF" w:rsidRDefault="008D22CF">
      <w:pPr>
        <w:pStyle w:val="Apara"/>
      </w:pPr>
      <w:r>
        <w:tab/>
        <w:t>(b)</w:t>
      </w:r>
      <w:r>
        <w:tab/>
        <w:t>the commission is satisfied that the supplier has contravened this Act.</w:t>
      </w:r>
    </w:p>
    <w:p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22"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tab/>
        <w:t>(b)</w:t>
      </w:r>
      <w:r>
        <w:tab/>
        <w:t xml:space="preserve">a contravention of the </w:t>
      </w:r>
      <w:hyperlink r:id="rId123"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24" w:tooltip="A2002-51" w:history="1">
        <w:r w:rsidR="00E46081" w:rsidRPr="00E46081">
          <w:rPr>
            <w:rStyle w:val="charCitHyperlinkAbbrev"/>
          </w:rPr>
          <w:t>Criminal Code</w:t>
        </w:r>
      </w:hyperlink>
      <w:r>
        <w:t xml:space="preserve"> in relation to anything done, or not done, under or in relation to this Act.</w:t>
      </w:r>
    </w:p>
    <w:p w:rsidR="008D22CF" w:rsidRDefault="008D22CF">
      <w:pPr>
        <w:pStyle w:val="Amain"/>
      </w:pPr>
      <w:r>
        <w:lastRenderedPageBreak/>
        <w:tab/>
        <w:t>(3)</w:t>
      </w:r>
      <w:r>
        <w:tab/>
        <w:t>The commission may, by written notice given to the approved supplier—</w:t>
      </w:r>
    </w:p>
    <w:p w:rsidR="008D22CF" w:rsidRDefault="008D22CF">
      <w:pPr>
        <w:pStyle w:val="Apara"/>
      </w:pPr>
      <w:r>
        <w:tab/>
        <w:t>(a)</w:t>
      </w:r>
      <w:r>
        <w:tab/>
        <w:t>cancel the supplier’s approval; or</w:t>
      </w:r>
    </w:p>
    <w:p w:rsidR="008D22CF" w:rsidRDefault="008D22CF">
      <w:pPr>
        <w:pStyle w:val="Apara"/>
      </w:pPr>
      <w:r>
        <w:tab/>
        <w:t>(b)</w:t>
      </w:r>
      <w:r>
        <w:tab/>
        <w:t>suspend the supplier’s approval; or</w:t>
      </w:r>
    </w:p>
    <w:p w:rsidR="008D22CF" w:rsidRDefault="008D22CF">
      <w:pPr>
        <w:pStyle w:val="Apara"/>
      </w:pPr>
      <w:r>
        <w:tab/>
        <w:t>(c)</w:t>
      </w:r>
      <w:r>
        <w:tab/>
        <w:t>reprimand the supplier.</w:t>
      </w:r>
    </w:p>
    <w:p w:rsidR="008D22CF" w:rsidRDefault="008D22CF">
      <w:pPr>
        <w:pStyle w:val="Amain"/>
      </w:pPr>
      <w:r>
        <w:tab/>
        <w:t>(4)</w:t>
      </w:r>
      <w:r>
        <w:tab/>
        <w:t>In considering whether to take action under this section, the commission must consider the following:</w:t>
      </w:r>
    </w:p>
    <w:p w:rsidR="008D22CF" w:rsidRDefault="008D22CF">
      <w:pPr>
        <w:pStyle w:val="Apara"/>
      </w:pPr>
      <w:r>
        <w:tab/>
        <w:t>(a)</w:t>
      </w:r>
      <w:r>
        <w:tab/>
        <w:t>whether action has been taken against the approved supplier under this section before;</w:t>
      </w:r>
    </w:p>
    <w:p w:rsidR="008D22CF" w:rsidRDefault="008D22CF">
      <w:pPr>
        <w:pStyle w:val="Apara"/>
      </w:pPr>
      <w:r>
        <w:tab/>
        <w:t>(b)</w:t>
      </w:r>
      <w:r>
        <w:tab/>
        <w:t>the seriousness of any contravention of this Act;</w:t>
      </w:r>
    </w:p>
    <w:p w:rsidR="008D22CF" w:rsidRDefault="008D22CF">
      <w:pPr>
        <w:pStyle w:val="Apara"/>
      </w:pPr>
      <w:r>
        <w:tab/>
        <w:t>(c)</w:t>
      </w:r>
      <w:r>
        <w:tab/>
        <w:t>the likelihood of further action needing to be taken against the supplier;</w:t>
      </w:r>
    </w:p>
    <w:p w:rsidR="008D22CF" w:rsidRDefault="008D22CF">
      <w:pPr>
        <w:pStyle w:val="Apara"/>
      </w:pPr>
      <w:r>
        <w:tab/>
        <w:t>(d)</w:t>
      </w:r>
      <w:r>
        <w:tab/>
        <w:t>the public benefit of suppliers being regulated under this Act.</w:t>
      </w:r>
    </w:p>
    <w:p w:rsidR="008D22CF" w:rsidRDefault="008D22CF">
      <w:pPr>
        <w:pStyle w:val="Amain"/>
      </w:pPr>
      <w:r>
        <w:tab/>
        <w:t>(5)</w:t>
      </w:r>
      <w:r>
        <w:tab/>
        <w:t>The commission may also consider any other relevant matter.</w:t>
      </w:r>
    </w:p>
    <w:p w:rsidR="00873C7F" w:rsidRPr="00873C7F" w:rsidRDefault="00873C7F" w:rsidP="00873C7F">
      <w:pPr>
        <w:pStyle w:val="PageBreak"/>
      </w:pPr>
      <w:r w:rsidRPr="00873C7F">
        <w:br w:type="page"/>
      </w:r>
    </w:p>
    <w:p w:rsidR="008D22CF" w:rsidRPr="00162111" w:rsidRDefault="008D22CF">
      <w:pPr>
        <w:pStyle w:val="AH3Div"/>
      </w:pPr>
      <w:bookmarkStart w:id="170" w:name="_Toc44334201"/>
      <w:r w:rsidRPr="00162111">
        <w:rPr>
          <w:rStyle w:val="CharDivNo"/>
        </w:rPr>
        <w:lastRenderedPageBreak/>
        <w:t>Division 6.3</w:t>
      </w:r>
      <w:r>
        <w:tab/>
      </w:r>
      <w:r w:rsidRPr="00162111">
        <w:rPr>
          <w:rStyle w:val="CharDivText"/>
        </w:rPr>
        <w:t>Approved technicians</w:t>
      </w:r>
      <w:bookmarkEnd w:id="170"/>
    </w:p>
    <w:p w:rsidR="008D22CF" w:rsidRDefault="008D22CF">
      <w:pPr>
        <w:pStyle w:val="AH5Sec"/>
      </w:pPr>
      <w:bookmarkStart w:id="171" w:name="_Toc44334202"/>
      <w:r w:rsidRPr="00162111">
        <w:rPr>
          <w:rStyle w:val="CharSectNo"/>
        </w:rPr>
        <w:t>74</w:t>
      </w:r>
      <w:r>
        <w:tab/>
        <w:t>Application for approval as technician</w:t>
      </w:r>
      <w:bookmarkEnd w:id="171"/>
    </w:p>
    <w:p w:rsidR="008D22CF" w:rsidRDefault="008D22CF">
      <w:pPr>
        <w:pStyle w:val="Amain"/>
        <w:keepNext/>
      </w:pPr>
      <w:r>
        <w:tab/>
        <w:t>(1)</w:t>
      </w:r>
      <w:r>
        <w:tab/>
        <w:t>An individual may apply in writing for approval as a technician for 1 or more suppliers.</w:t>
      </w:r>
    </w:p>
    <w:p w:rsidR="008D22CF" w:rsidRDefault="008D22CF">
      <w:pPr>
        <w:pStyle w:val="aNote"/>
        <w:keepNext/>
      </w:pPr>
      <w:r>
        <w:rPr>
          <w:rStyle w:val="charItals"/>
        </w:rPr>
        <w:t>Note 1</w:t>
      </w:r>
      <w:r>
        <w:tab/>
        <w:t xml:space="preserve">If a form is approved under the </w:t>
      </w:r>
      <w:hyperlink r:id="rId125"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rsidP="007B61BB">
      <w:pPr>
        <w:pStyle w:val="Amain"/>
        <w:keepNext/>
      </w:pPr>
      <w:r>
        <w:tab/>
        <w:t>(2)</w:t>
      </w:r>
      <w:r>
        <w:tab/>
        <w:t>The application must be accompanied by—</w:t>
      </w:r>
    </w:p>
    <w:p w:rsidR="008D22CF" w:rsidRDefault="008D22CF" w:rsidP="007B61BB">
      <w:pPr>
        <w:pStyle w:val="Apara"/>
        <w:keepNext/>
      </w:pPr>
      <w:r>
        <w:tab/>
        <w:t>(a)</w:t>
      </w:r>
      <w:r>
        <w:tab/>
        <w:t>a statement by each approved supplier for which the applicant is applying for approval that—</w:t>
      </w:r>
    </w:p>
    <w:p w:rsidR="008D22CF" w:rsidRDefault="008D22CF">
      <w:pPr>
        <w:pStyle w:val="Asubpara"/>
      </w:pPr>
      <w:r>
        <w:tab/>
        <w:t>(i)</w:t>
      </w:r>
      <w:r>
        <w:tab/>
        <w:t>the supplier is satisfied that the applicant is competent to exercise the functions of an approved technician; and</w:t>
      </w:r>
    </w:p>
    <w:p w:rsidR="008D22CF" w:rsidRDefault="008D22CF">
      <w:pPr>
        <w:pStyle w:val="Asubpara"/>
      </w:pPr>
      <w:r>
        <w:tab/>
        <w:t>(ii)</w:t>
      </w:r>
      <w:r>
        <w:tab/>
        <w:t>the supplier employs, or has offered to employ, the applicant as a technician; and</w:t>
      </w:r>
    </w:p>
    <w:p w:rsidR="008D22CF" w:rsidRDefault="008D22CF">
      <w:pPr>
        <w:pStyle w:val="Apara"/>
      </w:pPr>
      <w:r>
        <w:tab/>
        <w:t>(b)</w:t>
      </w:r>
      <w:r>
        <w:tab/>
        <w:t>if the applicant is an approved supplier and is applying for approval to be a technician for his or her own business—a statement to that effect; and</w:t>
      </w:r>
    </w:p>
    <w:p w:rsidR="008D22CF" w:rsidRDefault="008D22CF">
      <w:pPr>
        <w:pStyle w:val="Apara"/>
      </w:pPr>
      <w:r>
        <w:tab/>
        <w:t>(c)</w:t>
      </w:r>
      <w:r>
        <w:tab/>
        <w:t>an undertaking by the applicant to—</w:t>
      </w:r>
    </w:p>
    <w:p w:rsidR="008D22CF" w:rsidRDefault="008D22CF">
      <w:pPr>
        <w:pStyle w:val="Asubpara"/>
      </w:pPr>
      <w:r>
        <w:tab/>
        <w:t>(i)</w:t>
      </w:r>
      <w:r>
        <w:tab/>
        <w:t>ask the police to check the applicant’s criminal record using the applicant’s fingerprints; and</w:t>
      </w:r>
    </w:p>
    <w:p w:rsidR="008D22CF" w:rsidRDefault="008D22CF">
      <w:pPr>
        <w:pStyle w:val="Asubpara"/>
      </w:pPr>
      <w:r>
        <w:tab/>
        <w:t>(ii)</w:t>
      </w:r>
      <w:r>
        <w:tab/>
        <w:t>authorise the police to report the results of the check to the commission; and</w:t>
      </w:r>
    </w:p>
    <w:p w:rsidR="008D22CF" w:rsidRDefault="008D22CF">
      <w:pPr>
        <w:pStyle w:val="Apara"/>
      </w:pPr>
      <w:r>
        <w:tab/>
        <w:t>(d)</w:t>
      </w:r>
      <w:r>
        <w:tab/>
        <w:t>4 recent passport-size photographs of the applicant.</w:t>
      </w:r>
    </w:p>
    <w:p w:rsidR="008D22CF" w:rsidRDefault="008D22CF">
      <w:pPr>
        <w:pStyle w:val="AH5Sec"/>
      </w:pPr>
      <w:bookmarkStart w:id="172" w:name="_Toc44334203"/>
      <w:r w:rsidRPr="00162111">
        <w:rPr>
          <w:rStyle w:val="CharSectNo"/>
        </w:rPr>
        <w:lastRenderedPageBreak/>
        <w:t>75</w:t>
      </w:r>
      <w:r>
        <w:tab/>
        <w:t>Approval of technicians</w:t>
      </w:r>
      <w:bookmarkEnd w:id="172"/>
    </w:p>
    <w:p w:rsidR="008D22CF" w:rsidRPr="00E46081" w:rsidRDefault="008D22CF" w:rsidP="00873C7F">
      <w:pPr>
        <w:pStyle w:val="Amain"/>
        <w:keepNext/>
      </w:pPr>
      <w:r>
        <w:tab/>
        <w:t>(1)</w:t>
      </w:r>
      <w:r>
        <w:tab/>
        <w:t xml:space="preserve">The commission may, on application under section 74, approve the applicant as a </w:t>
      </w:r>
      <w:r w:rsidRPr="00E46081">
        <w:t>technician for 1 or more suppliers if satisfied that—</w:t>
      </w:r>
    </w:p>
    <w:p w:rsidR="008D22CF" w:rsidRDefault="008D22CF">
      <w:pPr>
        <w:pStyle w:val="Apara"/>
      </w:pPr>
      <w:r w:rsidRPr="00E46081">
        <w:tab/>
        <w:t>(a)</w:t>
      </w:r>
      <w:r w:rsidRPr="00E46081">
        <w:tab/>
        <w:t>the applicant is qualified to exercise the functions of an approved technician</w:t>
      </w:r>
      <w:r>
        <w:t>; and</w:t>
      </w:r>
    </w:p>
    <w:p w:rsidR="008D22CF" w:rsidRDefault="008D22CF">
      <w:pPr>
        <w:pStyle w:val="Apara"/>
      </w:pPr>
      <w:r>
        <w:tab/>
        <w:t>(b)</w:t>
      </w:r>
      <w:r>
        <w:tab/>
        <w:t>the applicant has not, in the last 12 months, provided false or misleading information in an application under section 74; and</w:t>
      </w:r>
    </w:p>
    <w:p w:rsidR="008D22CF" w:rsidRDefault="008D22CF">
      <w:pPr>
        <w:pStyle w:val="Apara"/>
      </w:pPr>
      <w:r>
        <w:tab/>
        <w:t>(c)</w:t>
      </w:r>
      <w:r>
        <w:tab/>
        <w:t>either—</w:t>
      </w:r>
    </w:p>
    <w:p w:rsidR="008D22CF" w:rsidRDefault="008D22CF">
      <w:pPr>
        <w:pStyle w:val="Asubpara"/>
      </w:pPr>
      <w:r>
        <w:tab/>
        <w:t>(i)</w:t>
      </w:r>
      <w:r>
        <w:tab/>
        <w:t>the applicant is employed, or will be employed, by each supplier; or</w:t>
      </w:r>
    </w:p>
    <w:p w:rsidR="008D22CF" w:rsidRDefault="008D22CF">
      <w:pPr>
        <w:pStyle w:val="Asubpara"/>
      </w:pPr>
      <w:r>
        <w:tab/>
        <w:t>(ii)</w:t>
      </w:r>
      <w:r>
        <w:tab/>
        <w:t>the applicant is an approved supplier; or</w:t>
      </w:r>
    </w:p>
    <w:p w:rsidR="008D22CF" w:rsidRDefault="008D22CF">
      <w:pPr>
        <w:pStyle w:val="Asubpara"/>
      </w:pPr>
      <w:r>
        <w:tab/>
        <w:t>(iii)</w:t>
      </w:r>
      <w:r>
        <w:tab/>
        <w:t>the applicant is employed, or will be employed, by each supplier and is an approved supplier.</w:t>
      </w:r>
    </w:p>
    <w:p w:rsidR="008D22CF" w:rsidRDefault="008D22CF">
      <w:pPr>
        <w:pStyle w:val="Amain"/>
      </w:pPr>
      <w:r>
        <w:tab/>
        <w:t>(2)</w:t>
      </w:r>
      <w:r>
        <w:tab/>
        <w:t xml:space="preserve">An approval is for </w:t>
      </w:r>
      <w:r w:rsidR="00B95F24" w:rsidRPr="007563AA">
        <w:t>3 years</w:t>
      </w:r>
      <w:r>
        <w:t>.</w:t>
      </w:r>
    </w:p>
    <w:p w:rsidR="008D22CF" w:rsidRDefault="008D22CF">
      <w:pPr>
        <w:pStyle w:val="Amain"/>
      </w:pPr>
      <w:r>
        <w:tab/>
        <w:t>(3)</w:t>
      </w:r>
      <w:r>
        <w:tab/>
        <w:t>If a short-term approval is in force in relation to the applicant, the approval under this section starts when the short-term approval under section 76 began.</w:t>
      </w:r>
    </w:p>
    <w:p w:rsidR="008D22CF" w:rsidRDefault="008D22CF">
      <w:pPr>
        <w:pStyle w:val="aExamHdgss"/>
      </w:pPr>
      <w:r>
        <w:t>Example</w:t>
      </w:r>
    </w:p>
    <w:p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 January 2007.</w:t>
      </w:r>
    </w:p>
    <w:p w:rsidR="008D22CF" w:rsidRDefault="008D22CF">
      <w:pPr>
        <w:pStyle w:val="Amain"/>
      </w:pPr>
      <w:r>
        <w:tab/>
        <w:t>(4)</w:t>
      </w:r>
      <w:r>
        <w:tab/>
        <w:t xml:space="preserve">A person is </w:t>
      </w:r>
      <w:r>
        <w:rPr>
          <w:rStyle w:val="charBoldItals"/>
        </w:rPr>
        <w:t>qualified</w:t>
      </w:r>
      <w:r>
        <w:t xml:space="preserve"> to exercise the functions of an approved technician for a supplier if the person—</w:t>
      </w:r>
    </w:p>
    <w:p w:rsidR="008D22CF" w:rsidRDefault="008D22CF">
      <w:pPr>
        <w:pStyle w:val="Apara"/>
      </w:pPr>
      <w:r>
        <w:tab/>
        <w:t>(a)</w:t>
      </w:r>
      <w:r>
        <w:tab/>
        <w:t>is an individual; and</w:t>
      </w:r>
    </w:p>
    <w:p w:rsidR="008D22CF" w:rsidRDefault="008D22CF">
      <w:pPr>
        <w:pStyle w:val="Apara"/>
      </w:pPr>
      <w:r>
        <w:tab/>
        <w:t>(b)</w:t>
      </w:r>
      <w:r>
        <w:tab/>
        <w:t>is competent to maintain gaming machines supplied by the supplier; and</w:t>
      </w:r>
    </w:p>
    <w:p w:rsidR="008D22CF" w:rsidRDefault="008D22CF">
      <w:pPr>
        <w:pStyle w:val="Apara"/>
      </w:pPr>
      <w:r>
        <w:tab/>
        <w:t>(c)</w:t>
      </w:r>
      <w:r>
        <w:tab/>
        <w:t>is an eligible person; and</w:t>
      </w:r>
    </w:p>
    <w:p w:rsidR="008D22CF" w:rsidRDefault="008D22CF">
      <w:pPr>
        <w:pStyle w:val="Apara"/>
      </w:pPr>
      <w:r>
        <w:lastRenderedPageBreak/>
        <w:tab/>
        <w:t>(d)</w:t>
      </w:r>
      <w:r>
        <w:tab/>
        <w:t xml:space="preserve">satisfies any requirement prescribed </w:t>
      </w:r>
      <w:r w:rsidR="000A34B3">
        <w:t>by</w:t>
      </w:r>
      <w:r>
        <w:t xml:space="preserve"> regulation.</w:t>
      </w:r>
    </w:p>
    <w:p w:rsidR="008D22CF" w:rsidRDefault="008D22CF">
      <w:pPr>
        <w:pStyle w:val="Amain"/>
      </w:pPr>
      <w:r>
        <w:tab/>
        <w:t>(5)</w:t>
      </w:r>
      <w:r>
        <w:tab/>
        <w:t>To remove any doubt, an approved supplier may be approved as a technician under this section for themselves as supplier, another supplier or both.</w:t>
      </w:r>
    </w:p>
    <w:p w:rsidR="008D22CF" w:rsidRDefault="008D22CF">
      <w:pPr>
        <w:pStyle w:val="AH5Sec"/>
      </w:pPr>
      <w:bookmarkStart w:id="173" w:name="_Toc44334204"/>
      <w:r w:rsidRPr="00162111">
        <w:rPr>
          <w:rStyle w:val="CharSectNo"/>
        </w:rPr>
        <w:t>76</w:t>
      </w:r>
      <w:r>
        <w:tab/>
        <w:t>Short-term approval of technicians</w:t>
      </w:r>
      <w:bookmarkEnd w:id="173"/>
    </w:p>
    <w:p w:rsidR="008D22CF" w:rsidRDefault="008D22CF">
      <w:pPr>
        <w:pStyle w:val="Amain"/>
      </w:pPr>
      <w:r>
        <w:tab/>
        <w:t>(1)</w:t>
      </w:r>
      <w:r>
        <w:tab/>
        <w:t>This section applies to a person who has applied for approval as a technician if—</w:t>
      </w:r>
    </w:p>
    <w:p w:rsidR="008D22CF" w:rsidRDefault="008D22CF">
      <w:pPr>
        <w:pStyle w:val="Apara"/>
      </w:pPr>
      <w:r>
        <w:tab/>
        <w:t>(a)</w:t>
      </w:r>
      <w:r>
        <w:tab/>
        <w:t>the commission has not received the results of the police check of the person’s criminal record; but</w:t>
      </w:r>
    </w:p>
    <w:p w:rsidR="008D22CF" w:rsidRDefault="008D22CF">
      <w:pPr>
        <w:pStyle w:val="Apara"/>
      </w:pPr>
      <w:r>
        <w:tab/>
        <w:t>(b)</w:t>
      </w:r>
      <w:r>
        <w:tab/>
        <w:t>the commission would approve the person if the results of the police check did not show that the person was not an eligible person.</w:t>
      </w:r>
    </w:p>
    <w:p w:rsidR="008D22CF" w:rsidRDefault="008D22CF">
      <w:pPr>
        <w:pStyle w:val="Amain"/>
      </w:pPr>
      <w:r>
        <w:tab/>
        <w:t>(2)</w:t>
      </w:r>
      <w:r>
        <w:tab/>
        <w:t>The commission may approve the applicant as a technician.</w:t>
      </w:r>
    </w:p>
    <w:p w:rsidR="008D22CF" w:rsidRDefault="008D22CF">
      <w:pPr>
        <w:pStyle w:val="Amain"/>
      </w:pPr>
      <w:r>
        <w:tab/>
        <w:t>(3)</w:t>
      </w:r>
      <w:r>
        <w:tab/>
        <w:t xml:space="preserve">An approval under this section (a </w:t>
      </w:r>
      <w:r>
        <w:rPr>
          <w:rStyle w:val="charBoldItals"/>
        </w:rPr>
        <w:t>short-term approval</w:t>
      </w:r>
      <w:r>
        <w:t>) is for 6 months, and cannot be renewed.</w:t>
      </w:r>
    </w:p>
    <w:p w:rsidR="008D22CF" w:rsidRDefault="008D22CF">
      <w:pPr>
        <w:pStyle w:val="AH5Sec"/>
      </w:pPr>
      <w:bookmarkStart w:id="174" w:name="_Toc44334205"/>
      <w:r w:rsidRPr="00162111">
        <w:rPr>
          <w:rStyle w:val="CharSectNo"/>
        </w:rPr>
        <w:t>77</w:t>
      </w:r>
      <w:r>
        <w:tab/>
        <w:t>Ending short-term approvals</w:t>
      </w:r>
      <w:bookmarkEnd w:id="174"/>
    </w:p>
    <w:p w:rsidR="008D22CF" w:rsidRDefault="008D22CF">
      <w:pPr>
        <w:pStyle w:val="Amain"/>
      </w:pPr>
      <w:r>
        <w:tab/>
        <w:t>(1)</w:t>
      </w:r>
      <w:r>
        <w:tab/>
        <w:t>This section applies to a person if—</w:t>
      </w:r>
    </w:p>
    <w:p w:rsidR="008D22CF" w:rsidRDefault="008D22CF">
      <w:pPr>
        <w:pStyle w:val="Apara"/>
      </w:pPr>
      <w:r>
        <w:tab/>
        <w:t>(a)</w:t>
      </w:r>
      <w:r>
        <w:tab/>
        <w:t>the person has a short-term approval as a technician; and</w:t>
      </w:r>
    </w:p>
    <w:p w:rsidR="008D22CF" w:rsidRDefault="008D22CF">
      <w:pPr>
        <w:pStyle w:val="Apara"/>
      </w:pPr>
      <w:r>
        <w:tab/>
        <w:t>(b)</w:t>
      </w:r>
      <w:r>
        <w:tab/>
        <w:t>the commission receives the results of the police check of the person’s criminal record; and</w:t>
      </w:r>
    </w:p>
    <w:p w:rsidR="008D22CF" w:rsidRDefault="008D22CF">
      <w:pPr>
        <w:pStyle w:val="Apara"/>
      </w:pPr>
      <w:r>
        <w:tab/>
        <w:t>(c)</w:t>
      </w:r>
      <w:r>
        <w:tab/>
        <w:t>after considering the results of the police check, the commission is satisfied that the person is not an eligible person.</w:t>
      </w:r>
    </w:p>
    <w:p w:rsidR="008D22CF" w:rsidRDefault="008D22CF">
      <w:pPr>
        <w:pStyle w:val="Amain"/>
      </w:pPr>
      <w:r>
        <w:tab/>
        <w:t>(2)</w:t>
      </w:r>
      <w:r>
        <w:tab/>
        <w:t>The commission must, by written notice given to the technician—</w:t>
      </w:r>
    </w:p>
    <w:p w:rsidR="008D22CF" w:rsidRDefault="008D22CF">
      <w:pPr>
        <w:pStyle w:val="Apara"/>
      </w:pPr>
      <w:r>
        <w:tab/>
        <w:t>(a)</w:t>
      </w:r>
      <w:r>
        <w:tab/>
        <w:t>refuse the person’s application for approval as a technician; and</w:t>
      </w:r>
    </w:p>
    <w:p w:rsidR="008D22CF" w:rsidRDefault="008D22CF">
      <w:pPr>
        <w:pStyle w:val="Apara"/>
      </w:pPr>
      <w:r>
        <w:tab/>
        <w:t>(b)</w:t>
      </w:r>
      <w:r>
        <w:tab/>
        <w:t>cancel the person’s short-term approval as a technician.</w:t>
      </w:r>
    </w:p>
    <w:p w:rsidR="008D22CF" w:rsidRDefault="008D22CF">
      <w:pPr>
        <w:pStyle w:val="AH5Sec"/>
      </w:pPr>
      <w:bookmarkStart w:id="175" w:name="_Toc44334206"/>
      <w:r w:rsidRPr="00162111">
        <w:rPr>
          <w:rStyle w:val="CharSectNo"/>
        </w:rPr>
        <w:lastRenderedPageBreak/>
        <w:t>78</w:t>
      </w:r>
      <w:r>
        <w:tab/>
        <w:t>Transfer etc of technician’s approval</w:t>
      </w:r>
      <w:bookmarkEnd w:id="175"/>
    </w:p>
    <w:p w:rsidR="008D22CF" w:rsidRDefault="008D22CF">
      <w:pPr>
        <w:pStyle w:val="Amain"/>
      </w:pPr>
      <w:r>
        <w:tab/>
        <w:t>(1)</w:t>
      </w:r>
      <w:r>
        <w:tab/>
        <w:t>On written application by an approved technician, the commission may—</w:t>
      </w:r>
    </w:p>
    <w:p w:rsidR="008D22CF" w:rsidRDefault="008D22CF">
      <w:pPr>
        <w:pStyle w:val="Apara"/>
      </w:pPr>
      <w:r>
        <w:tab/>
        <w:t>(a)</w:t>
      </w:r>
      <w:r>
        <w:tab/>
        <w:t xml:space="preserve">approve the technician for another supplier (the </w:t>
      </w:r>
      <w:r>
        <w:rPr>
          <w:rStyle w:val="charBoldItals"/>
        </w:rPr>
        <w:t>new supplier</w:t>
      </w:r>
      <w:r>
        <w:t>); or</w:t>
      </w:r>
    </w:p>
    <w:p w:rsidR="008D22CF" w:rsidRDefault="008D22CF">
      <w:pPr>
        <w:pStyle w:val="Apara"/>
        <w:keepNext/>
      </w:pPr>
      <w:r>
        <w:tab/>
        <w:t>(b)</w:t>
      </w:r>
      <w:r>
        <w:tab/>
        <w:t xml:space="preserve">transfer the approval of the technician from 1 supplier to another (the </w:t>
      </w:r>
      <w:r>
        <w:rPr>
          <w:rStyle w:val="charBoldItals"/>
        </w:rPr>
        <w:t>new supplier</w:t>
      </w:r>
      <w:r>
        <w:t>).</w:t>
      </w:r>
    </w:p>
    <w:p w:rsidR="008D22CF" w:rsidRDefault="008D22CF">
      <w:pPr>
        <w:pStyle w:val="aNote"/>
        <w:keepNext/>
      </w:pPr>
      <w:r>
        <w:rPr>
          <w:rStyle w:val="charItals"/>
        </w:rPr>
        <w:t>Note 1</w:t>
      </w:r>
      <w:r>
        <w:tab/>
        <w:t xml:space="preserve">If a form is approved under the </w:t>
      </w:r>
      <w:hyperlink r:id="rId126"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application must be accompanied by a written statement by the new supplier stating that the supplier employs, or has offered to employ, the applicant as a technician.</w:t>
      </w:r>
    </w:p>
    <w:p w:rsidR="008D22CF" w:rsidRDefault="008D22CF">
      <w:pPr>
        <w:pStyle w:val="AH5Sec"/>
      </w:pPr>
      <w:bookmarkStart w:id="176" w:name="_Toc44334207"/>
      <w:r w:rsidRPr="00162111">
        <w:rPr>
          <w:rStyle w:val="CharSectNo"/>
        </w:rPr>
        <w:t>79</w:t>
      </w:r>
      <w:r>
        <w:tab/>
        <w:t>Cancellation etc of technician’s approval</w:t>
      </w:r>
      <w:bookmarkEnd w:id="176"/>
    </w:p>
    <w:p w:rsidR="008D22CF" w:rsidRDefault="008D22CF">
      <w:pPr>
        <w:pStyle w:val="Amain"/>
        <w:keepNext/>
      </w:pPr>
      <w:r>
        <w:tab/>
        <w:t>(1)</w:t>
      </w:r>
      <w:r>
        <w:tab/>
        <w:t>This section applies if—</w:t>
      </w:r>
    </w:p>
    <w:p w:rsidR="008D22CF" w:rsidRDefault="008D22CF">
      <w:pPr>
        <w:pStyle w:val="Apara"/>
      </w:pPr>
      <w:r>
        <w:tab/>
        <w:t>(a)</w:t>
      </w:r>
      <w:r>
        <w:tab/>
        <w:t>the commission stops being satisfied that an approved technician is qualified to exercise the functions of an approved technician for each supplier for whom the technician is approved; or</w:t>
      </w:r>
    </w:p>
    <w:p w:rsidR="008D22CF" w:rsidRDefault="008D22CF">
      <w:pPr>
        <w:pStyle w:val="Apara"/>
      </w:pPr>
      <w:r>
        <w:tab/>
        <w:t>(b)</w:t>
      </w:r>
      <w:r>
        <w:tab/>
        <w:t>the approved technician is not an approved supplier and is not employed by an approved supplier; or</w:t>
      </w:r>
    </w:p>
    <w:p w:rsidR="008D22CF" w:rsidRDefault="008D22CF">
      <w:pPr>
        <w:pStyle w:val="Apara"/>
      </w:pPr>
      <w:r>
        <w:tab/>
        <w:t>(c)</w:t>
      </w:r>
      <w:r>
        <w:tab/>
        <w:t>the commission is satisfied that the technician has contravened this Act.</w:t>
      </w:r>
    </w:p>
    <w:p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rsidR="008D22CF" w:rsidRDefault="008D22CF">
      <w:pPr>
        <w:pStyle w:val="Apara"/>
      </w:pPr>
      <w:r>
        <w:tab/>
        <w:t>(a)</w:t>
      </w:r>
      <w:r>
        <w:tab/>
        <w:t xml:space="preserve">a contravention of the </w:t>
      </w:r>
      <w:hyperlink r:id="rId127"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rsidR="008D22CF" w:rsidRDefault="008D22CF">
      <w:pPr>
        <w:pStyle w:val="Apara"/>
      </w:pPr>
      <w:r>
        <w:lastRenderedPageBreak/>
        <w:tab/>
        <w:t>(b)</w:t>
      </w:r>
      <w:r>
        <w:tab/>
        <w:t xml:space="preserve">a contravention of the </w:t>
      </w:r>
      <w:hyperlink r:id="rId128"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rsidR="008D22CF" w:rsidRDefault="008D22CF">
      <w:pPr>
        <w:pStyle w:val="Apara"/>
      </w:pPr>
      <w:r>
        <w:tab/>
        <w:t>(c)</w:t>
      </w:r>
      <w:r>
        <w:tab/>
        <w:t xml:space="preserve">a contravention of the </w:t>
      </w:r>
      <w:hyperlink r:id="rId129" w:tooltip="A2002-51" w:history="1">
        <w:r w:rsidR="00E46081" w:rsidRPr="00E46081">
          <w:rPr>
            <w:rStyle w:val="charCitHyperlinkAbbrev"/>
          </w:rPr>
          <w:t>Criminal Code</w:t>
        </w:r>
      </w:hyperlink>
      <w:r>
        <w:t xml:space="preserve"> in relation to anything done, or not done, under or in relation to this Act.</w:t>
      </w:r>
    </w:p>
    <w:p w:rsidR="008D22CF" w:rsidRDefault="008D22CF">
      <w:pPr>
        <w:pStyle w:val="Amain"/>
      </w:pPr>
      <w:r>
        <w:tab/>
        <w:t>(3)</w:t>
      </w:r>
      <w:r>
        <w:tab/>
        <w:t>The commission may, by written notice given to the approved technician—</w:t>
      </w:r>
    </w:p>
    <w:p w:rsidR="008D22CF" w:rsidRDefault="008D22CF">
      <w:pPr>
        <w:pStyle w:val="Apara"/>
      </w:pPr>
      <w:r>
        <w:tab/>
        <w:t>(a)</w:t>
      </w:r>
      <w:r>
        <w:tab/>
        <w:t>cancel the technician’s approval; or</w:t>
      </w:r>
    </w:p>
    <w:p w:rsidR="008D22CF" w:rsidRDefault="008D22CF">
      <w:pPr>
        <w:pStyle w:val="Apara"/>
      </w:pPr>
      <w:r>
        <w:tab/>
        <w:t>(b)</w:t>
      </w:r>
      <w:r>
        <w:tab/>
        <w:t>suspend the technician’s approval; or</w:t>
      </w:r>
    </w:p>
    <w:p w:rsidR="008D22CF" w:rsidRDefault="008D22CF">
      <w:pPr>
        <w:pStyle w:val="Apara"/>
      </w:pPr>
      <w:r>
        <w:tab/>
        <w:t>(c)</w:t>
      </w:r>
      <w:r>
        <w:tab/>
        <w:t>reprimand the technician.</w:t>
      </w:r>
    </w:p>
    <w:p w:rsidR="008D22CF" w:rsidRDefault="008D22CF">
      <w:pPr>
        <w:pStyle w:val="Amain"/>
        <w:keepNext/>
      </w:pPr>
      <w:r>
        <w:tab/>
        <w:t>(4)</w:t>
      </w:r>
      <w:r>
        <w:tab/>
        <w:t>In considering whether to take action under this section, the commission must consider the following:</w:t>
      </w:r>
    </w:p>
    <w:p w:rsidR="008D22CF" w:rsidRDefault="008D22CF">
      <w:pPr>
        <w:pStyle w:val="Apara"/>
      </w:pPr>
      <w:r>
        <w:tab/>
        <w:t>(a)</w:t>
      </w:r>
      <w:r>
        <w:tab/>
        <w:t>whether action has been taken against the approved technician under this section before;</w:t>
      </w:r>
    </w:p>
    <w:p w:rsidR="008D22CF" w:rsidRDefault="008D22CF">
      <w:pPr>
        <w:pStyle w:val="Apara"/>
      </w:pPr>
      <w:r>
        <w:tab/>
        <w:t>(b)</w:t>
      </w:r>
      <w:r>
        <w:tab/>
        <w:t>the seriousness of any contravention of this Act;</w:t>
      </w:r>
    </w:p>
    <w:p w:rsidR="008D22CF" w:rsidRDefault="008D22CF">
      <w:pPr>
        <w:pStyle w:val="Apara"/>
      </w:pPr>
      <w:r>
        <w:tab/>
        <w:t>(c)</w:t>
      </w:r>
      <w:r>
        <w:tab/>
        <w:t>the likelihood of further action needing to be taken against the technician;</w:t>
      </w:r>
    </w:p>
    <w:p w:rsidR="008D22CF" w:rsidRDefault="008D22CF">
      <w:pPr>
        <w:pStyle w:val="Apara"/>
      </w:pPr>
      <w:r>
        <w:tab/>
        <w:t>(d)</w:t>
      </w:r>
      <w:r>
        <w:tab/>
        <w:t>the public benefit of technicians being regulated under this Act.</w:t>
      </w:r>
    </w:p>
    <w:p w:rsidR="008D22CF" w:rsidRDefault="008D22CF">
      <w:pPr>
        <w:pStyle w:val="Amain"/>
      </w:pPr>
      <w:r>
        <w:tab/>
        <w:t>(5)</w:t>
      </w:r>
      <w:r>
        <w:tab/>
        <w:t>The commission may also consider any other relevant matter.</w:t>
      </w:r>
    </w:p>
    <w:p w:rsidR="008D22CF" w:rsidRDefault="008D22CF">
      <w:pPr>
        <w:pStyle w:val="Amain"/>
        <w:keepNext/>
      </w:pPr>
      <w:r>
        <w:tab/>
        <w:t>(6)</w:t>
      </w:r>
      <w:r>
        <w:tab/>
        <w:t>In this section:</w:t>
      </w:r>
    </w:p>
    <w:p w:rsidR="008D22CF" w:rsidRDefault="008D22CF">
      <w:pPr>
        <w:pStyle w:val="aDef"/>
      </w:pPr>
      <w:r>
        <w:rPr>
          <w:rStyle w:val="charBoldItals"/>
        </w:rPr>
        <w:t>approved supplier</w:t>
      </w:r>
      <w:r>
        <w:t xml:space="preserve">—a person is not an </w:t>
      </w:r>
      <w:r>
        <w:rPr>
          <w:rStyle w:val="charBoldItals"/>
        </w:rPr>
        <w:t xml:space="preserve">approved supplier </w:t>
      </w:r>
      <w:r>
        <w:t>if the person’s approval as a supplier is suspended.</w:t>
      </w:r>
    </w:p>
    <w:p w:rsidR="008D22CF" w:rsidRDefault="008D22CF">
      <w:pPr>
        <w:pStyle w:val="aDef"/>
      </w:pPr>
      <w:r>
        <w:rPr>
          <w:rStyle w:val="charBoldItals"/>
        </w:rPr>
        <w:t>qualified</w:t>
      </w:r>
      <w:r>
        <w:t>, to exercise the functions of an approved technician—see section 75 (4).</w:t>
      </w:r>
    </w:p>
    <w:p w:rsidR="008D22CF" w:rsidRDefault="008D22CF">
      <w:pPr>
        <w:pStyle w:val="AH5Sec"/>
      </w:pPr>
      <w:bookmarkStart w:id="177" w:name="_Toc44334208"/>
      <w:r w:rsidRPr="00162111">
        <w:rPr>
          <w:rStyle w:val="CharSectNo"/>
        </w:rPr>
        <w:lastRenderedPageBreak/>
        <w:t>80</w:t>
      </w:r>
      <w:r>
        <w:tab/>
        <w:t>Certificates and identity cards for approved technicians</w:t>
      </w:r>
      <w:bookmarkEnd w:id="177"/>
    </w:p>
    <w:p w:rsidR="008D22CF" w:rsidRDefault="008D22CF">
      <w:pPr>
        <w:pStyle w:val="Amain"/>
      </w:pPr>
      <w:r>
        <w:tab/>
        <w:t>(1)</w:t>
      </w:r>
      <w:r>
        <w:tab/>
        <w:t>This section applies if the commission approves a technician under section 75 (Approval of technicians) or section 76 (Short-term approval of technicians).</w:t>
      </w:r>
    </w:p>
    <w:p w:rsidR="008D22CF" w:rsidRDefault="008D22CF">
      <w:pPr>
        <w:pStyle w:val="Amain"/>
      </w:pPr>
      <w:r>
        <w:tab/>
        <w:t>(2)</w:t>
      </w:r>
      <w:r>
        <w:tab/>
        <w:t>The commission must give—</w:t>
      </w:r>
    </w:p>
    <w:p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rsidR="008D22CF" w:rsidRDefault="008D22CF">
      <w:pPr>
        <w:pStyle w:val="Apara"/>
      </w:pPr>
      <w:r>
        <w:tab/>
        <w:t>(b)</w:t>
      </w:r>
      <w:r>
        <w:tab/>
        <w:t>an identity card to the approved technician containing details of the approval.</w:t>
      </w:r>
    </w:p>
    <w:p w:rsidR="008D22CF" w:rsidRDefault="008D22CF">
      <w:pPr>
        <w:pStyle w:val="AH5Sec"/>
      </w:pPr>
      <w:bookmarkStart w:id="178" w:name="_Toc44334209"/>
      <w:r w:rsidRPr="00162111">
        <w:rPr>
          <w:rStyle w:val="CharSectNo"/>
        </w:rPr>
        <w:t>81</w:t>
      </w:r>
      <w:r>
        <w:tab/>
        <w:t>Giving copy of certificate about approved technician or identity card</w:t>
      </w:r>
      <w:bookmarkEnd w:id="178"/>
    </w:p>
    <w:p w:rsidR="008D22CF" w:rsidRDefault="008D22CF">
      <w:pPr>
        <w:pStyle w:val="Amain"/>
      </w:pPr>
      <w:r>
        <w:tab/>
        <w:t>(1)</w:t>
      </w:r>
      <w:r>
        <w:tab/>
        <w:t>This section applies if an approved supplier or approved technician tells the commission, in writing, about the loss, theft or destruction of a certificate or identity card given to the person under section 80.</w:t>
      </w:r>
    </w:p>
    <w:p w:rsidR="008D22CF" w:rsidRDefault="008D22CF">
      <w:pPr>
        <w:pStyle w:val="Amain"/>
      </w:pPr>
      <w:r>
        <w:tab/>
        <w:t>(2)</w:t>
      </w:r>
      <w:r>
        <w:tab/>
        <w:t>The commission may, by written notice given to the person, require the person to give the commission, within a stated period and in a stated form, a statement confirming, and explaining the circumstances of, the loss, theft or destruction.</w:t>
      </w:r>
    </w:p>
    <w:p w:rsidR="008D22CF" w:rsidRDefault="008D22CF">
      <w:pPr>
        <w:pStyle w:val="Amain"/>
        <w:keepNext/>
      </w:pPr>
      <w:r>
        <w:tab/>
        <w:t>(3)</w:t>
      </w:r>
      <w:r>
        <w:tab/>
        <w:t>If the commission is satisfied that the certificate or identity card has been lost, stolen or destroyed, the commission may give a replacement to the person.</w:t>
      </w:r>
    </w:p>
    <w:p w:rsidR="008D22CF" w:rsidRDefault="008D22CF">
      <w:pPr>
        <w:pStyle w:val="aNote"/>
      </w:pPr>
      <w:r>
        <w:rPr>
          <w:rStyle w:val="charItals"/>
        </w:rPr>
        <w:t>Note</w:t>
      </w:r>
      <w:r>
        <w:tab/>
        <w:t>A fee may be determined under s 177 for this provision.</w:t>
      </w:r>
    </w:p>
    <w:p w:rsidR="008D22CF" w:rsidRDefault="008D22CF">
      <w:pPr>
        <w:pStyle w:val="AH5Sec"/>
      </w:pPr>
      <w:bookmarkStart w:id="179" w:name="_Toc44334210"/>
      <w:r w:rsidRPr="00162111">
        <w:rPr>
          <w:rStyle w:val="CharSectNo"/>
        </w:rPr>
        <w:t>82</w:t>
      </w:r>
      <w:r>
        <w:tab/>
        <w:t>Notice by supplier if technician no longer employed</w:t>
      </w:r>
      <w:bookmarkEnd w:id="179"/>
    </w:p>
    <w:p w:rsidR="008D22CF" w:rsidRDefault="008D22CF">
      <w:pPr>
        <w:pStyle w:val="Amain"/>
      </w:pPr>
      <w:r>
        <w:tab/>
        <w:t>(1)</w:t>
      </w:r>
      <w:r>
        <w:tab/>
        <w:t>This section applies if—</w:t>
      </w:r>
    </w:p>
    <w:p w:rsidR="008D22CF" w:rsidRDefault="008D22CF">
      <w:pPr>
        <w:pStyle w:val="Apara"/>
      </w:pPr>
      <w:r>
        <w:tab/>
        <w:t>(a)</w:t>
      </w:r>
      <w:r>
        <w:tab/>
        <w:t>a supplier is the supplier for an approved technician; and</w:t>
      </w:r>
    </w:p>
    <w:p w:rsidR="008D22CF" w:rsidRDefault="008D22CF">
      <w:pPr>
        <w:pStyle w:val="Apara"/>
      </w:pPr>
      <w:r>
        <w:tab/>
        <w:t>(b)</w:t>
      </w:r>
      <w:r>
        <w:tab/>
        <w:t>the supplier stops employing the technician.</w:t>
      </w:r>
    </w:p>
    <w:p w:rsidR="008D22CF" w:rsidRDefault="008D22CF">
      <w:pPr>
        <w:pStyle w:val="Amain"/>
      </w:pPr>
      <w:r>
        <w:lastRenderedPageBreak/>
        <w:tab/>
        <w:t>(2)</w:t>
      </w:r>
      <w:r>
        <w:tab/>
        <w:t>The supplier must tell the commission in writing that the supplier no longer employs the technician within 1 week after the day the supplier stops employing the technician.</w:t>
      </w:r>
    </w:p>
    <w:p w:rsidR="008D22CF" w:rsidRDefault="008D22CF">
      <w:pPr>
        <w:pStyle w:val="Amainreturn"/>
        <w:keepNext/>
      </w:pPr>
      <w:r>
        <w:t>Maximum penalty:  5 penalty units.</w:t>
      </w:r>
    </w:p>
    <w:p w:rsidR="008D22CF" w:rsidRDefault="008D22CF">
      <w:pPr>
        <w:pStyle w:val="Amain"/>
      </w:pPr>
      <w:r>
        <w:tab/>
        <w:t>(3)</w:t>
      </w:r>
      <w:r>
        <w:tab/>
        <w:t>An offence against this section is a strict liability offence.</w:t>
      </w:r>
    </w:p>
    <w:p w:rsidR="008D22CF" w:rsidRDefault="008D22CF">
      <w:pPr>
        <w:pStyle w:val="AH5Sec"/>
      </w:pPr>
      <w:bookmarkStart w:id="180" w:name="_Toc44334211"/>
      <w:r w:rsidRPr="00162111">
        <w:rPr>
          <w:rStyle w:val="CharSectNo"/>
        </w:rPr>
        <w:t>83</w:t>
      </w:r>
      <w:r>
        <w:tab/>
        <w:t>Return of approval certificates and identity cards for approved technicians</w:t>
      </w:r>
      <w:bookmarkEnd w:id="180"/>
    </w:p>
    <w:p w:rsidR="008D22CF" w:rsidRDefault="008D22CF">
      <w:pPr>
        <w:pStyle w:val="Amain"/>
      </w:pPr>
      <w:r>
        <w:tab/>
        <w:t>(1)</w:t>
      </w:r>
      <w:r>
        <w:tab/>
        <w:t>This section applies if—</w:t>
      </w:r>
    </w:p>
    <w:p w:rsidR="008D22CF" w:rsidRDefault="008D22CF">
      <w:pPr>
        <w:pStyle w:val="Apara"/>
      </w:pPr>
      <w:r>
        <w:tab/>
        <w:t>(a)</w:t>
      </w:r>
      <w:r>
        <w:tab/>
        <w:t>a technician’s approval expires or is cancelled or suspended; or</w:t>
      </w:r>
    </w:p>
    <w:p w:rsidR="008D22CF" w:rsidRDefault="008D22CF">
      <w:pPr>
        <w:pStyle w:val="Apara"/>
      </w:pPr>
      <w:r>
        <w:tab/>
        <w:t>(b)</w:t>
      </w:r>
      <w:r>
        <w:tab/>
        <w:t>a technician stops working for an approved supplier.</w:t>
      </w:r>
    </w:p>
    <w:p w:rsidR="008D22CF" w:rsidRDefault="008D22CF">
      <w:pPr>
        <w:pStyle w:val="Amain"/>
      </w:pPr>
      <w:r>
        <w:tab/>
        <w:t>(2)</w:t>
      </w:r>
      <w:r>
        <w:tab/>
        <w:t>The supplier must return the technician’s approval certificate to the commission within 1 week after—</w:t>
      </w:r>
    </w:p>
    <w:p w:rsidR="008D22CF" w:rsidRDefault="008D22CF">
      <w:pPr>
        <w:pStyle w:val="Apara"/>
      </w:pPr>
      <w:r>
        <w:tab/>
        <w:t>(a)</w:t>
      </w:r>
      <w:r>
        <w:tab/>
        <w:t>the day the technician’s approval expires; or</w:t>
      </w:r>
    </w:p>
    <w:p w:rsidR="008D22CF" w:rsidRDefault="008D22CF">
      <w:pPr>
        <w:pStyle w:val="Apara"/>
      </w:pPr>
      <w:r>
        <w:tab/>
        <w:t>(b)</w:t>
      </w:r>
      <w:r>
        <w:tab/>
        <w:t>the day the technician is given notice of the cancellation or suspension; or</w:t>
      </w:r>
    </w:p>
    <w:p w:rsidR="008D22CF" w:rsidRDefault="008D22CF">
      <w:pPr>
        <w:pStyle w:val="Apara"/>
        <w:keepNext/>
      </w:pPr>
      <w:r>
        <w:tab/>
        <w:t>(c)</w:t>
      </w:r>
      <w:r>
        <w:tab/>
        <w:t>the day the approved technician stops working for the supplier.</w:t>
      </w:r>
    </w:p>
    <w:p w:rsidR="008D22CF" w:rsidRDefault="008D22CF">
      <w:pPr>
        <w:pStyle w:val="Penalty"/>
        <w:keepNext/>
      </w:pPr>
      <w:r>
        <w:t>Maximum penalty:  5 penalty units.</w:t>
      </w:r>
    </w:p>
    <w:p w:rsidR="008D22CF" w:rsidRDefault="008D22CF">
      <w:pPr>
        <w:pStyle w:val="Amain"/>
      </w:pPr>
      <w:r>
        <w:tab/>
        <w:t>(3)</w:t>
      </w:r>
      <w:r>
        <w:tab/>
        <w:t>The technician must return the technician’s identity card to the commission within 1 week after—</w:t>
      </w:r>
    </w:p>
    <w:p w:rsidR="008D22CF" w:rsidRDefault="008D22CF">
      <w:pPr>
        <w:pStyle w:val="Apara"/>
      </w:pPr>
      <w:r>
        <w:tab/>
        <w:t>(a)</w:t>
      </w:r>
      <w:r>
        <w:tab/>
        <w:t>the day the technician’s approval expires; or</w:t>
      </w:r>
    </w:p>
    <w:p w:rsidR="008D22CF" w:rsidRDefault="008D22CF">
      <w:pPr>
        <w:pStyle w:val="Apara"/>
      </w:pPr>
      <w:r>
        <w:tab/>
        <w:t>(b)</w:t>
      </w:r>
      <w:r>
        <w:tab/>
        <w:t>the day the technician is given notice of the cancellation or suspension; or</w:t>
      </w:r>
    </w:p>
    <w:p w:rsidR="008D22CF" w:rsidRDefault="008D22CF">
      <w:pPr>
        <w:pStyle w:val="Apara"/>
        <w:keepNext/>
      </w:pPr>
      <w:r>
        <w:tab/>
        <w:t>(c)</w:t>
      </w:r>
      <w:r>
        <w:tab/>
        <w:t>the day the technician no longer works for at least 1 supplier.</w:t>
      </w:r>
    </w:p>
    <w:p w:rsidR="008D22CF" w:rsidRDefault="008D22CF">
      <w:pPr>
        <w:pStyle w:val="Penalty"/>
        <w:keepNext/>
      </w:pPr>
      <w:r>
        <w:t>Maximum penalty:  5 penalty units.</w:t>
      </w:r>
    </w:p>
    <w:p w:rsidR="008D22CF" w:rsidRDefault="008D22CF">
      <w:pPr>
        <w:pStyle w:val="Amain"/>
      </w:pPr>
      <w:r>
        <w:tab/>
        <w:t>(4)</w:t>
      </w:r>
      <w:r>
        <w:tab/>
        <w:t>Strict liability applies to an offence against this section.</w:t>
      </w:r>
    </w:p>
    <w:p w:rsidR="008D22CF" w:rsidRDefault="008D22CF">
      <w:pPr>
        <w:pStyle w:val="AH5Sec"/>
      </w:pPr>
      <w:bookmarkStart w:id="181" w:name="_Toc44334212"/>
      <w:r w:rsidRPr="00162111">
        <w:rPr>
          <w:rStyle w:val="CharSectNo"/>
        </w:rPr>
        <w:lastRenderedPageBreak/>
        <w:t>84</w:t>
      </w:r>
      <w:r>
        <w:tab/>
        <w:t>Renewal of technician’s approval</w:t>
      </w:r>
      <w:bookmarkEnd w:id="181"/>
    </w:p>
    <w:p w:rsidR="008D22CF" w:rsidRDefault="008D22CF">
      <w:pPr>
        <w:pStyle w:val="Amain"/>
        <w:keepNext/>
      </w:pPr>
      <w:r>
        <w:tab/>
        <w:t>(1)</w:t>
      </w:r>
      <w:r>
        <w:tab/>
        <w:t>An approved technician may apply to the commission for renewal of his or her approval no later than 1 month, and no earlier than 3 months, before the approval expires.</w:t>
      </w:r>
    </w:p>
    <w:p w:rsidR="008D22CF" w:rsidRDefault="008D22CF">
      <w:pPr>
        <w:pStyle w:val="aNote"/>
      </w:pPr>
      <w:r>
        <w:rPr>
          <w:rStyle w:val="charItals"/>
        </w:rPr>
        <w:t xml:space="preserve">Note </w:t>
      </w:r>
      <w:r>
        <w:tab/>
        <w:t xml:space="preserve">If a form is approved under the </w:t>
      </w:r>
      <w:hyperlink r:id="rId130" w:tooltip="A1999-46" w:history="1">
        <w:r w:rsidR="00D65DD5" w:rsidRPr="00D65DD5">
          <w:rPr>
            <w:rStyle w:val="charCitHyperlinkAbbrev"/>
          </w:rPr>
          <w:t>Control Act</w:t>
        </w:r>
      </w:hyperlink>
      <w:r>
        <w:t>, s 53D for an application, the form must be used.</w:t>
      </w:r>
    </w:p>
    <w:p w:rsidR="008D22CF" w:rsidRDefault="008D22CF">
      <w:pPr>
        <w:pStyle w:val="Amain"/>
      </w:pPr>
      <w:r>
        <w:tab/>
        <w:t>(2)</w:t>
      </w:r>
      <w:r>
        <w:tab/>
        <w:t>The application must be accompanied by an undertaking by the applicant to—</w:t>
      </w:r>
    </w:p>
    <w:p w:rsidR="008D22CF" w:rsidRDefault="008D22CF">
      <w:pPr>
        <w:pStyle w:val="Apara"/>
      </w:pPr>
      <w:r>
        <w:tab/>
        <w:t>(a)</w:t>
      </w:r>
      <w:r>
        <w:tab/>
        <w:t>ask the police to check the applicant’s criminal record using the applicant’s fingerprints; and</w:t>
      </w:r>
    </w:p>
    <w:p w:rsidR="008D22CF" w:rsidRDefault="008D22CF">
      <w:pPr>
        <w:pStyle w:val="Apara"/>
      </w:pPr>
      <w:r>
        <w:tab/>
        <w:t>(b)</w:t>
      </w:r>
      <w:r>
        <w:tab/>
        <w:t>authorise the police to report the results of the check to the commission.</w:t>
      </w:r>
    </w:p>
    <w:p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rsidR="008D22CF" w:rsidRDefault="008D22CF">
      <w:pPr>
        <w:pStyle w:val="Amain"/>
      </w:pPr>
      <w:r>
        <w:tab/>
        <w:t>(4)</w:t>
      </w:r>
      <w:r>
        <w:tab/>
        <w:t>The renewal of the approval begins on the day after the approval being renewed expires.</w:t>
      </w:r>
    </w:p>
    <w:p w:rsidR="008D22CF" w:rsidRDefault="008D22CF">
      <w:pPr>
        <w:pStyle w:val="Amain"/>
      </w:pPr>
      <w:r>
        <w:tab/>
        <w:t>(5)</w:t>
      </w:r>
      <w:r>
        <w:tab/>
        <w:t>An approval that is suspended may be renewed, but the renewed approval is suspended until the end of the suspension.</w:t>
      </w:r>
    </w:p>
    <w:p w:rsidR="008C6225" w:rsidRPr="008C6225" w:rsidRDefault="008C6225" w:rsidP="008C6225">
      <w:pPr>
        <w:pStyle w:val="PageBreak"/>
      </w:pPr>
      <w:r w:rsidRPr="008C6225">
        <w:br w:type="page"/>
      </w:r>
    </w:p>
    <w:p w:rsidR="00B81362" w:rsidRPr="00162111" w:rsidRDefault="00B81362" w:rsidP="00B81362">
      <w:pPr>
        <w:pStyle w:val="AH2Part"/>
      </w:pPr>
      <w:bookmarkStart w:id="182" w:name="_Toc44334213"/>
      <w:r w:rsidRPr="00162111">
        <w:rPr>
          <w:rStyle w:val="CharPartNo"/>
        </w:rPr>
        <w:lastRenderedPageBreak/>
        <w:t>Part 6A</w:t>
      </w:r>
      <w:r w:rsidRPr="00767B3B">
        <w:tab/>
      </w:r>
      <w:r w:rsidRPr="00162111">
        <w:rPr>
          <w:rStyle w:val="CharPartText"/>
        </w:rPr>
        <w:t>Gaming machine dealings</w:t>
      </w:r>
      <w:bookmarkEnd w:id="182"/>
    </w:p>
    <w:p w:rsidR="008D22CF" w:rsidRPr="00162111" w:rsidRDefault="008D22CF">
      <w:pPr>
        <w:pStyle w:val="AH3Div"/>
      </w:pPr>
      <w:bookmarkStart w:id="183" w:name="_Toc44334214"/>
      <w:r w:rsidRPr="00162111">
        <w:rPr>
          <w:rStyle w:val="CharDivNo"/>
        </w:rPr>
        <w:t>Division 6</w:t>
      </w:r>
      <w:r w:rsidR="00211CD7" w:rsidRPr="00162111">
        <w:rPr>
          <w:rStyle w:val="CharDivNo"/>
        </w:rPr>
        <w:t>A</w:t>
      </w:r>
      <w:r w:rsidRPr="00162111">
        <w:rPr>
          <w:rStyle w:val="CharDivNo"/>
        </w:rPr>
        <w:t>.</w:t>
      </w:r>
      <w:r w:rsidR="00211CD7" w:rsidRPr="00162111">
        <w:rPr>
          <w:rStyle w:val="CharDivNo"/>
        </w:rPr>
        <w:t>1</w:t>
      </w:r>
      <w:r>
        <w:rPr>
          <w:rStyle w:val="CharDivText"/>
        </w:rPr>
        <w:tab/>
      </w:r>
      <w:r w:rsidRPr="00162111">
        <w:rPr>
          <w:rStyle w:val="CharDivText"/>
        </w:rPr>
        <w:t>Gaming machine dealings</w:t>
      </w:r>
      <w:bookmarkEnd w:id="183"/>
    </w:p>
    <w:p w:rsidR="008D22CF" w:rsidRDefault="008D22CF">
      <w:pPr>
        <w:pStyle w:val="AH5Sec"/>
      </w:pPr>
      <w:bookmarkStart w:id="184" w:name="_Toc44334215"/>
      <w:r w:rsidRPr="00162111">
        <w:rPr>
          <w:rStyle w:val="CharSectNo"/>
        </w:rPr>
        <w:t>97</w:t>
      </w:r>
      <w:r>
        <w:tab/>
        <w:t>Control procedures</w:t>
      </w:r>
      <w:bookmarkEnd w:id="184"/>
    </w:p>
    <w:p w:rsidR="008D22CF" w:rsidRDefault="008D22CF">
      <w:pPr>
        <w:pStyle w:val="Amain"/>
        <w:keepNext/>
      </w:pPr>
      <w:r>
        <w:tab/>
        <w:t>(1)</w:t>
      </w:r>
      <w:r>
        <w:tab/>
        <w:t>A person’s control procedures for gaming machines and peripheral equipment must include operational details (including who is responsible) for each of the following:</w:t>
      </w:r>
    </w:p>
    <w:p w:rsidR="008D22CF" w:rsidRDefault="008D22CF">
      <w:pPr>
        <w:pStyle w:val="Apara"/>
      </w:pPr>
      <w:r>
        <w:tab/>
        <w:t>(a)</w:t>
      </w:r>
      <w:r>
        <w:tab/>
        <w:t>accounting and record keeping in relation to the gaming machines and peripheral equipment;</w:t>
      </w:r>
    </w:p>
    <w:p w:rsidR="008D22CF" w:rsidRDefault="008D22CF">
      <w:pPr>
        <w:pStyle w:val="Apara"/>
      </w:pPr>
      <w:r>
        <w:tab/>
        <w:t>(b)</w:t>
      </w:r>
      <w:r>
        <w:tab/>
        <w:t>access to and handling of cash in relation to the gaming machines;</w:t>
      </w:r>
    </w:p>
    <w:p w:rsidR="008D22CF" w:rsidRDefault="008D22CF">
      <w:pPr>
        <w:pStyle w:val="Apara"/>
      </w:pPr>
      <w:r>
        <w:tab/>
        <w:t>(c)</w:t>
      </w:r>
      <w:r>
        <w:tab/>
        <w:t>payment of winnings;</w:t>
      </w:r>
    </w:p>
    <w:p w:rsidR="008D22CF" w:rsidRDefault="008D22CF">
      <w:pPr>
        <w:pStyle w:val="Apara"/>
      </w:pPr>
      <w:r>
        <w:tab/>
        <w:t>(d)</w:t>
      </w:r>
      <w:r>
        <w:tab/>
        <w:t>access control to the gaming machines and peripheral equipment;</w:t>
      </w:r>
    </w:p>
    <w:p w:rsidR="008D22CF" w:rsidRDefault="008D22CF">
      <w:pPr>
        <w:pStyle w:val="Apara"/>
      </w:pPr>
      <w:r>
        <w:tab/>
        <w:t>(e)</w:t>
      </w:r>
      <w:r>
        <w:tab/>
        <w:t>security of the gaming machines and peripheral equipment;</w:t>
      </w:r>
    </w:p>
    <w:p w:rsidR="008D22CF" w:rsidRDefault="008D22CF">
      <w:pPr>
        <w:pStyle w:val="Apara"/>
      </w:pPr>
      <w:r>
        <w:tab/>
        <w:t>(f)</w:t>
      </w:r>
      <w:r>
        <w:tab/>
        <w:t>security of cash, records and keys in relation to the gaming machines;</w:t>
      </w:r>
    </w:p>
    <w:p w:rsidR="008D22CF" w:rsidRDefault="008D22CF">
      <w:pPr>
        <w:pStyle w:val="Apara"/>
      </w:pPr>
      <w:r>
        <w:tab/>
        <w:t>(g)</w:t>
      </w:r>
      <w:r>
        <w:tab/>
        <w:t>job descriptions (including responsibilities) of people operating and doing accounting and record keeping in relation to the gaming machines and peripheral equipment;</w:t>
      </w:r>
    </w:p>
    <w:p w:rsidR="008D22CF" w:rsidRDefault="008D22CF">
      <w:pPr>
        <w:pStyle w:val="Apara"/>
      </w:pPr>
      <w:r>
        <w:tab/>
        <w:t>(h)</w:t>
      </w:r>
      <w:r>
        <w:tab/>
        <w:t>any marketing and promotion of the gaming machines.</w:t>
      </w:r>
    </w:p>
    <w:p w:rsidR="008D22CF" w:rsidRDefault="008D22CF">
      <w:pPr>
        <w:pStyle w:val="Amain"/>
      </w:pPr>
      <w:r>
        <w:tab/>
        <w:t>(2)</w:t>
      </w:r>
      <w:r>
        <w:tab/>
        <w:t>A person may change the person’s control procedures by written notice given to the commission.</w:t>
      </w:r>
    </w:p>
    <w:p w:rsidR="008D22CF" w:rsidRDefault="008D22CF">
      <w:pPr>
        <w:pStyle w:val="Amain"/>
      </w:pPr>
      <w:r>
        <w:tab/>
        <w:t>(3)</w:t>
      </w:r>
      <w:r>
        <w:tab/>
      </w:r>
      <w:r w:rsidR="000A34B3">
        <w:t>A</w:t>
      </w:r>
      <w:r>
        <w:t xml:space="preserve"> regulation may make provision in relation to control procedures.</w:t>
      </w:r>
    </w:p>
    <w:p w:rsidR="004F7D3E" w:rsidRPr="00767B3B" w:rsidRDefault="004F7D3E" w:rsidP="004F7D3E">
      <w:pPr>
        <w:pStyle w:val="AH5Sec"/>
      </w:pPr>
      <w:bookmarkStart w:id="185" w:name="_Toc44334216"/>
      <w:r w:rsidRPr="00162111">
        <w:rPr>
          <w:rStyle w:val="CharSectNo"/>
        </w:rPr>
        <w:lastRenderedPageBreak/>
        <w:t>98</w:t>
      </w:r>
      <w:r w:rsidRPr="00767B3B">
        <w:tab/>
        <w:t>Acquisition of gaming machines and peripheral equipment—general</w:t>
      </w:r>
      <w:bookmarkEnd w:id="185"/>
    </w:p>
    <w:p w:rsidR="004F7D3E" w:rsidRPr="00767B3B" w:rsidRDefault="004F7D3E" w:rsidP="007B61BB">
      <w:pPr>
        <w:pStyle w:val="Amain"/>
        <w:keepNext/>
      </w:pPr>
      <w:r w:rsidRPr="00767B3B">
        <w:tab/>
        <w:t>(1)</w:t>
      </w:r>
      <w:r w:rsidRPr="00767B3B">
        <w:tab/>
        <w:t>A person commits an offence if—</w:t>
      </w:r>
    </w:p>
    <w:p w:rsidR="004F7D3E" w:rsidRPr="00767B3B" w:rsidRDefault="004F7D3E" w:rsidP="004F7D3E">
      <w:pPr>
        <w:pStyle w:val="Apara"/>
      </w:pPr>
      <w:r w:rsidRPr="00767B3B">
        <w:tab/>
        <w:t>(a)</w:t>
      </w:r>
      <w:r w:rsidRPr="00767B3B">
        <w:tab/>
        <w:t>the person intentionally acquires a gaming machine; and</w:t>
      </w:r>
    </w:p>
    <w:p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rsidR="004F7D3E" w:rsidRPr="00767B3B" w:rsidRDefault="004F7D3E" w:rsidP="004F7D3E">
      <w:pPr>
        <w:pStyle w:val="Penalty"/>
      </w:pPr>
      <w:r w:rsidRPr="00767B3B">
        <w:t>Maximum penalty:  100 penalty units, imprisonment for 1 year or both.</w:t>
      </w:r>
    </w:p>
    <w:p w:rsidR="004F7D3E" w:rsidRPr="00767B3B" w:rsidRDefault="004F7D3E" w:rsidP="004F7D3E">
      <w:pPr>
        <w:pStyle w:val="Amain"/>
      </w:pPr>
      <w:r w:rsidRPr="00767B3B">
        <w:tab/>
        <w:t>(2)</w:t>
      </w:r>
      <w:r w:rsidRPr="00767B3B">
        <w:tab/>
        <w:t>However, a person does not commit an offence against subsection (1) if—</w:t>
      </w:r>
    </w:p>
    <w:p w:rsidR="004F7D3E" w:rsidRPr="00767B3B" w:rsidRDefault="004F7D3E" w:rsidP="004F7D3E">
      <w:pPr>
        <w:pStyle w:val="Apara"/>
      </w:pPr>
      <w:r w:rsidRPr="00767B3B">
        <w:tab/>
        <w:t>(a)</w:t>
      </w:r>
      <w:r w:rsidRPr="00767B3B">
        <w:tab/>
        <w:t>the person has been appointed as an external administrator for a licensee; and</w:t>
      </w:r>
    </w:p>
    <w:p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rsidR="004F7D3E" w:rsidRPr="00767B3B" w:rsidRDefault="004F7D3E" w:rsidP="004F7D3E">
      <w:pPr>
        <w:pStyle w:val="Amain"/>
      </w:pPr>
      <w:r w:rsidRPr="00767B3B">
        <w:tab/>
        <w:t>(3)</w:t>
      </w:r>
      <w:r w:rsidRPr="00767B3B">
        <w:tab/>
        <w:t>A licensee commits an offence if—</w:t>
      </w:r>
    </w:p>
    <w:p w:rsidR="004F7D3E" w:rsidRPr="00767B3B" w:rsidRDefault="004F7D3E" w:rsidP="004F7D3E">
      <w:pPr>
        <w:pStyle w:val="Apara"/>
      </w:pPr>
      <w:r w:rsidRPr="00767B3B">
        <w:tab/>
        <w:t>(a)</w:t>
      </w:r>
      <w:r w:rsidRPr="00767B3B">
        <w:tab/>
        <w:t>the licensee intentionally acquires a gaming machine or peripheral equipment for a gaming machine; and</w:t>
      </w:r>
    </w:p>
    <w:p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rsidR="004F7D3E" w:rsidRPr="00767B3B" w:rsidRDefault="004F7D3E" w:rsidP="004F7D3E">
      <w:pPr>
        <w:pStyle w:val="Penalty"/>
      </w:pPr>
      <w:r w:rsidRPr="00767B3B">
        <w:t>Maximum penalty:  100 penalty units, imprisonment for 1 year or both.</w:t>
      </w:r>
    </w:p>
    <w:p w:rsidR="004F7D3E" w:rsidRPr="00767B3B" w:rsidRDefault="004F7D3E" w:rsidP="007B61BB">
      <w:pPr>
        <w:pStyle w:val="Amain"/>
        <w:keepNext/>
      </w:pPr>
      <w:r w:rsidRPr="00767B3B">
        <w:lastRenderedPageBreak/>
        <w:tab/>
        <w:t>(4)</w:t>
      </w:r>
      <w:r w:rsidRPr="00767B3B">
        <w:tab/>
        <w:t>A licensee commits an offence if the licensee—</w:t>
      </w:r>
    </w:p>
    <w:p w:rsidR="004F7D3E" w:rsidRPr="00767B3B" w:rsidRDefault="004F7D3E" w:rsidP="004F7D3E">
      <w:pPr>
        <w:pStyle w:val="Apara"/>
      </w:pPr>
      <w:r w:rsidRPr="00767B3B">
        <w:tab/>
        <w:t>(a)</w:t>
      </w:r>
      <w:r w:rsidRPr="00767B3B">
        <w:tab/>
        <w:t>intentionally acquires a gaming machine for authorised premises; and</w:t>
      </w:r>
    </w:p>
    <w:p w:rsidR="004F7D3E" w:rsidRPr="00767B3B" w:rsidRDefault="004F7D3E" w:rsidP="004F7D3E">
      <w:pPr>
        <w:pStyle w:val="Apara"/>
      </w:pPr>
      <w:r w:rsidRPr="00767B3B">
        <w:tab/>
        <w:t>(b)</w:t>
      </w:r>
      <w:r w:rsidRPr="00767B3B">
        <w:tab/>
        <w:t>does not hold an authorisation for the gaming machine.</w:t>
      </w:r>
    </w:p>
    <w:p w:rsidR="004F7D3E" w:rsidRPr="00767B3B" w:rsidRDefault="004F7D3E" w:rsidP="004F7D3E">
      <w:pPr>
        <w:pStyle w:val="Penalty"/>
      </w:pPr>
      <w:r w:rsidRPr="00767B3B">
        <w:t>Maximum penalty:  100 penalty units, imprisonment for 1 year or both.</w:t>
      </w:r>
    </w:p>
    <w:p w:rsidR="004F7D3E" w:rsidRPr="00767B3B" w:rsidRDefault="004F7D3E" w:rsidP="004F7D3E">
      <w:pPr>
        <w:pStyle w:val="Amain"/>
      </w:pPr>
      <w:r w:rsidRPr="00767B3B">
        <w:tab/>
        <w:t>(5)</w:t>
      </w:r>
      <w:r w:rsidRPr="00767B3B">
        <w:tab/>
        <w:t>In this section:</w:t>
      </w:r>
    </w:p>
    <w:p w:rsidR="004F7D3E" w:rsidRPr="00767B3B" w:rsidRDefault="004F7D3E" w:rsidP="004F7D3E">
      <w:pPr>
        <w:pStyle w:val="aDef"/>
      </w:pPr>
      <w:r w:rsidRPr="00767B3B">
        <w:rPr>
          <w:rStyle w:val="charBoldItals"/>
        </w:rPr>
        <w:t>external administrator</w:t>
      </w:r>
      <w:r w:rsidRPr="00767B3B">
        <w:t xml:space="preserve">—see section 105A. </w:t>
      </w:r>
    </w:p>
    <w:p w:rsidR="004F7D3E" w:rsidRPr="00767B3B" w:rsidRDefault="004F7D3E" w:rsidP="004F7D3E">
      <w:pPr>
        <w:pStyle w:val="AH5Sec"/>
      </w:pPr>
      <w:bookmarkStart w:id="186" w:name="_Toc44334217"/>
      <w:r w:rsidRPr="00162111">
        <w:rPr>
          <w:rStyle w:val="CharSectNo"/>
        </w:rPr>
        <w:t>99</w:t>
      </w:r>
      <w:r w:rsidRPr="00767B3B">
        <w:tab/>
        <w:t>Acquisition of authorisations and gaming machines—notification</w:t>
      </w:r>
      <w:bookmarkEnd w:id="186"/>
    </w:p>
    <w:p w:rsidR="004F7D3E" w:rsidRPr="00767B3B" w:rsidRDefault="004F7D3E" w:rsidP="004F7D3E">
      <w:pPr>
        <w:pStyle w:val="Amain"/>
      </w:pPr>
      <w:r w:rsidRPr="00767B3B">
        <w:tab/>
        <w:t>(1)</w:t>
      </w:r>
      <w:r w:rsidRPr="00767B3B">
        <w:tab/>
        <w:t>This section applies if a licensee intends to acquire—</w:t>
      </w:r>
    </w:p>
    <w:p w:rsidR="004F7D3E" w:rsidRPr="00767B3B" w:rsidRDefault="004F7D3E" w:rsidP="004F7D3E">
      <w:pPr>
        <w:pStyle w:val="Apara"/>
      </w:pPr>
      <w:r w:rsidRPr="00767B3B">
        <w:tab/>
        <w:t>(a)</w:t>
      </w:r>
      <w:r w:rsidRPr="00767B3B">
        <w:tab/>
        <w:t>an authorisation for a gaming machine for authorised premises; or</w:t>
      </w:r>
    </w:p>
    <w:p w:rsidR="004F7D3E" w:rsidRPr="00767B3B" w:rsidRDefault="004F7D3E" w:rsidP="004F7D3E">
      <w:pPr>
        <w:pStyle w:val="Apara"/>
      </w:pPr>
      <w:r w:rsidRPr="00767B3B">
        <w:tab/>
        <w:t>(b)</w:t>
      </w:r>
      <w:r w:rsidRPr="00767B3B">
        <w:tab/>
        <w:t>a gaming machine for authorised premises.</w:t>
      </w:r>
    </w:p>
    <w:p w:rsidR="004F7D3E" w:rsidRPr="00767B3B" w:rsidRDefault="004F7D3E" w:rsidP="004F7D3E">
      <w:pPr>
        <w:pStyle w:val="Amain"/>
      </w:pPr>
      <w:r w:rsidRPr="00767B3B">
        <w:tab/>
        <w:t>(2)</w:t>
      </w:r>
      <w:r w:rsidRPr="00767B3B">
        <w:tab/>
        <w:t>The licensee must notify the commission about the proposed acquisition.</w:t>
      </w:r>
    </w:p>
    <w:p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rsidR="004F7D3E" w:rsidRPr="00767B3B" w:rsidRDefault="004F7D3E" w:rsidP="004F7D3E">
      <w:pPr>
        <w:pStyle w:val="aNoteTextss"/>
      </w:pPr>
      <w:r w:rsidRPr="00767B3B">
        <w:t>It is also a condition of a licence that the licensee not allow the gaming machine to be operated on the authorised premises until the notice under s 45 has been given to the commission (see s 46).</w:t>
      </w:r>
    </w:p>
    <w:p w:rsidR="004F7D3E" w:rsidRPr="00767B3B" w:rsidRDefault="004F7D3E" w:rsidP="004F7D3E">
      <w:pPr>
        <w:pStyle w:val="AH5Sec"/>
      </w:pPr>
      <w:bookmarkStart w:id="187" w:name="_Toc44334218"/>
      <w:r w:rsidRPr="00162111">
        <w:rPr>
          <w:rStyle w:val="CharSectNo"/>
        </w:rPr>
        <w:lastRenderedPageBreak/>
        <w:t>100</w:t>
      </w:r>
      <w:r w:rsidRPr="00767B3B">
        <w:tab/>
        <w:t>Acquisition of gaming machines—amendment of authorisation schedule etc</w:t>
      </w:r>
      <w:bookmarkEnd w:id="187"/>
    </w:p>
    <w:p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1" w:tooltip="A2001-14" w:history="1">
        <w:r w:rsidRPr="00767B3B">
          <w:rPr>
            <w:rStyle w:val="charCitHyperlinkAbbrev"/>
          </w:rPr>
          <w:t>Legislation Act</w:t>
        </w:r>
      </w:hyperlink>
      <w:r w:rsidRPr="00767B3B">
        <w:t>, s 104).</w:t>
      </w:r>
    </w:p>
    <w:p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32" w:tooltip="Gambling and Racing Control Act 1999" w:history="1">
        <w:r>
          <w:rPr>
            <w:rStyle w:val="charCitHyperlinkAbbrev"/>
          </w:rPr>
          <w:t>Control </w:t>
        </w:r>
        <w:r w:rsidRPr="005D4E1B">
          <w:rPr>
            <w:rStyle w:val="charCitHyperlinkAbbrev"/>
          </w:rPr>
          <w:t>Act</w:t>
        </w:r>
      </w:hyperlink>
      <w:r w:rsidRPr="005D4E1B">
        <w:t>, s 52 (2)).</w:t>
      </w:r>
    </w:p>
    <w:p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rsidR="008D22CF" w:rsidRDefault="008D22CF">
      <w:pPr>
        <w:pStyle w:val="AH5Sec"/>
      </w:pPr>
      <w:bookmarkStart w:id="188" w:name="_Toc44334219"/>
      <w:r w:rsidRPr="00162111">
        <w:rPr>
          <w:rStyle w:val="CharSectNo"/>
        </w:rPr>
        <w:t>103</w:t>
      </w:r>
      <w:r>
        <w:tab/>
        <w:t>Possession and operation of gaming machines</w:t>
      </w:r>
      <w:bookmarkEnd w:id="188"/>
    </w:p>
    <w:p w:rsidR="008D22CF" w:rsidRDefault="008D22CF" w:rsidP="00E06A36">
      <w:pPr>
        <w:pStyle w:val="Amain"/>
        <w:keepNext/>
      </w:pPr>
      <w:r>
        <w:tab/>
        <w:t>(1)</w:t>
      </w:r>
      <w:r>
        <w:tab/>
        <w:t>A person commits an offence if—</w:t>
      </w:r>
    </w:p>
    <w:p w:rsidR="008D22CF" w:rsidRDefault="008D22CF">
      <w:pPr>
        <w:pStyle w:val="Apara"/>
      </w:pPr>
      <w:r>
        <w:tab/>
        <w:t>(a)</w:t>
      </w:r>
      <w:r>
        <w:tab/>
        <w:t>the person possesses or operates a gaming machine; and</w:t>
      </w:r>
    </w:p>
    <w:p w:rsidR="008D22CF" w:rsidRDefault="008D22CF">
      <w:pPr>
        <w:pStyle w:val="Apara"/>
      </w:pPr>
      <w:r>
        <w:tab/>
        <w:t>(b)</w:t>
      </w:r>
      <w:r>
        <w:tab/>
        <w:t>the person is not authorised to possess or operate the gaming machine under this Act; and</w:t>
      </w:r>
    </w:p>
    <w:p w:rsidR="008D22CF" w:rsidRDefault="008D22CF">
      <w:pPr>
        <w:pStyle w:val="Apara"/>
        <w:keepNext/>
      </w:pPr>
      <w:r>
        <w:lastRenderedPageBreak/>
        <w:tab/>
        <w:t>(c)</w:t>
      </w:r>
      <w:r>
        <w:tab/>
        <w:t>the person is reckless about whether the person is authorised to possess or operate the gaming machine under this Act.</w:t>
      </w:r>
    </w:p>
    <w:p w:rsidR="008D22CF" w:rsidRDefault="008D22CF">
      <w:pPr>
        <w:pStyle w:val="Penalty"/>
        <w:keepNext/>
      </w:pPr>
      <w:r>
        <w:t>Maximum penalty:  100 penalty units, imprisonment for 1 year or both.</w:t>
      </w:r>
    </w:p>
    <w:p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rsidR="008D22CF" w:rsidRDefault="008D22CF" w:rsidP="00D47856">
      <w:pPr>
        <w:pStyle w:val="Amain"/>
        <w:keepNext/>
      </w:pPr>
      <w:r>
        <w:tab/>
        <w:t>(2)</w:t>
      </w:r>
      <w:r>
        <w:tab/>
        <w:t>The commission may, in writing, authorise a person to possess or operate a gaming machine on stated conditions if—</w:t>
      </w:r>
    </w:p>
    <w:p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rsidR="008D22CF" w:rsidRDefault="008D22CF">
      <w:pPr>
        <w:pStyle w:val="Apara"/>
      </w:pPr>
      <w:r>
        <w:tab/>
        <w:t>(b)</w:t>
      </w:r>
      <w:r>
        <w:tab/>
        <w:t xml:space="preserve">the </w:t>
      </w:r>
      <w:r w:rsidR="00635C92">
        <w:t xml:space="preserve">gaming </w:t>
      </w:r>
      <w:r>
        <w:t>machine is used only for training purposes; or</w:t>
      </w:r>
    </w:p>
    <w:p w:rsidR="008D22CF" w:rsidRDefault="008D22CF">
      <w:pPr>
        <w:pStyle w:val="Apara"/>
      </w:pPr>
      <w:r>
        <w:tab/>
        <w:t>(c)</w:t>
      </w:r>
      <w:r>
        <w:tab/>
        <w:t xml:space="preserve">the </w:t>
      </w:r>
      <w:r w:rsidR="00635C92">
        <w:t xml:space="preserve">gaming </w:t>
      </w:r>
      <w:r>
        <w:t>machine is being stored; or</w:t>
      </w:r>
    </w:p>
    <w:p w:rsidR="008D22CF" w:rsidRDefault="008D22CF">
      <w:pPr>
        <w:pStyle w:val="Apara"/>
      </w:pPr>
      <w:r>
        <w:tab/>
        <w:t>(d)</w:t>
      </w:r>
      <w:r>
        <w:tab/>
        <w:t xml:space="preserve">the </w:t>
      </w:r>
      <w:r w:rsidR="00635C92">
        <w:t xml:space="preserve">gaming </w:t>
      </w:r>
      <w:r>
        <w:t>machine is being displayed for sale or as a promotion; or</w:t>
      </w:r>
    </w:p>
    <w:p w:rsidR="008D22CF" w:rsidRDefault="008D22CF">
      <w:pPr>
        <w:pStyle w:val="Apara"/>
      </w:pPr>
      <w:r>
        <w:tab/>
        <w:t>(e)</w:t>
      </w:r>
      <w:r>
        <w:tab/>
        <w:t xml:space="preserve">the </w:t>
      </w:r>
      <w:r w:rsidR="00635C92">
        <w:t xml:space="preserve">gaming </w:t>
      </w:r>
      <w:r>
        <w:t>machine is being repaired, tested or evaluated.</w:t>
      </w:r>
    </w:p>
    <w:p w:rsidR="004F7D3E" w:rsidRPr="00767B3B" w:rsidRDefault="004F7D3E" w:rsidP="004F7D3E">
      <w:pPr>
        <w:pStyle w:val="Amain"/>
      </w:pPr>
      <w:r w:rsidRPr="00767B3B">
        <w:tab/>
        <w:t>(3)</w:t>
      </w:r>
      <w:r w:rsidRPr="00767B3B">
        <w:tab/>
        <w:t>In this section:</w:t>
      </w:r>
    </w:p>
    <w:p w:rsidR="004F7D3E" w:rsidRPr="00767B3B" w:rsidRDefault="004F7D3E" w:rsidP="004F7D3E">
      <w:pPr>
        <w:pStyle w:val="aDef"/>
      </w:pPr>
      <w:r w:rsidRPr="00767B3B">
        <w:rPr>
          <w:rStyle w:val="charBoldItals"/>
        </w:rPr>
        <w:t>external administrator</w:t>
      </w:r>
      <w:r w:rsidRPr="00767B3B">
        <w:t xml:space="preserve">, for a licensee—see section 105A. </w:t>
      </w:r>
    </w:p>
    <w:p w:rsidR="002D098B" w:rsidRPr="009545D2" w:rsidRDefault="002D098B" w:rsidP="002D098B">
      <w:pPr>
        <w:pStyle w:val="AH5Sec"/>
      </w:pPr>
      <w:bookmarkStart w:id="189" w:name="_Toc44334220"/>
      <w:r w:rsidRPr="00162111">
        <w:rPr>
          <w:rStyle w:val="CharSectNo"/>
        </w:rPr>
        <w:t>104</w:t>
      </w:r>
      <w:r w:rsidRPr="009545D2">
        <w:tab/>
        <w:t>Offence—operating unauthorised or stored gaming machines</w:t>
      </w:r>
      <w:bookmarkEnd w:id="189"/>
    </w:p>
    <w:p w:rsidR="004F7D3E" w:rsidRPr="00767B3B" w:rsidRDefault="004F7D3E" w:rsidP="00EF03C6">
      <w:pPr>
        <w:pStyle w:val="Amain"/>
        <w:keepNext/>
      </w:pPr>
      <w:r w:rsidRPr="00767B3B">
        <w:tab/>
        <w:t>(1)</w:t>
      </w:r>
      <w:r w:rsidRPr="00767B3B">
        <w:tab/>
        <w:t>A person commits an offence if—</w:t>
      </w:r>
    </w:p>
    <w:p w:rsidR="004F7D3E" w:rsidRPr="00767B3B" w:rsidRDefault="004F7D3E" w:rsidP="004F7D3E">
      <w:pPr>
        <w:pStyle w:val="Apara"/>
      </w:pPr>
      <w:r w:rsidRPr="00767B3B">
        <w:tab/>
        <w:t>(a)</w:t>
      </w:r>
      <w:r w:rsidRPr="00767B3B">
        <w:tab/>
        <w:t>the person operates a gaming machine; and</w:t>
      </w:r>
    </w:p>
    <w:p w:rsidR="004F7D3E" w:rsidRPr="00767B3B" w:rsidRDefault="004F7D3E" w:rsidP="004F7D3E">
      <w:pPr>
        <w:pStyle w:val="Apara"/>
      </w:pPr>
      <w:r w:rsidRPr="00767B3B">
        <w:tab/>
        <w:t>(b)</w:t>
      </w:r>
      <w:r w:rsidRPr="00767B3B">
        <w:tab/>
        <w:t>operation of the gaming machine is not allowed under an authorisation certificate; and</w:t>
      </w:r>
    </w:p>
    <w:p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rsidR="004F7D3E" w:rsidRPr="00767B3B" w:rsidRDefault="004F7D3E" w:rsidP="004F7D3E">
      <w:pPr>
        <w:pStyle w:val="Penalty"/>
      </w:pPr>
      <w:r w:rsidRPr="00767B3B">
        <w:t>Maximum penalty:  100 penalty units.</w:t>
      </w:r>
    </w:p>
    <w:p w:rsidR="004F7D3E" w:rsidRPr="00767B3B" w:rsidRDefault="004F7D3E" w:rsidP="004F7D3E">
      <w:pPr>
        <w:pStyle w:val="Amain"/>
      </w:pPr>
      <w:r w:rsidRPr="00767B3B">
        <w:lastRenderedPageBreak/>
        <w:tab/>
        <w:t>(2)</w:t>
      </w:r>
      <w:r w:rsidRPr="00767B3B">
        <w:tab/>
        <w:t>A person commits an offence if—</w:t>
      </w:r>
    </w:p>
    <w:p w:rsidR="004F7D3E" w:rsidRPr="00767B3B" w:rsidRDefault="004F7D3E" w:rsidP="004F7D3E">
      <w:pPr>
        <w:pStyle w:val="Apara"/>
      </w:pPr>
      <w:r w:rsidRPr="00767B3B">
        <w:tab/>
        <w:t>(a)</w:t>
      </w:r>
      <w:r w:rsidRPr="00767B3B">
        <w:tab/>
        <w:t>the person operates a gaming machine; and</w:t>
      </w:r>
    </w:p>
    <w:p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rsidR="004F7D3E" w:rsidRPr="00767B3B" w:rsidRDefault="004F7D3E" w:rsidP="004F7D3E">
      <w:pPr>
        <w:pStyle w:val="Penalty"/>
      </w:pPr>
      <w:r w:rsidRPr="00767B3B">
        <w:t>Maximum penalty:  100 penalty units.</w:t>
      </w:r>
    </w:p>
    <w:p w:rsidR="004F7D3E" w:rsidRPr="00767B3B" w:rsidRDefault="004F7D3E" w:rsidP="004F7D3E">
      <w:pPr>
        <w:pStyle w:val="AH5Sec"/>
      </w:pPr>
      <w:bookmarkStart w:id="190" w:name="_Toc44334221"/>
      <w:r w:rsidRPr="00162111">
        <w:rPr>
          <w:rStyle w:val="CharSectNo"/>
        </w:rPr>
        <w:t>105</w:t>
      </w:r>
      <w:r w:rsidRPr="00767B3B">
        <w:tab/>
        <w:t>Operation of gaming machines other than in accordance with authorisations</w:t>
      </w:r>
      <w:bookmarkEnd w:id="190"/>
    </w:p>
    <w:p w:rsidR="008D22CF" w:rsidRDefault="008D22CF">
      <w:pPr>
        <w:pStyle w:val="Amain"/>
        <w:keepNext/>
      </w:pPr>
      <w:r>
        <w:tab/>
        <w:t>(1)</w:t>
      </w:r>
      <w:r>
        <w:tab/>
        <w:t>A person commits an offence if—</w:t>
      </w:r>
    </w:p>
    <w:p w:rsidR="008D22CF" w:rsidRDefault="008D22CF">
      <w:pPr>
        <w:pStyle w:val="Apara"/>
      </w:pPr>
      <w:r>
        <w:tab/>
        <w:t>(a)</w:t>
      </w:r>
      <w:r>
        <w:tab/>
        <w:t xml:space="preserve">the person owns, occupies or manages </w:t>
      </w:r>
      <w:r w:rsidR="00C631CC">
        <w:t>authorised</w:t>
      </w:r>
      <w:r>
        <w:t xml:space="preserve"> premises; and</w:t>
      </w:r>
    </w:p>
    <w:p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rsidR="008D22CF" w:rsidRDefault="008D22CF">
      <w:pPr>
        <w:pStyle w:val="Penalty"/>
        <w:keepNext/>
      </w:pPr>
      <w:r>
        <w:t>Maximum penalty:  100 penalty units.</w:t>
      </w:r>
    </w:p>
    <w:p w:rsidR="008D22CF" w:rsidRDefault="008D22CF">
      <w:pPr>
        <w:pStyle w:val="Amain"/>
      </w:pPr>
      <w:r>
        <w:tab/>
        <w:t>(2)</w:t>
      </w:r>
      <w:r>
        <w:tab/>
        <w:t>A person commits an offence if—</w:t>
      </w:r>
    </w:p>
    <w:p w:rsidR="008D22CF" w:rsidRDefault="008D22CF">
      <w:pPr>
        <w:pStyle w:val="Apara"/>
      </w:pPr>
      <w:r>
        <w:tab/>
        <w:t>(a)</w:t>
      </w:r>
      <w:r>
        <w:tab/>
        <w:t xml:space="preserve">the person owns, occupies or manages premises other than </w:t>
      </w:r>
      <w:r w:rsidR="00C631CC">
        <w:t>authorised</w:t>
      </w:r>
      <w:r>
        <w:t xml:space="preserve"> premises; and</w:t>
      </w:r>
    </w:p>
    <w:p w:rsidR="008D22CF" w:rsidRDefault="008D22CF">
      <w:pPr>
        <w:pStyle w:val="Apara"/>
      </w:pPr>
      <w:r>
        <w:tab/>
        <w:t>(b)</w:t>
      </w:r>
      <w:r>
        <w:tab/>
        <w:t>the person fails to take all reasonable steps to stop a gaming machine on the premises being used; and</w:t>
      </w:r>
    </w:p>
    <w:p w:rsidR="008D22CF" w:rsidRDefault="008D22CF">
      <w:pPr>
        <w:pStyle w:val="Apara"/>
      </w:pPr>
      <w:r>
        <w:tab/>
        <w:t>(c)</w:t>
      </w:r>
      <w:r>
        <w:tab/>
        <w:t>someone uses the gaming machine.</w:t>
      </w:r>
    </w:p>
    <w:p w:rsidR="008D22CF" w:rsidRDefault="008D22CF">
      <w:pPr>
        <w:pStyle w:val="Amainreturn"/>
        <w:keepNext/>
      </w:pPr>
      <w:r>
        <w:t>Maximum penalty:  100 penalty units.</w:t>
      </w:r>
    </w:p>
    <w:p w:rsidR="008D22CF" w:rsidRDefault="008D22CF">
      <w:pPr>
        <w:pStyle w:val="Amain"/>
      </w:pPr>
      <w:r>
        <w:tab/>
        <w:t>(3)</w:t>
      </w:r>
      <w:r>
        <w:tab/>
        <w:t>An offence against this section is a strict liability offence.</w:t>
      </w:r>
    </w:p>
    <w:p w:rsidR="008D22CF" w:rsidRPr="00162111" w:rsidRDefault="008D22CF">
      <w:pPr>
        <w:pStyle w:val="AH3Div"/>
      </w:pPr>
      <w:bookmarkStart w:id="191" w:name="_Toc44334222"/>
      <w:r w:rsidRPr="00162111">
        <w:rPr>
          <w:rStyle w:val="CharDivNo"/>
        </w:rPr>
        <w:lastRenderedPageBreak/>
        <w:t>Division 6</w:t>
      </w:r>
      <w:r w:rsidR="00211CD7" w:rsidRPr="00162111">
        <w:rPr>
          <w:rStyle w:val="CharDivNo"/>
        </w:rPr>
        <w:t>A</w:t>
      </w:r>
      <w:r w:rsidRPr="00162111">
        <w:rPr>
          <w:rStyle w:val="CharDivNo"/>
        </w:rPr>
        <w:t>.</w:t>
      </w:r>
      <w:r w:rsidR="00211CD7" w:rsidRPr="00162111">
        <w:rPr>
          <w:rStyle w:val="CharDivNo"/>
        </w:rPr>
        <w:t>2</w:t>
      </w:r>
      <w:r>
        <w:tab/>
      </w:r>
      <w:r w:rsidRPr="00162111">
        <w:rPr>
          <w:rStyle w:val="CharDivText"/>
        </w:rPr>
        <w:t>Repossession of gaming machines</w:t>
      </w:r>
      <w:bookmarkEnd w:id="191"/>
    </w:p>
    <w:p w:rsidR="004F7D3E" w:rsidRPr="00767B3B" w:rsidRDefault="004F7D3E" w:rsidP="004F7D3E">
      <w:pPr>
        <w:pStyle w:val="AH5Sec"/>
      </w:pPr>
      <w:bookmarkStart w:id="192" w:name="_Toc44334223"/>
      <w:r w:rsidRPr="00162111">
        <w:rPr>
          <w:rStyle w:val="CharSectNo"/>
        </w:rPr>
        <w:t>105A</w:t>
      </w:r>
      <w:r w:rsidRPr="00767B3B">
        <w:tab/>
        <w:t>Definitions—div 6</w:t>
      </w:r>
      <w:r w:rsidR="00211CD7">
        <w:t>A</w:t>
      </w:r>
      <w:r w:rsidRPr="00767B3B">
        <w:t>.</w:t>
      </w:r>
      <w:r w:rsidR="00211CD7">
        <w:t>2</w:t>
      </w:r>
      <w:bookmarkEnd w:id="192"/>
    </w:p>
    <w:p w:rsidR="004F7D3E" w:rsidRPr="00767B3B" w:rsidRDefault="004F7D3E" w:rsidP="004F7D3E">
      <w:pPr>
        <w:pStyle w:val="Amainreturn"/>
      </w:pPr>
      <w:r w:rsidRPr="00767B3B">
        <w:t>In this division:</w:t>
      </w:r>
    </w:p>
    <w:p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rsidR="004F7D3E" w:rsidRPr="00767B3B" w:rsidRDefault="004F7D3E" w:rsidP="004F7D3E">
      <w:pPr>
        <w:pStyle w:val="aDefpara"/>
      </w:pPr>
      <w:r w:rsidRPr="00767B3B">
        <w:tab/>
        <w:t>(a)</w:t>
      </w:r>
      <w:r w:rsidRPr="00767B3B">
        <w:tab/>
        <w:t xml:space="preserve">an administrator of the licensee; </w:t>
      </w:r>
    </w:p>
    <w:p w:rsidR="004F7D3E" w:rsidRPr="00767B3B" w:rsidRDefault="004F7D3E" w:rsidP="004F7D3E">
      <w:pPr>
        <w:pStyle w:val="aDefpara"/>
      </w:pPr>
      <w:r w:rsidRPr="00767B3B">
        <w:tab/>
        <w:t>(b)</w:t>
      </w:r>
      <w:r w:rsidRPr="00767B3B">
        <w:tab/>
        <w:t xml:space="preserve">a liquidator of the licensee; </w:t>
      </w:r>
    </w:p>
    <w:p w:rsidR="004F7D3E" w:rsidRPr="00767B3B" w:rsidRDefault="004F7D3E" w:rsidP="004F7D3E">
      <w:pPr>
        <w:pStyle w:val="aDefpara"/>
      </w:pPr>
      <w:r w:rsidRPr="00767B3B">
        <w:tab/>
        <w:t>(c)</w:t>
      </w:r>
      <w:r w:rsidRPr="00767B3B">
        <w:tab/>
        <w:t xml:space="preserve">a receiver of the licensee; </w:t>
      </w:r>
    </w:p>
    <w:p w:rsidR="004F7D3E" w:rsidRPr="00767B3B" w:rsidRDefault="004F7D3E" w:rsidP="004F7D3E">
      <w:pPr>
        <w:pStyle w:val="aDefpara"/>
      </w:pPr>
      <w:r w:rsidRPr="00767B3B">
        <w:tab/>
        <w:t>(d)</w:t>
      </w:r>
      <w:r w:rsidRPr="00767B3B">
        <w:tab/>
        <w:t>a receiver and manager of the licensee.</w:t>
      </w:r>
    </w:p>
    <w:p w:rsidR="008D22CF" w:rsidRDefault="008D22CF">
      <w:pPr>
        <w:pStyle w:val="AH5Sec"/>
      </w:pPr>
      <w:bookmarkStart w:id="193" w:name="_Toc44334224"/>
      <w:r w:rsidRPr="00162111">
        <w:rPr>
          <w:rStyle w:val="CharSectNo"/>
        </w:rPr>
        <w:t>106</w:t>
      </w:r>
      <w:r>
        <w:tab/>
        <w:t>Offences by people repossessing gaming machines</w:t>
      </w:r>
      <w:bookmarkEnd w:id="193"/>
    </w:p>
    <w:p w:rsidR="008D22CF" w:rsidRDefault="008D22CF">
      <w:pPr>
        <w:pStyle w:val="Amain"/>
        <w:keepNext/>
      </w:pPr>
      <w:r>
        <w:tab/>
        <w:t>(1)</w:t>
      </w:r>
      <w:r>
        <w:tab/>
        <w:t>A person commits an offence if the person repossesses a gaming machine otherwise than in accordance with an approval under section 108.</w:t>
      </w:r>
    </w:p>
    <w:p w:rsidR="008D22CF" w:rsidRDefault="008D22CF">
      <w:pPr>
        <w:pStyle w:val="Penalty"/>
        <w:keepNext/>
      </w:pPr>
      <w:r>
        <w:t>Maximum penalty:  100 penalty units.</w:t>
      </w:r>
    </w:p>
    <w:p w:rsidR="008D22CF" w:rsidRDefault="008D22CF">
      <w:pPr>
        <w:pStyle w:val="Amain"/>
      </w:pPr>
      <w:r>
        <w:tab/>
        <w:t>(2)</w:t>
      </w:r>
      <w:r>
        <w:tab/>
        <w:t>A person commits an offence if—</w:t>
      </w:r>
    </w:p>
    <w:p w:rsidR="008D22CF" w:rsidRDefault="008D22CF">
      <w:pPr>
        <w:pStyle w:val="Apara"/>
      </w:pPr>
      <w:r>
        <w:tab/>
        <w:t>(a)</w:t>
      </w:r>
      <w:r>
        <w:tab/>
        <w:t>the person repossesses a gaming machine; and</w:t>
      </w:r>
    </w:p>
    <w:p w:rsidR="008D22CF" w:rsidRDefault="008D22CF">
      <w:pPr>
        <w:pStyle w:val="Apara"/>
      </w:pPr>
      <w:r>
        <w:tab/>
        <w:t>(b)</w:t>
      </w:r>
      <w:r>
        <w:tab/>
        <w:t>the person fails to take all reasonable steps to stop the gaming machine being used; and</w:t>
      </w:r>
    </w:p>
    <w:p w:rsidR="008D22CF" w:rsidRDefault="008D22CF">
      <w:pPr>
        <w:pStyle w:val="Apara"/>
        <w:keepNext/>
      </w:pPr>
      <w:r>
        <w:tab/>
        <w:t>(c)</w:t>
      </w:r>
      <w:r>
        <w:tab/>
        <w:t>after repossession of the gaming machine but before its disposal, someone else uses the machine.</w:t>
      </w:r>
    </w:p>
    <w:p w:rsidR="008D22CF" w:rsidRDefault="008D22CF">
      <w:pPr>
        <w:pStyle w:val="Penalty"/>
        <w:keepNext/>
      </w:pPr>
      <w:r>
        <w:t>Maximum penalty:  100 penalty units</w:t>
      </w:r>
    </w:p>
    <w:p w:rsidR="008D22CF" w:rsidRDefault="008D22CF">
      <w:pPr>
        <w:pStyle w:val="Amain"/>
      </w:pPr>
      <w:r>
        <w:tab/>
        <w:t>(3)</w:t>
      </w:r>
      <w:r>
        <w:tab/>
        <w:t>An offence against this section is a strict liability offence.</w:t>
      </w:r>
    </w:p>
    <w:p w:rsidR="004F7D3E" w:rsidRPr="00767B3B" w:rsidRDefault="004F7D3E" w:rsidP="004F7D3E">
      <w:pPr>
        <w:pStyle w:val="AH5Sec"/>
      </w:pPr>
      <w:bookmarkStart w:id="194" w:name="_Toc44334225"/>
      <w:r w:rsidRPr="00162111">
        <w:rPr>
          <w:rStyle w:val="CharSectNo"/>
        </w:rPr>
        <w:lastRenderedPageBreak/>
        <w:t>107</w:t>
      </w:r>
      <w:r w:rsidRPr="00767B3B">
        <w:tab/>
        <w:t>Approval for repossession—application</w:t>
      </w:r>
      <w:bookmarkEnd w:id="194"/>
    </w:p>
    <w:p w:rsidR="004F7D3E" w:rsidRPr="00767B3B" w:rsidRDefault="004F7D3E" w:rsidP="004F7D3E">
      <w:pPr>
        <w:pStyle w:val="Amain"/>
      </w:pPr>
      <w:r w:rsidRPr="00767B3B">
        <w:tab/>
        <w:t>(1)</w:t>
      </w:r>
      <w:r w:rsidRPr="00767B3B">
        <w:tab/>
        <w:t>A person enforcing a financial agreement or a supplier may apply to the commission for approval to repossess a gaming machine.</w:t>
      </w:r>
    </w:p>
    <w:p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33" w:tooltip="A1999-46" w:history="1">
        <w:r w:rsidRPr="00767B3B">
          <w:rPr>
            <w:rStyle w:val="charCitHyperlinkAbbrev"/>
          </w:rPr>
          <w:t>Control Act</w:t>
        </w:r>
      </w:hyperlink>
      <w:r w:rsidRPr="00767B3B">
        <w:t>, s 53D for an application, the form must be used.</w:t>
      </w:r>
    </w:p>
    <w:p w:rsidR="004F7D3E" w:rsidRPr="00767B3B" w:rsidRDefault="004F7D3E" w:rsidP="004F7D3E">
      <w:pPr>
        <w:pStyle w:val="aNote"/>
      </w:pPr>
      <w:r w:rsidRPr="00767B3B">
        <w:rPr>
          <w:rStyle w:val="charItals"/>
        </w:rPr>
        <w:t>Note 2</w:t>
      </w:r>
      <w:r w:rsidRPr="00767B3B">
        <w:tab/>
        <w:t>A fee may be determined under s 177 for an application.</w:t>
      </w:r>
    </w:p>
    <w:p w:rsidR="004F7D3E" w:rsidRPr="00767B3B" w:rsidRDefault="004F7D3E" w:rsidP="004F7D3E">
      <w:pPr>
        <w:pStyle w:val="Amain"/>
      </w:pPr>
      <w:r w:rsidRPr="00767B3B">
        <w:tab/>
        <w:t>(2)</w:t>
      </w:r>
      <w:r w:rsidRPr="00767B3B">
        <w:tab/>
        <w:t>The application must be accompanied by information identifying—</w:t>
      </w:r>
    </w:p>
    <w:p w:rsidR="004F7D3E" w:rsidRPr="00767B3B" w:rsidRDefault="004F7D3E" w:rsidP="004F7D3E">
      <w:pPr>
        <w:pStyle w:val="Apara"/>
      </w:pPr>
      <w:r w:rsidRPr="00767B3B">
        <w:tab/>
        <w:t>(a)</w:t>
      </w:r>
      <w:r w:rsidRPr="00767B3B">
        <w:tab/>
        <w:t>the person from whom the gaming machine is to be repossessed; and</w:t>
      </w:r>
    </w:p>
    <w:p w:rsidR="004F7D3E" w:rsidRPr="00767B3B" w:rsidRDefault="004F7D3E" w:rsidP="004F7D3E">
      <w:pPr>
        <w:pStyle w:val="Apara"/>
      </w:pPr>
      <w:r w:rsidRPr="00767B3B">
        <w:tab/>
        <w:t>(b)</w:t>
      </w:r>
      <w:r w:rsidRPr="00767B3B">
        <w:tab/>
        <w:t>the premises where the gaming machine is currently held; and</w:t>
      </w:r>
    </w:p>
    <w:p w:rsidR="004F7D3E" w:rsidRPr="00767B3B" w:rsidRDefault="004F7D3E" w:rsidP="004F7D3E">
      <w:pPr>
        <w:pStyle w:val="Apara"/>
      </w:pPr>
      <w:r w:rsidRPr="00767B3B">
        <w:tab/>
        <w:t>(c)</w:t>
      </w:r>
      <w:r w:rsidRPr="00767B3B">
        <w:tab/>
        <w:t>the details of the gaming machine.</w:t>
      </w:r>
    </w:p>
    <w:p w:rsidR="008D22CF" w:rsidRDefault="008D22CF">
      <w:pPr>
        <w:pStyle w:val="AH5Sec"/>
      </w:pPr>
      <w:bookmarkStart w:id="195" w:name="_Toc44334226"/>
      <w:r w:rsidRPr="00162111">
        <w:rPr>
          <w:rStyle w:val="CharSectNo"/>
        </w:rPr>
        <w:t>108</w:t>
      </w:r>
      <w:r>
        <w:tab/>
        <w:t>Approval of repossession of gaming machines</w:t>
      </w:r>
      <w:bookmarkEnd w:id="195"/>
    </w:p>
    <w:p w:rsidR="008D22CF" w:rsidRDefault="008D22CF">
      <w:pPr>
        <w:pStyle w:val="Amain"/>
      </w:pPr>
      <w:r>
        <w:tab/>
        <w:t>(1)</w:t>
      </w:r>
      <w:r>
        <w:tab/>
        <w:t>On application under section 107, the commission must approve, or refuse to approve, the repossession of a gaming machine.</w:t>
      </w:r>
    </w:p>
    <w:p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rsidR="008D22CF" w:rsidRDefault="008D22CF">
      <w:pPr>
        <w:pStyle w:val="aNote"/>
      </w:pPr>
      <w:r>
        <w:rPr>
          <w:rStyle w:val="charItals"/>
        </w:rPr>
        <w:t>Note</w:t>
      </w:r>
      <w:r>
        <w:rPr>
          <w:rStyle w:val="charItals"/>
        </w:rPr>
        <w:tab/>
      </w:r>
      <w:r>
        <w:t>For conditions, see s 109.</w:t>
      </w:r>
    </w:p>
    <w:p w:rsidR="008D22CF" w:rsidRDefault="008D22CF">
      <w:pPr>
        <w:pStyle w:val="Amain"/>
      </w:pPr>
      <w:r>
        <w:tab/>
        <w:t>(3)</w:t>
      </w:r>
      <w:r>
        <w:tab/>
        <w:t>If an approval is given to repossess a gaming machine, after the machine is repossessed but before it is disposed of, an authorised officer must—</w:t>
      </w:r>
    </w:p>
    <w:p w:rsidR="008D22CF" w:rsidRDefault="008D22CF">
      <w:pPr>
        <w:pStyle w:val="Apara"/>
      </w:pPr>
      <w:r>
        <w:tab/>
        <w:t>(a)</w:t>
      </w:r>
      <w:r>
        <w:tab/>
        <w:t xml:space="preserve">take meter readings from the </w:t>
      </w:r>
      <w:r w:rsidR="00FD26C1">
        <w:t xml:space="preserve">gaming </w:t>
      </w:r>
      <w:r>
        <w:t>machine; and</w:t>
      </w:r>
    </w:p>
    <w:p w:rsidR="008D22CF" w:rsidRDefault="008D22CF">
      <w:pPr>
        <w:pStyle w:val="Apara"/>
      </w:pPr>
      <w:r>
        <w:tab/>
        <w:t>(b)</w:t>
      </w:r>
      <w:r>
        <w:tab/>
        <w:t xml:space="preserve">seal the computer cabinet on the </w:t>
      </w:r>
      <w:r w:rsidR="00FD26C1">
        <w:t>gaming machine</w:t>
      </w:r>
      <w:r>
        <w:t>; and</w:t>
      </w:r>
    </w:p>
    <w:p w:rsidR="008D22CF" w:rsidRDefault="008D22CF">
      <w:pPr>
        <w:pStyle w:val="Apara"/>
      </w:pPr>
      <w:r>
        <w:tab/>
        <w:t>(c)</w:t>
      </w:r>
      <w:r>
        <w:tab/>
        <w:t xml:space="preserve">render the </w:t>
      </w:r>
      <w:r w:rsidR="00FD26C1">
        <w:t xml:space="preserve">gaming machine </w:t>
      </w:r>
      <w:r>
        <w:t>inoperable.</w:t>
      </w:r>
    </w:p>
    <w:p w:rsidR="008D22CF" w:rsidRDefault="008D22CF">
      <w:pPr>
        <w:pStyle w:val="Amain"/>
      </w:pPr>
      <w:r>
        <w:tab/>
        <w:t>(4)</w:t>
      </w:r>
      <w:r>
        <w:tab/>
        <w:t>This section does not entitle a person to repossess a gaming machine if the person is not otherwise entitled to repossess it.</w:t>
      </w:r>
    </w:p>
    <w:p w:rsidR="008D22CF" w:rsidRDefault="008D22CF">
      <w:pPr>
        <w:pStyle w:val="AH5Sec"/>
      </w:pPr>
      <w:bookmarkStart w:id="196" w:name="_Toc44334227"/>
      <w:r w:rsidRPr="00162111">
        <w:rPr>
          <w:rStyle w:val="CharSectNo"/>
        </w:rPr>
        <w:lastRenderedPageBreak/>
        <w:t>109</w:t>
      </w:r>
      <w:r>
        <w:tab/>
        <w:t>Conditions on approval to repossess gaming machine</w:t>
      </w:r>
      <w:bookmarkEnd w:id="196"/>
    </w:p>
    <w:p w:rsidR="002D098B" w:rsidRPr="009545D2" w:rsidRDefault="002D098B" w:rsidP="002D098B">
      <w:pPr>
        <w:pStyle w:val="Amain"/>
      </w:pPr>
      <w:r w:rsidRPr="009545D2">
        <w:tab/>
        <w:t>(1)</w:t>
      </w:r>
      <w:r w:rsidRPr="009545D2">
        <w:tab/>
        <w:t>An approval to repossess a gaming machine under section 108 is subject to the condition that the person given the approval allows an authorised officer to exercise the commission’s functions under section 108 (3).</w:t>
      </w:r>
    </w:p>
    <w:p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rsidR="004F7D3E" w:rsidRPr="00767B3B" w:rsidRDefault="004F7D3E" w:rsidP="004F7D3E">
      <w:pPr>
        <w:pStyle w:val="AH5Sec"/>
      </w:pPr>
      <w:bookmarkStart w:id="197" w:name="_Toc44334228"/>
      <w:r w:rsidRPr="00162111">
        <w:rPr>
          <w:rStyle w:val="CharSectNo"/>
        </w:rPr>
        <w:t>109A</w:t>
      </w:r>
      <w:r w:rsidRPr="00767B3B">
        <w:tab/>
        <w:t>Repossessed gaming machines—amendment of authorisation schedule</w:t>
      </w:r>
      <w:bookmarkEnd w:id="197"/>
    </w:p>
    <w:p w:rsidR="004F7D3E" w:rsidRPr="00767B3B" w:rsidRDefault="004F7D3E" w:rsidP="004F7D3E">
      <w:pPr>
        <w:pStyle w:val="Amain"/>
      </w:pPr>
      <w:r w:rsidRPr="00767B3B">
        <w:tab/>
        <w:t>(1)</w:t>
      </w:r>
      <w:r w:rsidRPr="00767B3B">
        <w:tab/>
        <w:t>This section applies if a person enforcing a financial agreement or a supplier repossesses a gaming machine from a licensee under this division.</w:t>
      </w:r>
    </w:p>
    <w:p w:rsidR="004F7D3E" w:rsidRPr="00767B3B" w:rsidRDefault="004F7D3E" w:rsidP="004F7D3E">
      <w:pPr>
        <w:pStyle w:val="Amain"/>
      </w:pPr>
      <w:r w:rsidRPr="00767B3B">
        <w:tab/>
        <w:t>(2)</w:t>
      </w:r>
      <w:r w:rsidRPr="00767B3B">
        <w:tab/>
        <w:t xml:space="preserve">The person who repossesses the gaming machine must give the commission written notice that the gaming machine has been repossessed. </w:t>
      </w:r>
    </w:p>
    <w:p w:rsidR="004F7D3E" w:rsidRPr="00767B3B" w:rsidRDefault="004F7D3E" w:rsidP="004F7D3E">
      <w:pPr>
        <w:pStyle w:val="Amain"/>
      </w:pPr>
      <w:r w:rsidRPr="00767B3B">
        <w:tab/>
        <w:t>(3)</w:t>
      </w:r>
      <w:r w:rsidRPr="00767B3B">
        <w:tab/>
        <w:t>On receiving a notice under subsection (2), the commission must—</w:t>
      </w:r>
    </w:p>
    <w:p w:rsidR="004F7D3E" w:rsidRPr="00767B3B" w:rsidRDefault="004F7D3E" w:rsidP="004F7D3E">
      <w:pPr>
        <w:pStyle w:val="Apara"/>
      </w:pPr>
      <w:r w:rsidRPr="00767B3B">
        <w:tab/>
        <w:t>(a)</w:t>
      </w:r>
      <w:r w:rsidRPr="00767B3B">
        <w:tab/>
        <w:t>amend the authorisation schedule for the gaming machine to remove the gaming machine’s details; and</w:t>
      </w:r>
    </w:p>
    <w:p w:rsidR="004F7D3E" w:rsidRPr="00767B3B" w:rsidRDefault="004F7D3E" w:rsidP="004F7D3E">
      <w:pPr>
        <w:pStyle w:val="Apara"/>
      </w:pPr>
      <w:r w:rsidRPr="00767B3B">
        <w:tab/>
        <w:t>(b)</w:t>
      </w:r>
      <w:r w:rsidRPr="00767B3B">
        <w:tab/>
        <w:t>give the licensee a replacement authorisation schedule that includes the amendment.</w:t>
      </w:r>
    </w:p>
    <w:p w:rsidR="008D22CF" w:rsidRDefault="008D22CF">
      <w:pPr>
        <w:pStyle w:val="AH5Sec"/>
      </w:pPr>
      <w:bookmarkStart w:id="198" w:name="_Toc44334229"/>
      <w:r w:rsidRPr="00162111">
        <w:rPr>
          <w:rStyle w:val="CharSectNo"/>
        </w:rPr>
        <w:t>110</w:t>
      </w:r>
      <w:r>
        <w:tab/>
        <w:t>Contravention of repossession approval conditions</w:t>
      </w:r>
      <w:bookmarkEnd w:id="198"/>
    </w:p>
    <w:p w:rsidR="008D22CF" w:rsidRDefault="008D22CF">
      <w:pPr>
        <w:pStyle w:val="Amain"/>
      </w:pPr>
      <w:r>
        <w:tab/>
        <w:t>(1)</w:t>
      </w:r>
      <w:r>
        <w:tab/>
        <w:t>A person commits an offence if the person—</w:t>
      </w:r>
    </w:p>
    <w:p w:rsidR="008D22CF" w:rsidRDefault="008D22CF">
      <w:pPr>
        <w:pStyle w:val="Apara"/>
      </w:pPr>
      <w:r>
        <w:tab/>
        <w:t>(a)</w:t>
      </w:r>
      <w:r>
        <w:tab/>
        <w:t>is approved under section 108 to repossess a gaming machine; and</w:t>
      </w:r>
    </w:p>
    <w:p w:rsidR="008D22CF" w:rsidRDefault="008D22CF">
      <w:pPr>
        <w:pStyle w:val="Apara"/>
        <w:keepNext/>
      </w:pPr>
      <w:r>
        <w:tab/>
        <w:t>(b)</w:t>
      </w:r>
      <w:r>
        <w:tab/>
        <w:t>contravenes a requirement of a condition on the approval.</w:t>
      </w:r>
    </w:p>
    <w:p w:rsidR="008D22CF" w:rsidRDefault="008D22CF" w:rsidP="00BC6257">
      <w:pPr>
        <w:pStyle w:val="Penalty"/>
      </w:pPr>
      <w:r>
        <w:t>Maximum penalty:  50 penalty units.</w:t>
      </w:r>
    </w:p>
    <w:p w:rsidR="008D22CF" w:rsidRDefault="008D22CF">
      <w:pPr>
        <w:pStyle w:val="Amain"/>
      </w:pPr>
      <w:r>
        <w:lastRenderedPageBreak/>
        <w:tab/>
        <w:t>(2)</w:t>
      </w:r>
      <w:r>
        <w:tab/>
        <w:t>Subsection (1) does not apply if the person took all reasonable steps to avoid a contravention of the requirements of the approval conditions.</w:t>
      </w:r>
    </w:p>
    <w:p w:rsidR="008D22CF" w:rsidRDefault="008D22CF">
      <w:pPr>
        <w:pStyle w:val="Amain"/>
      </w:pPr>
      <w:r>
        <w:tab/>
        <w:t>(3)</w:t>
      </w:r>
      <w:r>
        <w:tab/>
        <w:t>An offence against this section is a strict liability offence.</w:t>
      </w:r>
    </w:p>
    <w:p w:rsidR="004F7D3E" w:rsidRPr="00767B3B" w:rsidRDefault="004F7D3E" w:rsidP="004F7D3E">
      <w:pPr>
        <w:pStyle w:val="AH5Sec"/>
      </w:pPr>
      <w:bookmarkStart w:id="199" w:name="_Toc44334230"/>
      <w:r w:rsidRPr="00162111">
        <w:rPr>
          <w:rStyle w:val="CharSectNo"/>
        </w:rPr>
        <w:t>110A</w:t>
      </w:r>
      <w:r w:rsidRPr="00767B3B">
        <w:tab/>
        <w:t>Appointment of external administrator</w:t>
      </w:r>
      <w:bookmarkEnd w:id="199"/>
    </w:p>
    <w:p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rsidR="008D22CF" w:rsidRPr="00162111" w:rsidRDefault="008D22CF">
      <w:pPr>
        <w:pStyle w:val="AH3Div"/>
      </w:pPr>
      <w:bookmarkStart w:id="200" w:name="_Toc44334231"/>
      <w:r w:rsidRPr="00162111">
        <w:rPr>
          <w:rStyle w:val="CharDivNo"/>
        </w:rPr>
        <w:t>Division 6</w:t>
      </w:r>
      <w:r w:rsidR="00211CD7" w:rsidRPr="00162111">
        <w:rPr>
          <w:rStyle w:val="CharDivNo"/>
        </w:rPr>
        <w:t>A</w:t>
      </w:r>
      <w:r w:rsidRPr="00162111">
        <w:rPr>
          <w:rStyle w:val="CharDivNo"/>
        </w:rPr>
        <w:t>.</w:t>
      </w:r>
      <w:r w:rsidR="00211CD7" w:rsidRPr="00162111">
        <w:rPr>
          <w:rStyle w:val="CharDivNo"/>
        </w:rPr>
        <w:t>3</w:t>
      </w:r>
      <w:r>
        <w:tab/>
      </w:r>
      <w:r w:rsidRPr="00162111">
        <w:rPr>
          <w:rStyle w:val="CharDivText"/>
        </w:rPr>
        <w:t>Disposal of gaming machines</w:t>
      </w:r>
      <w:bookmarkEnd w:id="200"/>
    </w:p>
    <w:p w:rsidR="008D22CF" w:rsidRDefault="008D22CF">
      <w:pPr>
        <w:pStyle w:val="AH5Sec"/>
      </w:pPr>
      <w:bookmarkStart w:id="201" w:name="_Toc44334232"/>
      <w:r w:rsidRPr="00162111">
        <w:rPr>
          <w:rStyle w:val="CharSectNo"/>
        </w:rPr>
        <w:t>111</w:t>
      </w:r>
      <w:r>
        <w:tab/>
        <w:t>Unapproved disposal of gaming machines</w:t>
      </w:r>
      <w:bookmarkEnd w:id="201"/>
    </w:p>
    <w:p w:rsidR="008D22CF" w:rsidRDefault="008D22CF">
      <w:pPr>
        <w:pStyle w:val="Amain"/>
      </w:pPr>
      <w:r>
        <w:tab/>
        <w:t>(1)</w:t>
      </w:r>
      <w:r>
        <w:tab/>
        <w:t>A person commits an offence if—</w:t>
      </w:r>
    </w:p>
    <w:p w:rsidR="008D22CF" w:rsidRDefault="008D22CF">
      <w:pPr>
        <w:pStyle w:val="Apara"/>
      </w:pPr>
      <w:r>
        <w:tab/>
        <w:t>(a)</w:t>
      </w:r>
      <w:r>
        <w:tab/>
        <w:t>the person disposes of a gaming machine; and</w:t>
      </w:r>
    </w:p>
    <w:p w:rsidR="008D22CF" w:rsidRDefault="008D22CF">
      <w:pPr>
        <w:pStyle w:val="Apara"/>
        <w:keepNext/>
      </w:pPr>
      <w:r>
        <w:tab/>
        <w:t>(b)</w:t>
      </w:r>
      <w:r>
        <w:tab/>
        <w:t>the disposal is not in accordance with an approval under section 113 (Approval of disposal of gaming machines).</w:t>
      </w:r>
    </w:p>
    <w:p w:rsidR="008D22CF" w:rsidRDefault="008D22CF">
      <w:pPr>
        <w:pStyle w:val="Penalty"/>
        <w:keepNext/>
        <w:rPr>
          <w:b/>
          <w:bCs/>
        </w:rPr>
      </w:pPr>
      <w:r>
        <w:t>Maximum penalty:  100 penalty units.</w:t>
      </w:r>
    </w:p>
    <w:p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34" w:tooltip="A2002-51" w:history="1">
        <w:r w:rsidRPr="00767B3B">
          <w:rPr>
            <w:rStyle w:val="charCitHyperlinkAbbrev"/>
          </w:rPr>
          <w:t>Criminal Code</w:t>
        </w:r>
      </w:hyperlink>
      <w:r w:rsidRPr="00767B3B">
        <w:t>, s 58).</w:t>
      </w:r>
    </w:p>
    <w:p w:rsidR="004F7D3E" w:rsidRPr="00767B3B" w:rsidRDefault="004F7D3E" w:rsidP="003D2504">
      <w:pPr>
        <w:pStyle w:val="Amain"/>
      </w:pPr>
      <w:r w:rsidRPr="00767B3B">
        <w:tab/>
        <w:t>(3)</w:t>
      </w:r>
      <w:r w:rsidRPr="00767B3B">
        <w:tab/>
        <w:t>An offence against this section is a strict liability offence.</w:t>
      </w:r>
    </w:p>
    <w:p w:rsidR="008D22CF" w:rsidRDefault="008D22CF">
      <w:pPr>
        <w:pStyle w:val="AH5Sec"/>
      </w:pPr>
      <w:bookmarkStart w:id="202" w:name="_Toc44334233"/>
      <w:r w:rsidRPr="00162111">
        <w:rPr>
          <w:rStyle w:val="CharSectNo"/>
        </w:rPr>
        <w:lastRenderedPageBreak/>
        <w:t>112</w:t>
      </w:r>
      <w:r>
        <w:tab/>
        <w:t>Application for approval for disposal of gaming machines</w:t>
      </w:r>
      <w:bookmarkEnd w:id="202"/>
    </w:p>
    <w:p w:rsidR="008D22CF" w:rsidRDefault="008D22CF">
      <w:pPr>
        <w:pStyle w:val="Amain"/>
        <w:keepNext/>
      </w:pPr>
      <w:r>
        <w:tab/>
        <w:t>(1)</w:t>
      </w:r>
      <w:r>
        <w:tab/>
        <w:t>A person may apply in writing to the commission for approval to dispose of a gaming machine.</w:t>
      </w:r>
    </w:p>
    <w:p w:rsidR="008D22CF" w:rsidRDefault="008D22CF">
      <w:pPr>
        <w:pStyle w:val="aNote"/>
        <w:keepNext/>
      </w:pPr>
      <w:r>
        <w:rPr>
          <w:rStyle w:val="charItals"/>
        </w:rPr>
        <w:t>Note 1</w:t>
      </w:r>
      <w:r>
        <w:tab/>
        <w:t xml:space="preserve">If a form is approved under the </w:t>
      </w:r>
      <w:hyperlink r:id="rId135" w:tooltip="A1999-46" w:history="1">
        <w:r w:rsidR="00D65DD5" w:rsidRPr="00D65DD5">
          <w:rPr>
            <w:rStyle w:val="charCitHyperlinkAbbrev"/>
          </w:rPr>
          <w:t>Control Act</w:t>
        </w:r>
      </w:hyperlink>
      <w:r>
        <w:t>, s 53D for an application, the form must be used.</w:t>
      </w:r>
    </w:p>
    <w:p w:rsidR="008D22CF" w:rsidRDefault="008D22CF" w:rsidP="009F1621">
      <w:pPr>
        <w:pStyle w:val="aNote"/>
      </w:pPr>
      <w:r>
        <w:rPr>
          <w:rStyle w:val="charItals"/>
        </w:rPr>
        <w:t>Note 2</w:t>
      </w:r>
      <w:r>
        <w:tab/>
        <w:t>A fee may be determined under s 177 for this provision.</w:t>
      </w:r>
    </w:p>
    <w:p w:rsidR="008D22CF" w:rsidRDefault="008D22CF" w:rsidP="009F1621">
      <w:pPr>
        <w:pStyle w:val="Amain"/>
        <w:keepNext/>
      </w:pPr>
      <w:r>
        <w:tab/>
        <w:t>(2)</w:t>
      </w:r>
      <w:r>
        <w:tab/>
        <w:t>The application must be accompanied by information identifying—</w:t>
      </w:r>
    </w:p>
    <w:p w:rsidR="008D22CF" w:rsidRDefault="008D22CF">
      <w:pPr>
        <w:pStyle w:val="Apara"/>
      </w:pPr>
      <w:r>
        <w:tab/>
        <w:t>(a)</w:t>
      </w:r>
      <w:r>
        <w:tab/>
        <w:t xml:space="preserve">the person (if any) who is to acquire the </w:t>
      </w:r>
      <w:r w:rsidR="00FD26C1">
        <w:t>gaming machine</w:t>
      </w:r>
      <w:r>
        <w:t>; and</w:t>
      </w:r>
    </w:p>
    <w:p w:rsidR="008D22CF" w:rsidRDefault="008D22CF">
      <w:pPr>
        <w:pStyle w:val="Apara"/>
      </w:pPr>
      <w:r>
        <w:tab/>
        <w:t>(b)</w:t>
      </w:r>
      <w:r>
        <w:tab/>
        <w:t xml:space="preserve">the premises where the </w:t>
      </w:r>
      <w:r w:rsidR="00FD26C1">
        <w:t xml:space="preserve">gaming machine </w:t>
      </w:r>
      <w:r>
        <w:t>is currently held; and</w:t>
      </w:r>
    </w:p>
    <w:p w:rsidR="003D2504" w:rsidRDefault="003D2504" w:rsidP="00D31D06">
      <w:pPr>
        <w:pStyle w:val="Apara"/>
      </w:pPr>
      <w:r w:rsidRPr="00767B3B">
        <w:tab/>
        <w:t>(c)</w:t>
      </w:r>
      <w:r w:rsidRPr="00767B3B">
        <w:tab/>
        <w:t>the details of the gaming machine.</w:t>
      </w:r>
    </w:p>
    <w:p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rsidR="008D22CF" w:rsidRDefault="008D22CF">
      <w:pPr>
        <w:pStyle w:val="AH5Sec"/>
      </w:pPr>
      <w:bookmarkStart w:id="203" w:name="_Toc44334234"/>
      <w:r w:rsidRPr="00162111">
        <w:rPr>
          <w:rStyle w:val="CharSectNo"/>
        </w:rPr>
        <w:t>113</w:t>
      </w:r>
      <w:r>
        <w:tab/>
        <w:t>Approval of disposal of gaming machines</w:t>
      </w:r>
      <w:bookmarkEnd w:id="203"/>
    </w:p>
    <w:p w:rsidR="008D22CF" w:rsidRDefault="008D22CF">
      <w:pPr>
        <w:pStyle w:val="Amain"/>
      </w:pPr>
      <w:r>
        <w:tab/>
        <w:t>(1)</w:t>
      </w:r>
      <w:r>
        <w:tab/>
        <w:t>On application under section 112, the commission must approve, or refuse to approve, the disposal of a gaming machine.</w:t>
      </w:r>
    </w:p>
    <w:p w:rsidR="008D22CF" w:rsidRDefault="008D22CF">
      <w:pPr>
        <w:pStyle w:val="Amain"/>
      </w:pPr>
      <w:r>
        <w:tab/>
        <w:t>(2)</w:t>
      </w:r>
      <w:r>
        <w:tab/>
        <w:t>The commission must approve the disposal if—</w:t>
      </w:r>
    </w:p>
    <w:p w:rsidR="008D22CF" w:rsidRDefault="008D22CF">
      <w:pPr>
        <w:pStyle w:val="Apara"/>
      </w:pPr>
      <w:r>
        <w:tab/>
        <w:t>(a)</w:t>
      </w:r>
      <w:r>
        <w:tab/>
        <w:t xml:space="preserve">the person (if any) who is to acquire the </w:t>
      </w:r>
      <w:r w:rsidR="00FD26C1">
        <w:t xml:space="preserve">gaming machine </w:t>
      </w:r>
      <w:r>
        <w:t>is authorised—</w:t>
      </w:r>
    </w:p>
    <w:p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rsidR="008D22CF" w:rsidRDefault="008D22CF">
      <w:pPr>
        <w:pStyle w:val="Asubpara"/>
      </w:pPr>
      <w:r>
        <w:tab/>
        <w:t>(iii)</w:t>
      </w:r>
      <w:r>
        <w:tab/>
        <w:t xml:space="preserve">to destroy the </w:t>
      </w:r>
      <w:r w:rsidR="00FD26C1">
        <w:t>gaming machine</w:t>
      </w:r>
      <w:r>
        <w:t>; and</w:t>
      </w:r>
    </w:p>
    <w:p w:rsidR="008D22CF" w:rsidRDefault="008D22CF" w:rsidP="00B02B7D">
      <w:pPr>
        <w:pStyle w:val="Apara"/>
        <w:keepLines/>
      </w:pPr>
      <w:r>
        <w:lastRenderedPageBreak/>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rsidR="002D098B" w:rsidRPr="009545D2" w:rsidRDefault="002D098B" w:rsidP="002D098B">
      <w:pPr>
        <w:pStyle w:val="Amain"/>
      </w:pPr>
      <w:r w:rsidRPr="009545D2">
        <w:tab/>
        <w:t>(3)</w:t>
      </w:r>
      <w:r w:rsidRPr="009545D2">
        <w:tab/>
        <w:t>However, the commission must not approve the lease or hire of a gaming machine to any person.</w:t>
      </w:r>
    </w:p>
    <w:p w:rsidR="008D22CF" w:rsidRDefault="008D22CF">
      <w:pPr>
        <w:pStyle w:val="Amain"/>
      </w:pPr>
      <w:r>
        <w:tab/>
        <w:t>(4)</w:t>
      </w:r>
      <w:r>
        <w:tab/>
        <w:t>This section does not entitle a person to dispose of a gaming machine if the person is not otherwise entitled to dispose of the machine.</w:t>
      </w:r>
    </w:p>
    <w:p w:rsidR="00133B8B" w:rsidRPr="00767B3B" w:rsidRDefault="00133B8B" w:rsidP="00133B8B">
      <w:pPr>
        <w:pStyle w:val="AH5Sec"/>
      </w:pPr>
      <w:bookmarkStart w:id="204" w:name="_Toc44334235"/>
      <w:r w:rsidRPr="00162111">
        <w:rPr>
          <w:rStyle w:val="CharSectNo"/>
        </w:rPr>
        <w:t>113A</w:t>
      </w:r>
      <w:r w:rsidRPr="00767B3B">
        <w:tab/>
        <w:t>Disposal of gaming machines—notifiable action</w:t>
      </w:r>
      <w:bookmarkEnd w:id="204"/>
    </w:p>
    <w:p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rsidR="00BC40C6" w:rsidRPr="009545D2" w:rsidRDefault="00BC40C6" w:rsidP="00BC40C6">
      <w:pPr>
        <w:pStyle w:val="Apara"/>
      </w:pPr>
      <w:r w:rsidRPr="009545D2">
        <w:tab/>
        <w:t>(b)</w:t>
      </w:r>
      <w:r w:rsidRPr="009545D2">
        <w:tab/>
        <w:t>the gaming machine is to be sold or given to another licensee in the ACT or a local jurisdiction;</w:t>
      </w:r>
    </w:p>
    <w:p w:rsidR="00133B8B" w:rsidRPr="00767B3B" w:rsidRDefault="00133B8B" w:rsidP="00133B8B">
      <w:pPr>
        <w:pStyle w:val="Apara"/>
      </w:pPr>
      <w:r w:rsidRPr="00767B3B">
        <w:tab/>
        <w:t>(c)</w:t>
      </w:r>
      <w:r w:rsidRPr="00767B3B">
        <w:tab/>
        <w:t xml:space="preserve">the gaming machine is to be replaced with a new gaming machine; </w:t>
      </w:r>
    </w:p>
    <w:p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rsidR="00133B8B" w:rsidRPr="00767B3B" w:rsidRDefault="00133B8B" w:rsidP="00133B8B">
      <w:pPr>
        <w:pStyle w:val="aNote"/>
        <w:keepNext/>
      </w:pPr>
      <w:r w:rsidRPr="00767B3B">
        <w:rPr>
          <w:rStyle w:val="charItals"/>
        </w:rPr>
        <w:t>Note 2</w:t>
      </w:r>
      <w:r w:rsidRPr="00767B3B">
        <w:tab/>
        <w:t>A notifiable action takes place—</w:t>
      </w:r>
    </w:p>
    <w:p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133B8B" w:rsidRPr="00767B3B" w:rsidRDefault="00133B8B" w:rsidP="00133B8B">
      <w:pPr>
        <w:pStyle w:val="Amain"/>
      </w:pPr>
      <w:r w:rsidRPr="00767B3B">
        <w:tab/>
        <w:t>(3)</w:t>
      </w:r>
      <w:r w:rsidRPr="00767B3B">
        <w:tab/>
        <w:t>The commission may approve a means of disposing of a gaming machine under this section.</w:t>
      </w:r>
    </w:p>
    <w:p w:rsidR="00133B8B" w:rsidRPr="00767B3B" w:rsidRDefault="00133B8B" w:rsidP="00133B8B">
      <w:pPr>
        <w:pStyle w:val="Amain"/>
      </w:pPr>
      <w:r w:rsidRPr="00767B3B">
        <w:tab/>
        <w:t>(4)</w:t>
      </w:r>
      <w:r w:rsidRPr="00767B3B">
        <w:tab/>
        <w:t>An approval is a notifiable instrument.</w:t>
      </w:r>
    </w:p>
    <w:p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36" w:tooltip="A2001-14" w:history="1">
        <w:r w:rsidRPr="00767B3B">
          <w:rPr>
            <w:rStyle w:val="charCitHyperlinkAbbrev"/>
          </w:rPr>
          <w:t>Legislation Act</w:t>
        </w:r>
      </w:hyperlink>
      <w:r w:rsidRPr="00767B3B">
        <w:t>.</w:t>
      </w:r>
    </w:p>
    <w:p w:rsidR="00133B8B" w:rsidRPr="00767B3B" w:rsidRDefault="00133B8B" w:rsidP="00133B8B">
      <w:pPr>
        <w:pStyle w:val="AH5Sec"/>
      </w:pPr>
      <w:bookmarkStart w:id="205" w:name="_Toc44334236"/>
      <w:r w:rsidRPr="00162111">
        <w:rPr>
          <w:rStyle w:val="CharSectNo"/>
        </w:rPr>
        <w:t>113B</w:t>
      </w:r>
      <w:r w:rsidRPr="00767B3B">
        <w:tab/>
        <w:t>Destruction of gaming machines—commission’s attendance</w:t>
      </w:r>
      <w:bookmarkEnd w:id="205"/>
    </w:p>
    <w:p w:rsidR="003468BA" w:rsidRPr="001847A1" w:rsidRDefault="003468BA" w:rsidP="003468BA">
      <w:pPr>
        <w:pStyle w:val="Amain"/>
      </w:pPr>
      <w:r w:rsidRPr="001847A1">
        <w:tab/>
        <w:t>(1)</w:t>
      </w:r>
      <w:r w:rsidRPr="001847A1">
        <w:tab/>
        <w:t>This section applies if a licensee proposes to dispose of a gaming machine by destroying it under—</w:t>
      </w:r>
    </w:p>
    <w:p w:rsidR="003468BA" w:rsidRPr="001847A1" w:rsidRDefault="003468BA" w:rsidP="003468BA">
      <w:pPr>
        <w:pStyle w:val="Apara"/>
      </w:pPr>
      <w:r w:rsidRPr="001847A1">
        <w:tab/>
        <w:t>(a)</w:t>
      </w:r>
      <w:r w:rsidRPr="001847A1">
        <w:tab/>
        <w:t>an approval under section 113 (Approval of disposal of gaming machines); or</w:t>
      </w:r>
    </w:p>
    <w:p w:rsidR="003468BA" w:rsidRPr="001847A1" w:rsidRDefault="003468BA" w:rsidP="003468BA">
      <w:pPr>
        <w:pStyle w:val="Apara"/>
      </w:pPr>
      <w:r w:rsidRPr="001847A1">
        <w:tab/>
        <w:t>(b)</w:t>
      </w:r>
      <w:r w:rsidRPr="001847A1">
        <w:tab/>
        <w:t>section 113A.</w:t>
      </w:r>
    </w:p>
    <w:p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37" w:tooltip="A2001-14" w:history="1">
        <w:r w:rsidRPr="00767B3B">
          <w:rPr>
            <w:rStyle w:val="charCitHyperlinkAbbrev"/>
          </w:rPr>
          <w:t>Legislation Act</w:t>
        </w:r>
      </w:hyperlink>
      <w:r w:rsidRPr="00767B3B">
        <w:t>, pt 19.5.</w:t>
      </w:r>
    </w:p>
    <w:p w:rsidR="00133B8B" w:rsidRPr="00767B3B" w:rsidRDefault="00133B8B" w:rsidP="00133B8B">
      <w:pPr>
        <w:pStyle w:val="AH5Sec"/>
      </w:pPr>
      <w:bookmarkStart w:id="206" w:name="_Toc44334237"/>
      <w:r w:rsidRPr="00162111">
        <w:rPr>
          <w:rStyle w:val="CharSectNo"/>
        </w:rPr>
        <w:t>113C</w:t>
      </w:r>
      <w:r w:rsidRPr="00767B3B">
        <w:tab/>
        <w:t>Disposal of gaming machines—direction about manner of disposal</w:t>
      </w:r>
      <w:bookmarkEnd w:id="206"/>
    </w:p>
    <w:p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rsidR="00133B8B" w:rsidRPr="00767B3B" w:rsidRDefault="00133B8B" w:rsidP="00133B8B">
      <w:pPr>
        <w:pStyle w:val="Amain"/>
      </w:pPr>
      <w:r w:rsidRPr="00767B3B">
        <w:tab/>
        <w:t>(2)</w:t>
      </w:r>
      <w:r w:rsidRPr="00767B3B">
        <w:tab/>
        <w:t>The licensee must comply with the direction within the reasonable time stated in the direction.</w:t>
      </w:r>
    </w:p>
    <w:p w:rsidR="00133B8B" w:rsidRPr="00767B3B" w:rsidRDefault="00133B8B" w:rsidP="00133B8B">
      <w:pPr>
        <w:pStyle w:val="AH5Sec"/>
      </w:pPr>
      <w:bookmarkStart w:id="207" w:name="_Toc44334238"/>
      <w:r w:rsidRPr="00162111">
        <w:rPr>
          <w:rStyle w:val="CharSectNo"/>
        </w:rPr>
        <w:t>113D</w:t>
      </w:r>
      <w:r w:rsidRPr="00767B3B">
        <w:tab/>
        <w:t>Offence—failure to dispose of gaming machine within required time</w:t>
      </w:r>
      <w:bookmarkEnd w:id="207"/>
    </w:p>
    <w:p w:rsidR="00133B8B" w:rsidRPr="00767B3B" w:rsidRDefault="00133B8B" w:rsidP="00133B8B">
      <w:pPr>
        <w:pStyle w:val="Amain"/>
      </w:pPr>
      <w:r w:rsidRPr="00767B3B">
        <w:tab/>
        <w:t>(1)</w:t>
      </w:r>
      <w:r w:rsidRPr="00767B3B">
        <w:tab/>
        <w:t>This section applies if—</w:t>
      </w:r>
    </w:p>
    <w:p w:rsidR="00133B8B" w:rsidRPr="00767B3B" w:rsidRDefault="00133B8B" w:rsidP="00133B8B">
      <w:pPr>
        <w:pStyle w:val="Apara"/>
      </w:pPr>
      <w:r w:rsidRPr="00767B3B">
        <w:tab/>
        <w:t>(a)</w:t>
      </w:r>
      <w:r w:rsidRPr="00767B3B">
        <w:tab/>
        <w:t>the commission issues a storage permit for an interim purpose to a licensee; and</w:t>
      </w:r>
    </w:p>
    <w:p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rsidR="00133B8B" w:rsidRPr="00767B3B" w:rsidRDefault="00133B8B" w:rsidP="00133B8B">
      <w:pPr>
        <w:pStyle w:val="Amain"/>
      </w:pPr>
      <w:r w:rsidRPr="00767B3B">
        <w:tab/>
        <w:t>(3)</w:t>
      </w:r>
      <w:r w:rsidRPr="00767B3B">
        <w:tab/>
        <w:t>A licensee commits an offence if the licensee fails to comply with a direction under subsection (2).</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(4)</w:t>
      </w:r>
      <w:r w:rsidRPr="00767B3B">
        <w:tab/>
        <w:t>Subsection (3) does not apply if the licensee has a reasonable excuse.</w:t>
      </w:r>
    </w:p>
    <w:p w:rsidR="008D22CF" w:rsidRPr="00162111" w:rsidRDefault="008D22CF">
      <w:pPr>
        <w:pStyle w:val="AH3Div"/>
      </w:pPr>
      <w:bookmarkStart w:id="208" w:name="_Toc44334239"/>
      <w:r w:rsidRPr="00162111">
        <w:rPr>
          <w:rStyle w:val="CharDivNo"/>
        </w:rPr>
        <w:lastRenderedPageBreak/>
        <w:t>Division 6</w:t>
      </w:r>
      <w:r w:rsidR="00211CD7" w:rsidRPr="00162111">
        <w:rPr>
          <w:rStyle w:val="CharDivNo"/>
        </w:rPr>
        <w:t>A</w:t>
      </w:r>
      <w:r w:rsidRPr="00162111">
        <w:rPr>
          <w:rStyle w:val="CharDivNo"/>
        </w:rPr>
        <w:t>.</w:t>
      </w:r>
      <w:r w:rsidR="00211CD7" w:rsidRPr="00162111">
        <w:rPr>
          <w:rStyle w:val="CharDivNo"/>
        </w:rPr>
        <w:t>4</w:t>
      </w:r>
      <w:r>
        <w:tab/>
      </w:r>
      <w:r w:rsidRPr="00162111">
        <w:rPr>
          <w:rStyle w:val="CharDivText"/>
        </w:rPr>
        <w:t>Seizure of gaming machines</w:t>
      </w:r>
      <w:bookmarkEnd w:id="208"/>
    </w:p>
    <w:p w:rsidR="008D22CF" w:rsidRDefault="008D22CF">
      <w:pPr>
        <w:pStyle w:val="AH5Sec"/>
      </w:pPr>
      <w:bookmarkStart w:id="209" w:name="_Toc44334240"/>
      <w:r w:rsidRPr="00162111">
        <w:rPr>
          <w:rStyle w:val="CharSectNo"/>
        </w:rPr>
        <w:t>114</w:t>
      </w:r>
      <w:r>
        <w:tab/>
        <w:t>Seizure of unlawful gaming machines</w:t>
      </w:r>
      <w:bookmarkEnd w:id="209"/>
    </w:p>
    <w:p w:rsidR="008D22CF" w:rsidRDefault="008D22CF">
      <w:pPr>
        <w:pStyle w:val="Amain"/>
      </w:pPr>
      <w:r>
        <w:tab/>
        <w:t>(1)</w:t>
      </w:r>
      <w:r>
        <w:tab/>
        <w:t>This section applies if an authorised officer believes on reasonable grounds that—</w:t>
      </w:r>
    </w:p>
    <w:p w:rsidR="008D22CF" w:rsidRDefault="008D22CF">
      <w:pPr>
        <w:pStyle w:val="Apara"/>
      </w:pPr>
      <w:r>
        <w:tab/>
        <w:t>(a)</w:t>
      </w:r>
      <w:r>
        <w:tab/>
        <w:t>a person possesses or operates a gaming machine; and</w:t>
      </w:r>
    </w:p>
    <w:p w:rsidR="008D22CF" w:rsidRDefault="008D22CF">
      <w:pPr>
        <w:pStyle w:val="Apara"/>
      </w:pPr>
      <w:r>
        <w:tab/>
        <w:t>(b)</w:t>
      </w:r>
      <w:r>
        <w:tab/>
        <w:t>the person is not authorised to possess or operate the gaming machine under this Act.</w:t>
      </w:r>
    </w:p>
    <w:p w:rsidR="008D22CF" w:rsidRDefault="008D22CF">
      <w:pPr>
        <w:pStyle w:val="Amain"/>
      </w:pPr>
      <w:r>
        <w:tab/>
        <w:t>(2)</w:t>
      </w:r>
      <w:r>
        <w:tab/>
        <w:t>The authorised officer may seize the gaming machine.</w:t>
      </w:r>
    </w:p>
    <w:p w:rsidR="008D22CF" w:rsidRDefault="008D22CF">
      <w:pPr>
        <w:pStyle w:val="AH5Sec"/>
      </w:pPr>
      <w:bookmarkStart w:id="210" w:name="_Toc44334241"/>
      <w:r w:rsidRPr="00162111">
        <w:rPr>
          <w:rStyle w:val="CharSectNo"/>
        </w:rPr>
        <w:t>115</w:t>
      </w:r>
      <w:r>
        <w:tab/>
        <w:t>Receipt for gaming machines seized</w:t>
      </w:r>
      <w:bookmarkEnd w:id="210"/>
    </w:p>
    <w:p w:rsidR="008D22CF" w:rsidRDefault="008D22CF">
      <w:pPr>
        <w:pStyle w:val="Amain"/>
      </w:pPr>
      <w:r>
        <w:tab/>
        <w:t>(1)</w:t>
      </w:r>
      <w:r>
        <w:tab/>
        <w:t>As soon as practical after the gaming machine is seized, the authorised officer must give a receipt for it to the person from whom it was seized.</w:t>
      </w:r>
    </w:p>
    <w:p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rsidR="008D22CF" w:rsidRDefault="008D22CF">
      <w:pPr>
        <w:pStyle w:val="Amain"/>
        <w:keepNext/>
      </w:pPr>
      <w:r>
        <w:tab/>
        <w:t>(3)</w:t>
      </w:r>
      <w:r>
        <w:tab/>
        <w:t>A receipt under this section must include the following:</w:t>
      </w:r>
    </w:p>
    <w:p w:rsidR="008D22CF" w:rsidRDefault="008D22CF">
      <w:pPr>
        <w:pStyle w:val="Apara"/>
      </w:pPr>
      <w:r>
        <w:tab/>
        <w:t>(a)</w:t>
      </w:r>
      <w:r>
        <w:tab/>
        <w:t>a description of the gaming machine;</w:t>
      </w:r>
    </w:p>
    <w:p w:rsidR="008D22CF" w:rsidRDefault="008D22CF">
      <w:pPr>
        <w:pStyle w:val="Apara"/>
      </w:pPr>
      <w:r>
        <w:tab/>
        <w:t>(b)</w:t>
      </w:r>
      <w:r>
        <w:tab/>
        <w:t>an explanation of why the gaming machine was seized;</w:t>
      </w:r>
    </w:p>
    <w:p w:rsidR="008D22CF" w:rsidRDefault="008D22CF">
      <w:pPr>
        <w:pStyle w:val="Apara"/>
      </w:pPr>
      <w:r>
        <w:tab/>
        <w:t>(c)</w:t>
      </w:r>
      <w:r>
        <w:tab/>
        <w:t xml:space="preserve">an explanation of the person’s right to apply to a court under section 116 for an order disallowing the seizure; </w:t>
      </w:r>
    </w:p>
    <w:p w:rsidR="008D22CF" w:rsidRDefault="008D22CF">
      <w:pPr>
        <w:pStyle w:val="Apara"/>
      </w:pPr>
      <w:r>
        <w:tab/>
        <w:t>(d)</w:t>
      </w:r>
      <w:r>
        <w:tab/>
        <w:t>where the gaming machine is to be taken;</w:t>
      </w:r>
    </w:p>
    <w:p w:rsidR="008D22CF" w:rsidRDefault="008D22CF">
      <w:pPr>
        <w:pStyle w:val="Apara"/>
      </w:pPr>
      <w:r>
        <w:tab/>
        <w:t>(e)</w:t>
      </w:r>
      <w:r>
        <w:tab/>
        <w:t>the authorised officer’s name, and how to contact the officer.</w:t>
      </w:r>
    </w:p>
    <w:p w:rsidR="008D22CF" w:rsidRDefault="008D22CF">
      <w:pPr>
        <w:pStyle w:val="AH5Sec"/>
      </w:pPr>
      <w:bookmarkStart w:id="211" w:name="_Toc44334242"/>
      <w:r w:rsidRPr="00162111">
        <w:rPr>
          <w:rStyle w:val="CharSectNo"/>
        </w:rPr>
        <w:lastRenderedPageBreak/>
        <w:t>116</w:t>
      </w:r>
      <w:r>
        <w:tab/>
        <w:t>Application for order disallowing seizure</w:t>
      </w:r>
      <w:bookmarkEnd w:id="211"/>
    </w:p>
    <w:p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rsidR="008D22CF" w:rsidRDefault="008D22CF">
      <w:pPr>
        <w:pStyle w:val="Amain"/>
      </w:pPr>
      <w:r>
        <w:tab/>
        <w:t>(2)</w:t>
      </w:r>
      <w:r>
        <w:tab/>
        <w:t>The application may be heard only if the applicant has served a copy of the application on the commission.</w:t>
      </w:r>
    </w:p>
    <w:p w:rsidR="008D22CF" w:rsidRDefault="008D22CF">
      <w:pPr>
        <w:pStyle w:val="Amain"/>
      </w:pPr>
      <w:r>
        <w:tab/>
        <w:t>(3)</w:t>
      </w:r>
      <w:r>
        <w:tab/>
        <w:t>The commission is entitled to appear as respondent at the hearing of the application.</w:t>
      </w:r>
    </w:p>
    <w:p w:rsidR="008D22CF" w:rsidRDefault="008D22CF">
      <w:pPr>
        <w:pStyle w:val="AH5Sec"/>
      </w:pPr>
      <w:bookmarkStart w:id="212" w:name="_Toc44334243"/>
      <w:r w:rsidRPr="00162111">
        <w:rPr>
          <w:rStyle w:val="CharSectNo"/>
        </w:rPr>
        <w:t>117</w:t>
      </w:r>
      <w:r>
        <w:tab/>
        <w:t>Order for return of seized gaming machine</w:t>
      </w:r>
      <w:bookmarkEnd w:id="212"/>
    </w:p>
    <w:p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rsidR="008D22CF" w:rsidRDefault="008D22CF">
      <w:pPr>
        <w:pStyle w:val="Apara"/>
      </w:pPr>
      <w:r>
        <w:tab/>
        <w:t>(a)</w:t>
      </w:r>
      <w:r>
        <w:tab/>
        <w:t>the applicant would, apart from the seizure, be entitled to the return of the seized gaming machine; and</w:t>
      </w:r>
    </w:p>
    <w:p w:rsidR="008D22CF" w:rsidRDefault="008D22CF">
      <w:pPr>
        <w:pStyle w:val="Apara"/>
      </w:pPr>
      <w:r>
        <w:tab/>
        <w:t>(b)</w:t>
      </w:r>
      <w:r>
        <w:tab/>
        <w:t>the gaming machine is not connected with an offence against this Act; and</w:t>
      </w:r>
    </w:p>
    <w:p w:rsidR="008D22CF" w:rsidRDefault="008D22CF">
      <w:pPr>
        <w:pStyle w:val="Apara"/>
      </w:pPr>
      <w:r>
        <w:tab/>
        <w:t>(c)</w:t>
      </w:r>
      <w:r>
        <w:tab/>
        <w:t>possession of the gaming machine by the person would not be an offence.</w:t>
      </w:r>
    </w:p>
    <w:p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rsidR="008D22CF" w:rsidRDefault="008D22CF">
      <w:pPr>
        <w:pStyle w:val="Apara"/>
      </w:pPr>
      <w:r>
        <w:tab/>
        <w:t>(a)</w:t>
      </w:r>
      <w:r>
        <w:tab/>
        <w:t>an order directing the commission to return the gaming machine to the applicant or to someone else that appears to be entitled to it;</w:t>
      </w:r>
    </w:p>
    <w:p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rsidR="008D22CF" w:rsidRDefault="008D22CF">
      <w:pPr>
        <w:pStyle w:val="Apara"/>
      </w:pPr>
      <w:r>
        <w:tab/>
        <w:t>(c)</w:t>
      </w:r>
      <w:r>
        <w:tab/>
        <w:t>an order about the payment of costs in relation to the application.</w:t>
      </w:r>
    </w:p>
    <w:p w:rsidR="008D22CF" w:rsidRDefault="008D22CF">
      <w:pPr>
        <w:pStyle w:val="AH5Sec"/>
      </w:pPr>
      <w:bookmarkStart w:id="213" w:name="_Toc44334244"/>
      <w:r w:rsidRPr="00162111">
        <w:rPr>
          <w:rStyle w:val="CharSectNo"/>
        </w:rPr>
        <w:t>118</w:t>
      </w:r>
      <w:r>
        <w:tab/>
        <w:t>Adjournment pending hearing of other proceedings</w:t>
      </w:r>
      <w:bookmarkEnd w:id="213"/>
    </w:p>
    <w:p w:rsidR="008D22CF" w:rsidRDefault="008D22CF" w:rsidP="00EF03C6">
      <w:pPr>
        <w:pStyle w:val="Amain"/>
        <w:keepNext/>
      </w:pPr>
      <w:r>
        <w:tab/>
        <w:t>(1)</w:t>
      </w:r>
      <w:r>
        <w:tab/>
        <w:t>This section applies to the hearing of an application under section 116 (Application for order disallowing seizure).</w:t>
      </w:r>
    </w:p>
    <w:p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rsidR="008D22CF" w:rsidRDefault="008D22CF">
      <w:pPr>
        <w:pStyle w:val="AH5Sec"/>
      </w:pPr>
      <w:bookmarkStart w:id="214" w:name="_Toc44334245"/>
      <w:r w:rsidRPr="00162111">
        <w:rPr>
          <w:rStyle w:val="CharSectNo"/>
        </w:rPr>
        <w:t>119</w:t>
      </w:r>
      <w:r>
        <w:tab/>
        <w:t>Forfeiture of seized gaming machines</w:t>
      </w:r>
      <w:bookmarkEnd w:id="214"/>
    </w:p>
    <w:p w:rsidR="008D22CF" w:rsidRDefault="008D22CF">
      <w:pPr>
        <w:pStyle w:val="Amain"/>
        <w:keepNext/>
      </w:pPr>
      <w:r>
        <w:tab/>
        <w:t>(1)</w:t>
      </w:r>
      <w:r>
        <w:tab/>
        <w:t>This section applies if an application under section 116 for an order disallowing the seizure of a gaming machine—</w:t>
      </w:r>
    </w:p>
    <w:p w:rsidR="008D22CF" w:rsidRDefault="008D22CF">
      <w:pPr>
        <w:pStyle w:val="Apara"/>
      </w:pPr>
      <w:r>
        <w:tab/>
        <w:t>(a)</w:t>
      </w:r>
      <w:r>
        <w:tab/>
        <w:t>has not been made within 10 days</w:t>
      </w:r>
      <w:r>
        <w:rPr>
          <w:b/>
          <w:bCs/>
        </w:rPr>
        <w:t xml:space="preserve"> </w:t>
      </w:r>
      <w:r>
        <w:t>after the day of the seizure; or</w:t>
      </w:r>
    </w:p>
    <w:p w:rsidR="008D22CF" w:rsidRDefault="008D22CF">
      <w:pPr>
        <w:pStyle w:val="Apara"/>
      </w:pPr>
      <w:r>
        <w:tab/>
        <w:t>(b)</w:t>
      </w:r>
      <w:r>
        <w:tab/>
        <w:t>has been made within that period, but the application has been refused or has been withdrawn before a decision on the application had been made.</w:t>
      </w:r>
    </w:p>
    <w:p w:rsidR="008D22CF" w:rsidRDefault="008D22CF">
      <w:pPr>
        <w:pStyle w:val="Amain"/>
      </w:pPr>
      <w:r>
        <w:tab/>
        <w:t>(2)</w:t>
      </w:r>
      <w:r>
        <w:tab/>
        <w:t>The seized gaming machine—</w:t>
      </w:r>
    </w:p>
    <w:p w:rsidR="008D22CF" w:rsidRDefault="008D22CF">
      <w:pPr>
        <w:pStyle w:val="Apara"/>
      </w:pPr>
      <w:r>
        <w:tab/>
        <w:t>(a)</w:t>
      </w:r>
      <w:r>
        <w:tab/>
        <w:t>is forfeited to the Territory; and</w:t>
      </w:r>
    </w:p>
    <w:p w:rsidR="008D22CF" w:rsidRDefault="008D22CF">
      <w:pPr>
        <w:pStyle w:val="Apara"/>
      </w:pPr>
      <w:r>
        <w:tab/>
        <w:t>(b)</w:t>
      </w:r>
      <w:r>
        <w:tab/>
        <w:t>may be sold, destroyed or otherwise disposed of as the commission directs.</w:t>
      </w:r>
    </w:p>
    <w:p w:rsidR="008D22CF" w:rsidRPr="00162111" w:rsidRDefault="008D22CF">
      <w:pPr>
        <w:pStyle w:val="AH3Div"/>
      </w:pPr>
      <w:bookmarkStart w:id="215" w:name="_Toc44334246"/>
      <w:r w:rsidRPr="00162111">
        <w:rPr>
          <w:rStyle w:val="CharDivNo"/>
        </w:rPr>
        <w:lastRenderedPageBreak/>
        <w:t>Division 6</w:t>
      </w:r>
      <w:r w:rsidR="00211CD7" w:rsidRPr="00162111">
        <w:rPr>
          <w:rStyle w:val="CharDivNo"/>
        </w:rPr>
        <w:t>A</w:t>
      </w:r>
      <w:r w:rsidRPr="00162111">
        <w:rPr>
          <w:rStyle w:val="CharDivNo"/>
        </w:rPr>
        <w:t>.</w:t>
      </w:r>
      <w:r w:rsidR="00211CD7" w:rsidRPr="00162111">
        <w:rPr>
          <w:rStyle w:val="CharDivNo"/>
        </w:rPr>
        <w:t>5</w:t>
      </w:r>
      <w:r>
        <w:tab/>
      </w:r>
      <w:r w:rsidRPr="00162111">
        <w:rPr>
          <w:rStyle w:val="CharDivText"/>
        </w:rPr>
        <w:t>Installation and operation of gaming machines</w:t>
      </w:r>
      <w:bookmarkEnd w:id="215"/>
    </w:p>
    <w:p w:rsidR="008D22CF" w:rsidRDefault="008D22CF">
      <w:pPr>
        <w:pStyle w:val="AH5Sec"/>
      </w:pPr>
      <w:bookmarkStart w:id="216" w:name="_Toc44334247"/>
      <w:r w:rsidRPr="00162111">
        <w:rPr>
          <w:rStyle w:val="CharSectNo"/>
        </w:rPr>
        <w:t>120</w:t>
      </w:r>
      <w:r>
        <w:tab/>
        <w:t>Installation to be in accordance with approval of commission</w:t>
      </w:r>
      <w:bookmarkEnd w:id="216"/>
    </w:p>
    <w:p w:rsidR="008D22CF" w:rsidRDefault="008D22CF">
      <w:pPr>
        <w:pStyle w:val="Amain"/>
      </w:pPr>
      <w:r>
        <w:tab/>
        <w:t>(1)</w:t>
      </w:r>
      <w:r>
        <w:tab/>
        <w:t>A licensee commits an offence if—</w:t>
      </w:r>
    </w:p>
    <w:p w:rsidR="008D22CF" w:rsidRDefault="008D22CF">
      <w:pPr>
        <w:pStyle w:val="Apara"/>
      </w:pPr>
      <w:r>
        <w:tab/>
        <w:t>(a)</w:t>
      </w:r>
      <w:r>
        <w:tab/>
        <w:t xml:space="preserve">the licensee allows the installation of a gaming machine on the </w:t>
      </w:r>
      <w:r w:rsidR="00C631CC">
        <w:t>authorised</w:t>
      </w:r>
      <w:r>
        <w:t xml:space="preserve"> premises; and</w:t>
      </w:r>
    </w:p>
    <w:p w:rsidR="008D22CF" w:rsidRDefault="008D22CF">
      <w:pPr>
        <w:pStyle w:val="Apara"/>
        <w:keepNext/>
      </w:pPr>
      <w:r>
        <w:tab/>
        <w:t>(b)</w:t>
      </w:r>
      <w:r>
        <w:tab/>
        <w:t>the gaming machine is installed otherwise than in a gaming area.</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17" w:name="_Toc44334248"/>
      <w:r w:rsidRPr="00162111">
        <w:rPr>
          <w:rStyle w:val="CharSectNo"/>
        </w:rPr>
        <w:t>121</w:t>
      </w:r>
      <w:r>
        <w:tab/>
        <w:t>Offence to install gaming machines</w:t>
      </w:r>
      <w:bookmarkEnd w:id="217"/>
    </w:p>
    <w:p w:rsidR="008D22CF" w:rsidRDefault="008D22CF">
      <w:pPr>
        <w:pStyle w:val="Amain"/>
        <w:keepNext/>
      </w:pPr>
      <w:r>
        <w:tab/>
        <w:t>(1)</w:t>
      </w:r>
      <w:r>
        <w:tab/>
        <w:t>A person commits an offence if—</w:t>
      </w:r>
    </w:p>
    <w:p w:rsidR="008D22CF" w:rsidRDefault="008D22CF">
      <w:pPr>
        <w:pStyle w:val="Apara"/>
      </w:pPr>
      <w:r>
        <w:tab/>
        <w:t>(a)</w:t>
      </w:r>
      <w:r>
        <w:tab/>
        <w:t xml:space="preserve">the person installs a gaming machine on </w:t>
      </w:r>
      <w:r w:rsidR="00C631CC">
        <w:t>authorised</w:t>
      </w:r>
      <w:r>
        <w:t xml:space="preserve"> premises; and</w:t>
      </w:r>
    </w:p>
    <w:p w:rsidR="008D22CF" w:rsidRDefault="008D22CF">
      <w:pPr>
        <w:pStyle w:val="Apara"/>
        <w:keepNext/>
      </w:pPr>
      <w:r>
        <w:tab/>
        <w:t>(b)</w:t>
      </w:r>
      <w:r>
        <w:tab/>
        <w:t>the person is not an approved supplier or approved technician.</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rsidP="00BC6257">
      <w:pPr>
        <w:pStyle w:val="AH5Sec"/>
        <w:keepNext w:val="0"/>
      </w:pPr>
      <w:bookmarkStart w:id="218" w:name="_Toc44334249"/>
      <w:r w:rsidRPr="00162111">
        <w:rPr>
          <w:rStyle w:val="CharSectNo"/>
        </w:rPr>
        <w:t>122</w:t>
      </w:r>
      <w:r>
        <w:tab/>
        <w:t>Certificate about meter readings</w:t>
      </w:r>
      <w:bookmarkEnd w:id="218"/>
    </w:p>
    <w:p w:rsidR="008D22CF" w:rsidRDefault="008D22CF" w:rsidP="00BC6257">
      <w:pPr>
        <w:pStyle w:val="Amain"/>
      </w:pPr>
      <w:r>
        <w:tab/>
        <w:t>(1)</w:t>
      </w:r>
      <w:r>
        <w:tab/>
        <w:t>A person commits an offence if the person—</w:t>
      </w:r>
    </w:p>
    <w:p w:rsidR="008D22CF" w:rsidRDefault="008D22CF" w:rsidP="00BC6257">
      <w:pPr>
        <w:pStyle w:val="Apara"/>
      </w:pPr>
      <w:r>
        <w:tab/>
        <w:t>(a)</w:t>
      </w:r>
      <w:r>
        <w:tab/>
        <w:t xml:space="preserve">installs a gaming machine on </w:t>
      </w:r>
      <w:r w:rsidR="00C631CC">
        <w:t>authorised</w:t>
      </w:r>
      <w:r>
        <w:t xml:space="preserve"> premises; and</w:t>
      </w:r>
    </w:p>
    <w:p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rsidR="008D22CF" w:rsidRDefault="008D22CF" w:rsidP="00BC6257">
      <w:pPr>
        <w:pStyle w:val="Penalty"/>
      </w:pPr>
      <w:r>
        <w:t>Maximum penalty:  20 penalty units.</w:t>
      </w:r>
    </w:p>
    <w:p w:rsidR="008D22CF" w:rsidRDefault="008D22CF" w:rsidP="00BC6257">
      <w:pPr>
        <w:pStyle w:val="Amain"/>
      </w:pPr>
      <w:r>
        <w:lastRenderedPageBreak/>
        <w:tab/>
        <w:t>(2)</w:t>
      </w:r>
      <w:r>
        <w:tab/>
        <w:t>An offence against this section is a strict liability offence.</w:t>
      </w:r>
    </w:p>
    <w:p w:rsidR="008D22CF" w:rsidRDefault="008D22CF">
      <w:pPr>
        <w:pStyle w:val="AH5Sec"/>
      </w:pPr>
      <w:bookmarkStart w:id="219" w:name="_Toc44334250"/>
      <w:r w:rsidRPr="00162111">
        <w:rPr>
          <w:rStyle w:val="CharSectNo"/>
        </w:rPr>
        <w:t>123</w:t>
      </w:r>
      <w:r>
        <w:tab/>
        <w:t>Sealing computer cabinet</w:t>
      </w:r>
      <w:bookmarkEnd w:id="219"/>
    </w:p>
    <w:p w:rsidR="008D22CF" w:rsidRDefault="008D22CF">
      <w:pPr>
        <w:pStyle w:val="Amain"/>
      </w:pPr>
      <w:r>
        <w:tab/>
        <w:t>(1)</w:t>
      </w:r>
      <w:r>
        <w:tab/>
        <w:t>A licensee commits an offence if—</w:t>
      </w:r>
    </w:p>
    <w:p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rsidR="008D22CF" w:rsidRDefault="008D22CF" w:rsidP="009F1621">
      <w:pPr>
        <w:pStyle w:val="Apara"/>
        <w:keepNext/>
      </w:pPr>
      <w:r>
        <w:tab/>
        <w:t>(b)</w:t>
      </w:r>
      <w:r>
        <w:tab/>
        <w:t>the computer cabinet is not sealed in a way that prevents unauthorised access.</w:t>
      </w:r>
    </w:p>
    <w:p w:rsidR="008D22CF" w:rsidRDefault="008D22CF">
      <w:pPr>
        <w:pStyle w:val="Amainreturn"/>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pPr>
      <w:bookmarkStart w:id="220" w:name="_Toc44334251"/>
      <w:r w:rsidRPr="00162111">
        <w:rPr>
          <w:rStyle w:val="CharSectNo"/>
        </w:rPr>
        <w:t>124</w:t>
      </w:r>
      <w:r>
        <w:tab/>
        <w:t>Commission may require information</w:t>
      </w:r>
      <w:bookmarkEnd w:id="220"/>
    </w:p>
    <w:p w:rsidR="008D22CF" w:rsidRDefault="008D22CF">
      <w:pPr>
        <w:pStyle w:val="Amain"/>
      </w:pPr>
      <w:r>
        <w:tab/>
        <w:t>(1)</w:t>
      </w:r>
      <w:r>
        <w:tab/>
        <w:t xml:space="preserve">This section applies if a gaming machine is installed on </w:t>
      </w:r>
      <w:r w:rsidR="00C631CC">
        <w:t>authorised</w:t>
      </w:r>
      <w:r>
        <w:t xml:space="preserve"> premises.</w:t>
      </w:r>
    </w:p>
    <w:p w:rsidR="008D22CF" w:rsidRDefault="008D22CF">
      <w:pPr>
        <w:pStyle w:val="Amain"/>
      </w:pPr>
      <w:r>
        <w:tab/>
        <w:t>(2)</w:t>
      </w:r>
      <w:r>
        <w:tab/>
        <w:t>The commission may give the licensee a written notice stating the details the commission needs to be told about the gaming machine.</w:t>
      </w:r>
    </w:p>
    <w:p w:rsidR="008D22CF" w:rsidRDefault="008D22CF">
      <w:pPr>
        <w:pStyle w:val="AH5Sec"/>
      </w:pPr>
      <w:bookmarkStart w:id="221" w:name="_Toc44334252"/>
      <w:r w:rsidRPr="00162111">
        <w:rPr>
          <w:rStyle w:val="CharSectNo"/>
        </w:rPr>
        <w:t>125</w:t>
      </w:r>
      <w:r>
        <w:tab/>
        <w:t>Operation to be subject to correct percentage payout</w:t>
      </w:r>
      <w:bookmarkEnd w:id="221"/>
    </w:p>
    <w:p w:rsidR="008D22CF" w:rsidRDefault="008D22CF">
      <w:pPr>
        <w:pStyle w:val="Amain"/>
        <w:keepNext/>
      </w:pPr>
      <w:r>
        <w:tab/>
        <w:t>(1)</w:t>
      </w:r>
      <w:r>
        <w:tab/>
        <w:t>A person commits an offence if—</w:t>
      </w:r>
    </w:p>
    <w:p w:rsidR="008D22CF" w:rsidRDefault="008D22CF">
      <w:pPr>
        <w:pStyle w:val="Apara"/>
        <w:keepNext/>
      </w:pPr>
      <w:r>
        <w:tab/>
        <w:t>(a)</w:t>
      </w:r>
      <w:r>
        <w:tab/>
        <w:t>the person is an approved supplier or approved technician; and</w:t>
      </w:r>
    </w:p>
    <w:p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rsidR="008D22CF" w:rsidRDefault="008D22CF">
      <w:pPr>
        <w:pStyle w:val="Apara"/>
        <w:keepNext/>
      </w:pPr>
      <w:r>
        <w:tab/>
        <w:t>(c)</w:t>
      </w:r>
      <w:r>
        <w:tab/>
        <w:t>the percentage payout on the gaming machine is not the percentage payout authorised by the licence for the machine.</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3468BA" w:rsidRPr="001847A1" w:rsidRDefault="003468BA" w:rsidP="003468BA">
      <w:pPr>
        <w:pStyle w:val="AH5Sec"/>
      </w:pPr>
      <w:bookmarkStart w:id="222" w:name="_Toc44334253"/>
      <w:r w:rsidRPr="00162111">
        <w:rPr>
          <w:rStyle w:val="CharSectNo"/>
        </w:rPr>
        <w:lastRenderedPageBreak/>
        <w:t>126</w:t>
      </w:r>
      <w:r w:rsidRPr="001847A1">
        <w:tab/>
        <w:t>Approval of statement for display on gaming machines</w:t>
      </w:r>
      <w:bookmarkEnd w:id="222"/>
    </w:p>
    <w:p w:rsidR="003468BA" w:rsidRPr="001847A1" w:rsidRDefault="003468BA" w:rsidP="003468BA">
      <w:pPr>
        <w:pStyle w:val="Amain"/>
      </w:pPr>
      <w:r w:rsidRPr="001847A1">
        <w:tab/>
        <w:t>(1)</w:t>
      </w:r>
      <w:r w:rsidRPr="001847A1">
        <w:tab/>
        <w:t>The Minister may approve a statement for display on each gaming machine at authorised premises.</w:t>
      </w:r>
    </w:p>
    <w:p w:rsidR="003468BA" w:rsidRPr="001847A1" w:rsidRDefault="003468BA" w:rsidP="003468BA">
      <w:pPr>
        <w:pStyle w:val="Amain"/>
      </w:pPr>
      <w:r w:rsidRPr="001847A1">
        <w:tab/>
        <w:t>(2)</w:t>
      </w:r>
      <w:r w:rsidRPr="001847A1">
        <w:tab/>
        <w:t>An approval is a notifiable instrument.</w:t>
      </w:r>
    </w:p>
    <w:p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38" w:tooltip="A2001-14" w:history="1">
        <w:r w:rsidRPr="001847A1">
          <w:rPr>
            <w:rStyle w:val="charCitHyperlinkAbbrev"/>
          </w:rPr>
          <w:t>Legislation Act</w:t>
        </w:r>
      </w:hyperlink>
      <w:r w:rsidRPr="001847A1">
        <w:t>.</w:t>
      </w:r>
    </w:p>
    <w:p w:rsidR="008D22CF" w:rsidRDefault="008D22CF">
      <w:pPr>
        <w:pStyle w:val="AH5Sec"/>
      </w:pPr>
      <w:bookmarkStart w:id="223" w:name="_Toc44334254"/>
      <w:r w:rsidRPr="00162111">
        <w:rPr>
          <w:rStyle w:val="CharSectNo"/>
        </w:rPr>
        <w:t>127</w:t>
      </w:r>
      <w:r>
        <w:tab/>
        <w:t>Maximum stake amount</w:t>
      </w:r>
      <w:bookmarkEnd w:id="223"/>
    </w:p>
    <w:p w:rsidR="008D22CF" w:rsidRDefault="008D22CF">
      <w:pPr>
        <w:pStyle w:val="Amainreturn"/>
        <w:keepNext/>
      </w:pPr>
      <w:r>
        <w:t>A person commits an offence if—</w:t>
      </w:r>
    </w:p>
    <w:p w:rsidR="008D22CF" w:rsidRDefault="008D22CF">
      <w:pPr>
        <w:pStyle w:val="Apara"/>
        <w:keepNext/>
      </w:pPr>
      <w:r>
        <w:tab/>
        <w:t>(a)</w:t>
      </w:r>
      <w:r>
        <w:tab/>
        <w:t>the person is an approved supplier or approved technician; and</w:t>
      </w:r>
    </w:p>
    <w:p w:rsidR="008D22CF" w:rsidRDefault="008D22CF">
      <w:pPr>
        <w:pStyle w:val="Apara"/>
      </w:pPr>
      <w:r>
        <w:tab/>
        <w:t>(b)</w:t>
      </w:r>
      <w:r>
        <w:tab/>
        <w:t>the person supplies or installs a gaming machine; and</w:t>
      </w:r>
    </w:p>
    <w:p w:rsidR="008D22CF" w:rsidRDefault="008D22CF" w:rsidP="00AE1A28">
      <w:pPr>
        <w:pStyle w:val="Apara"/>
        <w:keepNext/>
      </w:pPr>
      <w:r>
        <w:tab/>
        <w:t>(c)</w:t>
      </w:r>
      <w:r>
        <w:tab/>
        <w:t xml:space="preserve">the person intentionally sets the stake amount for the gaming machine higher than the amount prescribed </w:t>
      </w:r>
      <w:r w:rsidR="000B3F53">
        <w:t>by</w:t>
      </w:r>
      <w:r>
        <w:t xml:space="preserve"> regulation.</w:t>
      </w:r>
    </w:p>
    <w:p w:rsidR="008D22CF" w:rsidRDefault="008D22CF" w:rsidP="0088408C">
      <w:pPr>
        <w:pStyle w:val="Amainreturn"/>
      </w:pPr>
      <w:r>
        <w:t>Maximum penalty:  50 penalty units.</w:t>
      </w:r>
    </w:p>
    <w:p w:rsidR="00133B8B" w:rsidRPr="00162111" w:rsidRDefault="00133B8B" w:rsidP="00133B8B">
      <w:pPr>
        <w:pStyle w:val="AH3Div"/>
      </w:pPr>
      <w:bookmarkStart w:id="224" w:name="_Toc44334255"/>
      <w:r w:rsidRPr="00162111">
        <w:rPr>
          <w:rStyle w:val="CharDivNo"/>
        </w:rPr>
        <w:t>Division 6</w:t>
      </w:r>
      <w:r w:rsidR="00211CD7" w:rsidRPr="00162111">
        <w:rPr>
          <w:rStyle w:val="CharDivNo"/>
        </w:rPr>
        <w:t>A</w:t>
      </w:r>
      <w:r w:rsidRPr="00162111">
        <w:rPr>
          <w:rStyle w:val="CharDivNo"/>
        </w:rPr>
        <w:t>.</w:t>
      </w:r>
      <w:r w:rsidR="00211CD7" w:rsidRPr="00162111">
        <w:rPr>
          <w:rStyle w:val="CharDivNo"/>
        </w:rPr>
        <w:t>6</w:t>
      </w:r>
      <w:r w:rsidRPr="00767B3B">
        <w:tab/>
      </w:r>
      <w:r w:rsidRPr="00162111">
        <w:rPr>
          <w:rStyle w:val="CharDivText"/>
        </w:rPr>
        <w:t>Trading of authorisations and gaming machines</w:t>
      </w:r>
      <w:bookmarkEnd w:id="224"/>
    </w:p>
    <w:p w:rsidR="00133B8B" w:rsidRPr="00767B3B" w:rsidRDefault="00133B8B" w:rsidP="00133B8B">
      <w:pPr>
        <w:pStyle w:val="AH4SubDiv"/>
      </w:pPr>
      <w:bookmarkStart w:id="225" w:name="_Toc44334256"/>
      <w:r w:rsidRPr="00767B3B">
        <w:t>Subdivision 6</w:t>
      </w:r>
      <w:r w:rsidR="00E164BD">
        <w:t>A.6.</w:t>
      </w:r>
      <w:r w:rsidRPr="00767B3B">
        <w:t>1</w:t>
      </w:r>
      <w:r w:rsidRPr="00767B3B">
        <w:tab/>
        <w:t>Preliminary</w:t>
      </w:r>
      <w:bookmarkEnd w:id="225"/>
    </w:p>
    <w:p w:rsidR="00133B8B" w:rsidRPr="00767B3B" w:rsidRDefault="00133B8B" w:rsidP="00133B8B">
      <w:pPr>
        <w:pStyle w:val="AH5Sec"/>
      </w:pPr>
      <w:bookmarkStart w:id="226" w:name="_Toc44334257"/>
      <w:r w:rsidRPr="00162111">
        <w:rPr>
          <w:rStyle w:val="CharSectNo"/>
        </w:rPr>
        <w:t>127A</w:t>
      </w:r>
      <w:r w:rsidRPr="00767B3B">
        <w:tab/>
        <w:t>Objects—div 6</w:t>
      </w:r>
      <w:r w:rsidR="00211CD7">
        <w:t>A</w:t>
      </w:r>
      <w:r w:rsidRPr="00767B3B">
        <w:t>.</w:t>
      </w:r>
      <w:r w:rsidR="00211CD7">
        <w:t>6</w:t>
      </w:r>
      <w:bookmarkEnd w:id="226"/>
    </w:p>
    <w:p w:rsidR="00133B8B" w:rsidRPr="00767B3B" w:rsidRDefault="00133B8B" w:rsidP="00133B8B">
      <w:pPr>
        <w:pStyle w:val="Amainreturn"/>
      </w:pPr>
      <w:r w:rsidRPr="00767B3B">
        <w:t>The objects of this division are to facilitate—</w:t>
      </w:r>
    </w:p>
    <w:p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rsidR="00133B8B" w:rsidRPr="00767B3B" w:rsidRDefault="00133B8B" w:rsidP="00133B8B">
      <w:pPr>
        <w:pStyle w:val="Apara"/>
      </w:pPr>
      <w:r w:rsidRPr="00767B3B">
        <w:tab/>
        <w:t>(b)</w:t>
      </w:r>
      <w:r w:rsidRPr="00767B3B">
        <w:tab/>
        <w:t>the reduction of the number of class B authorisations in the Territory by—</w:t>
      </w:r>
    </w:p>
    <w:p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rsidR="00133B8B" w:rsidRPr="00767B3B" w:rsidRDefault="00133B8B" w:rsidP="00EB14C7">
      <w:pPr>
        <w:pStyle w:val="Asubpara"/>
        <w:keepNext/>
      </w:pPr>
      <w:r w:rsidRPr="00767B3B">
        <w:lastRenderedPageBreak/>
        <w:tab/>
        <w:t>(ii)</w:t>
      </w:r>
      <w:r w:rsidRPr="00767B3B">
        <w:tab/>
        <w:t>the conversion of traded class B authorisations to class C authorisations.</w:t>
      </w:r>
    </w:p>
    <w:p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rsidR="00133B8B" w:rsidRPr="00767B3B" w:rsidRDefault="00133B8B" w:rsidP="00133B8B">
      <w:pPr>
        <w:pStyle w:val="AH5Sec"/>
      </w:pPr>
      <w:bookmarkStart w:id="227" w:name="_Toc44334258"/>
      <w:r w:rsidRPr="00162111">
        <w:rPr>
          <w:rStyle w:val="CharSectNo"/>
        </w:rPr>
        <w:t>127B</w:t>
      </w:r>
      <w:r w:rsidRPr="00767B3B">
        <w:tab/>
        <w:t>Definitions—div 6</w:t>
      </w:r>
      <w:r w:rsidR="00211CD7">
        <w:t>A</w:t>
      </w:r>
      <w:r w:rsidRPr="00767B3B">
        <w:t>.</w:t>
      </w:r>
      <w:r w:rsidR="00211CD7">
        <w:t>6</w:t>
      </w:r>
      <w:bookmarkEnd w:id="227"/>
    </w:p>
    <w:p w:rsidR="00133B8B" w:rsidRPr="00767B3B" w:rsidRDefault="00133B8B" w:rsidP="00133B8B">
      <w:pPr>
        <w:pStyle w:val="Amainreturn"/>
      </w:pPr>
      <w:r w:rsidRPr="00767B3B">
        <w:t>In this division:</w:t>
      </w:r>
    </w:p>
    <w:p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rsidR="00133B8B" w:rsidRPr="00767B3B" w:rsidRDefault="00133B8B" w:rsidP="00133B8B">
      <w:pPr>
        <w:pStyle w:val="AH4SubDiv"/>
      </w:pPr>
      <w:bookmarkStart w:id="228" w:name="_Toc44334259"/>
      <w:r w:rsidRPr="00767B3B">
        <w:t>Subdivision 6</w:t>
      </w:r>
      <w:r w:rsidR="00E164BD">
        <w:t>A.6.</w:t>
      </w:r>
      <w:r w:rsidRPr="00767B3B">
        <w:t>2</w:t>
      </w:r>
      <w:r w:rsidRPr="00767B3B">
        <w:tab/>
        <w:t>Trading class B authorisations</w:t>
      </w:r>
      <w:bookmarkEnd w:id="228"/>
    </w:p>
    <w:p w:rsidR="00133B8B" w:rsidRPr="00767B3B" w:rsidRDefault="00133B8B" w:rsidP="00133B8B">
      <w:pPr>
        <w:pStyle w:val="AH5Sec"/>
      </w:pPr>
      <w:bookmarkStart w:id="229" w:name="_Toc44334260"/>
      <w:r w:rsidRPr="00162111">
        <w:rPr>
          <w:rStyle w:val="CharSectNo"/>
        </w:rPr>
        <w:t>127C</w:t>
      </w:r>
      <w:r w:rsidRPr="00767B3B">
        <w:tab/>
        <w:t>Selling class B authorisations</w:t>
      </w:r>
      <w:bookmarkEnd w:id="229"/>
    </w:p>
    <w:p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rsidR="00133B8B" w:rsidRPr="00767B3B" w:rsidRDefault="00133B8B" w:rsidP="00133B8B">
      <w:pPr>
        <w:pStyle w:val="Apara"/>
      </w:pPr>
      <w:r w:rsidRPr="00767B3B">
        <w:tab/>
        <w:t>(a)</w:t>
      </w:r>
      <w:r w:rsidRPr="00767B3B">
        <w:tab/>
        <w:t>a class C licensee; or</w:t>
      </w:r>
    </w:p>
    <w:p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rsidR="00B24411" w:rsidRPr="006814CB" w:rsidRDefault="00B24411" w:rsidP="00B24411">
      <w:pPr>
        <w:pStyle w:val="Apara"/>
      </w:pPr>
      <w:r w:rsidRPr="006814CB">
        <w:tab/>
        <w:t>(c)</w:t>
      </w:r>
      <w:r w:rsidRPr="006814CB">
        <w:tab/>
        <w:t>the casino licensee.</w:t>
      </w:r>
    </w:p>
    <w:p w:rsidR="00133B8B" w:rsidRPr="00767B3B" w:rsidRDefault="00133B8B" w:rsidP="00EB14C7">
      <w:pPr>
        <w:pStyle w:val="Amain"/>
        <w:keepNext/>
      </w:pPr>
      <w:r w:rsidRPr="00767B3B">
        <w:lastRenderedPageBreak/>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 13A and sch 2).</w:t>
      </w:r>
    </w:p>
    <w:p w:rsidR="00133B8B" w:rsidRPr="00767B3B" w:rsidRDefault="00133B8B" w:rsidP="00133B8B">
      <w:pPr>
        <w:pStyle w:val="aNote"/>
        <w:keepNext/>
      </w:pPr>
      <w:r w:rsidRPr="00767B3B">
        <w:rPr>
          <w:rStyle w:val="charItals"/>
        </w:rPr>
        <w:t>Note 2</w:t>
      </w:r>
      <w:r w:rsidRPr="00767B3B">
        <w:tab/>
        <w:t>A notifiable action takes place—</w:t>
      </w:r>
    </w:p>
    <w:p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rsidR="00133B8B" w:rsidRPr="00767B3B" w:rsidRDefault="00133B8B" w:rsidP="00EF03C6">
      <w:pPr>
        <w:pStyle w:val="Amain"/>
        <w:keepNext/>
      </w:pPr>
      <w:r w:rsidRPr="00767B3B">
        <w:tab/>
        <w:t>(3)</w:t>
      </w:r>
      <w:r w:rsidRPr="00767B3B">
        <w:tab/>
        <w:t>The disposing licensee commits an offence if—</w:t>
      </w:r>
    </w:p>
    <w:p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rsidR="00133B8B" w:rsidRPr="00767B3B" w:rsidRDefault="00133B8B" w:rsidP="00133B8B">
      <w:pPr>
        <w:pStyle w:val="Apara"/>
      </w:pPr>
      <w:r w:rsidRPr="00767B3B">
        <w:tab/>
        <w:t>(b)</w:t>
      </w:r>
      <w:r w:rsidRPr="00767B3B">
        <w:tab/>
        <w:t>the purchaser is not—</w:t>
      </w:r>
    </w:p>
    <w:p w:rsidR="00133B8B" w:rsidRPr="00767B3B" w:rsidRDefault="00133B8B" w:rsidP="00133B8B">
      <w:pPr>
        <w:pStyle w:val="Asubpara"/>
      </w:pPr>
      <w:r w:rsidRPr="00767B3B">
        <w:tab/>
        <w:t>(i)</w:t>
      </w:r>
      <w:r w:rsidRPr="00767B3B">
        <w:tab/>
        <w:t>a class B licensee; or</w:t>
      </w:r>
    </w:p>
    <w:p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(4)</w:t>
      </w:r>
      <w:r w:rsidRPr="00767B3B">
        <w:tab/>
        <w:t>An offence against subsection (3) is a strict liability offence.</w:t>
      </w:r>
    </w:p>
    <w:p w:rsidR="00133B8B" w:rsidRPr="00767B3B" w:rsidRDefault="00133B8B" w:rsidP="00EB14C7">
      <w:pPr>
        <w:pStyle w:val="Amain"/>
        <w:keepNext/>
      </w:pPr>
      <w:r w:rsidRPr="00767B3B">
        <w:lastRenderedPageBreak/>
        <w:tab/>
        <w:t>(5)</w:t>
      </w:r>
      <w:r w:rsidRPr="00767B3B">
        <w:tab/>
        <w:t>Subsection (3) does not apply if the class B licensee took all reasonable steps to ascertain whether the purchaser was a person mentioned in subsection (3) (b).</w:t>
      </w:r>
    </w:p>
    <w:p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39" w:tooltip="A2002-51" w:history="1">
        <w:r w:rsidRPr="00767B3B">
          <w:rPr>
            <w:rStyle w:val="charCitHyperlinkAbbrev"/>
          </w:rPr>
          <w:t>Criminal Code</w:t>
        </w:r>
      </w:hyperlink>
      <w:r w:rsidRPr="00767B3B">
        <w:t>, s 58).</w:t>
      </w:r>
    </w:p>
    <w:p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rsidR="00133B8B" w:rsidRPr="00767B3B" w:rsidRDefault="00133B8B" w:rsidP="00133B8B">
      <w:pPr>
        <w:pStyle w:val="Amain"/>
      </w:pPr>
      <w:r w:rsidRPr="00767B3B">
        <w:tab/>
        <w:t>(6)</w:t>
      </w:r>
      <w:r w:rsidRPr="00767B3B">
        <w:tab/>
        <w:t>In this section:</w:t>
      </w:r>
    </w:p>
    <w:p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rsidR="00133B8B" w:rsidRPr="00767B3B" w:rsidRDefault="00133B8B" w:rsidP="00133B8B">
      <w:pPr>
        <w:pStyle w:val="Amain"/>
      </w:pPr>
      <w:r w:rsidRPr="00767B3B">
        <w:tab/>
        <w:t>(7)</w:t>
      </w:r>
      <w:r w:rsidRPr="00767B3B">
        <w:tab/>
        <w:t>This section is subject to section 127F (Trading authorisations—forfeiture requirements).</w:t>
      </w:r>
    </w:p>
    <w:p w:rsidR="00133B8B" w:rsidRPr="00767B3B" w:rsidRDefault="00133B8B" w:rsidP="00133B8B">
      <w:pPr>
        <w:pStyle w:val="AH5Sec"/>
      </w:pPr>
      <w:bookmarkStart w:id="230" w:name="_Toc44334261"/>
      <w:r w:rsidRPr="00162111">
        <w:rPr>
          <w:rStyle w:val="CharSectNo"/>
        </w:rPr>
        <w:t>127D</w:t>
      </w:r>
      <w:r w:rsidRPr="00767B3B">
        <w:tab/>
        <w:t>Offence—selling class B gaming machines</w:t>
      </w:r>
      <w:bookmarkEnd w:id="230"/>
    </w:p>
    <w:p w:rsidR="00133B8B" w:rsidRPr="00767B3B" w:rsidRDefault="00133B8B" w:rsidP="0088408C">
      <w:pPr>
        <w:pStyle w:val="Amain"/>
        <w:keepNext/>
      </w:pPr>
      <w:r w:rsidRPr="00767B3B">
        <w:tab/>
        <w:t>(1)</w:t>
      </w:r>
      <w:r w:rsidRPr="00767B3B">
        <w:tab/>
        <w:t>A class B licensee commits an offence if—</w:t>
      </w:r>
    </w:p>
    <w:p w:rsidR="00133B8B" w:rsidRPr="00767B3B" w:rsidRDefault="00133B8B" w:rsidP="0088408C">
      <w:pPr>
        <w:pStyle w:val="Apara"/>
        <w:keepNext/>
      </w:pPr>
      <w:r w:rsidRPr="00767B3B">
        <w:tab/>
        <w:t>(a)</w:t>
      </w:r>
      <w:r w:rsidRPr="00767B3B">
        <w:tab/>
        <w:t>the class B licensee sells a class B gaming machine to another person; and</w:t>
      </w:r>
    </w:p>
    <w:p w:rsidR="00133B8B" w:rsidRPr="00767B3B" w:rsidRDefault="00133B8B" w:rsidP="0088408C">
      <w:pPr>
        <w:pStyle w:val="Apara"/>
        <w:keepNext/>
      </w:pPr>
      <w:r w:rsidRPr="00767B3B">
        <w:tab/>
        <w:t>(b)</w:t>
      </w:r>
      <w:r w:rsidRPr="00767B3B">
        <w:tab/>
        <w:t>the sale of the class B gaming machine is not—</w:t>
      </w:r>
    </w:p>
    <w:p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H4SubDiv"/>
      </w:pPr>
      <w:bookmarkStart w:id="231" w:name="_Toc44334262"/>
      <w:r w:rsidRPr="00767B3B">
        <w:lastRenderedPageBreak/>
        <w:t>Subdivision 6</w:t>
      </w:r>
      <w:r w:rsidR="00E164BD">
        <w:t>A.6.</w:t>
      </w:r>
      <w:r w:rsidRPr="00767B3B">
        <w:t>3</w:t>
      </w:r>
      <w:r w:rsidRPr="00767B3B">
        <w:tab/>
        <w:t>Trading class C authorisations and gaming machines</w:t>
      </w:r>
      <w:bookmarkEnd w:id="231"/>
    </w:p>
    <w:p w:rsidR="00133B8B" w:rsidRPr="00767B3B" w:rsidRDefault="00133B8B" w:rsidP="00133B8B">
      <w:pPr>
        <w:pStyle w:val="AH5Sec"/>
      </w:pPr>
      <w:bookmarkStart w:id="232" w:name="_Toc44334263"/>
      <w:r w:rsidRPr="00162111">
        <w:rPr>
          <w:rStyle w:val="CharSectNo"/>
        </w:rPr>
        <w:t>127E</w:t>
      </w:r>
      <w:r w:rsidRPr="00767B3B">
        <w:tab/>
        <w:t>Trading class C authorisations and gaming machines</w:t>
      </w:r>
      <w:bookmarkEnd w:id="232"/>
    </w:p>
    <w:p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rsidR="00133B8B" w:rsidRPr="00767B3B" w:rsidRDefault="00133B8B" w:rsidP="00133B8B">
      <w:pPr>
        <w:pStyle w:val="Apara"/>
      </w:pPr>
      <w:r w:rsidRPr="00767B3B">
        <w:tab/>
        <w:t>(a)</w:t>
      </w:r>
      <w:r w:rsidRPr="00767B3B">
        <w:tab/>
        <w:t>is allowed to operate class C gaming machines at authorised premises under an authorisation certificate; and</w:t>
      </w:r>
    </w:p>
    <w:p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rsidR="00133B8B" w:rsidRPr="00767B3B" w:rsidRDefault="00133B8B" w:rsidP="00133B8B">
      <w:pPr>
        <w:pStyle w:val="Amain"/>
      </w:pPr>
      <w:r w:rsidRPr="00767B3B">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rsidR="00133B8B" w:rsidRPr="00767B3B" w:rsidRDefault="00133B8B" w:rsidP="00133B8B">
      <w:pPr>
        <w:pStyle w:val="Amain"/>
      </w:pPr>
      <w:r w:rsidRPr="00767B3B">
        <w:tab/>
        <w:t>(3)</w:t>
      </w:r>
      <w:r w:rsidRPr="00767B3B">
        <w:tab/>
        <w:t>The disposing licensee may dispose of 1 or more authorisations to the acquiring licensee.</w:t>
      </w:r>
    </w:p>
    <w:p w:rsidR="00133B8B" w:rsidRPr="00767B3B" w:rsidRDefault="00133B8B" w:rsidP="00133B8B">
      <w:pPr>
        <w:pStyle w:val="Amain"/>
      </w:pPr>
      <w:r w:rsidRPr="00767B3B">
        <w:tab/>
        <w:t>(4)</w:t>
      </w:r>
      <w:r w:rsidRPr="00767B3B">
        <w:tab/>
        <w:t>This section is subject to section 127F.</w:t>
      </w:r>
    </w:p>
    <w:p w:rsidR="00133B8B" w:rsidRPr="00767B3B" w:rsidRDefault="00133B8B" w:rsidP="002F5325">
      <w:pPr>
        <w:pStyle w:val="AH5Sec"/>
      </w:pPr>
      <w:bookmarkStart w:id="233" w:name="_Toc44334264"/>
      <w:r w:rsidRPr="00162111">
        <w:rPr>
          <w:rStyle w:val="CharSectNo"/>
        </w:rPr>
        <w:lastRenderedPageBreak/>
        <w:t>127F</w:t>
      </w:r>
      <w:r w:rsidRPr="00767B3B">
        <w:tab/>
        <w:t>Trading authorisations—forfeiture requirement</w:t>
      </w:r>
      <w:bookmarkEnd w:id="233"/>
    </w:p>
    <w:p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rsidR="00133B8B" w:rsidRPr="00767B3B" w:rsidRDefault="00133B8B" w:rsidP="002F5325">
      <w:pPr>
        <w:pStyle w:val="Amain"/>
        <w:keepNext/>
      </w:pPr>
      <w:r w:rsidRPr="00767B3B">
        <w:tab/>
        <w:t>(2)</w:t>
      </w:r>
      <w:r w:rsidRPr="00767B3B">
        <w:tab/>
        <w:t>The acquiring licensee—</w:t>
      </w:r>
    </w:p>
    <w:p w:rsidR="00133B8B" w:rsidRPr="00767B3B" w:rsidRDefault="00133B8B" w:rsidP="002F5325">
      <w:pPr>
        <w:pStyle w:val="Apara"/>
        <w:keepNext/>
      </w:pPr>
      <w:r w:rsidRPr="00767B3B">
        <w:tab/>
        <w:t>(a)</w:t>
      </w:r>
      <w:r w:rsidRPr="00767B3B">
        <w:tab/>
        <w:t>must acquire the authorisations in groups of 4 authorisations; and</w:t>
      </w:r>
    </w:p>
    <w:p w:rsidR="00133B8B" w:rsidRPr="00767B3B" w:rsidRDefault="00133B8B" w:rsidP="00C64244">
      <w:pPr>
        <w:pStyle w:val="Apara"/>
        <w:keepNext/>
      </w:pPr>
      <w:r w:rsidRPr="00767B3B">
        <w:tab/>
        <w:t>(b)</w:t>
      </w:r>
      <w:r w:rsidRPr="00767B3B">
        <w:tab/>
        <w:t>may acquire the 4 authorisations from more than 1 class B or class C licensee.</w:t>
      </w:r>
    </w:p>
    <w:p w:rsidR="00133B8B" w:rsidRPr="00767B3B" w:rsidRDefault="00133B8B" w:rsidP="00133B8B">
      <w:pPr>
        <w:pStyle w:val="aExamHdgpar"/>
      </w:pPr>
      <w:r w:rsidRPr="00767B3B">
        <w:t>Example—par (b)</w:t>
      </w:r>
    </w:p>
    <w:p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rsidR="00133B8B" w:rsidRPr="00767B3B" w:rsidRDefault="00133B8B" w:rsidP="00133B8B">
      <w:pPr>
        <w:pStyle w:val="Amain"/>
      </w:pPr>
      <w:r w:rsidRPr="00767B3B">
        <w:tab/>
        <w:t>(3)</w:t>
      </w:r>
      <w:r w:rsidRPr="00767B3B">
        <w:tab/>
        <w:t>However, the acquiring licensee may acquire less than 4 authorisations if the acquiring licensee acquires the authorisations from a disposing licensee who—</w:t>
      </w:r>
    </w:p>
    <w:p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rsidR="00133B8B" w:rsidRPr="00767B3B" w:rsidRDefault="00133B8B" w:rsidP="00133B8B">
      <w:pPr>
        <w:pStyle w:val="Apara"/>
      </w:pPr>
      <w:r w:rsidRPr="00767B3B">
        <w:tab/>
        <w:t>(b)</w:t>
      </w:r>
      <w:r w:rsidRPr="00767B3B">
        <w:tab/>
        <w:t>has less than 4 authorisations to dispose of under the authorisation certificate.</w:t>
      </w:r>
    </w:p>
    <w:p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rsidR="00133B8B" w:rsidRPr="00767B3B" w:rsidRDefault="00133B8B" w:rsidP="00EB14C7">
      <w:pPr>
        <w:pStyle w:val="AH5Sec"/>
      </w:pPr>
      <w:bookmarkStart w:id="234" w:name="_Toc44334265"/>
      <w:r w:rsidRPr="00162111">
        <w:rPr>
          <w:rStyle w:val="CharSectNo"/>
        </w:rPr>
        <w:lastRenderedPageBreak/>
        <w:t>127G</w:t>
      </w:r>
      <w:r w:rsidRPr="00767B3B">
        <w:tab/>
        <w:t>Offence—acquiring authorisations and gaming machines</w:t>
      </w:r>
      <w:bookmarkEnd w:id="234"/>
    </w:p>
    <w:p w:rsidR="00133B8B" w:rsidRPr="00767B3B" w:rsidRDefault="00133B8B" w:rsidP="00EB14C7">
      <w:pPr>
        <w:pStyle w:val="Amain"/>
        <w:keepNext/>
      </w:pPr>
      <w:r w:rsidRPr="00767B3B">
        <w:tab/>
        <w:t>(1)</w:t>
      </w:r>
      <w:r w:rsidRPr="00767B3B">
        <w:tab/>
        <w:t>A licensee commits an offence if—</w:t>
      </w:r>
    </w:p>
    <w:p w:rsidR="00133B8B" w:rsidRPr="00767B3B" w:rsidRDefault="00133B8B" w:rsidP="00EB14C7">
      <w:pPr>
        <w:pStyle w:val="Apara"/>
        <w:keepNext/>
      </w:pPr>
      <w:r w:rsidRPr="00767B3B">
        <w:tab/>
        <w:t>(a)</w:t>
      </w:r>
      <w:r w:rsidRPr="00767B3B">
        <w:tab/>
        <w:t>the licensee acquires an authorisation or gaming machine for authorised premises; and</w:t>
      </w:r>
    </w:p>
    <w:p w:rsidR="00133B8B" w:rsidRPr="00767B3B" w:rsidRDefault="00133B8B" w:rsidP="00EF03C6">
      <w:pPr>
        <w:pStyle w:val="Apara"/>
        <w:keepNext/>
      </w:pPr>
      <w:r w:rsidRPr="00767B3B">
        <w:tab/>
        <w:t>(b)</w:t>
      </w:r>
      <w:r w:rsidRPr="00767B3B">
        <w:tab/>
        <w:t xml:space="preserve">the acquisition is not in accordance with this Act. </w:t>
      </w:r>
    </w:p>
    <w:p w:rsidR="00133B8B" w:rsidRPr="00767B3B" w:rsidRDefault="00133B8B" w:rsidP="00133B8B">
      <w:pPr>
        <w:pStyle w:val="Penalty"/>
        <w:keepNext/>
      </w:pPr>
      <w:r w:rsidRPr="00767B3B">
        <w:t>Maximum penalty:  100 penalty units.</w:t>
      </w:r>
    </w:p>
    <w:p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0" w:tooltip="A2001-14" w:history="1">
        <w:r w:rsidRPr="00767B3B">
          <w:rPr>
            <w:rStyle w:val="charCitHyperlinkAbbrev"/>
          </w:rPr>
          <w:t>Legislation Act</w:t>
        </w:r>
      </w:hyperlink>
      <w:r w:rsidRPr="00767B3B">
        <w:t>, s 104).</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H5Sec"/>
      </w:pPr>
      <w:bookmarkStart w:id="235" w:name="_Toc44334266"/>
      <w:r w:rsidRPr="00162111">
        <w:rPr>
          <w:rStyle w:val="CharSectNo"/>
        </w:rPr>
        <w:t>127H</w:t>
      </w:r>
      <w:r w:rsidRPr="00767B3B">
        <w:tab/>
        <w:t>Selling class C gaming machines</w:t>
      </w:r>
      <w:bookmarkEnd w:id="235"/>
    </w:p>
    <w:p w:rsidR="00133B8B" w:rsidRPr="00767B3B" w:rsidRDefault="00133B8B" w:rsidP="008432CF">
      <w:pPr>
        <w:pStyle w:val="Amain"/>
        <w:keepNext/>
      </w:pPr>
      <w:r w:rsidRPr="00767B3B">
        <w:tab/>
        <w:t>(1)</w:t>
      </w:r>
      <w:r w:rsidRPr="00767B3B">
        <w:tab/>
        <w:t>A class C licensee commits an offence if—</w:t>
      </w:r>
    </w:p>
    <w:p w:rsidR="00133B8B" w:rsidRPr="00767B3B" w:rsidRDefault="00133B8B" w:rsidP="00133B8B">
      <w:pPr>
        <w:pStyle w:val="Apara"/>
      </w:pPr>
      <w:r w:rsidRPr="00767B3B">
        <w:tab/>
        <w:t>(a)</w:t>
      </w:r>
      <w:r w:rsidRPr="00767B3B">
        <w:tab/>
        <w:t xml:space="preserve">the class C licensee sells a class C gaming machine to another person (the </w:t>
      </w:r>
      <w:r w:rsidRPr="00767B3B">
        <w:rPr>
          <w:rStyle w:val="charBoldItals"/>
        </w:rPr>
        <w:t>purchaser</w:t>
      </w:r>
      <w:r w:rsidRPr="00767B3B">
        <w:t>); and</w:t>
      </w:r>
    </w:p>
    <w:p w:rsidR="00133B8B" w:rsidRPr="00767B3B" w:rsidRDefault="00133B8B" w:rsidP="00133B8B">
      <w:pPr>
        <w:pStyle w:val="Apara"/>
      </w:pPr>
      <w:r w:rsidRPr="00767B3B">
        <w:tab/>
        <w:t>(b)</w:t>
      </w:r>
      <w:r w:rsidRPr="00767B3B">
        <w:tab/>
        <w:t>the sale of the class C gaming machine is not—</w:t>
      </w:r>
    </w:p>
    <w:p w:rsidR="00133B8B" w:rsidRPr="00767B3B" w:rsidRDefault="00133B8B" w:rsidP="00133B8B">
      <w:pPr>
        <w:pStyle w:val="Asubpara"/>
      </w:pPr>
      <w:r w:rsidRPr="00767B3B">
        <w:tab/>
        <w:t>(i)</w:t>
      </w:r>
      <w:r w:rsidRPr="00767B3B">
        <w:tab/>
        <w:t>to another class C licensee; or</w:t>
      </w:r>
    </w:p>
    <w:p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rsidR="00133B8B" w:rsidRPr="00767B3B" w:rsidRDefault="00133B8B" w:rsidP="00133B8B">
      <w:pPr>
        <w:pStyle w:val="AH5Sec"/>
      </w:pPr>
      <w:bookmarkStart w:id="236" w:name="_Toc44334267"/>
      <w:r w:rsidRPr="00162111">
        <w:rPr>
          <w:rStyle w:val="CharSectNo"/>
        </w:rPr>
        <w:lastRenderedPageBreak/>
        <w:t>127I</w:t>
      </w:r>
      <w:r w:rsidRPr="00767B3B">
        <w:tab/>
        <w:t>Selling class C authorisations</w:t>
      </w:r>
      <w:bookmarkEnd w:id="236"/>
    </w:p>
    <w:p w:rsidR="00133B8B" w:rsidRPr="00767B3B" w:rsidRDefault="00133B8B" w:rsidP="00133B8B">
      <w:pPr>
        <w:pStyle w:val="Amain"/>
      </w:pPr>
      <w:r w:rsidRPr="00767B3B">
        <w:tab/>
        <w:t>(1)</w:t>
      </w:r>
      <w:r w:rsidRPr="00767B3B">
        <w:tab/>
        <w:t>A class C licensee commits an offence if—</w:t>
      </w:r>
    </w:p>
    <w:p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rsidR="00133B8B" w:rsidRPr="00767B3B" w:rsidRDefault="00133B8B" w:rsidP="00133B8B">
      <w:pPr>
        <w:pStyle w:val="Penalty"/>
      </w:pPr>
      <w:r w:rsidRPr="00767B3B">
        <w:t>Maximum penalty:  100 penalty units.</w:t>
      </w:r>
    </w:p>
    <w:p w:rsidR="00133B8B" w:rsidRPr="00767B3B" w:rsidRDefault="00133B8B" w:rsidP="00133B8B">
      <w:pPr>
        <w:pStyle w:val="Amain"/>
      </w:pPr>
      <w:r w:rsidRPr="00767B3B">
        <w:tab/>
        <w:t>(2)</w:t>
      </w:r>
      <w:r w:rsidRPr="00767B3B">
        <w:tab/>
        <w:t>An offence against this section is a strict liability offence.</w:t>
      </w:r>
    </w:p>
    <w:p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rsidR="00133B8B" w:rsidRPr="00767B3B" w:rsidRDefault="00133B8B" w:rsidP="00133B8B">
      <w:pPr>
        <w:pStyle w:val="AH4SubDiv"/>
      </w:pPr>
      <w:bookmarkStart w:id="237" w:name="_Toc44334268"/>
      <w:r w:rsidRPr="00767B3B">
        <w:t>Subdivision 6</w:t>
      </w:r>
      <w:r w:rsidR="00E164BD">
        <w:t>A.6.</w:t>
      </w:r>
      <w:r w:rsidRPr="00767B3B">
        <w:t>4</w:t>
      </w:r>
      <w:r w:rsidRPr="00767B3B">
        <w:tab/>
        <w:t>Trading authorisations and gaming machines—miscellaneous</w:t>
      </w:r>
      <w:bookmarkEnd w:id="237"/>
    </w:p>
    <w:p w:rsidR="00133B8B" w:rsidRPr="00767B3B" w:rsidRDefault="00133B8B" w:rsidP="00133B8B">
      <w:pPr>
        <w:pStyle w:val="AH5Sec"/>
      </w:pPr>
      <w:bookmarkStart w:id="238" w:name="_Toc44334269"/>
      <w:r w:rsidRPr="00162111">
        <w:rPr>
          <w:rStyle w:val="CharSectNo"/>
        </w:rPr>
        <w:t>127J</w:t>
      </w:r>
      <w:r w:rsidRPr="00767B3B">
        <w:tab/>
        <w:t>Trading authorisations—disposal of gaming machines</w:t>
      </w:r>
      <w:bookmarkEnd w:id="238"/>
    </w:p>
    <w:p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rsidR="00133B8B" w:rsidRPr="00767B3B" w:rsidRDefault="00133B8B" w:rsidP="00133B8B">
      <w:pPr>
        <w:pStyle w:val="Apara"/>
      </w:pPr>
      <w:r w:rsidRPr="00767B3B">
        <w:tab/>
        <w:t>(a)</w:t>
      </w:r>
      <w:r w:rsidRPr="00767B3B">
        <w:tab/>
        <w:t>disposes of an authorisation under this division; but</w:t>
      </w:r>
    </w:p>
    <w:p w:rsidR="00133B8B" w:rsidRPr="00767B3B" w:rsidRDefault="00133B8B" w:rsidP="00133B8B">
      <w:pPr>
        <w:pStyle w:val="Apara"/>
      </w:pPr>
      <w:r w:rsidRPr="00767B3B">
        <w:tab/>
        <w:t>(b)</w:t>
      </w:r>
      <w:r w:rsidRPr="00767B3B">
        <w:tab/>
        <w:t>does not dispose of the related gaming machine.</w:t>
      </w:r>
    </w:p>
    <w:p w:rsidR="00133B8B" w:rsidRPr="00767B3B" w:rsidRDefault="00133B8B" w:rsidP="00133B8B">
      <w:pPr>
        <w:pStyle w:val="Amain"/>
      </w:pPr>
      <w:r w:rsidRPr="00767B3B">
        <w:tab/>
        <w:t>(2)</w:t>
      </w:r>
      <w:r w:rsidRPr="00767B3B">
        <w:tab/>
        <w:t>The disposing licensee must—</w:t>
      </w:r>
    </w:p>
    <w:p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rsidR="00133B8B" w:rsidRPr="00767B3B" w:rsidRDefault="00133B8B" w:rsidP="00133B8B">
      <w:pPr>
        <w:pStyle w:val="Apara"/>
      </w:pPr>
      <w:r w:rsidRPr="00767B3B">
        <w:tab/>
        <w:t>(b)</w:t>
      </w:r>
      <w:r w:rsidRPr="00767B3B">
        <w:tab/>
        <w:t>dispose of the gaming machine in accordance with section 113A (Disposal of gaming machines—notifiable action).</w:t>
      </w:r>
    </w:p>
    <w:p w:rsidR="00133B8B" w:rsidRPr="00767B3B" w:rsidRDefault="00133B8B" w:rsidP="00133B8B">
      <w:pPr>
        <w:pStyle w:val="AH5Sec"/>
      </w:pPr>
      <w:bookmarkStart w:id="239" w:name="_Toc44334270"/>
      <w:r w:rsidRPr="00162111">
        <w:rPr>
          <w:rStyle w:val="CharSectNo"/>
        </w:rPr>
        <w:lastRenderedPageBreak/>
        <w:t>127K</w:t>
      </w:r>
      <w:r w:rsidRPr="00767B3B">
        <w:tab/>
        <w:t>Trading authorisations and gaming machines—regulations</w:t>
      </w:r>
      <w:bookmarkEnd w:id="239"/>
    </w:p>
    <w:p w:rsidR="00133B8B" w:rsidRPr="00767B3B" w:rsidRDefault="00133B8B" w:rsidP="00C64244">
      <w:pPr>
        <w:pStyle w:val="Amain"/>
        <w:keepNext/>
      </w:pPr>
      <w:r w:rsidRPr="00767B3B">
        <w:tab/>
        <w:t>(1)</w:t>
      </w:r>
      <w:r w:rsidRPr="00767B3B">
        <w:tab/>
        <w:t>A regulation may prescribe—</w:t>
      </w:r>
    </w:p>
    <w:p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rsidR="00133B8B" w:rsidRPr="00767B3B" w:rsidRDefault="00133B8B" w:rsidP="00133B8B">
      <w:pPr>
        <w:pStyle w:val="Asubpara"/>
      </w:pPr>
      <w:r w:rsidRPr="00767B3B">
        <w:tab/>
        <w:t>(i)</w:t>
      </w:r>
      <w:r w:rsidRPr="00767B3B">
        <w:tab/>
        <w:t>in a stated location; or</w:t>
      </w:r>
    </w:p>
    <w:p w:rsidR="00133B8B" w:rsidRPr="00767B3B" w:rsidRDefault="00133B8B" w:rsidP="00133B8B">
      <w:pPr>
        <w:pStyle w:val="Asubpara"/>
      </w:pPr>
      <w:r w:rsidRPr="00767B3B">
        <w:tab/>
        <w:t>(ii)</w:t>
      </w:r>
      <w:r w:rsidRPr="00767B3B">
        <w:tab/>
        <w:t>for a stated period, or until a stated event occurs; and</w:t>
      </w:r>
    </w:p>
    <w:p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rsidR="00133B8B" w:rsidRPr="00767B3B" w:rsidRDefault="00133B8B" w:rsidP="00133B8B">
      <w:pPr>
        <w:pStyle w:val="Amain"/>
      </w:pPr>
      <w:r w:rsidRPr="00767B3B">
        <w:tab/>
        <w:t>(2)</w:t>
      </w:r>
      <w:r w:rsidRPr="00767B3B">
        <w:tab/>
        <w:t>The commission may make recommendations to the Minister for appropriate regulations under subsection (1), including in relation to the following:</w:t>
      </w:r>
    </w:p>
    <w:p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rsidR="00133B8B" w:rsidRPr="00162111" w:rsidRDefault="00133B8B" w:rsidP="00133B8B">
      <w:pPr>
        <w:pStyle w:val="AH3Div"/>
      </w:pPr>
      <w:bookmarkStart w:id="240" w:name="_Toc44334271"/>
      <w:r w:rsidRPr="00162111">
        <w:rPr>
          <w:rStyle w:val="CharDivNo"/>
        </w:rPr>
        <w:lastRenderedPageBreak/>
        <w:t>Division 6</w:t>
      </w:r>
      <w:r w:rsidR="00211CD7" w:rsidRPr="00162111">
        <w:rPr>
          <w:rStyle w:val="CharDivNo"/>
        </w:rPr>
        <w:t>A</w:t>
      </w:r>
      <w:r w:rsidRPr="00162111">
        <w:rPr>
          <w:rStyle w:val="CharDivNo"/>
        </w:rPr>
        <w:t>.</w:t>
      </w:r>
      <w:r w:rsidR="00211CD7" w:rsidRPr="00162111">
        <w:rPr>
          <w:rStyle w:val="CharDivNo"/>
        </w:rPr>
        <w:t>7</w:t>
      </w:r>
      <w:r w:rsidRPr="00767B3B">
        <w:tab/>
      </w:r>
      <w:r w:rsidRPr="00162111">
        <w:rPr>
          <w:rStyle w:val="CharDivText"/>
        </w:rPr>
        <w:t>Storage of authorisations and gaming machines</w:t>
      </w:r>
      <w:bookmarkEnd w:id="240"/>
    </w:p>
    <w:p w:rsidR="00133B8B" w:rsidRPr="00013B57" w:rsidRDefault="00133B8B" w:rsidP="00E164BD">
      <w:pPr>
        <w:pStyle w:val="AH4SubDiv"/>
      </w:pPr>
      <w:bookmarkStart w:id="241" w:name="_Toc44334272"/>
      <w:r w:rsidRPr="008432CF">
        <w:t>Subdivision 6</w:t>
      </w:r>
      <w:r w:rsidR="00E164BD" w:rsidRPr="008432CF">
        <w:t>A.7.</w:t>
      </w:r>
      <w:r w:rsidRPr="008432CF">
        <w:t>1</w:t>
      </w:r>
      <w:r w:rsidRPr="00767B3B">
        <w:tab/>
      </w:r>
      <w:r w:rsidRPr="008432CF">
        <w:t>Interpretation</w:t>
      </w:r>
      <w:bookmarkEnd w:id="241"/>
    </w:p>
    <w:p w:rsidR="00133B8B" w:rsidRPr="00767B3B" w:rsidRDefault="00133B8B" w:rsidP="00133B8B">
      <w:pPr>
        <w:pStyle w:val="AH5Sec"/>
      </w:pPr>
      <w:bookmarkStart w:id="242" w:name="_Toc44334273"/>
      <w:r w:rsidRPr="00162111">
        <w:rPr>
          <w:rStyle w:val="CharSectNo"/>
        </w:rPr>
        <w:t>127L</w:t>
      </w:r>
      <w:r w:rsidRPr="00767B3B">
        <w:tab/>
        <w:t xml:space="preserve">Meaning of </w:t>
      </w:r>
      <w:r w:rsidRPr="00767B3B">
        <w:rPr>
          <w:rStyle w:val="charItals"/>
        </w:rPr>
        <w:t>storage permit</w:t>
      </w:r>
      <w:r w:rsidRPr="00767B3B">
        <w:t>—Act</w:t>
      </w:r>
      <w:bookmarkEnd w:id="242"/>
    </w:p>
    <w:p w:rsidR="00133B8B" w:rsidRPr="00767B3B" w:rsidRDefault="00133B8B" w:rsidP="00133B8B">
      <w:pPr>
        <w:pStyle w:val="Amainreturn"/>
      </w:pPr>
      <w:r w:rsidRPr="00767B3B">
        <w:t>In this Act:</w:t>
      </w:r>
    </w:p>
    <w:p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rsidR="00133B8B" w:rsidRPr="00767B3B" w:rsidRDefault="00133B8B" w:rsidP="00133B8B">
      <w:pPr>
        <w:pStyle w:val="aDefpara"/>
      </w:pPr>
      <w:r w:rsidRPr="00767B3B">
        <w:tab/>
        <w:t>(a)</w:t>
      </w:r>
      <w:r w:rsidRPr="00767B3B">
        <w:tab/>
        <w:t>for the purpose stated in the permit; and</w:t>
      </w:r>
    </w:p>
    <w:p w:rsidR="00133B8B" w:rsidRPr="00767B3B" w:rsidRDefault="00133B8B" w:rsidP="00EF03C6">
      <w:pPr>
        <w:pStyle w:val="aDefpara"/>
        <w:keepNext/>
      </w:pPr>
      <w:r w:rsidRPr="00767B3B">
        <w:tab/>
        <w:t>(b)</w:t>
      </w:r>
      <w:r w:rsidRPr="00767B3B">
        <w:tab/>
        <w:t>at the place stated in the permit; and</w:t>
      </w:r>
    </w:p>
    <w:p w:rsidR="00133B8B" w:rsidRPr="00767B3B" w:rsidRDefault="00133B8B" w:rsidP="00133B8B">
      <w:pPr>
        <w:pStyle w:val="aDefpara"/>
      </w:pPr>
      <w:r w:rsidRPr="00767B3B">
        <w:tab/>
        <w:t>(c)</w:t>
      </w:r>
      <w:r w:rsidRPr="00767B3B">
        <w:tab/>
        <w:t>for the period stated in the permit.</w:t>
      </w:r>
    </w:p>
    <w:p w:rsidR="00133B8B" w:rsidRPr="00767B3B" w:rsidRDefault="00133B8B" w:rsidP="00133B8B">
      <w:pPr>
        <w:pStyle w:val="AH5Sec"/>
      </w:pPr>
      <w:bookmarkStart w:id="243" w:name="_Toc44334274"/>
      <w:r w:rsidRPr="00162111">
        <w:rPr>
          <w:rStyle w:val="CharSectNo"/>
        </w:rPr>
        <w:t>127M</w:t>
      </w:r>
      <w:r w:rsidRPr="00767B3B">
        <w:tab/>
        <w:t>Definitions—div 6</w:t>
      </w:r>
      <w:r w:rsidR="00211CD7">
        <w:t>A</w:t>
      </w:r>
      <w:r w:rsidRPr="00767B3B">
        <w:t>.</w:t>
      </w:r>
      <w:r w:rsidR="00211CD7">
        <w:t>7</w:t>
      </w:r>
      <w:bookmarkEnd w:id="243"/>
    </w:p>
    <w:p w:rsidR="00133B8B" w:rsidRPr="00767B3B" w:rsidRDefault="00133B8B" w:rsidP="008432CF">
      <w:pPr>
        <w:pStyle w:val="Amainreturn"/>
        <w:keepNext/>
      </w:pPr>
      <w:r w:rsidRPr="00767B3B">
        <w:t>In this division:</w:t>
      </w:r>
    </w:p>
    <w:p w:rsidR="00133B8B" w:rsidRPr="00767B3B" w:rsidRDefault="00133B8B" w:rsidP="008432CF">
      <w:pPr>
        <w:pStyle w:val="aDef"/>
        <w:keepNext/>
      </w:pPr>
      <w:r w:rsidRPr="00767B3B">
        <w:rPr>
          <w:rStyle w:val="charBoldItals"/>
        </w:rPr>
        <w:t>general purpose</w:t>
      </w:r>
      <w:r w:rsidRPr="00767B3B">
        <w:t>, for a storage permit—see section 127N (a).</w:t>
      </w:r>
    </w:p>
    <w:p w:rsidR="00133B8B" w:rsidRPr="00767B3B" w:rsidRDefault="00133B8B" w:rsidP="00133B8B">
      <w:pPr>
        <w:pStyle w:val="aDef"/>
      </w:pPr>
      <w:r w:rsidRPr="00767B3B">
        <w:rPr>
          <w:rStyle w:val="charBoldItals"/>
        </w:rPr>
        <w:t>inspection notice</w:t>
      </w:r>
      <w:r w:rsidRPr="00767B3B">
        <w:t>—see section 127ZE (1).</w:t>
      </w:r>
    </w:p>
    <w:p w:rsidR="00133B8B" w:rsidRPr="00767B3B" w:rsidRDefault="00133B8B" w:rsidP="00133B8B">
      <w:pPr>
        <w:pStyle w:val="aDef"/>
      </w:pPr>
      <w:r w:rsidRPr="00767B3B">
        <w:rPr>
          <w:rStyle w:val="charBoldItals"/>
        </w:rPr>
        <w:t>interim purpose</w:t>
      </w:r>
      <w:r w:rsidRPr="00767B3B">
        <w:t>, for a storage permit—see section 127N (b).</w:t>
      </w:r>
    </w:p>
    <w:p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rsidR="00133B8B" w:rsidRPr="00767B3B" w:rsidRDefault="00133B8B" w:rsidP="00133B8B">
      <w:pPr>
        <w:pStyle w:val="AH4SubDiv"/>
      </w:pPr>
      <w:bookmarkStart w:id="244" w:name="_Toc44334275"/>
      <w:r w:rsidRPr="008432CF">
        <w:lastRenderedPageBreak/>
        <w:t>Subdivision 6</w:t>
      </w:r>
      <w:r w:rsidR="00E164BD" w:rsidRPr="008432CF">
        <w:t>A.7.</w:t>
      </w:r>
      <w:r w:rsidRPr="008432CF">
        <w:t>2</w:t>
      </w:r>
      <w:r w:rsidRPr="00767B3B">
        <w:tab/>
      </w:r>
      <w:r w:rsidRPr="008432CF">
        <w:t>Storage permits—application and decision</w:t>
      </w:r>
      <w:bookmarkEnd w:id="244"/>
    </w:p>
    <w:p w:rsidR="00133B8B" w:rsidRPr="00767B3B" w:rsidRDefault="00133B8B" w:rsidP="00133B8B">
      <w:pPr>
        <w:pStyle w:val="AH5Sec"/>
      </w:pPr>
      <w:bookmarkStart w:id="245" w:name="_Toc44334276"/>
      <w:r w:rsidRPr="00162111">
        <w:rPr>
          <w:rStyle w:val="CharSectNo"/>
        </w:rPr>
        <w:t>127N</w:t>
      </w:r>
      <w:r w:rsidRPr="00767B3B">
        <w:tab/>
        <w:t>Storage permits—purpose</w:t>
      </w:r>
      <w:bookmarkEnd w:id="245"/>
    </w:p>
    <w:p w:rsidR="00133B8B" w:rsidRPr="00767B3B" w:rsidRDefault="00133B8B" w:rsidP="00133B8B">
      <w:pPr>
        <w:pStyle w:val="Amainreturn"/>
      </w:pPr>
      <w:r w:rsidRPr="00767B3B">
        <w:t>The commission may issue a licensee with a storage permit for 1 of the following purposes:</w:t>
      </w:r>
    </w:p>
    <w:p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rsidR="00133B8B" w:rsidRPr="00767B3B" w:rsidRDefault="00133B8B" w:rsidP="00133B8B">
      <w:pPr>
        <w:pStyle w:val="AH5Sec"/>
      </w:pPr>
      <w:bookmarkStart w:id="246" w:name="_Toc44334277"/>
      <w:r w:rsidRPr="00162111">
        <w:rPr>
          <w:rStyle w:val="CharSectNo"/>
        </w:rPr>
        <w:t>127O</w:t>
      </w:r>
      <w:r w:rsidRPr="00767B3B">
        <w:tab/>
        <w:t>Storage permit—application</w:t>
      </w:r>
      <w:bookmarkEnd w:id="246"/>
    </w:p>
    <w:p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rsidR="00133B8B" w:rsidRPr="00767B3B" w:rsidRDefault="00133B8B" w:rsidP="00133B8B">
      <w:pPr>
        <w:pStyle w:val="Amain"/>
      </w:pPr>
      <w:r w:rsidRPr="00767B3B">
        <w:tab/>
        <w:t>(2)</w:t>
      </w:r>
      <w:r w:rsidRPr="00767B3B">
        <w:tab/>
        <w:t>The application must—</w:t>
      </w:r>
    </w:p>
    <w:p w:rsidR="00133B8B" w:rsidRPr="00767B3B" w:rsidRDefault="00133B8B" w:rsidP="00133B8B">
      <w:pPr>
        <w:pStyle w:val="Apara"/>
      </w:pPr>
      <w:r w:rsidRPr="00767B3B">
        <w:tab/>
        <w:t>(a)</w:t>
      </w:r>
      <w:r w:rsidRPr="00767B3B">
        <w:tab/>
        <w:t>be in writing; and</w:t>
      </w:r>
    </w:p>
    <w:p w:rsidR="00133B8B" w:rsidRPr="00767B3B" w:rsidRDefault="00133B8B" w:rsidP="00133B8B">
      <w:pPr>
        <w:pStyle w:val="Apara"/>
      </w:pPr>
      <w:r w:rsidRPr="00767B3B">
        <w:tab/>
        <w:t>(b)</w:t>
      </w:r>
      <w:r w:rsidRPr="00767B3B">
        <w:tab/>
        <w:t>state the purpose and the period for which the storage permit is required; and</w:t>
      </w:r>
    </w:p>
    <w:p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rsidR="00133B8B" w:rsidRPr="00767B3B" w:rsidRDefault="00133B8B" w:rsidP="00133B8B">
      <w:pPr>
        <w:pStyle w:val="Apara"/>
      </w:pPr>
      <w:r w:rsidRPr="00767B3B">
        <w:tab/>
        <w:t>(d)</w:t>
      </w:r>
      <w:r w:rsidRPr="00767B3B">
        <w:tab/>
        <w:t>state the class of gaming machine to be stored under the storage permit; and</w:t>
      </w:r>
    </w:p>
    <w:p w:rsidR="00133B8B" w:rsidRPr="00767B3B" w:rsidRDefault="00133B8B" w:rsidP="00133B8B">
      <w:pPr>
        <w:pStyle w:val="Apara"/>
      </w:pPr>
      <w:r w:rsidRPr="00767B3B">
        <w:lastRenderedPageBreak/>
        <w:tab/>
        <w:t>(e)</w:t>
      </w:r>
      <w:r w:rsidRPr="00767B3B">
        <w:tab/>
        <w:t>state the place where each gaming machine to be stored is located; and</w:t>
      </w:r>
    </w:p>
    <w:p w:rsidR="00133B8B" w:rsidRPr="00767B3B" w:rsidRDefault="00133B8B" w:rsidP="00133B8B">
      <w:pPr>
        <w:pStyle w:val="Apara"/>
      </w:pPr>
      <w:r w:rsidRPr="00767B3B">
        <w:tab/>
        <w:t>(f)</w:t>
      </w:r>
      <w:r w:rsidRPr="00767B3B">
        <w:tab/>
        <w:t>state the type of premises where each gaming machine is to be stored; and</w:t>
      </w:r>
    </w:p>
    <w:p w:rsidR="00133B8B" w:rsidRPr="00767B3B" w:rsidRDefault="00133B8B" w:rsidP="00133B8B">
      <w:pPr>
        <w:pStyle w:val="Apara"/>
      </w:pPr>
      <w:r w:rsidRPr="00767B3B">
        <w:tab/>
        <w:t>(g)</w:t>
      </w:r>
      <w:r w:rsidRPr="00767B3B">
        <w:tab/>
        <w:t>state whether the premises will be used to store gaming machines for 2 or more licensees; and</w:t>
      </w:r>
    </w:p>
    <w:p w:rsidR="00133B8B" w:rsidRPr="00767B3B" w:rsidRDefault="00133B8B" w:rsidP="00133B8B">
      <w:pPr>
        <w:pStyle w:val="Apara"/>
      </w:pPr>
      <w:r w:rsidRPr="00767B3B">
        <w:tab/>
        <w:t>(h)</w:t>
      </w:r>
      <w:r w:rsidRPr="00767B3B">
        <w:tab/>
        <w:t>state the serial number for each gaming machine to be stored under the storage permit;</w:t>
      </w:r>
    </w:p>
    <w:p w:rsidR="00133B8B" w:rsidRPr="00767B3B" w:rsidRDefault="00133B8B" w:rsidP="00133B8B">
      <w:pPr>
        <w:pStyle w:val="Apara"/>
      </w:pPr>
      <w:r w:rsidRPr="00767B3B">
        <w:tab/>
        <w:t>(i)</w:t>
      </w:r>
      <w:r w:rsidRPr="00767B3B">
        <w:tab/>
        <w:t>state the authorisation number for each authorisation to be stored under the storage permit.</w:t>
      </w:r>
    </w:p>
    <w:p w:rsidR="00133B8B" w:rsidRPr="00767B3B" w:rsidRDefault="00133B8B" w:rsidP="00133B8B">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41" w:tooltip="A2002-51" w:history="1">
        <w:r w:rsidRPr="00767B3B">
          <w:rPr>
            <w:rStyle w:val="charCitHyperlinkAbbrev"/>
          </w:rPr>
          <w:t>Criminal Code</w:t>
        </w:r>
      </w:hyperlink>
      <w:r w:rsidRPr="00767B3B">
        <w:t>, pt 3.4).</w:t>
      </w:r>
    </w:p>
    <w:p w:rsidR="00133B8B" w:rsidRPr="00767B3B" w:rsidRDefault="00133B8B" w:rsidP="00133B8B">
      <w:pPr>
        <w:pStyle w:val="aNote"/>
        <w:keepNext/>
      </w:pPr>
      <w:r w:rsidRPr="00767B3B">
        <w:rPr>
          <w:rStyle w:val="charItals"/>
        </w:rPr>
        <w:t>Note 2</w:t>
      </w:r>
      <w:r w:rsidRPr="00767B3B">
        <w:tab/>
        <w:t xml:space="preserve">If a form is approved under the </w:t>
      </w:r>
      <w:hyperlink r:id="rId142" w:tooltip="A1999-46" w:history="1">
        <w:r w:rsidRPr="00767B3B">
          <w:rPr>
            <w:rStyle w:val="charCitHyperlinkAbbrev"/>
          </w:rPr>
          <w:t>Control Act</w:t>
        </w:r>
      </w:hyperlink>
      <w:r w:rsidRPr="00767B3B">
        <w:t>, s 53D for an application, the form must be used.</w:t>
      </w:r>
    </w:p>
    <w:p w:rsidR="00133B8B" w:rsidRPr="00767B3B" w:rsidRDefault="00133B8B" w:rsidP="00133B8B">
      <w:pPr>
        <w:pStyle w:val="aNote"/>
      </w:pPr>
      <w:r w:rsidRPr="00767B3B">
        <w:rPr>
          <w:rStyle w:val="charItals"/>
        </w:rPr>
        <w:t>Note 3</w:t>
      </w:r>
      <w:r w:rsidRPr="00767B3B">
        <w:tab/>
        <w:t>A fee may be determined under s 177 for an application.</w:t>
      </w:r>
    </w:p>
    <w:p w:rsidR="00133B8B" w:rsidRPr="00767B3B" w:rsidRDefault="00133B8B" w:rsidP="00133B8B">
      <w:pPr>
        <w:pStyle w:val="AH5Sec"/>
      </w:pPr>
      <w:bookmarkStart w:id="247" w:name="_Toc44334278"/>
      <w:r w:rsidRPr="00162111">
        <w:rPr>
          <w:rStyle w:val="CharSectNo"/>
        </w:rPr>
        <w:t>127P</w:t>
      </w:r>
      <w:r w:rsidRPr="00767B3B">
        <w:tab/>
        <w:t>Storage permit—decision on application</w:t>
      </w:r>
      <w:bookmarkEnd w:id="247"/>
    </w:p>
    <w:p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rsidR="00133B8B" w:rsidRPr="00767B3B" w:rsidRDefault="00133B8B" w:rsidP="00133B8B">
      <w:pPr>
        <w:pStyle w:val="Amain"/>
      </w:pPr>
      <w:r w:rsidRPr="00767B3B">
        <w:tab/>
        <w:t>(2)</w:t>
      </w:r>
      <w:r w:rsidRPr="00767B3B">
        <w:tab/>
        <w:t>The commission must issue the storage permit to the licensee if satisfied—</w:t>
      </w:r>
    </w:p>
    <w:p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rsidR="00133B8B" w:rsidRPr="00767B3B" w:rsidRDefault="00133B8B" w:rsidP="00EF03C6">
      <w:pPr>
        <w:pStyle w:val="Apara"/>
        <w:keepNext/>
      </w:pPr>
      <w:r w:rsidRPr="00767B3B">
        <w:lastRenderedPageBreak/>
        <w:tab/>
        <w:t>(c)</w:t>
      </w:r>
      <w:r w:rsidRPr="00767B3B">
        <w:tab/>
        <w:t>if the application is by a class B licensee for a storage permit for a general purpose—that the storage permit is needed for a good reason; and</w:t>
      </w:r>
    </w:p>
    <w:p w:rsidR="00133B8B" w:rsidRPr="00767B3B" w:rsidRDefault="00133B8B" w:rsidP="00133B8B">
      <w:pPr>
        <w:pStyle w:val="aExamHdgpar"/>
      </w:pPr>
      <w:r w:rsidRPr="00767B3B">
        <w:t>Examples</w:t>
      </w:r>
    </w:p>
    <w:p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rsidR="00133B8B" w:rsidRPr="00767B3B" w:rsidRDefault="00133B8B" w:rsidP="00133B8B">
      <w:pPr>
        <w:pStyle w:val="Apara"/>
      </w:pPr>
      <w:r w:rsidRPr="00767B3B">
        <w:tab/>
        <w:t>(d)</w:t>
      </w:r>
      <w:r w:rsidRPr="00767B3B">
        <w:tab/>
        <w:t>if 2 or more licensees are to store gaming machines at the premises—</w:t>
      </w:r>
    </w:p>
    <w:p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rsidR="00133B8B" w:rsidRPr="00767B3B" w:rsidRDefault="00133B8B" w:rsidP="008E4EE0">
      <w:pPr>
        <w:pStyle w:val="Asubpara"/>
        <w:keepNext/>
      </w:pPr>
      <w:r w:rsidRPr="00767B3B">
        <w:tab/>
        <w:t>(ii)</w:t>
      </w:r>
      <w:r w:rsidRPr="00767B3B">
        <w:tab/>
        <w:t>that each licensee has applied for a storage permit under section 127O.</w:t>
      </w:r>
    </w:p>
    <w:p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43" w:tooltip="Gambling and Racing Control Act 1999" w:history="1">
        <w:r w:rsidR="00902AFA" w:rsidRPr="005D4E1B">
          <w:rPr>
            <w:rStyle w:val="charCitHyperlinkAbbrev"/>
          </w:rPr>
          <w:t>Control Act</w:t>
        </w:r>
      </w:hyperlink>
      <w:r w:rsidR="00902AFA" w:rsidRPr="005D4E1B">
        <w:t>, s 52 (2) (d))</w:t>
      </w:r>
      <w:r w:rsidRPr="00767B3B">
        <w:t>.</w:t>
      </w:r>
    </w:p>
    <w:p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rsidR="00133B8B" w:rsidRPr="00767B3B" w:rsidRDefault="00133B8B" w:rsidP="00133B8B">
      <w:pPr>
        <w:pStyle w:val="AH4SubDiv"/>
      </w:pPr>
      <w:bookmarkStart w:id="248" w:name="_Toc44334279"/>
      <w:r w:rsidRPr="00767B3B">
        <w:lastRenderedPageBreak/>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48"/>
    </w:p>
    <w:p w:rsidR="00553C8F" w:rsidRPr="009545D2" w:rsidRDefault="00553C8F" w:rsidP="00553C8F">
      <w:pPr>
        <w:pStyle w:val="AH5Sec"/>
      </w:pPr>
      <w:bookmarkStart w:id="249" w:name="_Toc44334280"/>
      <w:r w:rsidRPr="00162111">
        <w:rPr>
          <w:rStyle w:val="CharSectNo"/>
        </w:rPr>
        <w:t>127S</w:t>
      </w:r>
      <w:r w:rsidRPr="009545D2">
        <w:rPr>
          <w:color w:val="000000"/>
        </w:rPr>
        <w:tab/>
        <w:t>Storage permit—form</w:t>
      </w:r>
      <w:bookmarkEnd w:id="249"/>
    </w:p>
    <w:p w:rsidR="00553C8F" w:rsidRPr="009545D2" w:rsidRDefault="00553C8F" w:rsidP="00873C7F">
      <w:pPr>
        <w:pStyle w:val="Amainreturn"/>
        <w:keepNext/>
        <w:rPr>
          <w:color w:val="000000"/>
        </w:rPr>
      </w:pPr>
      <w:r w:rsidRPr="009545D2">
        <w:rPr>
          <w:color w:val="000000"/>
        </w:rPr>
        <w:t>A storage permit must—</w:t>
      </w:r>
    </w:p>
    <w:p w:rsidR="00553C8F" w:rsidRPr="009545D2" w:rsidRDefault="00553C8F" w:rsidP="001325D1">
      <w:pPr>
        <w:pStyle w:val="Apara"/>
        <w:keepNext/>
      </w:pPr>
      <w:r w:rsidRPr="009545D2">
        <w:rPr>
          <w:color w:val="000000"/>
        </w:rPr>
        <w:tab/>
        <w:t>(a)</w:t>
      </w:r>
      <w:r w:rsidRPr="009545D2">
        <w:rPr>
          <w:color w:val="000000"/>
        </w:rPr>
        <w:tab/>
        <w:t>be in writing; and</w:t>
      </w:r>
    </w:p>
    <w:p w:rsidR="00553C8F" w:rsidRPr="009545D2" w:rsidRDefault="00553C8F" w:rsidP="001325D1">
      <w:pPr>
        <w:pStyle w:val="Apara"/>
        <w:keepNext/>
      </w:pPr>
      <w:r w:rsidRPr="009545D2">
        <w:tab/>
        <w:t>(b)</w:t>
      </w:r>
      <w:r w:rsidRPr="009545D2">
        <w:tab/>
        <w:t>state the following:</w:t>
      </w:r>
    </w:p>
    <w:p w:rsidR="00553C8F" w:rsidRPr="009545D2" w:rsidRDefault="00553C8F" w:rsidP="00553C8F">
      <w:pPr>
        <w:pStyle w:val="Asubpara"/>
      </w:pPr>
      <w:r w:rsidRPr="009545D2">
        <w:rPr>
          <w:color w:val="000000"/>
        </w:rPr>
        <w:tab/>
        <w:t>(i)</w:t>
      </w:r>
      <w:r w:rsidRPr="009545D2">
        <w:rPr>
          <w:color w:val="000000"/>
        </w:rPr>
        <w:tab/>
        <w:t>the name of the licensee;</w:t>
      </w:r>
    </w:p>
    <w:p w:rsidR="00553C8F" w:rsidRPr="009545D2" w:rsidRDefault="00553C8F" w:rsidP="00553C8F">
      <w:pPr>
        <w:pStyle w:val="Asubpara"/>
      </w:pPr>
      <w:r w:rsidRPr="009545D2">
        <w:tab/>
        <w:t>(ii)</w:t>
      </w:r>
      <w:r w:rsidRPr="009545D2">
        <w:tab/>
        <w:t>whether the permit is for a general purpose or an interim purpose;</w:t>
      </w:r>
    </w:p>
    <w:p w:rsidR="00553C8F" w:rsidRPr="009545D2" w:rsidRDefault="00553C8F" w:rsidP="00553C8F">
      <w:pPr>
        <w:pStyle w:val="Asubpara"/>
      </w:pPr>
      <w:r w:rsidRPr="009545D2">
        <w:tab/>
        <w:t>(iii)</w:t>
      </w:r>
      <w:r w:rsidRPr="009545D2">
        <w:tab/>
        <w:t>the day the permit comes into force and the day it expires;</w:t>
      </w:r>
    </w:p>
    <w:p w:rsidR="00553C8F" w:rsidRPr="009545D2" w:rsidRDefault="00553C8F" w:rsidP="00553C8F">
      <w:pPr>
        <w:pStyle w:val="Asubpara"/>
      </w:pPr>
      <w:r w:rsidRPr="009545D2">
        <w:tab/>
        <w:t>(iv)</w:t>
      </w:r>
      <w:r w:rsidRPr="009545D2">
        <w:tab/>
        <w:t>the authorised premises—</w:t>
      </w:r>
    </w:p>
    <w:p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rsidR="00553C8F" w:rsidRPr="009545D2" w:rsidRDefault="00553C8F" w:rsidP="00553C8F">
      <w:pPr>
        <w:pStyle w:val="Asubpara"/>
      </w:pPr>
      <w:r w:rsidRPr="009545D2">
        <w:rPr>
          <w:color w:val="000000"/>
        </w:rPr>
        <w:tab/>
        <w:t>(v)</w:t>
      </w:r>
      <w:r w:rsidRPr="009545D2">
        <w:rPr>
          <w:color w:val="000000"/>
        </w:rPr>
        <w:tab/>
        <w:t>the number of each of the following to be stored under the permit:</w:t>
      </w:r>
    </w:p>
    <w:p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rsidR="00553C8F" w:rsidRPr="009545D2" w:rsidRDefault="00553C8F" w:rsidP="00553C8F">
      <w:pPr>
        <w:pStyle w:val="Asubsubpara"/>
      </w:pPr>
      <w:r w:rsidRPr="009545D2">
        <w:tab/>
        <w:t>(B)</w:t>
      </w:r>
      <w:r w:rsidRPr="009545D2">
        <w:tab/>
        <w:t>for a storage permit for an interim purpose—gaming machines;</w:t>
      </w:r>
    </w:p>
    <w:p w:rsidR="00553C8F" w:rsidRPr="009545D2" w:rsidRDefault="00553C8F" w:rsidP="00553C8F">
      <w:pPr>
        <w:pStyle w:val="Asubpara"/>
      </w:pPr>
      <w:r w:rsidRPr="009545D2">
        <w:rPr>
          <w:color w:val="000000"/>
        </w:rPr>
        <w:tab/>
        <w:t>(vi)</w:t>
      </w:r>
      <w:r w:rsidRPr="009545D2">
        <w:rPr>
          <w:color w:val="000000"/>
        </w:rPr>
        <w:tab/>
        <w:t>the conditions on the permit; and</w:t>
      </w:r>
    </w:p>
    <w:p w:rsidR="00553C8F" w:rsidRPr="009545D2" w:rsidRDefault="00553C8F" w:rsidP="00553C8F">
      <w:pPr>
        <w:pStyle w:val="Apara"/>
      </w:pPr>
      <w:r w:rsidRPr="009545D2">
        <w:rPr>
          <w:color w:val="000000"/>
        </w:rPr>
        <w:tab/>
        <w:t>(c)</w:t>
      </w:r>
      <w:r w:rsidRPr="009545D2">
        <w:rPr>
          <w:color w:val="000000"/>
        </w:rPr>
        <w:tab/>
        <w:t>include a statement that—</w:t>
      </w:r>
    </w:p>
    <w:p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rsidR="00553C8F" w:rsidRPr="009545D2" w:rsidRDefault="00553C8F" w:rsidP="00553C8F">
      <w:pPr>
        <w:pStyle w:val="Asubpara"/>
      </w:pPr>
      <w:r w:rsidRPr="009545D2">
        <w:lastRenderedPageBreak/>
        <w:tab/>
        <w:t>(ii)</w:t>
      </w:r>
      <w:r w:rsidRPr="009545D2">
        <w:tab/>
        <w:t>it is an offence under section 104 (Offence—operating unauthorised or stored gaming machines) to operate a stored gaming machine during the period of the storage permit; and</w:t>
      </w:r>
    </w:p>
    <w:p w:rsidR="00553C8F" w:rsidRPr="009545D2" w:rsidRDefault="00553C8F" w:rsidP="00553C8F">
      <w:pPr>
        <w:pStyle w:val="Apara"/>
      </w:pPr>
      <w:r w:rsidRPr="009545D2">
        <w:rPr>
          <w:color w:val="000000"/>
        </w:rPr>
        <w:tab/>
        <w:t>(d)</w:t>
      </w:r>
      <w:r w:rsidRPr="009545D2">
        <w:rPr>
          <w:color w:val="000000"/>
        </w:rPr>
        <w:tab/>
        <w:t>include a schedule of the following information:</w:t>
      </w:r>
    </w:p>
    <w:p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rsidR="00553C8F" w:rsidRPr="009545D2" w:rsidRDefault="00553C8F" w:rsidP="00553C8F">
      <w:pPr>
        <w:pStyle w:val="Apara"/>
      </w:pPr>
      <w:r w:rsidRPr="009545D2">
        <w:rPr>
          <w:color w:val="000000"/>
        </w:rPr>
        <w:tab/>
        <w:t>(e)</w:t>
      </w:r>
      <w:r w:rsidRPr="009545D2">
        <w:rPr>
          <w:color w:val="000000"/>
        </w:rPr>
        <w:tab/>
        <w:t>include anything else prescribed by regulation.</w:t>
      </w:r>
    </w:p>
    <w:p w:rsidR="00133B8B" w:rsidRPr="00767B3B" w:rsidRDefault="00133B8B" w:rsidP="00133B8B">
      <w:pPr>
        <w:pStyle w:val="AH4SubDiv"/>
      </w:pPr>
      <w:bookmarkStart w:id="250" w:name="_Toc44334281"/>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50"/>
    </w:p>
    <w:p w:rsidR="00133B8B" w:rsidRPr="00767B3B" w:rsidRDefault="00133B8B" w:rsidP="00133B8B">
      <w:pPr>
        <w:pStyle w:val="AH5Sec"/>
      </w:pPr>
      <w:bookmarkStart w:id="251" w:name="_Toc44334282"/>
      <w:r w:rsidRPr="00162111">
        <w:rPr>
          <w:rStyle w:val="CharSectNo"/>
        </w:rPr>
        <w:t>127T</w:t>
      </w:r>
      <w:r w:rsidRPr="00767B3B">
        <w:tab/>
      </w:r>
      <w:r w:rsidR="009949F0" w:rsidRPr="00D05CEB">
        <w:t>Storage permit—conditions</w:t>
      </w:r>
      <w:bookmarkEnd w:id="251"/>
    </w:p>
    <w:p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rsidR="00133B8B" w:rsidRPr="00767B3B" w:rsidRDefault="00133B8B" w:rsidP="00133B8B">
      <w:pPr>
        <w:pStyle w:val="Apara"/>
      </w:pPr>
      <w:r w:rsidRPr="00767B3B">
        <w:tab/>
        <w:t>(a)</w:t>
      </w:r>
      <w:r w:rsidRPr="00767B3B">
        <w:tab/>
        <w:t>the licensee must comply with this Act;</w:t>
      </w:r>
    </w:p>
    <w:p w:rsidR="00133B8B" w:rsidRPr="00767B3B" w:rsidRDefault="00133B8B" w:rsidP="00133B8B">
      <w:pPr>
        <w:pStyle w:val="Apara"/>
      </w:pPr>
      <w:r w:rsidRPr="00767B3B">
        <w:tab/>
        <w:t>(b)</w:t>
      </w:r>
      <w:r w:rsidRPr="00767B3B">
        <w:tab/>
        <w:t>the licensee must not exchange a stored gaming machine with another gaming machine that the licensee may operate under an authorisation certificate;</w:t>
      </w:r>
    </w:p>
    <w:p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rsidR="00133B8B" w:rsidRPr="00767B3B" w:rsidRDefault="00133B8B" w:rsidP="00133B8B">
      <w:pPr>
        <w:pStyle w:val="Apara"/>
      </w:pPr>
      <w:r w:rsidRPr="00767B3B">
        <w:tab/>
        <w:t>(c)</w:t>
      </w:r>
      <w:r w:rsidRPr="00767B3B">
        <w:tab/>
        <w:t>the licensee must—</w:t>
      </w:r>
    </w:p>
    <w:p w:rsidR="00133B8B" w:rsidRPr="00767B3B" w:rsidRDefault="00133B8B" w:rsidP="00133B8B">
      <w:pPr>
        <w:pStyle w:val="Asubpara"/>
      </w:pPr>
      <w:r w:rsidRPr="00767B3B">
        <w:tab/>
        <w:t>(i)</w:t>
      </w:r>
      <w:r w:rsidRPr="00767B3B">
        <w:tab/>
        <w:t>take meter readings from each gaming machine to be stored under the permit; and</w:t>
      </w:r>
    </w:p>
    <w:p w:rsidR="00133B8B" w:rsidRPr="00767B3B" w:rsidRDefault="00133B8B" w:rsidP="00133B8B">
      <w:pPr>
        <w:pStyle w:val="Asubpara"/>
      </w:pPr>
      <w:r w:rsidRPr="00767B3B">
        <w:tab/>
        <w:t>(ii)</w:t>
      </w:r>
      <w:r w:rsidRPr="00767B3B">
        <w:tab/>
        <w:t>immediately after taking the meter readings, render the gaming machine inoperable; and</w:t>
      </w:r>
    </w:p>
    <w:p w:rsidR="00133B8B" w:rsidRPr="00767B3B" w:rsidRDefault="00133B8B" w:rsidP="00133B8B">
      <w:pPr>
        <w:pStyle w:val="Asubpara"/>
      </w:pPr>
      <w:r w:rsidRPr="00767B3B">
        <w:lastRenderedPageBreak/>
        <w:tab/>
        <w:t>(iii)</w:t>
      </w:r>
      <w:r w:rsidRPr="00767B3B">
        <w:tab/>
        <w:t>give the commission details of the meter readings taken under subparagraph (i);</w:t>
      </w:r>
    </w:p>
    <w:p w:rsidR="00133B8B" w:rsidRPr="00767B3B" w:rsidRDefault="00133B8B" w:rsidP="002F5325">
      <w:pPr>
        <w:pStyle w:val="Apara"/>
        <w:keepNext/>
      </w:pPr>
      <w:r w:rsidRPr="00767B3B">
        <w:tab/>
        <w:t>(d)</w:t>
      </w:r>
      <w:r w:rsidRPr="00767B3B">
        <w:tab/>
        <w:t>the licensee may dispose of a stored gaming machine if—</w:t>
      </w:r>
    </w:p>
    <w:p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rsidR="00133B8B" w:rsidRPr="00767B3B" w:rsidRDefault="00133B8B" w:rsidP="00133B8B">
      <w:pPr>
        <w:pStyle w:val="Apara"/>
      </w:pPr>
      <w:r w:rsidRPr="00767B3B">
        <w:tab/>
        <w:t>(e)</w:t>
      </w:r>
      <w:r w:rsidRPr="00767B3B">
        <w:tab/>
        <w:t>a stored gaming machine must not be operated during the period of the permit;</w:t>
      </w:r>
    </w:p>
    <w:p w:rsidR="00133B8B" w:rsidRPr="00767B3B" w:rsidRDefault="00133B8B" w:rsidP="00133B8B">
      <w:pPr>
        <w:pStyle w:val="Apara"/>
      </w:pPr>
      <w:r w:rsidRPr="00767B3B">
        <w:tab/>
        <w:t>(f)</w:t>
      </w:r>
      <w:r w:rsidRPr="00767B3B">
        <w:tab/>
        <w:t>the licensee must not operate another gaming machine under the authorisation for a stored gaming machine;</w:t>
      </w:r>
    </w:p>
    <w:p w:rsidR="00133B8B" w:rsidRPr="00767B3B" w:rsidRDefault="00133B8B" w:rsidP="00133B8B">
      <w:pPr>
        <w:pStyle w:val="Apara"/>
      </w:pPr>
      <w:r w:rsidRPr="00767B3B">
        <w:tab/>
        <w:t>(g)</w:t>
      </w:r>
      <w:r w:rsidRPr="00767B3B">
        <w:tab/>
        <w:t>the licensee may trade a stored authorisation with another licensee if—</w:t>
      </w:r>
    </w:p>
    <w:p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rsidR="00133B8B" w:rsidRPr="00767B3B" w:rsidRDefault="00133B8B" w:rsidP="00873C7F">
      <w:pPr>
        <w:pStyle w:val="Amain"/>
        <w:keepNext/>
      </w:pPr>
      <w:r w:rsidRPr="00767B3B">
        <w:lastRenderedPageBreak/>
        <w:tab/>
        <w:t>(2)</w:t>
      </w:r>
      <w:r w:rsidRPr="00767B3B">
        <w:tab/>
        <w:t>A permit is subject to any other condition—</w:t>
      </w:r>
    </w:p>
    <w:p w:rsidR="00133B8B" w:rsidRPr="00767B3B" w:rsidRDefault="00133B8B" w:rsidP="00133B8B">
      <w:pPr>
        <w:pStyle w:val="Apara"/>
      </w:pPr>
      <w:r w:rsidRPr="00767B3B">
        <w:tab/>
        <w:t>(a)</w:t>
      </w:r>
      <w:r w:rsidRPr="00767B3B">
        <w:tab/>
        <w:t>determined by the commission under the storage rules; or</w:t>
      </w:r>
    </w:p>
    <w:p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rsidR="00133B8B" w:rsidRPr="00767B3B" w:rsidRDefault="00133B8B" w:rsidP="00133B8B">
      <w:pPr>
        <w:pStyle w:val="Apara"/>
      </w:pPr>
      <w:r w:rsidRPr="00767B3B">
        <w:tab/>
        <w:t>(c)</w:t>
      </w:r>
      <w:r w:rsidRPr="00767B3B">
        <w:tab/>
        <w:t>prescribed by regulation.</w:t>
      </w:r>
    </w:p>
    <w:p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44" w:tooltip="A2001-14" w:history="1">
        <w:r w:rsidRPr="00767B3B">
          <w:rPr>
            <w:rStyle w:val="charCitHyperlinkAbbrev"/>
          </w:rPr>
          <w:t>Legislation Act</w:t>
        </w:r>
      </w:hyperlink>
      <w:r w:rsidRPr="00767B3B">
        <w:t>, s 104).</w:t>
      </w:r>
    </w:p>
    <w:p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rsidR="00133B8B" w:rsidRPr="00767B3B" w:rsidRDefault="00133B8B" w:rsidP="00133B8B">
      <w:pPr>
        <w:pStyle w:val="AH5Sec"/>
      </w:pPr>
      <w:bookmarkStart w:id="252" w:name="_Toc44334283"/>
      <w:r w:rsidRPr="00162111">
        <w:rPr>
          <w:rStyle w:val="CharSectNo"/>
        </w:rPr>
        <w:t>127U</w:t>
      </w:r>
      <w:r w:rsidRPr="00767B3B">
        <w:tab/>
      </w:r>
      <w:r w:rsidR="003147B1" w:rsidRPr="00D05CEB">
        <w:t>Storage permit—term</w:t>
      </w:r>
      <w:bookmarkEnd w:id="252"/>
    </w:p>
    <w:p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rsidR="00133B8B" w:rsidRPr="00767B3B" w:rsidRDefault="00133B8B" w:rsidP="00133B8B">
      <w:pPr>
        <w:pStyle w:val="Amain"/>
      </w:pPr>
      <w:r w:rsidRPr="00767B3B">
        <w:tab/>
        <w:t>(2)</w:t>
      </w:r>
      <w:r w:rsidRPr="00767B3B">
        <w:tab/>
        <w:t>The commission must not issue—</w:t>
      </w:r>
    </w:p>
    <w:p w:rsidR="00133B8B" w:rsidRPr="00767B3B" w:rsidRDefault="00133B8B" w:rsidP="00133B8B">
      <w:pPr>
        <w:pStyle w:val="Apara"/>
      </w:pPr>
      <w:r w:rsidRPr="00767B3B">
        <w:tab/>
        <w:t>(a)</w:t>
      </w:r>
      <w:r w:rsidRPr="00767B3B">
        <w:tab/>
        <w:t>a storage permit for a general purpose for longer than 1 year; or</w:t>
      </w:r>
    </w:p>
    <w:p w:rsidR="00133B8B" w:rsidRPr="00767B3B" w:rsidRDefault="00133B8B" w:rsidP="00133B8B">
      <w:pPr>
        <w:pStyle w:val="Apara"/>
      </w:pPr>
      <w:r w:rsidRPr="00767B3B">
        <w:tab/>
        <w:t>(b)</w:t>
      </w:r>
      <w:r w:rsidRPr="00767B3B">
        <w:tab/>
        <w:t>a storage permit for an interim purpose for longer than 3 months.</w:t>
      </w:r>
    </w:p>
    <w:p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rsidR="00133B8B" w:rsidRPr="00767B3B" w:rsidRDefault="00133B8B" w:rsidP="00133B8B">
      <w:pPr>
        <w:pStyle w:val="AH5Sec"/>
      </w:pPr>
      <w:bookmarkStart w:id="253" w:name="_Toc44334284"/>
      <w:r w:rsidRPr="00162111">
        <w:rPr>
          <w:rStyle w:val="CharSectNo"/>
        </w:rPr>
        <w:t>127V</w:t>
      </w:r>
      <w:r w:rsidRPr="00767B3B">
        <w:tab/>
        <w:t>Storage permit—application for extension</w:t>
      </w:r>
      <w:bookmarkEnd w:id="253"/>
    </w:p>
    <w:p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rsidR="00133B8B" w:rsidRPr="00767B3B" w:rsidRDefault="00133B8B" w:rsidP="00133B8B">
      <w:pPr>
        <w:pStyle w:val="Amain"/>
      </w:pPr>
      <w:r w:rsidRPr="00767B3B">
        <w:tab/>
        <w:t>(2)</w:t>
      </w:r>
      <w:r w:rsidRPr="00767B3B">
        <w:tab/>
        <w:t>The application must—</w:t>
      </w:r>
    </w:p>
    <w:p w:rsidR="00133B8B" w:rsidRPr="00767B3B" w:rsidRDefault="00133B8B" w:rsidP="00133B8B">
      <w:pPr>
        <w:pStyle w:val="Apara"/>
      </w:pPr>
      <w:r w:rsidRPr="00767B3B">
        <w:tab/>
        <w:t>(a)</w:t>
      </w:r>
      <w:r w:rsidRPr="00767B3B">
        <w:tab/>
        <w:t>be in writing signed by the licensee; and</w:t>
      </w:r>
    </w:p>
    <w:p w:rsidR="00133B8B" w:rsidRPr="00767B3B" w:rsidRDefault="00133B8B" w:rsidP="00EB14C7">
      <w:pPr>
        <w:pStyle w:val="Apara"/>
        <w:keepNext/>
      </w:pPr>
      <w:r w:rsidRPr="00767B3B">
        <w:lastRenderedPageBreak/>
        <w:tab/>
        <w:t>(b)</w:t>
      </w:r>
      <w:r w:rsidRPr="00767B3B">
        <w:tab/>
        <w:t>state why the licensee is seeking the extension.</w:t>
      </w:r>
    </w:p>
    <w:p w:rsidR="00133B8B" w:rsidRPr="00767B3B" w:rsidRDefault="00133B8B" w:rsidP="00EB14C7">
      <w:pPr>
        <w:pStyle w:val="aNote"/>
        <w:keepNext/>
      </w:pPr>
      <w:r w:rsidRPr="00767B3B">
        <w:rPr>
          <w:rStyle w:val="charItals"/>
        </w:rPr>
        <w:t>Note 1</w:t>
      </w:r>
      <w:r w:rsidRPr="00767B3B">
        <w:tab/>
        <w:t xml:space="preserve">If a form is approved under the </w:t>
      </w:r>
      <w:hyperlink r:id="rId145" w:tooltip="A1999-46" w:history="1">
        <w:r w:rsidRPr="00767B3B">
          <w:rPr>
            <w:rStyle w:val="charCitHyperlinkAbbrev"/>
          </w:rPr>
          <w:t>Control Act</w:t>
        </w:r>
      </w:hyperlink>
      <w:r w:rsidRPr="00767B3B">
        <w:t>, s 53D for an application, the form must be used.</w:t>
      </w:r>
    </w:p>
    <w:p w:rsidR="00133B8B" w:rsidRPr="00767B3B" w:rsidRDefault="00133B8B" w:rsidP="00EB14C7">
      <w:pPr>
        <w:pStyle w:val="aNote"/>
        <w:keepNext/>
      </w:pPr>
      <w:r w:rsidRPr="00767B3B">
        <w:rPr>
          <w:rStyle w:val="charItals"/>
        </w:rPr>
        <w:t>Note 2</w:t>
      </w:r>
      <w:r w:rsidRPr="00767B3B">
        <w:tab/>
        <w:t>A fee may be determined under s 177 for an application.</w:t>
      </w:r>
    </w:p>
    <w:p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rsidR="00133B8B" w:rsidRPr="00767B3B" w:rsidRDefault="00133B8B" w:rsidP="00133B8B">
      <w:pPr>
        <w:pStyle w:val="AH5Sec"/>
      </w:pPr>
      <w:bookmarkStart w:id="254" w:name="_Toc44334285"/>
      <w:r w:rsidRPr="00162111">
        <w:rPr>
          <w:rStyle w:val="CharSectNo"/>
        </w:rPr>
        <w:t>127W</w:t>
      </w:r>
      <w:r w:rsidRPr="00767B3B">
        <w:tab/>
        <w:t>Storage permit—extension decision</w:t>
      </w:r>
      <w:bookmarkEnd w:id="254"/>
    </w:p>
    <w:p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rsidR="00133B8B" w:rsidRPr="00767B3B" w:rsidRDefault="00133B8B" w:rsidP="00133B8B">
      <w:pPr>
        <w:pStyle w:val="Amain"/>
      </w:pPr>
      <w:r w:rsidRPr="00767B3B">
        <w:tab/>
        <w:t>(2)</w:t>
      </w:r>
      <w:r w:rsidRPr="00767B3B">
        <w:tab/>
        <w:t>The commission may—</w:t>
      </w:r>
    </w:p>
    <w:p w:rsidR="00133B8B" w:rsidRPr="00767B3B" w:rsidRDefault="00133B8B" w:rsidP="00133B8B">
      <w:pPr>
        <w:pStyle w:val="Apara"/>
      </w:pPr>
      <w:r w:rsidRPr="00767B3B">
        <w:tab/>
        <w:t>(a)</w:t>
      </w:r>
      <w:r w:rsidRPr="00767B3B">
        <w:tab/>
        <w:t>extend the term of the storage permit; or</w:t>
      </w:r>
    </w:p>
    <w:p w:rsidR="00133B8B" w:rsidRPr="00767B3B" w:rsidRDefault="00133B8B" w:rsidP="00133B8B">
      <w:pPr>
        <w:pStyle w:val="Apara"/>
      </w:pPr>
      <w:r w:rsidRPr="00767B3B">
        <w:tab/>
        <w:t>(b)</w:t>
      </w:r>
      <w:r w:rsidRPr="00767B3B">
        <w:tab/>
        <w:t>refuse to extend the term of the storage permit.</w:t>
      </w:r>
    </w:p>
    <w:p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rsidR="00133B8B" w:rsidRPr="00767B3B" w:rsidRDefault="00133B8B" w:rsidP="00EF03C6">
      <w:pPr>
        <w:pStyle w:val="Amain"/>
        <w:keepNext/>
      </w:pPr>
      <w:r w:rsidRPr="00767B3B">
        <w:tab/>
        <w:t>(4)</w:t>
      </w:r>
      <w:r w:rsidRPr="00767B3B">
        <w:tab/>
        <w:t>If the commission refuses to extend the term of the permit, the commission must tell the applicant, in writing, the reasons for the decision.</w:t>
      </w:r>
    </w:p>
    <w:p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46" w:tooltip="A2001-14" w:history="1">
        <w:r w:rsidRPr="00767B3B">
          <w:rPr>
            <w:rStyle w:val="charCitHyperlinkAbbrev"/>
          </w:rPr>
          <w:t>Legislation Act</w:t>
        </w:r>
      </w:hyperlink>
      <w:r w:rsidRPr="00767B3B">
        <w:t xml:space="preserve">, s 179. </w:t>
      </w:r>
    </w:p>
    <w:p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rsidR="00133B8B" w:rsidRPr="00767B3B" w:rsidRDefault="00133B8B" w:rsidP="00133B8B">
      <w:pPr>
        <w:pStyle w:val="AH4SubDiv"/>
      </w:pPr>
      <w:bookmarkStart w:id="255" w:name="_Toc44334286"/>
      <w:r w:rsidRPr="00767B3B">
        <w:lastRenderedPageBreak/>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55"/>
    </w:p>
    <w:p w:rsidR="00133B8B" w:rsidRPr="00767B3B" w:rsidRDefault="00133B8B" w:rsidP="00133B8B">
      <w:pPr>
        <w:pStyle w:val="AH5Sec"/>
      </w:pPr>
      <w:bookmarkStart w:id="256" w:name="_Toc44334287"/>
      <w:r w:rsidRPr="00162111">
        <w:rPr>
          <w:rStyle w:val="CharSectNo"/>
        </w:rPr>
        <w:t>127X</w:t>
      </w:r>
      <w:r w:rsidRPr="00767B3B">
        <w:tab/>
      </w:r>
      <w:r w:rsidR="00A35E2D">
        <w:t>Storage p</w:t>
      </w:r>
      <w:r w:rsidRPr="00767B3B">
        <w:t>ermit amendment—notification</w:t>
      </w:r>
      <w:bookmarkEnd w:id="256"/>
    </w:p>
    <w:p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rsidR="00133B8B" w:rsidRPr="00767B3B" w:rsidRDefault="00133B8B" w:rsidP="00133B8B">
      <w:pPr>
        <w:pStyle w:val="Amain"/>
      </w:pPr>
      <w:r w:rsidRPr="00767B3B">
        <w:tab/>
        <w:t>(2)</w:t>
      </w:r>
      <w:r w:rsidRPr="00767B3B">
        <w:tab/>
        <w:t>The licensee must notify the commission about the proposed disposal or proposed removal.</w:t>
      </w:r>
    </w:p>
    <w:p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 (1) (c)).</w:t>
      </w:r>
    </w:p>
    <w:p w:rsidR="00F927A6" w:rsidRPr="001847A1" w:rsidRDefault="00F927A6" w:rsidP="00F927A6">
      <w:pPr>
        <w:pStyle w:val="AH5Sec"/>
      </w:pPr>
      <w:bookmarkStart w:id="257" w:name="_Toc44334288"/>
      <w:r w:rsidRPr="00162111">
        <w:rPr>
          <w:rStyle w:val="CharSectNo"/>
        </w:rPr>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57"/>
    </w:p>
    <w:p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rsidR="00F927A6" w:rsidRPr="001847A1" w:rsidRDefault="00F927A6" w:rsidP="00F927A6">
      <w:pPr>
        <w:pStyle w:val="Apara"/>
      </w:pPr>
      <w:r w:rsidRPr="001847A1">
        <w:tab/>
        <w:t>(a)</w:t>
      </w:r>
      <w:r w:rsidRPr="001847A1">
        <w:tab/>
        <w:t>notification about a proposed disposal or proposed removal of a gaming machine under—</w:t>
      </w:r>
    </w:p>
    <w:p w:rsidR="00F927A6" w:rsidRPr="001847A1" w:rsidRDefault="00F927A6" w:rsidP="00F927A6">
      <w:pPr>
        <w:pStyle w:val="Asubpara"/>
      </w:pPr>
      <w:r w:rsidRPr="001847A1">
        <w:tab/>
        <w:t>(i)</w:t>
      </w:r>
      <w:r w:rsidRPr="001847A1">
        <w:tab/>
        <w:t>section 113A (Disposal of gaming machines—notifiable action); or</w:t>
      </w:r>
    </w:p>
    <w:p w:rsidR="00F927A6" w:rsidRPr="001847A1" w:rsidRDefault="00F927A6" w:rsidP="00F927A6">
      <w:pPr>
        <w:pStyle w:val="Asubpara"/>
      </w:pPr>
      <w:r w:rsidRPr="001847A1">
        <w:lastRenderedPageBreak/>
        <w:tab/>
        <w:t>(ii)</w:t>
      </w:r>
      <w:r w:rsidRPr="001847A1">
        <w:tab/>
        <w:t>section 127X; and</w:t>
      </w:r>
    </w:p>
    <w:p w:rsidR="00F927A6" w:rsidRPr="001847A1" w:rsidRDefault="00F927A6" w:rsidP="00F927A6">
      <w:pPr>
        <w:pStyle w:val="Apara"/>
      </w:pPr>
      <w:r w:rsidRPr="001847A1">
        <w:tab/>
        <w:t>(b)</w:t>
      </w:r>
      <w:r w:rsidRPr="001847A1">
        <w:tab/>
        <w:t>any further information requested under section 173D.</w:t>
      </w:r>
    </w:p>
    <w:p w:rsidR="00133B8B" w:rsidRPr="00767B3B" w:rsidRDefault="00133B8B" w:rsidP="00133B8B">
      <w:pPr>
        <w:pStyle w:val="AH5Sec"/>
      </w:pPr>
      <w:bookmarkStart w:id="258" w:name="_Toc44334289"/>
      <w:r w:rsidRPr="00162111">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58"/>
    </w:p>
    <w:p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rsidR="00133B8B" w:rsidRPr="00767B3B" w:rsidRDefault="00133B8B" w:rsidP="00133B8B">
      <w:pPr>
        <w:pStyle w:val="AH5Sec"/>
      </w:pPr>
      <w:bookmarkStart w:id="259" w:name="_Toc44334290"/>
      <w:r w:rsidRPr="00162111">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59"/>
    </w:p>
    <w:p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rsidR="00133B8B" w:rsidRPr="00767B3B" w:rsidRDefault="00133B8B" w:rsidP="00133B8B">
      <w:pPr>
        <w:pStyle w:val="AH4SubDiv"/>
      </w:pPr>
      <w:bookmarkStart w:id="260" w:name="_Toc44334291"/>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60"/>
    </w:p>
    <w:p w:rsidR="00133B8B" w:rsidRPr="00767B3B" w:rsidRDefault="00133B8B" w:rsidP="00133B8B">
      <w:pPr>
        <w:pStyle w:val="AH5Sec"/>
      </w:pPr>
      <w:bookmarkStart w:id="261" w:name="_Toc44334292"/>
      <w:r w:rsidRPr="00162111">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61"/>
    </w:p>
    <w:p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rsidR="00133B8B" w:rsidRPr="00767B3B" w:rsidRDefault="00133B8B" w:rsidP="00133B8B">
      <w:pPr>
        <w:pStyle w:val="Amain"/>
      </w:pPr>
      <w:r w:rsidRPr="00767B3B">
        <w:tab/>
        <w:t>(2)</w:t>
      </w:r>
      <w:r w:rsidRPr="00767B3B">
        <w:tab/>
        <w:t>The disposing licensee must give the commission—</w:t>
      </w:r>
    </w:p>
    <w:p w:rsidR="00133B8B" w:rsidRPr="00767B3B" w:rsidRDefault="00133B8B" w:rsidP="00133B8B">
      <w:pPr>
        <w:pStyle w:val="Apara"/>
      </w:pPr>
      <w:r w:rsidRPr="00767B3B">
        <w:tab/>
        <w:t>(a)</w:t>
      </w:r>
      <w:r w:rsidRPr="00767B3B">
        <w:tab/>
        <w:t>details of the acquiring licensee; and</w:t>
      </w:r>
    </w:p>
    <w:p w:rsidR="000F1CFB" w:rsidRPr="009545D2" w:rsidRDefault="000F1CFB" w:rsidP="000F1CFB">
      <w:pPr>
        <w:pStyle w:val="Apara"/>
      </w:pPr>
      <w:r w:rsidRPr="009545D2">
        <w:rPr>
          <w:color w:val="000000"/>
        </w:rPr>
        <w:tab/>
        <w:t>(b)</w:t>
      </w:r>
      <w:r w:rsidRPr="009545D2">
        <w:rPr>
          <w:color w:val="000000"/>
        </w:rPr>
        <w:tab/>
        <w:t>written notice to—</w:t>
      </w:r>
    </w:p>
    <w:p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rsidR="000F1CFB" w:rsidRPr="009545D2" w:rsidRDefault="000F1CFB" w:rsidP="00873C7F">
      <w:pPr>
        <w:pStyle w:val="Asubpara"/>
        <w:keepNext/>
      </w:pPr>
      <w:r w:rsidRPr="009545D2">
        <w:lastRenderedPageBreak/>
        <w:tab/>
        <w:t>(ii)</w:t>
      </w:r>
      <w:r w:rsidRPr="009545D2">
        <w:tab/>
        <w:t>if the gaming machine is not being sold to the acquiring licensee—issue to the disposing licensee a storage permit for an interim purpose for the gaming machine.</w:t>
      </w:r>
    </w:p>
    <w:p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47" w:tooltip="A1999-46" w:history="1">
        <w:r w:rsidRPr="00767B3B">
          <w:rPr>
            <w:rStyle w:val="charCitHyperlinkAbbrev"/>
          </w:rPr>
          <w:t>Control Act</w:t>
        </w:r>
      </w:hyperlink>
      <w:r w:rsidRPr="00767B3B">
        <w:t>, s 53D for this provision, the form must be used.</w:t>
      </w:r>
    </w:p>
    <w:p w:rsidR="00133B8B" w:rsidRPr="00767B3B" w:rsidRDefault="00133B8B" w:rsidP="00133B8B">
      <w:pPr>
        <w:pStyle w:val="aNote"/>
        <w:keepNext/>
      </w:pPr>
      <w:r w:rsidRPr="00767B3B">
        <w:rPr>
          <w:rStyle w:val="charItals"/>
        </w:rPr>
        <w:t>Note 3</w:t>
      </w:r>
      <w:r w:rsidRPr="00767B3B">
        <w:tab/>
        <w:t>A fee may be determined under s 177 for this provision.</w:t>
      </w:r>
    </w:p>
    <w:p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rsidR="00133B8B" w:rsidRPr="00767B3B" w:rsidRDefault="00133B8B" w:rsidP="00133B8B">
      <w:pPr>
        <w:pStyle w:val="AH5Sec"/>
      </w:pPr>
      <w:bookmarkStart w:id="262" w:name="_Toc44334293"/>
      <w:r w:rsidRPr="00162111">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62"/>
    </w:p>
    <w:p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rsidR="00133B8B" w:rsidRPr="00767B3B" w:rsidRDefault="00133B8B" w:rsidP="00133B8B">
      <w:pPr>
        <w:pStyle w:val="Amain"/>
      </w:pPr>
      <w:r w:rsidRPr="00767B3B">
        <w:tab/>
        <w:t>(2)</w:t>
      </w:r>
      <w:r w:rsidRPr="00767B3B">
        <w:tab/>
        <w:t>The commission must issue the storage permit to the disposing licensee.</w:t>
      </w:r>
    </w:p>
    <w:p w:rsidR="00133B8B" w:rsidRPr="00767B3B" w:rsidRDefault="00133B8B" w:rsidP="00104FB8">
      <w:pPr>
        <w:pStyle w:val="Amain"/>
        <w:keepNext/>
      </w:pPr>
      <w:r w:rsidRPr="00767B3B">
        <w:tab/>
        <w:t>(3)</w:t>
      </w:r>
      <w:r w:rsidRPr="00767B3B">
        <w:tab/>
        <w:t>The storage permit must be—</w:t>
      </w:r>
    </w:p>
    <w:p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rsidR="00133B8B" w:rsidRPr="00767B3B" w:rsidRDefault="00133B8B" w:rsidP="00133B8B">
      <w:pPr>
        <w:pStyle w:val="Apara"/>
      </w:pPr>
      <w:r w:rsidRPr="00767B3B">
        <w:tab/>
        <w:t>(c)</w:t>
      </w:r>
      <w:r w:rsidRPr="00767B3B">
        <w:tab/>
        <w:t>for a period not longer than 3 months.</w:t>
      </w:r>
    </w:p>
    <w:p w:rsidR="00133B8B" w:rsidRPr="00767B3B" w:rsidRDefault="00133B8B" w:rsidP="00133B8B">
      <w:pPr>
        <w:pStyle w:val="AH4SubDiv"/>
      </w:pPr>
      <w:bookmarkStart w:id="263" w:name="_Toc44334294"/>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63"/>
    </w:p>
    <w:p w:rsidR="00133B8B" w:rsidRPr="00767B3B" w:rsidRDefault="00133B8B" w:rsidP="00133B8B">
      <w:pPr>
        <w:pStyle w:val="AH5Sec"/>
      </w:pPr>
      <w:bookmarkStart w:id="264" w:name="_Toc44334295"/>
      <w:r w:rsidRPr="00162111">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64"/>
    </w:p>
    <w:p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rsidR="00133B8B" w:rsidRPr="00767B3B" w:rsidRDefault="00133B8B" w:rsidP="00133B8B">
      <w:pPr>
        <w:pStyle w:val="aNote"/>
      </w:pPr>
      <w:r w:rsidRPr="00767B3B">
        <w:rPr>
          <w:rStyle w:val="charItals"/>
        </w:rPr>
        <w:t>Note</w:t>
      </w:r>
      <w:r w:rsidRPr="00767B3B">
        <w:tab/>
        <w:t>A fee may be determined under s 177 for this provision.</w:t>
      </w:r>
    </w:p>
    <w:p w:rsidR="00133B8B" w:rsidRPr="00767B3B" w:rsidRDefault="00133B8B" w:rsidP="00104FB8">
      <w:pPr>
        <w:pStyle w:val="Amain"/>
        <w:keepNext/>
      </w:pPr>
      <w:r w:rsidRPr="00767B3B">
        <w:tab/>
        <w:t>(2)</w:t>
      </w:r>
      <w:r w:rsidRPr="00767B3B">
        <w:tab/>
        <w:t>The inspection notice must include a statement that—</w:t>
      </w:r>
    </w:p>
    <w:p w:rsidR="00133B8B" w:rsidRPr="00767B3B" w:rsidRDefault="00133B8B" w:rsidP="00133B8B">
      <w:pPr>
        <w:pStyle w:val="Apara"/>
      </w:pPr>
      <w:r w:rsidRPr="00767B3B">
        <w:tab/>
        <w:t>(a)</w:t>
      </w:r>
      <w:r w:rsidRPr="00767B3B">
        <w:tab/>
        <w:t>a failure to comply with the notice may be a ground for disciplinary action; and</w:t>
      </w:r>
    </w:p>
    <w:p w:rsidR="00133B8B" w:rsidRPr="00767B3B" w:rsidRDefault="00133B8B" w:rsidP="002F5325">
      <w:pPr>
        <w:pStyle w:val="Apara"/>
        <w:keepNext/>
      </w:pPr>
      <w:r w:rsidRPr="00767B3B">
        <w:tab/>
        <w:t>(b)</w:t>
      </w:r>
      <w:r w:rsidRPr="00767B3B">
        <w:tab/>
        <w:t xml:space="preserve">the commission may exercise its powers under the </w:t>
      </w:r>
      <w:hyperlink r:id="rId148" w:tooltip="A1999-46" w:history="1">
        <w:r w:rsidRPr="00767B3B">
          <w:rPr>
            <w:rStyle w:val="charCitHyperlinkAbbrev"/>
          </w:rPr>
          <w:t>Control Act</w:t>
        </w:r>
      </w:hyperlink>
      <w:r w:rsidRPr="00767B3B">
        <w:t xml:space="preserve"> to undertake an inspection.</w:t>
      </w:r>
    </w:p>
    <w:p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49" w:tooltip="A1999-46" w:history="1">
        <w:r w:rsidRPr="00767B3B">
          <w:rPr>
            <w:rStyle w:val="charCitHyperlinkAbbrev"/>
          </w:rPr>
          <w:t>Control Act</w:t>
        </w:r>
      </w:hyperlink>
      <w:r w:rsidRPr="00767B3B">
        <w:t xml:space="preserve"> (see </w:t>
      </w:r>
      <w:hyperlink r:id="rId150" w:tooltip="A1999-46" w:history="1">
        <w:r w:rsidRPr="00767B3B">
          <w:rPr>
            <w:rStyle w:val="charCitHyperlinkAbbrev"/>
          </w:rPr>
          <w:t>Control Act</w:t>
        </w:r>
      </w:hyperlink>
      <w:r w:rsidRPr="00767B3B">
        <w:t>, pt 4).</w:t>
      </w:r>
    </w:p>
    <w:p w:rsidR="00133B8B" w:rsidRPr="00767B3B" w:rsidRDefault="00133B8B" w:rsidP="00133B8B">
      <w:pPr>
        <w:pStyle w:val="AH5Sec"/>
      </w:pPr>
      <w:bookmarkStart w:id="265" w:name="_Toc44334296"/>
      <w:r w:rsidRPr="00162111">
        <w:rPr>
          <w:rStyle w:val="CharSectNo"/>
        </w:rPr>
        <w:t>127ZF</w:t>
      </w:r>
      <w:r w:rsidRPr="00767B3B">
        <w:tab/>
        <w:t>Storage of gaming machines and authorisations—rules</w:t>
      </w:r>
      <w:bookmarkEnd w:id="265"/>
    </w:p>
    <w:p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rsidR="00133B8B" w:rsidRPr="00767B3B" w:rsidRDefault="00133B8B" w:rsidP="00133B8B">
      <w:pPr>
        <w:pStyle w:val="Apara"/>
      </w:pPr>
      <w:r w:rsidRPr="00767B3B">
        <w:tab/>
        <w:t>(a)</w:t>
      </w:r>
      <w:r w:rsidRPr="00767B3B">
        <w:tab/>
        <w:t>the class of gaming machine to which the rules apply;</w:t>
      </w:r>
    </w:p>
    <w:p w:rsidR="00133B8B" w:rsidRPr="00767B3B" w:rsidRDefault="00133B8B" w:rsidP="00133B8B">
      <w:pPr>
        <w:pStyle w:val="Apara"/>
      </w:pPr>
      <w:r w:rsidRPr="00767B3B">
        <w:tab/>
        <w:t>(b)</w:t>
      </w:r>
      <w:r w:rsidRPr="00767B3B">
        <w:tab/>
        <w:t>the type of premises where gaming machines must be stored;</w:t>
      </w:r>
    </w:p>
    <w:p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rsidR="00133B8B" w:rsidRPr="00767B3B" w:rsidRDefault="00133B8B" w:rsidP="00133B8B">
      <w:pPr>
        <w:pStyle w:val="Apara"/>
      </w:pPr>
      <w:r w:rsidRPr="00767B3B">
        <w:tab/>
        <w:t>(h)</w:t>
      </w:r>
      <w:r w:rsidRPr="00767B3B">
        <w:tab/>
        <w:t>the procedures for enabling the commission to inspect premises where gaming machines are stored.</w:t>
      </w:r>
    </w:p>
    <w:p w:rsidR="00133B8B" w:rsidRPr="00767B3B" w:rsidRDefault="00133B8B" w:rsidP="00104FB8">
      <w:pPr>
        <w:pStyle w:val="Amain"/>
        <w:keepNext/>
      </w:pPr>
      <w:r w:rsidRPr="00767B3B">
        <w:tab/>
        <w:t>(2)</w:t>
      </w:r>
      <w:r w:rsidRPr="00767B3B">
        <w:tab/>
        <w:t>A determination is a disallowable instrument.</w:t>
      </w:r>
    </w:p>
    <w:p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51" w:tooltip="A2001-14" w:history="1">
        <w:r w:rsidRPr="00767B3B">
          <w:rPr>
            <w:rStyle w:val="charCitHyperlinkAbbrev"/>
          </w:rPr>
          <w:t>Legislation Act</w:t>
        </w:r>
      </w:hyperlink>
      <w:r w:rsidRPr="00767B3B">
        <w:t>.</w:t>
      </w:r>
    </w:p>
    <w:p w:rsidR="008D22CF" w:rsidRDefault="008D22CF">
      <w:pPr>
        <w:pStyle w:val="02Text"/>
        <w:sectPr w:rsidR="008D22CF">
          <w:headerReference w:type="even" r:id="rId152"/>
          <w:headerReference w:type="default" r:id="rId153"/>
          <w:footerReference w:type="even" r:id="rId154"/>
          <w:footerReference w:type="default" r:id="rId155"/>
          <w:footerReference w:type="first" r:id="rId156"/>
          <w:pgSz w:w="11907" w:h="16839" w:code="9"/>
          <w:pgMar w:top="3880" w:right="1900" w:bottom="3100" w:left="2300" w:header="2280" w:footer="1760" w:gutter="0"/>
          <w:cols w:space="720"/>
          <w:docGrid w:linePitch="254"/>
        </w:sectPr>
      </w:pPr>
    </w:p>
    <w:p w:rsidR="008D22CF" w:rsidRPr="00162111" w:rsidRDefault="008D22CF">
      <w:pPr>
        <w:pStyle w:val="AH2Part"/>
      </w:pPr>
      <w:bookmarkStart w:id="266" w:name="_Toc44334297"/>
      <w:r w:rsidRPr="00162111">
        <w:rPr>
          <w:rStyle w:val="CharPartNo"/>
        </w:rPr>
        <w:lastRenderedPageBreak/>
        <w:t>Part 7</w:t>
      </w:r>
      <w:r>
        <w:rPr>
          <w:rStyle w:val="CharDivText"/>
        </w:rPr>
        <w:tab/>
      </w:r>
      <w:r w:rsidRPr="00162111">
        <w:rPr>
          <w:rStyle w:val="CharPartText"/>
        </w:rPr>
        <w:t>Regulation of gaming machines generally</w:t>
      </w:r>
      <w:bookmarkEnd w:id="266"/>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67" w:name="_Toc44334298"/>
      <w:r w:rsidRPr="00162111">
        <w:rPr>
          <w:rStyle w:val="CharSectNo"/>
        </w:rPr>
        <w:t>128</w:t>
      </w:r>
      <w:r>
        <w:tab/>
        <w:t>Machine access generally</w:t>
      </w:r>
      <w:bookmarkEnd w:id="267"/>
    </w:p>
    <w:p w:rsidR="008D22CF" w:rsidRDefault="008D22CF">
      <w:pPr>
        <w:pStyle w:val="Amain"/>
      </w:pPr>
      <w:r>
        <w:tab/>
        <w:t>(</w:t>
      </w:r>
      <w:r w:rsidR="00E73101">
        <w:t>1</w:t>
      </w:r>
      <w:r>
        <w:t>)</w:t>
      </w:r>
      <w:r>
        <w:tab/>
        <w:t>A person commits an offence if—</w:t>
      </w:r>
    </w:p>
    <w:p w:rsidR="008D22CF" w:rsidRDefault="008D22CF">
      <w:pPr>
        <w:pStyle w:val="Apara"/>
      </w:pPr>
      <w:r>
        <w:tab/>
        <w:t>(a)</w:t>
      </w:r>
      <w:r>
        <w:tab/>
        <w:t>the person maintains a</w:t>
      </w:r>
      <w:r w:rsidR="00B163F3">
        <w:t>n</w:t>
      </w:r>
      <w:r>
        <w:t xml:space="preserve"> </w:t>
      </w:r>
      <w:r w:rsidR="00C631CC">
        <w:t>authorised</w:t>
      </w:r>
      <w:r>
        <w:t xml:space="preserve"> gaming machine on </w:t>
      </w:r>
      <w:r w:rsidR="00C631CC">
        <w:t>authorised</w:t>
      </w:r>
      <w:r>
        <w:t xml:space="preserve"> premises; and</w:t>
      </w:r>
    </w:p>
    <w:p w:rsidR="008D22CF" w:rsidRDefault="008D22CF">
      <w:pPr>
        <w:pStyle w:val="Apara"/>
      </w:pPr>
      <w:r>
        <w:tab/>
        <w:t>(b)</w:t>
      </w:r>
      <w:r>
        <w:tab/>
        <w:t>the person is not an approved supplier or approved technician.</w:t>
      </w:r>
    </w:p>
    <w:p w:rsidR="008D22CF" w:rsidRDefault="008D22CF">
      <w:pPr>
        <w:pStyle w:val="Amainreturn"/>
        <w:keepNext/>
      </w:pPr>
      <w:r>
        <w:t>Maximum penalty: 50 penalty units.</w:t>
      </w:r>
    </w:p>
    <w:p w:rsidR="008D22CF" w:rsidRDefault="008D22CF">
      <w:pPr>
        <w:pStyle w:val="Amain"/>
      </w:pPr>
      <w:r>
        <w:tab/>
        <w:t>(</w:t>
      </w:r>
      <w:r w:rsidR="00E73101">
        <w:t>2</w:t>
      </w:r>
      <w:r>
        <w:t>)</w:t>
      </w:r>
      <w:r>
        <w:tab/>
        <w:t>An offence against this section is a strict liability offence.</w:t>
      </w:r>
    </w:p>
    <w:p w:rsidR="008D22CF" w:rsidRDefault="008D22CF">
      <w:pPr>
        <w:pStyle w:val="AH5Sec"/>
      </w:pPr>
      <w:bookmarkStart w:id="268" w:name="_Toc44334299"/>
      <w:r w:rsidRPr="00162111">
        <w:rPr>
          <w:rStyle w:val="CharSectNo"/>
        </w:rPr>
        <w:t>129</w:t>
      </w:r>
      <w:r>
        <w:tab/>
        <w:t>Interference with gaming machines</w:t>
      </w:r>
      <w:bookmarkEnd w:id="268"/>
    </w:p>
    <w:p w:rsidR="008D22CF" w:rsidRDefault="008D22CF">
      <w:pPr>
        <w:pStyle w:val="Amain"/>
        <w:keepNext/>
      </w:pPr>
      <w:r>
        <w:tab/>
        <w:t>(1)</w:t>
      </w:r>
      <w:r>
        <w:tab/>
        <w:t>A person commits an offence if the person recklessly interferes with the operation of a gaming machine.</w:t>
      </w:r>
    </w:p>
    <w:p w:rsidR="008D22CF" w:rsidRDefault="008D22CF" w:rsidP="00EF4D77">
      <w:pPr>
        <w:pStyle w:val="Penalty"/>
      </w:pPr>
      <w:r>
        <w:t>Maximum penalty:  100 penalty units, imprisonment for 1 year or both.</w:t>
      </w:r>
    </w:p>
    <w:p w:rsidR="008D22CF" w:rsidRDefault="008D22CF">
      <w:pPr>
        <w:pStyle w:val="Amain"/>
        <w:keepNext/>
      </w:pPr>
      <w:r>
        <w:tab/>
        <w:t>(2)</w:t>
      </w:r>
      <w:r>
        <w:tab/>
        <w:t>A person commits an offence if the person inserts into a gaming machine anything other than a coin, note or token of the kind stated on the gaming machine.</w:t>
      </w:r>
    </w:p>
    <w:p w:rsidR="008D22CF" w:rsidRDefault="008D22CF" w:rsidP="00EF4D77">
      <w:pPr>
        <w:pStyle w:val="Penalty"/>
      </w:pPr>
      <w:r>
        <w:t>Maximum penalty:  100 penalty units, imprisonment for 1 year or both.</w:t>
      </w:r>
    </w:p>
    <w:p w:rsidR="008D22CF" w:rsidRDefault="008D22CF">
      <w:pPr>
        <w:pStyle w:val="Amain"/>
        <w:keepNext/>
      </w:pPr>
      <w:r>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rsidR="008D22CF" w:rsidRDefault="008D22CF" w:rsidP="00EF4D77">
      <w:pPr>
        <w:pStyle w:val="Penalty"/>
      </w:pPr>
      <w:r>
        <w:t>Maximum penalty:  100 penalty units, imprisonment for 1 year or both.</w:t>
      </w:r>
    </w:p>
    <w:p w:rsidR="008D22CF" w:rsidRDefault="008D22CF">
      <w:pPr>
        <w:pStyle w:val="Amain"/>
        <w:keepNext/>
      </w:pPr>
      <w:r>
        <w:lastRenderedPageBreak/>
        <w:tab/>
        <w:t>(4)</w:t>
      </w:r>
      <w:r>
        <w:tab/>
        <w:t>A person commits an offence if the person does anything intended to render a gaming machine, either temporarily or otherwise, incapable of forming a winning combination.</w:t>
      </w:r>
    </w:p>
    <w:p w:rsidR="008D22CF" w:rsidRDefault="008D22CF">
      <w:pPr>
        <w:pStyle w:val="Penalty"/>
        <w:keepNext/>
      </w:pPr>
      <w:r>
        <w:t>Maximum penalty:  100 penalty units, imprisonment for 1 year or both.</w:t>
      </w:r>
    </w:p>
    <w:p w:rsidR="008D22CF" w:rsidRDefault="008D22CF">
      <w:pPr>
        <w:pStyle w:val="Amain"/>
      </w:pPr>
      <w:r>
        <w:tab/>
        <w:t>(5)</w:t>
      </w:r>
      <w:r>
        <w:tab/>
        <w:t>Subsection (1) does not apply in relation to anything done honestly for the maintenance of a gaming machine by an approved supplier, approved technician or authorised officer.</w:t>
      </w:r>
    </w:p>
    <w:p w:rsidR="008D22CF" w:rsidRDefault="008D22CF">
      <w:pPr>
        <w:pStyle w:val="AH5Sec"/>
      </w:pPr>
      <w:bookmarkStart w:id="269" w:name="_Toc44334300"/>
      <w:r w:rsidRPr="00162111">
        <w:rPr>
          <w:rStyle w:val="CharSectNo"/>
        </w:rPr>
        <w:t>130</w:t>
      </w:r>
      <w:r>
        <w:tab/>
        <w:t>Opening computer cabinets</w:t>
      </w:r>
      <w:bookmarkEnd w:id="269"/>
    </w:p>
    <w:p w:rsidR="008D22CF" w:rsidRDefault="008D22CF">
      <w:pPr>
        <w:pStyle w:val="Amain"/>
        <w:keepNext/>
      </w:pPr>
      <w:r>
        <w:tab/>
        <w:t>(1)</w:t>
      </w:r>
      <w:r>
        <w:tab/>
        <w:t>A person commits an offence if the person—</w:t>
      </w:r>
    </w:p>
    <w:p w:rsidR="008D22CF" w:rsidRDefault="008D22CF">
      <w:pPr>
        <w:pStyle w:val="Apara"/>
        <w:keepNext/>
      </w:pPr>
      <w:r>
        <w:tab/>
        <w:t>(a)</w:t>
      </w:r>
      <w:r>
        <w:tab/>
        <w:t>opens the computer cabinet in a gaming machine; and</w:t>
      </w:r>
    </w:p>
    <w:p w:rsidR="008D22CF" w:rsidRDefault="008D22CF">
      <w:pPr>
        <w:pStyle w:val="Apara"/>
        <w:keepNext/>
      </w:pPr>
      <w:r>
        <w:tab/>
        <w:t>(b)</w:t>
      </w:r>
      <w:r>
        <w:tab/>
        <w:t>is not an approved supplier, approved technician or authorised officer.</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FD6EC0" w:rsidRPr="009545D2" w:rsidRDefault="00FD6EC0" w:rsidP="00FD6EC0">
      <w:pPr>
        <w:pStyle w:val="AH5Sec"/>
      </w:pPr>
      <w:bookmarkStart w:id="270" w:name="_Toc44334301"/>
      <w:r w:rsidRPr="00162111">
        <w:rPr>
          <w:rStyle w:val="CharSectNo"/>
        </w:rPr>
        <w:t>131</w:t>
      </w:r>
      <w:r w:rsidRPr="009545D2">
        <w:tab/>
        <w:t>Rendering gaming machines inoperable on authorisation certificate ceasing to be in force</w:t>
      </w:r>
      <w:bookmarkEnd w:id="270"/>
    </w:p>
    <w:p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rsidR="00C22467" w:rsidRPr="00767B3B" w:rsidRDefault="00C22467" w:rsidP="00C22467">
      <w:pPr>
        <w:pStyle w:val="Apara"/>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rsidR="00C22467" w:rsidRPr="00767B3B" w:rsidRDefault="00C22467" w:rsidP="00C22467">
      <w:pPr>
        <w:pStyle w:val="aNotepar"/>
      </w:pPr>
      <w:r w:rsidRPr="00767B3B">
        <w:rPr>
          <w:rStyle w:val="charItals"/>
        </w:rPr>
        <w:t>Note</w:t>
      </w:r>
      <w:r w:rsidRPr="00767B3B">
        <w:rPr>
          <w:rStyle w:val="charItals"/>
        </w:rPr>
        <w:tab/>
      </w:r>
      <w:r w:rsidRPr="00767B3B">
        <w:t xml:space="preserve">Section 64 (2) provides that a person’s authorisation certificate for premises is cancelled if the person’s general or on licence for the premises is not renewed. </w:t>
      </w:r>
    </w:p>
    <w:p w:rsidR="00C22467" w:rsidRPr="00767B3B" w:rsidRDefault="00C22467" w:rsidP="00C22467">
      <w:pPr>
        <w:pStyle w:val="Apara"/>
      </w:pPr>
      <w:r w:rsidRPr="00767B3B">
        <w:lastRenderedPageBreak/>
        <w:tab/>
        <w:t>(b)</w:t>
      </w:r>
      <w:r w:rsidRPr="00767B3B">
        <w:tab/>
        <w:t>if the authorisation certificate for the premises is suspended—during the suspension; or</w:t>
      </w:r>
    </w:p>
    <w:p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rsidR="00C22467" w:rsidRPr="00767B3B" w:rsidRDefault="00C22467" w:rsidP="00C22467">
      <w:pPr>
        <w:pStyle w:val="Asubpara"/>
      </w:pPr>
      <w:r w:rsidRPr="00767B3B">
        <w:tab/>
        <w:t>(i)</w:t>
      </w:r>
      <w:r w:rsidRPr="00767B3B">
        <w:tab/>
        <w:t>the gaming machines are removed from the authorised premises;</w:t>
      </w:r>
    </w:p>
    <w:p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rsidR="00C22467" w:rsidRPr="00767B3B" w:rsidRDefault="00C22467" w:rsidP="00C22467">
      <w:pPr>
        <w:pStyle w:val="Asubpara"/>
      </w:pPr>
      <w:r w:rsidRPr="00767B3B">
        <w:tab/>
        <w:t>(i)</w:t>
      </w:r>
      <w:r w:rsidRPr="00767B3B">
        <w:tab/>
        <w:t>the gaming machines are removed from the premises;</w:t>
      </w:r>
    </w:p>
    <w:p w:rsidR="00C22467" w:rsidRPr="00767B3B" w:rsidRDefault="00C22467" w:rsidP="00C22467">
      <w:pPr>
        <w:pStyle w:val="Asubpara"/>
      </w:pPr>
      <w:r w:rsidRPr="00767B3B">
        <w:tab/>
        <w:t>(ii)</w:t>
      </w:r>
      <w:r w:rsidRPr="00767B3B">
        <w:tab/>
        <w:t>the authorisation certificate is taken to be in force again under section 64 (4).</w:t>
      </w:r>
    </w:p>
    <w:p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rsidR="008D22CF" w:rsidRDefault="008D22CF">
      <w:pPr>
        <w:pStyle w:val="AH5Sec"/>
      </w:pPr>
      <w:bookmarkStart w:id="271" w:name="_Toc44334302"/>
      <w:r w:rsidRPr="00162111">
        <w:rPr>
          <w:rStyle w:val="CharSectNo"/>
        </w:rPr>
        <w:t>132</w:t>
      </w:r>
      <w:r>
        <w:tab/>
        <w:t>Removal of gaming machines from premises</w:t>
      </w:r>
      <w:bookmarkEnd w:id="271"/>
    </w:p>
    <w:p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rsidR="00C22467" w:rsidRPr="00767B3B" w:rsidRDefault="00C22467" w:rsidP="00C22467">
      <w:pPr>
        <w:pStyle w:val="Penalty"/>
      </w:pPr>
      <w:r w:rsidRPr="00767B3B">
        <w:t>Maximum penalty:  50 penalty units.</w:t>
      </w:r>
    </w:p>
    <w:p w:rsidR="008D22CF" w:rsidRDefault="008D22CF">
      <w:pPr>
        <w:pStyle w:val="Amain"/>
        <w:keepNext/>
        <w:rPr>
          <w:lang w:val="en-US"/>
        </w:rPr>
      </w:pPr>
      <w:r>
        <w:rPr>
          <w:lang w:val="en-US"/>
        </w:rPr>
        <w:lastRenderedPageBreak/>
        <w:tab/>
        <w:t>(3)</w:t>
      </w:r>
      <w:r>
        <w:rPr>
          <w:lang w:val="en-US"/>
        </w:rPr>
        <w:tab/>
        <w:t>In this section:</w:t>
      </w:r>
    </w:p>
    <w:p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rsidR="008D22CF" w:rsidRDefault="008D22CF">
      <w:pPr>
        <w:pStyle w:val="aDef"/>
        <w:rPr>
          <w:lang w:val="en-US"/>
        </w:rPr>
      </w:pPr>
      <w:r>
        <w:rPr>
          <w:rStyle w:val="charBoldItals"/>
        </w:rPr>
        <w:t>required period</w:t>
      </w:r>
      <w:r>
        <w:rPr>
          <w:lang w:val="en-US"/>
        </w:rPr>
        <w:t xml:space="preserve"> means—</w:t>
      </w:r>
    </w:p>
    <w:p w:rsidR="008D22CF" w:rsidRDefault="008D22CF">
      <w:pPr>
        <w:pStyle w:val="Apara"/>
        <w:rPr>
          <w:lang w:val="en-US"/>
        </w:rPr>
      </w:pPr>
      <w:r>
        <w:rPr>
          <w:lang w:val="en-US"/>
        </w:rPr>
        <w:tab/>
        <w:t>(a)</w:t>
      </w:r>
      <w:r>
        <w:rPr>
          <w:lang w:val="en-US"/>
        </w:rPr>
        <w:tab/>
        <w:t>2 weeks after the day—</w:t>
      </w:r>
    </w:p>
    <w:p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rsidR="008D22CF" w:rsidRDefault="008D22CF">
      <w:pPr>
        <w:pStyle w:val="Asubpara"/>
      </w:pPr>
      <w:r>
        <w:tab/>
        <w:t>(ii)</w:t>
      </w:r>
      <w:r>
        <w:tab/>
        <w:t>if an application for review of the relevant decision may be made but is not made—the time for applying for review of the decision ends; or</w:t>
      </w:r>
    </w:p>
    <w:p w:rsidR="008D22CF" w:rsidRDefault="008D22CF">
      <w:pPr>
        <w:pStyle w:val="Asubpara"/>
      </w:pPr>
      <w:r>
        <w:tab/>
        <w:t>(iii)</w:t>
      </w:r>
      <w:r>
        <w:tab/>
        <w:t>if an application is made to review the relevant decision—the application is withdrawn, dismissed or decided; or</w:t>
      </w:r>
    </w:p>
    <w:p w:rsidR="008D22CF" w:rsidRDefault="008D22CF">
      <w:pPr>
        <w:pStyle w:val="Apara"/>
      </w:pPr>
      <w:r>
        <w:tab/>
        <w:t>(b)</w:t>
      </w:r>
      <w:r>
        <w:tab/>
        <w:t>any further period the commission, whether before or after the end of the period, in writing, approves.</w:t>
      </w:r>
    </w:p>
    <w:p w:rsidR="008D22CF" w:rsidRDefault="008D22CF">
      <w:pPr>
        <w:pStyle w:val="PageBreak"/>
      </w:pPr>
      <w:r>
        <w:br w:type="page"/>
      </w:r>
    </w:p>
    <w:p w:rsidR="008D22CF" w:rsidRPr="00162111" w:rsidRDefault="008D22CF">
      <w:pPr>
        <w:pStyle w:val="AH2Part"/>
      </w:pPr>
      <w:bookmarkStart w:id="272" w:name="_Toc44334303"/>
      <w:r w:rsidRPr="00162111">
        <w:rPr>
          <w:rStyle w:val="CharPartNo"/>
        </w:rPr>
        <w:lastRenderedPageBreak/>
        <w:t>Part 8</w:t>
      </w:r>
      <w:r>
        <w:rPr>
          <w:rStyle w:val="CharDivText"/>
        </w:rPr>
        <w:tab/>
      </w:r>
      <w:r w:rsidRPr="00162111">
        <w:rPr>
          <w:rStyle w:val="CharPartText"/>
        </w:rPr>
        <w:t>Linked-jackpot arrangements</w:t>
      </w:r>
      <w:bookmarkEnd w:id="272"/>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273" w:name="_Toc44334304"/>
      <w:r w:rsidRPr="00162111">
        <w:rPr>
          <w:rStyle w:val="CharSectNo"/>
        </w:rPr>
        <w:t>133</w:t>
      </w:r>
      <w:r>
        <w:tab/>
        <w:t>Operation of linked-jackpot arrangements</w:t>
      </w:r>
      <w:bookmarkEnd w:id="273"/>
    </w:p>
    <w:p w:rsidR="008D22CF" w:rsidRDefault="008D22CF">
      <w:pPr>
        <w:pStyle w:val="Amainreturn"/>
      </w:pPr>
      <w:r>
        <w:t>A person commits an offence if—</w:t>
      </w:r>
    </w:p>
    <w:p w:rsidR="008D22CF" w:rsidRDefault="008D22CF">
      <w:pPr>
        <w:pStyle w:val="Apara"/>
      </w:pPr>
      <w:r>
        <w:tab/>
        <w:t>(a)</w:t>
      </w:r>
      <w:r>
        <w:tab/>
        <w:t>the person operates a linked-jackpot arrangement between gaming machines; and</w:t>
      </w:r>
    </w:p>
    <w:p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rsidR="008D22CF" w:rsidRDefault="008D22CF">
      <w:pPr>
        <w:pStyle w:val="Penalty"/>
        <w:keepNext/>
      </w:pPr>
      <w:r>
        <w:t>Maximum penalty:  50 penalty units, imprisonment for 6 months or both.</w:t>
      </w:r>
    </w:p>
    <w:p w:rsidR="00C22467" w:rsidRPr="00767B3B" w:rsidRDefault="00C22467" w:rsidP="00C22467">
      <w:pPr>
        <w:pStyle w:val="AH5Sec"/>
      </w:pPr>
      <w:bookmarkStart w:id="274" w:name="_Toc44334305"/>
      <w:r w:rsidRPr="00162111">
        <w:rPr>
          <w:rStyle w:val="CharSectNo"/>
        </w:rPr>
        <w:t>134</w:t>
      </w:r>
      <w:r w:rsidRPr="00767B3B">
        <w:tab/>
        <w:t>Single-user approval for linked-jackpot arrangements</w:t>
      </w:r>
      <w:bookmarkEnd w:id="274"/>
    </w:p>
    <w:p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rsidR="008D22CF" w:rsidRDefault="008D22CF">
      <w:pPr>
        <w:pStyle w:val="aNote"/>
        <w:keepNext/>
      </w:pPr>
      <w:r>
        <w:rPr>
          <w:rStyle w:val="charItals"/>
        </w:rPr>
        <w:t>Note 1</w:t>
      </w:r>
      <w:r>
        <w:tab/>
        <w:t xml:space="preserve">If a form is approved under the </w:t>
      </w:r>
      <w:hyperlink r:id="rId157" w:tooltip="A1999-46" w:history="1">
        <w:r w:rsidR="00D65DD5" w:rsidRPr="00D65DD5">
          <w:rPr>
            <w:rStyle w:val="charCitHyperlinkAbbrev"/>
          </w:rPr>
          <w:t>Control Act</w:t>
        </w:r>
      </w:hyperlink>
      <w:r>
        <w:t>, s 53D for an application, the form must be used.</w:t>
      </w:r>
    </w:p>
    <w:p w:rsidR="008D22CF" w:rsidRDefault="008D22CF">
      <w:pPr>
        <w:pStyle w:val="aNote"/>
        <w:keepNext/>
      </w:pPr>
      <w:r>
        <w:rPr>
          <w:rStyle w:val="charItals"/>
        </w:rPr>
        <w:t>Note 2</w:t>
      </w:r>
      <w:r>
        <w:tab/>
        <w:t>A fee may be determined under s 177 for this provision.</w:t>
      </w:r>
    </w:p>
    <w:p w:rsidR="008D22CF" w:rsidRDefault="008D22CF">
      <w:pPr>
        <w:pStyle w:val="Amain"/>
      </w:pPr>
      <w:r>
        <w:tab/>
        <w:t>(2)</w:t>
      </w:r>
      <w:r>
        <w:tab/>
        <w:t>The application must include details of each event by reference to which linked jackpots are to be payable under the proposed arrangement.</w:t>
      </w:r>
    </w:p>
    <w:p w:rsidR="008D22CF" w:rsidRDefault="008D22CF">
      <w:pPr>
        <w:pStyle w:val="Amain"/>
      </w:pPr>
      <w:r>
        <w:tab/>
        <w:t>(3)</w:t>
      </w:r>
      <w:r>
        <w:tab/>
        <w:t xml:space="preserve">The commission must </w:t>
      </w:r>
      <w:r w:rsidR="00B440A2" w:rsidRPr="00767B3B">
        <w:t>approve</w:t>
      </w:r>
      <w:r>
        <w:t xml:space="preserve"> the linked-jackpot arrangement if—</w:t>
      </w:r>
    </w:p>
    <w:p w:rsidR="008D22CF" w:rsidRDefault="008D22CF">
      <w:pPr>
        <w:pStyle w:val="Apara"/>
      </w:pPr>
      <w:r>
        <w:tab/>
        <w:t>(a)</w:t>
      </w:r>
      <w:r>
        <w:tab/>
        <w:t>each gaming machine proposed to be linked under the proposed arrangement—</w:t>
      </w:r>
    </w:p>
    <w:p w:rsidR="008D22CF" w:rsidRDefault="008D22CF">
      <w:pPr>
        <w:pStyle w:val="Asubpara"/>
      </w:pPr>
      <w:r>
        <w:tab/>
        <w:t>(i)</w:t>
      </w:r>
      <w:r>
        <w:tab/>
        <w:t xml:space="preserve">is operated under a single </w:t>
      </w:r>
      <w:r w:rsidR="00B440A2" w:rsidRPr="00767B3B">
        <w:t>authorisation certificate</w:t>
      </w:r>
      <w:r>
        <w:t xml:space="preserve"> held by the applicant; and</w:t>
      </w:r>
    </w:p>
    <w:p w:rsidR="008D22CF" w:rsidRDefault="008D22CF">
      <w:pPr>
        <w:pStyle w:val="Asubpara"/>
      </w:pPr>
      <w:r>
        <w:tab/>
        <w:t>(ii)</w:t>
      </w:r>
      <w:r>
        <w:tab/>
        <w:t>is the same class; and</w:t>
      </w:r>
    </w:p>
    <w:p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rsidR="008D22CF" w:rsidRDefault="008D22CF">
      <w:pPr>
        <w:pStyle w:val="Apara"/>
      </w:pPr>
      <w:r>
        <w:tab/>
        <w:t>(b)</w:t>
      </w:r>
      <w:r>
        <w:tab/>
        <w:t xml:space="preserve">the financial and operational aspects of the proposed arrangement are in accordance with the regulation; and </w:t>
      </w:r>
    </w:p>
    <w:p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rsidR="008D22CF" w:rsidRDefault="008D22CF">
      <w:pPr>
        <w:pStyle w:val="Amain"/>
      </w:pPr>
      <w:r>
        <w:tab/>
        <w:t>(4)</w:t>
      </w:r>
      <w:r>
        <w:tab/>
        <w:t xml:space="preserve">It is a condition of an </w:t>
      </w:r>
      <w:r w:rsidR="00B440A2" w:rsidRPr="00767B3B">
        <w:t>approval</w:t>
      </w:r>
      <w:r>
        <w:t xml:space="preserve"> under this section that—</w:t>
      </w:r>
    </w:p>
    <w:p w:rsidR="008D22CF" w:rsidRDefault="008D22CF">
      <w:pPr>
        <w:pStyle w:val="Apara"/>
      </w:pPr>
      <w:r>
        <w:tab/>
        <w:t>(a)</w:t>
      </w:r>
      <w:r>
        <w:tab/>
        <w:t>each gaming machine in the linked-jackpot arrangement displays at all times a sign stating clearly—</w:t>
      </w:r>
    </w:p>
    <w:p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rsidR="00FD6EC0" w:rsidRPr="009545D2" w:rsidRDefault="00FD6EC0" w:rsidP="00FD6EC0">
      <w:pPr>
        <w:pStyle w:val="Asubpara"/>
      </w:pPr>
      <w:r w:rsidRPr="009545D2">
        <w:tab/>
        <w:t>(ii)</w:t>
      </w:r>
      <w:r w:rsidRPr="009545D2">
        <w:tab/>
        <w:t>information about the linked-jackpot arrangement is available, on request, from the licensee; and</w:t>
      </w:r>
    </w:p>
    <w:p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rsidR="00FD6EC0" w:rsidRPr="009545D2" w:rsidRDefault="00FD6EC0" w:rsidP="00FD6EC0">
      <w:pPr>
        <w:pStyle w:val="aExamHdgpar"/>
        <w:rPr>
          <w:color w:val="000000"/>
        </w:rPr>
      </w:pPr>
      <w:r w:rsidRPr="009545D2">
        <w:rPr>
          <w:color w:val="000000"/>
        </w:rPr>
        <w:t>Examples—information about linked-jackpot arrangement</w:t>
      </w:r>
    </w:p>
    <w:p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rsidR="008D22CF" w:rsidRDefault="008D22CF">
      <w:pPr>
        <w:pStyle w:val="AH5Sec"/>
      </w:pPr>
      <w:bookmarkStart w:id="275" w:name="_Toc44334306"/>
      <w:r w:rsidRPr="00162111">
        <w:rPr>
          <w:rStyle w:val="CharSectNo"/>
        </w:rPr>
        <w:lastRenderedPageBreak/>
        <w:t>135</w:t>
      </w:r>
      <w:r>
        <w:tab/>
        <w:t>Issue of multi-user permits</w:t>
      </w:r>
      <w:bookmarkEnd w:id="275"/>
    </w:p>
    <w:p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rsidR="008D22CF" w:rsidRDefault="008D22CF">
      <w:pPr>
        <w:pStyle w:val="aNote"/>
        <w:keepNext/>
      </w:pPr>
      <w:r>
        <w:rPr>
          <w:rStyle w:val="charItals"/>
        </w:rPr>
        <w:t>Note 1</w:t>
      </w:r>
      <w:r>
        <w:tab/>
        <w:t xml:space="preserve">If a form is approved under the </w:t>
      </w:r>
      <w:hyperlink r:id="rId158" w:tooltip="A1999-46" w:history="1">
        <w:r w:rsidR="00D65DD5" w:rsidRPr="00D65DD5">
          <w:rPr>
            <w:rStyle w:val="charCitHyperlinkAbbrev"/>
          </w:rPr>
          <w:t>Control Act</w:t>
        </w:r>
      </w:hyperlink>
      <w:r>
        <w:t>, s 53D for an application, the form must be used.</w:t>
      </w:r>
    </w:p>
    <w:p w:rsidR="008D22CF" w:rsidRDefault="008D22CF">
      <w:pPr>
        <w:pStyle w:val="aNote"/>
      </w:pPr>
      <w:r>
        <w:rPr>
          <w:rStyle w:val="charItals"/>
        </w:rPr>
        <w:t>Note 2</w:t>
      </w:r>
      <w:r>
        <w:tab/>
        <w:t>A fee may be determined under s 177 for this provision.</w:t>
      </w:r>
    </w:p>
    <w:p w:rsidR="008D22CF" w:rsidRDefault="008D22CF">
      <w:pPr>
        <w:pStyle w:val="Amain"/>
      </w:pPr>
      <w:r>
        <w:tab/>
        <w:t>(2)</w:t>
      </w:r>
      <w:r>
        <w:tab/>
        <w:t>The application must include details of the event or events by reference to which linked jackpots are to be payable under the proposed arrangement.</w:t>
      </w:r>
    </w:p>
    <w:p w:rsidR="008D22CF" w:rsidRDefault="008D22CF">
      <w:pPr>
        <w:pStyle w:val="Amain"/>
      </w:pPr>
      <w:r>
        <w:tab/>
        <w:t>(3)</w:t>
      </w:r>
      <w:r>
        <w:tab/>
        <w:t>The commission must issue the multi-user permit if—</w:t>
      </w:r>
    </w:p>
    <w:p w:rsidR="008D22CF" w:rsidRDefault="008D22CF">
      <w:pPr>
        <w:pStyle w:val="Apara"/>
      </w:pPr>
      <w:r>
        <w:tab/>
        <w:t>(a)</w:t>
      </w:r>
      <w:r>
        <w:tab/>
        <w:t>the commission is satisfied, on reasonable grounds, that the applicant is an eligible person; and</w:t>
      </w:r>
    </w:p>
    <w:p w:rsidR="008D22CF" w:rsidRDefault="008D22CF">
      <w:pPr>
        <w:pStyle w:val="Apara"/>
      </w:pPr>
      <w:r>
        <w:tab/>
        <w:t>(b)</w:t>
      </w:r>
      <w:r>
        <w:tab/>
        <w:t>each licensee consents to the arrangement; and</w:t>
      </w:r>
    </w:p>
    <w:p w:rsidR="008D22CF" w:rsidRDefault="008D22CF">
      <w:pPr>
        <w:pStyle w:val="Apara"/>
      </w:pPr>
      <w:r>
        <w:tab/>
        <w:t>(c)</w:t>
      </w:r>
      <w:r>
        <w:tab/>
        <w:t>each gaming machine proposed to be linked under the proposed arrangement—</w:t>
      </w:r>
    </w:p>
    <w:p w:rsidR="008D22CF" w:rsidRDefault="008D22CF">
      <w:pPr>
        <w:pStyle w:val="Asubpara"/>
      </w:pPr>
      <w:r>
        <w:tab/>
        <w:t>(i)</w:t>
      </w:r>
      <w:r>
        <w:tab/>
        <w:t>is the same class;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(d)</w:t>
      </w:r>
      <w:r>
        <w:tab/>
        <w:t>the financial and operational aspects of the proposed arrangement is in accordance with the regulation; and</w:t>
      </w:r>
    </w:p>
    <w:p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rsidR="008D22CF" w:rsidRDefault="008D22CF" w:rsidP="00EB14C7">
      <w:pPr>
        <w:pStyle w:val="Amain"/>
        <w:keepNext/>
      </w:pPr>
      <w:r>
        <w:lastRenderedPageBreak/>
        <w:tab/>
        <w:t>(4)</w:t>
      </w:r>
      <w:r>
        <w:tab/>
        <w:t>A multi-user permit must state—</w:t>
      </w:r>
    </w:p>
    <w:p w:rsidR="008D22CF" w:rsidRDefault="008D22CF" w:rsidP="00EB14C7">
      <w:pPr>
        <w:pStyle w:val="Apara"/>
        <w:keepNext/>
      </w:pPr>
      <w:r>
        <w:tab/>
        <w:t>(a)</w:t>
      </w:r>
      <w:r>
        <w:tab/>
        <w:t>the full name and address of the permit-holder; and</w:t>
      </w:r>
    </w:p>
    <w:p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rsidR="008D22CF" w:rsidRDefault="008D22CF">
      <w:pPr>
        <w:pStyle w:val="Apara"/>
      </w:pPr>
      <w:r>
        <w:tab/>
        <w:t>(c)</w:t>
      </w:r>
      <w:r>
        <w:tab/>
        <w:t>the conditions to which the permit is subject.</w:t>
      </w:r>
    </w:p>
    <w:p w:rsidR="008D22CF" w:rsidRDefault="008D22CF">
      <w:pPr>
        <w:pStyle w:val="AH5Sec"/>
      </w:pPr>
      <w:bookmarkStart w:id="276" w:name="_Toc44334307"/>
      <w:r w:rsidRPr="00162111">
        <w:rPr>
          <w:rStyle w:val="CharSectNo"/>
        </w:rPr>
        <w:t>136</w:t>
      </w:r>
      <w:r>
        <w:tab/>
        <w:t>Conditions on multi-user permits</w:t>
      </w:r>
      <w:bookmarkEnd w:id="276"/>
    </w:p>
    <w:p w:rsidR="008D22CF" w:rsidRDefault="008D22CF">
      <w:pPr>
        <w:pStyle w:val="Amain"/>
        <w:keepNext/>
      </w:pPr>
      <w:r>
        <w:tab/>
        <w:t>(1)</w:t>
      </w:r>
      <w:r>
        <w:tab/>
        <w:t>A multi-user permit is subject to the following conditions:</w:t>
      </w:r>
    </w:p>
    <w:p w:rsidR="008D22CF" w:rsidRDefault="008D22CF">
      <w:pPr>
        <w:pStyle w:val="Apara"/>
      </w:pPr>
      <w:r>
        <w:tab/>
        <w:t>(a)</w:t>
      </w:r>
      <w:r>
        <w:tab/>
        <w:t>each gaming machine in a linked-jackpot arrangement under the permit displays at all times a sign stating clearly—</w:t>
      </w:r>
    </w:p>
    <w:p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rsidR="00003BAF" w:rsidRPr="009545D2" w:rsidRDefault="00003BAF" w:rsidP="00003BAF">
      <w:pPr>
        <w:pStyle w:val="Asubpara"/>
      </w:pPr>
      <w:r w:rsidRPr="009545D2">
        <w:tab/>
        <w:t>(ii)</w:t>
      </w:r>
      <w:r w:rsidRPr="009545D2">
        <w:tab/>
        <w:t>that information about the linked-jackpot arrangement is available, on request, from the permit-holder;</w:t>
      </w:r>
    </w:p>
    <w:p w:rsidR="008D22CF" w:rsidRDefault="008D22CF">
      <w:pPr>
        <w:pStyle w:val="Apara"/>
      </w:pPr>
      <w:r>
        <w:tab/>
        <w:t>(b)</w:t>
      </w:r>
      <w:r>
        <w:tab/>
        <w:t>linked jackpots are payable under the arrangement by reference to the event or events set out in the application for the permit for the arrangement;</w:t>
      </w:r>
    </w:p>
    <w:p w:rsidR="008D22CF" w:rsidRDefault="008D22CF">
      <w:pPr>
        <w:pStyle w:val="Apara"/>
      </w:pPr>
      <w:r>
        <w:tab/>
        <w:t>(c)</w:t>
      </w:r>
      <w:r>
        <w:tab/>
        <w:t>the financial and operational aspects of the arrangement must not be amended without the commission’s approval under section 138;</w:t>
      </w:r>
    </w:p>
    <w:p w:rsidR="008D22CF" w:rsidRDefault="008D22CF">
      <w:pPr>
        <w:pStyle w:val="Apara"/>
        <w:keepNext/>
      </w:pPr>
      <w:r>
        <w:tab/>
        <w:t>(d)</w:t>
      </w:r>
      <w:r>
        <w:tab/>
        <w:t>if the permit-holder is a corporation—the permit-holder must give written notice to the commission stating any of the following changes in relation to the corporation within 1 week after the day of the change:</w:t>
      </w:r>
    </w:p>
    <w:p w:rsidR="008D22CF" w:rsidRDefault="008D22CF">
      <w:pPr>
        <w:pStyle w:val="Asubpara"/>
      </w:pPr>
      <w:r>
        <w:tab/>
        <w:t>(i)</w:t>
      </w:r>
      <w:r>
        <w:tab/>
        <w:t>a person becoming an influential person for the corporation;</w:t>
      </w:r>
    </w:p>
    <w:p w:rsidR="008D22CF" w:rsidRDefault="008D22CF">
      <w:pPr>
        <w:pStyle w:val="Asubpara"/>
      </w:pPr>
      <w:r>
        <w:lastRenderedPageBreak/>
        <w:tab/>
        <w:t>(ii)</w:t>
      </w:r>
      <w:r>
        <w:tab/>
        <w:t>a substantial change in the relationship of an influential person to the corporation;</w:t>
      </w:r>
    </w:p>
    <w:p w:rsidR="008D22CF" w:rsidRDefault="008D22CF">
      <w:pPr>
        <w:pStyle w:val="Asubpara"/>
      </w:pPr>
      <w:r>
        <w:tab/>
        <w:t>(iii)</w:t>
      </w:r>
      <w:r>
        <w:tab/>
        <w:t>a person ceasing to be an influential person for the corporation.</w:t>
      </w:r>
    </w:p>
    <w:p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rsidR="008D22CF" w:rsidRDefault="008D22CF">
      <w:pPr>
        <w:pStyle w:val="AH5Sec"/>
      </w:pPr>
      <w:bookmarkStart w:id="277" w:name="_Toc44334308"/>
      <w:r w:rsidRPr="00162111">
        <w:rPr>
          <w:rStyle w:val="CharSectNo"/>
        </w:rPr>
        <w:t>137</w:t>
      </w:r>
      <w:r>
        <w:tab/>
        <w:t>Term of multi-user permits</w:t>
      </w:r>
      <w:bookmarkEnd w:id="277"/>
    </w:p>
    <w:p w:rsidR="008D22CF" w:rsidRDefault="008D22CF">
      <w:pPr>
        <w:pStyle w:val="Amainreturn"/>
      </w:pPr>
      <w:r>
        <w:t>A multi-user permit is for the period (of up to 3 years) stated in the permit.</w:t>
      </w:r>
    </w:p>
    <w:p w:rsidR="008D22CF" w:rsidRDefault="008D22CF">
      <w:pPr>
        <w:pStyle w:val="AH5Sec"/>
      </w:pPr>
      <w:bookmarkStart w:id="278" w:name="_Toc44334309"/>
      <w:r w:rsidRPr="00162111">
        <w:rPr>
          <w:rStyle w:val="CharSectNo"/>
        </w:rPr>
        <w:t>138</w:t>
      </w:r>
      <w:r>
        <w:tab/>
        <w:t>Amendment of multi-user permits in interest of users</w:t>
      </w:r>
      <w:bookmarkEnd w:id="278"/>
    </w:p>
    <w:p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rsidR="008D22CF" w:rsidRDefault="008D22CF">
      <w:pPr>
        <w:pStyle w:val="Amain"/>
      </w:pPr>
      <w:r>
        <w:tab/>
        <w:t>(2)</w:t>
      </w:r>
      <w:r>
        <w:tab/>
        <w:t>The amendment takes effect on the date stated in the notice of the decision on the amendment given to the permit-holder by the commission.</w:t>
      </w:r>
    </w:p>
    <w:p w:rsidR="008D22CF" w:rsidRDefault="008D22CF">
      <w:pPr>
        <w:pStyle w:val="AH5Sec"/>
      </w:pPr>
      <w:bookmarkStart w:id="279" w:name="_Toc44334310"/>
      <w:r w:rsidRPr="00162111">
        <w:rPr>
          <w:rStyle w:val="CharSectNo"/>
        </w:rPr>
        <w:t>139</w:t>
      </w:r>
      <w:r>
        <w:tab/>
        <w:t>Amendment of multi-user permit on request</w:t>
      </w:r>
      <w:bookmarkEnd w:id="279"/>
    </w:p>
    <w:p w:rsidR="008D22CF" w:rsidRDefault="008D22CF">
      <w:pPr>
        <w:pStyle w:val="Amain"/>
      </w:pPr>
      <w:r>
        <w:tab/>
        <w:t>(1)</w:t>
      </w:r>
      <w:r>
        <w:tab/>
        <w:t>This section applies if a multi-user permit-holder applies in writing to the commission for an amendment of the permit to—</w:t>
      </w:r>
    </w:p>
    <w:p w:rsidR="008D22CF" w:rsidRDefault="008D22CF">
      <w:pPr>
        <w:pStyle w:val="Apara"/>
      </w:pPr>
      <w:r>
        <w:tab/>
        <w:t>(a)</w:t>
      </w:r>
      <w:r>
        <w:tab/>
        <w:t>reduce the number of gaming machines in a linked-jackpot arrangement, or terminate a linked-jackpot arrangement; or</w:t>
      </w:r>
    </w:p>
    <w:p w:rsidR="008D22CF" w:rsidRDefault="008D22CF">
      <w:pPr>
        <w:pStyle w:val="Apara"/>
      </w:pPr>
      <w:r>
        <w:tab/>
        <w:t>(b)</w:t>
      </w:r>
      <w:r>
        <w:tab/>
        <w:t>increase the number of gaming machines in a linked-jackpot arrangement under the permit; or</w:t>
      </w:r>
    </w:p>
    <w:p w:rsidR="008D22CF" w:rsidRDefault="008D22CF">
      <w:pPr>
        <w:pStyle w:val="Apara"/>
      </w:pPr>
      <w:r>
        <w:tab/>
        <w:t>(c)</w:t>
      </w:r>
      <w:r>
        <w:tab/>
        <w:t>include a new linked-jackpot arrangement under the permit; or</w:t>
      </w:r>
    </w:p>
    <w:p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rsidR="008D22CF" w:rsidRDefault="008D22CF">
      <w:pPr>
        <w:pStyle w:val="Apara"/>
        <w:keepNext/>
      </w:pPr>
      <w:r>
        <w:tab/>
        <w:t>(e)</w:t>
      </w:r>
      <w:r>
        <w:tab/>
        <w:t>amend a condition on the permit.</w:t>
      </w:r>
    </w:p>
    <w:p w:rsidR="008D22CF" w:rsidRDefault="008D22CF">
      <w:pPr>
        <w:pStyle w:val="aNote"/>
      </w:pPr>
      <w:r>
        <w:rPr>
          <w:rStyle w:val="charItals"/>
        </w:rPr>
        <w:t>Note</w:t>
      </w:r>
      <w:r>
        <w:tab/>
        <w:t>A fee may be determined under s 177 for this provision.</w:t>
      </w:r>
    </w:p>
    <w:p w:rsidR="008D22CF" w:rsidRDefault="008D22CF">
      <w:pPr>
        <w:pStyle w:val="Amain"/>
      </w:pPr>
      <w:r>
        <w:tab/>
        <w:t>(2)</w:t>
      </w:r>
      <w:r>
        <w:tab/>
        <w:t>The commission must amend the multi-user permit, or refuse to amend the permit.</w:t>
      </w:r>
    </w:p>
    <w:p w:rsidR="008D22CF" w:rsidRDefault="008D22CF">
      <w:pPr>
        <w:pStyle w:val="Amain"/>
        <w:keepNext/>
      </w:pPr>
      <w:r>
        <w:tab/>
        <w:t>(3)</w:t>
      </w:r>
      <w:r>
        <w:tab/>
        <w:t>The commission must not amend the multi-user permit unless satisfied—</w:t>
      </w:r>
    </w:p>
    <w:p w:rsidR="008D22CF" w:rsidRDefault="008D22CF">
      <w:pPr>
        <w:pStyle w:val="Apara"/>
      </w:pPr>
      <w:r>
        <w:tab/>
        <w:t>(a)</w:t>
      </w:r>
      <w:r>
        <w:tab/>
        <w:t>if an additional gaming machine is proposed to be included in a linked-jackpot arrangement—that the additional machine—</w:t>
      </w:r>
    </w:p>
    <w:p w:rsidR="008D22CF" w:rsidRDefault="008D22CF">
      <w:pPr>
        <w:pStyle w:val="Asubpara"/>
      </w:pPr>
      <w:r>
        <w:tab/>
        <w:t>(i)</w:t>
      </w:r>
      <w:r>
        <w:tab/>
        <w:t xml:space="preserve">is the same class as the other </w:t>
      </w:r>
      <w:r w:rsidR="00A830AE">
        <w:t>gaming machine</w:t>
      </w:r>
      <w:r>
        <w:t>s in the arrangement;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(b)</w:t>
      </w:r>
      <w:r>
        <w:tab/>
        <w:t>if a new linked-jackpot arrangement is proposed to be included under a permit—that each gaming machine to be linked—</w:t>
      </w:r>
    </w:p>
    <w:p w:rsidR="008D22CF" w:rsidRDefault="008D22CF">
      <w:pPr>
        <w:pStyle w:val="Asubpara"/>
      </w:pPr>
      <w:r>
        <w:tab/>
        <w:t>(i)</w:t>
      </w:r>
      <w:r>
        <w:tab/>
        <w:t>is the same class; and</w:t>
      </w:r>
    </w:p>
    <w:p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rsidR="008D22CF" w:rsidRDefault="008D22CF">
      <w:pPr>
        <w:pStyle w:val="Amain"/>
      </w:pPr>
      <w:r>
        <w:lastRenderedPageBreak/>
        <w:tab/>
        <w:t>(4)</w:t>
      </w:r>
      <w:r>
        <w:tab/>
        <w:t>The amendment takes effect on the date stated in the notice of the decision on the amendment given to the permit-holder by the commission.</w:t>
      </w:r>
    </w:p>
    <w:p w:rsidR="008D22CF" w:rsidRDefault="008D22CF">
      <w:pPr>
        <w:pStyle w:val="AH5Sec"/>
      </w:pPr>
      <w:bookmarkStart w:id="280" w:name="_Toc44334311"/>
      <w:r w:rsidRPr="00162111">
        <w:rPr>
          <w:rStyle w:val="CharSectNo"/>
        </w:rPr>
        <w:t>140</w:t>
      </w:r>
      <w:r>
        <w:tab/>
        <w:t>Amendment of financial and operational aspects of multi-user permits</w:t>
      </w:r>
      <w:bookmarkEnd w:id="280"/>
    </w:p>
    <w:p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rsidR="008D22CF" w:rsidRDefault="008D22CF">
      <w:pPr>
        <w:pStyle w:val="Amain"/>
      </w:pPr>
      <w:r>
        <w:tab/>
        <w:t>(2)</w:t>
      </w:r>
      <w:r>
        <w:tab/>
        <w:t>The commission must amend the multi-user permit, or refuse to amend the permit.</w:t>
      </w:r>
    </w:p>
    <w:p w:rsidR="008D22CF" w:rsidRDefault="008D22CF">
      <w:pPr>
        <w:pStyle w:val="Amain"/>
      </w:pPr>
      <w:r>
        <w:tab/>
        <w:t>(3)</w:t>
      </w:r>
      <w:r>
        <w:tab/>
        <w:t>The commission must amend the multi-user permit in accordance with the application if—</w:t>
      </w:r>
    </w:p>
    <w:p w:rsidR="008D22CF" w:rsidRDefault="008D22CF">
      <w:pPr>
        <w:pStyle w:val="Apara"/>
      </w:pPr>
      <w:r>
        <w:tab/>
        <w:t>(a)</w:t>
      </w:r>
      <w:r>
        <w:tab/>
        <w:t>the financial and operational aspects of the arrangement, as proposed to be amended, are in accordance with the regulation; and</w:t>
      </w:r>
    </w:p>
    <w:p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rsidR="008D22CF" w:rsidRDefault="008D22CF">
      <w:pPr>
        <w:pStyle w:val="AH5Sec"/>
      </w:pPr>
      <w:bookmarkStart w:id="281" w:name="_Toc44334312"/>
      <w:r w:rsidRPr="00162111">
        <w:rPr>
          <w:rStyle w:val="CharSectNo"/>
        </w:rPr>
        <w:t>141</w:t>
      </w:r>
      <w:r>
        <w:tab/>
        <w:t>Transfer of multi-user permits</w:t>
      </w:r>
      <w:bookmarkEnd w:id="281"/>
    </w:p>
    <w:p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rsidR="008D22CF" w:rsidRDefault="008D22CF">
      <w:pPr>
        <w:pStyle w:val="AH5Sec"/>
      </w:pPr>
      <w:bookmarkStart w:id="282" w:name="_Toc44334313"/>
      <w:r w:rsidRPr="00162111">
        <w:rPr>
          <w:rStyle w:val="CharSectNo"/>
        </w:rPr>
        <w:lastRenderedPageBreak/>
        <w:t>142</w:t>
      </w:r>
      <w:r>
        <w:tab/>
        <w:t>Surrender of multi-user permits</w:t>
      </w:r>
      <w:bookmarkEnd w:id="282"/>
    </w:p>
    <w:p w:rsidR="008D22CF" w:rsidRDefault="008D22CF">
      <w:pPr>
        <w:pStyle w:val="Amain"/>
        <w:keepNext/>
      </w:pPr>
      <w:r>
        <w:tab/>
        <w:t>(1)</w:t>
      </w:r>
      <w:r>
        <w:tab/>
        <w:t>This section applies to a multi-user permit-holder if the permit-holder does not owe the Territory an amount under this Act.</w:t>
      </w:r>
    </w:p>
    <w:p w:rsidR="008D22CF" w:rsidRDefault="008D22CF">
      <w:pPr>
        <w:pStyle w:val="Amain"/>
        <w:keepNext/>
      </w:pPr>
      <w:r>
        <w:tab/>
        <w:t>(2)</w:t>
      </w:r>
      <w:r>
        <w:tab/>
        <w:t>The multi-user permit-holder may surrender the permit by—</w:t>
      </w:r>
    </w:p>
    <w:p w:rsidR="008D22CF" w:rsidRDefault="008D22CF">
      <w:pPr>
        <w:pStyle w:val="Apara"/>
      </w:pPr>
      <w:r>
        <w:tab/>
        <w:t>(a)</w:t>
      </w:r>
      <w:r>
        <w:tab/>
        <w:t>giving the commission a written notice stating that the permit</w:t>
      </w:r>
      <w:r w:rsidR="00DA5628">
        <w:noBreakHyphen/>
      </w:r>
      <w:r>
        <w:t>holder surrenders the permit; and</w:t>
      </w:r>
    </w:p>
    <w:p w:rsidR="008D22CF" w:rsidRDefault="008D22CF">
      <w:pPr>
        <w:pStyle w:val="Apara"/>
      </w:pPr>
      <w:r>
        <w:tab/>
        <w:t>(b)</w:t>
      </w:r>
      <w:r>
        <w:tab/>
        <w:t>returning the permit to the commission.</w:t>
      </w:r>
    </w:p>
    <w:p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rsidR="008D22CF" w:rsidRDefault="008D22CF">
      <w:pPr>
        <w:pStyle w:val="AH5Sec"/>
      </w:pPr>
      <w:bookmarkStart w:id="283" w:name="_Toc44334314"/>
      <w:r w:rsidRPr="00162111">
        <w:rPr>
          <w:rStyle w:val="CharSectNo"/>
        </w:rPr>
        <w:t>143</w:t>
      </w:r>
      <w:r>
        <w:tab/>
        <w:t>Unclaimed jackpots</w:t>
      </w:r>
      <w:bookmarkEnd w:id="283"/>
    </w:p>
    <w:p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rsidR="008D22CF" w:rsidRDefault="008D22CF">
      <w:pPr>
        <w:pStyle w:val="Amain"/>
      </w:pPr>
      <w:r>
        <w:tab/>
        <w:t>(2)</w:t>
      </w:r>
      <w:r>
        <w:tab/>
        <w:t>The amount is forfeited to the Territory.</w:t>
      </w:r>
    </w:p>
    <w:p w:rsidR="008D22CF" w:rsidRDefault="008D22CF">
      <w:pPr>
        <w:pStyle w:val="Amain"/>
      </w:pPr>
      <w:r>
        <w:tab/>
        <w:t>(3)</w:t>
      </w:r>
      <w:r>
        <w:tab/>
        <w:t>After the amount is forfeited, the winner of the amount—</w:t>
      </w:r>
    </w:p>
    <w:p w:rsidR="008D22CF" w:rsidRDefault="008D22CF">
      <w:pPr>
        <w:pStyle w:val="Apara"/>
      </w:pPr>
      <w:r>
        <w:tab/>
        <w:t>(a)</w:t>
      </w:r>
      <w:r>
        <w:tab/>
        <w:t>is not entitled to recover the amount from the licensee or permit-holder; and</w:t>
      </w:r>
    </w:p>
    <w:p w:rsidR="008D22CF" w:rsidRDefault="008D22CF">
      <w:pPr>
        <w:pStyle w:val="Apara"/>
      </w:pPr>
      <w:r>
        <w:tab/>
        <w:t>(b)</w:t>
      </w:r>
      <w:r>
        <w:tab/>
        <w:t>is entitled to recover the amount from the Territory within 6 years after the day the person wins the amount; and</w:t>
      </w:r>
    </w:p>
    <w:p w:rsidR="008D22CF" w:rsidRDefault="008D22CF">
      <w:pPr>
        <w:pStyle w:val="Apara"/>
      </w:pPr>
      <w:r>
        <w:tab/>
        <w:t>(c)</w:t>
      </w:r>
      <w:r>
        <w:tab/>
        <w:t>is not entitled to recover interest on the amount from the Territory.</w:t>
      </w:r>
    </w:p>
    <w:p w:rsidR="008D22CF" w:rsidRDefault="008D22CF">
      <w:pPr>
        <w:pStyle w:val="AH5Sec"/>
      </w:pPr>
      <w:bookmarkStart w:id="284" w:name="_Toc44334315"/>
      <w:r w:rsidRPr="00162111">
        <w:rPr>
          <w:rStyle w:val="CharSectNo"/>
        </w:rPr>
        <w:lastRenderedPageBreak/>
        <w:t>144</w:t>
      </w:r>
      <w:r>
        <w:tab/>
        <w:t>Undisbursed jackpots</w:t>
      </w:r>
      <w:bookmarkEnd w:id="284"/>
    </w:p>
    <w:p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rsidR="008D22CF" w:rsidRDefault="008D22CF">
      <w:pPr>
        <w:pStyle w:val="aNote"/>
      </w:pPr>
      <w:r>
        <w:rPr>
          <w:rStyle w:val="charItals"/>
        </w:rPr>
        <w:t>Note</w:t>
      </w:r>
      <w:r>
        <w:rPr>
          <w:rStyle w:val="charItals"/>
        </w:rPr>
        <w:tab/>
      </w:r>
      <w:r>
        <w:t>A permit may be cancelled under pt 4 (see s 62).</w:t>
      </w:r>
    </w:p>
    <w:p w:rsidR="008D22CF" w:rsidRDefault="008D22CF">
      <w:pPr>
        <w:pStyle w:val="Amain"/>
      </w:pPr>
      <w:r>
        <w:tab/>
        <w:t>(2)</w:t>
      </w:r>
      <w:r>
        <w:tab/>
        <w:t>The commission may approve an arrangement for the redistribution of the amount as a prize, or an addition to another jackpot, if satisfied that the arrangement is fair.</w:t>
      </w:r>
    </w:p>
    <w:p w:rsidR="008D22CF" w:rsidRDefault="008D22CF" w:rsidP="00AE26E2">
      <w:pPr>
        <w:pStyle w:val="Amain"/>
        <w:keepNext/>
      </w:pPr>
      <w:r>
        <w:tab/>
        <w:t>(3)</w:t>
      </w:r>
      <w:r>
        <w:tab/>
        <w:t xml:space="preserve">However, the amount </w:t>
      </w:r>
      <w:r w:rsidR="00344F04" w:rsidRPr="00854EA2">
        <w:t>is a debt owing</w:t>
      </w:r>
      <w:r>
        <w:t xml:space="preserve"> to the Territory if—</w:t>
      </w:r>
    </w:p>
    <w:p w:rsidR="008D22CF" w:rsidRDefault="008D22CF">
      <w:pPr>
        <w:pStyle w:val="Apara"/>
      </w:pPr>
      <w:r>
        <w:tab/>
        <w:t>(a)</w:t>
      </w:r>
      <w:r>
        <w:tab/>
        <w:t xml:space="preserve">the person who held the </w:t>
      </w:r>
      <w:r w:rsidR="00C76E55" w:rsidRPr="00767B3B">
        <w:t>approval</w:t>
      </w:r>
      <w:r>
        <w:t xml:space="preserve"> or permit has stopped operating gaming machines; or</w:t>
      </w:r>
    </w:p>
    <w:p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59" w:tooltip="A2001-14" w:history="1">
        <w:r w:rsidRPr="00854EA2">
          <w:rPr>
            <w:rStyle w:val="charCitHyperlinkAbbrev"/>
          </w:rPr>
          <w:t>Legislation Act</w:t>
        </w:r>
      </w:hyperlink>
      <w:r w:rsidRPr="00854EA2">
        <w:rPr>
          <w:lang w:eastAsia="en-AU"/>
        </w:rPr>
        <w:t>, s 151C).</w:t>
      </w:r>
    </w:p>
    <w:p w:rsidR="008D22CF" w:rsidRDefault="008D22CF">
      <w:pPr>
        <w:pStyle w:val="PageBreak"/>
      </w:pPr>
      <w:r>
        <w:br w:type="page"/>
      </w:r>
    </w:p>
    <w:p w:rsidR="008D22CF" w:rsidRPr="00162111" w:rsidRDefault="008D22CF">
      <w:pPr>
        <w:pStyle w:val="AH2Part"/>
      </w:pPr>
      <w:bookmarkStart w:id="285" w:name="_Toc44334316"/>
      <w:r w:rsidRPr="00162111">
        <w:rPr>
          <w:rStyle w:val="CharPartNo"/>
        </w:rPr>
        <w:lastRenderedPageBreak/>
        <w:t>Part 9</w:t>
      </w:r>
      <w:r>
        <w:tab/>
      </w:r>
      <w:r w:rsidRPr="00162111">
        <w:rPr>
          <w:rStyle w:val="CharPartText"/>
        </w:rPr>
        <w:t>Club administration</w:t>
      </w:r>
      <w:bookmarkEnd w:id="285"/>
    </w:p>
    <w:p w:rsidR="008D22CF" w:rsidRDefault="008D22CF">
      <w:pPr>
        <w:pStyle w:val="Placeholder"/>
      </w:pPr>
      <w:r>
        <w:rPr>
          <w:rStyle w:val="CharDivNo"/>
        </w:rPr>
        <w:t xml:space="preserve">  </w:t>
      </w:r>
      <w:r>
        <w:rPr>
          <w:rStyle w:val="CharDivText"/>
        </w:rPr>
        <w:t xml:space="preserve">  </w:t>
      </w:r>
    </w:p>
    <w:p w:rsidR="00154BDC" w:rsidRPr="000B0ACF" w:rsidRDefault="00154BDC" w:rsidP="00154BDC">
      <w:pPr>
        <w:pStyle w:val="AH5Sec"/>
      </w:pPr>
      <w:bookmarkStart w:id="286" w:name="_Toc44334317"/>
      <w:r w:rsidRPr="00162111">
        <w:rPr>
          <w:rStyle w:val="CharSectNo"/>
        </w:rPr>
        <w:t>144A</w:t>
      </w:r>
      <w:r w:rsidRPr="000B0ACF">
        <w:tab/>
        <w:t>Definitions—pt 9</w:t>
      </w:r>
      <w:bookmarkEnd w:id="286"/>
    </w:p>
    <w:p w:rsidR="00154BDC" w:rsidRPr="000B0ACF" w:rsidRDefault="00154BDC" w:rsidP="00154BDC">
      <w:pPr>
        <w:pStyle w:val="Amainreturn"/>
        <w:keepNext/>
      </w:pPr>
      <w:r w:rsidRPr="000B0ACF">
        <w:t>In this part:</w:t>
      </w:r>
    </w:p>
    <w:p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rsidR="00154BDC" w:rsidRPr="000B0ACF" w:rsidRDefault="00154BDC" w:rsidP="00154BDC">
      <w:pPr>
        <w:pStyle w:val="aDef"/>
      </w:pPr>
      <w:r w:rsidRPr="00E77AEB">
        <w:rPr>
          <w:rStyle w:val="charBoldItals"/>
        </w:rPr>
        <w:t>warning notice</w:t>
      </w:r>
      <w:r w:rsidRPr="000B0ACF">
        <w:t>, for an associated organisation—see section 147B (1).</w:t>
      </w:r>
    </w:p>
    <w:p w:rsidR="008D22CF" w:rsidRDefault="008D22CF">
      <w:pPr>
        <w:pStyle w:val="AH5Sec"/>
      </w:pPr>
      <w:bookmarkStart w:id="287" w:name="_Toc44334318"/>
      <w:r w:rsidRPr="00162111">
        <w:rPr>
          <w:rStyle w:val="CharSectNo"/>
        </w:rPr>
        <w:t>145</w:t>
      </w:r>
      <w:r>
        <w:tab/>
        <w:t>Eligible objects</w:t>
      </w:r>
      <w:bookmarkEnd w:id="287"/>
    </w:p>
    <w:p w:rsidR="008D22CF" w:rsidRDefault="008D22CF">
      <w:pPr>
        <w:pStyle w:val="Amain"/>
      </w:pPr>
      <w:r>
        <w:tab/>
        <w:t>(1)</w:t>
      </w:r>
      <w:r>
        <w:tab/>
        <w:t xml:space="preserve">An object of a club is an </w:t>
      </w:r>
      <w:r>
        <w:rPr>
          <w:rStyle w:val="charBoldItals"/>
        </w:rPr>
        <w:t>eligible object</w:t>
      </w:r>
      <w:r>
        <w:t xml:space="preserve"> if—</w:t>
      </w:r>
    </w:p>
    <w:p w:rsidR="008D22CF" w:rsidRDefault="008D22CF">
      <w:pPr>
        <w:pStyle w:val="Apara"/>
      </w:pPr>
      <w:r>
        <w:tab/>
        <w:t>(a)</w:t>
      </w:r>
      <w:r>
        <w:tab/>
        <w:t>it furthers or promotes—</w:t>
      </w:r>
    </w:p>
    <w:p w:rsidR="008D22CF" w:rsidRDefault="008D22CF">
      <w:pPr>
        <w:pStyle w:val="Asubpara"/>
      </w:pPr>
      <w:r>
        <w:tab/>
        <w:t>(i)</w:t>
      </w:r>
      <w:r>
        <w:tab/>
        <w:t>recreation; or</w:t>
      </w:r>
    </w:p>
    <w:p w:rsidR="008D22CF" w:rsidRDefault="008D22CF">
      <w:pPr>
        <w:pStyle w:val="Asubpara"/>
      </w:pPr>
      <w:r>
        <w:tab/>
        <w:t>(ii)</w:t>
      </w:r>
      <w:r>
        <w:tab/>
        <w:t>social, religious, political, literary, scientific, artistic, sporting or athletic purposes; or</w:t>
      </w:r>
    </w:p>
    <w:p w:rsidR="008D22CF" w:rsidRDefault="008D22CF">
      <w:pPr>
        <w:pStyle w:val="Asubpara"/>
      </w:pPr>
      <w:r>
        <w:tab/>
        <w:t>(iii)</w:t>
      </w:r>
      <w:r>
        <w:tab/>
        <w:t>cultural or educational purposes; or</w:t>
      </w:r>
    </w:p>
    <w:p w:rsidR="008D22CF" w:rsidRDefault="00524CD6">
      <w:pPr>
        <w:pStyle w:val="Apara"/>
      </w:pPr>
      <w:r>
        <w:tab/>
        <w:t>(b)</w:t>
      </w:r>
      <w:r>
        <w:tab/>
        <w:t>it is approved</w:t>
      </w:r>
      <w:r w:rsidR="008D22CF">
        <w:t xml:space="preserve"> by the commission; or</w:t>
      </w:r>
    </w:p>
    <w:p w:rsidR="008D22CF" w:rsidRDefault="008D22CF">
      <w:pPr>
        <w:pStyle w:val="Apara"/>
      </w:pPr>
      <w:r>
        <w:tab/>
        <w:t>(c)</w:t>
      </w:r>
      <w:r>
        <w:tab/>
        <w:t>it is substantially the same as an object mentioned in paragraph (a) or (b).</w:t>
      </w:r>
    </w:p>
    <w:p w:rsidR="008D22CF" w:rsidRDefault="008D22CF">
      <w:pPr>
        <w:pStyle w:val="Amain"/>
        <w:keepNext/>
      </w:pPr>
      <w:r>
        <w:tab/>
        <w:t>(2)</w:t>
      </w:r>
      <w:r>
        <w:tab/>
      </w:r>
      <w:r>
        <w:rPr>
          <w:color w:val="000000"/>
        </w:rPr>
        <w:t xml:space="preserve">An approval under </w:t>
      </w:r>
      <w:r>
        <w:t>subsection (1) (b)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160" w:tooltip="A2001-14" w:history="1">
        <w:r w:rsidR="00E46081" w:rsidRPr="00E46081">
          <w:rPr>
            <w:rStyle w:val="charCitHyperlinkAbbrev"/>
          </w:rPr>
          <w:t>Legislation Act</w:t>
        </w:r>
      </w:hyperlink>
      <w:r>
        <w:t>.</w:t>
      </w:r>
    </w:p>
    <w:p w:rsidR="008D22CF" w:rsidRDefault="008D22CF">
      <w:pPr>
        <w:pStyle w:val="AH5Sec"/>
      </w:pPr>
      <w:bookmarkStart w:id="288" w:name="_Toc44334319"/>
      <w:r w:rsidRPr="00162111">
        <w:rPr>
          <w:rStyle w:val="CharSectNo"/>
        </w:rPr>
        <w:lastRenderedPageBreak/>
        <w:t>146</w:t>
      </w:r>
      <w:r>
        <w:tab/>
        <w:t>Eligible clubs</w:t>
      </w:r>
      <w:bookmarkEnd w:id="288"/>
    </w:p>
    <w:p w:rsidR="008D22CF" w:rsidRDefault="008D22CF" w:rsidP="00AE26E2">
      <w:pPr>
        <w:pStyle w:val="Amainreturn"/>
        <w:keepNext/>
      </w:pPr>
      <w:r>
        <w:t xml:space="preserve">A club is an </w:t>
      </w:r>
      <w:r>
        <w:rPr>
          <w:rStyle w:val="charBoldItals"/>
        </w:rPr>
        <w:t>eligible club</w:t>
      </w:r>
      <w:r>
        <w:t xml:space="preserve"> if—</w:t>
      </w:r>
    </w:p>
    <w:p w:rsidR="008D22CF" w:rsidRDefault="008D22CF" w:rsidP="00AE26E2">
      <w:pPr>
        <w:pStyle w:val="Apara"/>
        <w:keepNext/>
      </w:pPr>
      <w:r>
        <w:tab/>
        <w:t>(a)</w:t>
      </w:r>
      <w:r>
        <w:tab/>
        <w:t>the club is incorporated in the ACT; and</w:t>
      </w:r>
    </w:p>
    <w:p w:rsidR="008D22CF" w:rsidRDefault="008D22CF" w:rsidP="0033111D">
      <w:pPr>
        <w:pStyle w:val="Apara"/>
        <w:keepNext/>
      </w:pPr>
      <w:r>
        <w:tab/>
        <w:t>(b)</w:t>
      </w:r>
      <w:r>
        <w:tab/>
        <w:t>the club’s statement of objects—</w:t>
      </w:r>
    </w:p>
    <w:p w:rsidR="008D22CF" w:rsidRDefault="008D22CF">
      <w:pPr>
        <w:pStyle w:val="Asubpara"/>
      </w:pPr>
      <w:r>
        <w:tab/>
        <w:t>(i)</w:t>
      </w:r>
      <w:r>
        <w:tab/>
        <w:t>includes eligible objects; and</w:t>
      </w:r>
    </w:p>
    <w:p w:rsidR="008D22CF" w:rsidRDefault="008D22CF">
      <w:pPr>
        <w:pStyle w:val="Asubpara"/>
      </w:pPr>
      <w:r>
        <w:tab/>
        <w:t>(ii)</w:t>
      </w:r>
      <w:r>
        <w:tab/>
        <w:t>indicates that the eligible objects together make up the main part of its objects; and</w:t>
      </w:r>
    </w:p>
    <w:p w:rsidR="008D22CF" w:rsidRDefault="008D22CF">
      <w:pPr>
        <w:pStyle w:val="Apara"/>
      </w:pPr>
      <w:r>
        <w:tab/>
        <w:t>(c)</w:t>
      </w:r>
      <w:r>
        <w:tab/>
        <w:t>the club is conducted mainly to achieve eligible objects; and</w:t>
      </w:r>
    </w:p>
    <w:p w:rsidR="008D22CF" w:rsidRDefault="008D22CF">
      <w:pPr>
        <w:pStyle w:val="Apara"/>
        <w:keepNext/>
      </w:pPr>
      <w:r>
        <w:tab/>
        <w:t>(d)</w:t>
      </w:r>
      <w:r>
        <w:tab/>
        <w:t>the rules of the club—</w:t>
      </w:r>
    </w:p>
    <w:p w:rsidR="008D22CF" w:rsidRDefault="008D22CF">
      <w:pPr>
        <w:pStyle w:val="Asubpara"/>
      </w:pPr>
      <w:r>
        <w:tab/>
        <w:t>(i)</w:t>
      </w:r>
      <w:r>
        <w:tab/>
        <w:t>are in accordance with the regulation; and</w:t>
      </w:r>
    </w:p>
    <w:p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rsidR="008D22CF" w:rsidRDefault="008D22CF">
      <w:pPr>
        <w:pStyle w:val="Asubpara"/>
      </w:pPr>
      <w:r>
        <w:tab/>
        <w:t>(iii)</w:t>
      </w:r>
      <w:r>
        <w:tab/>
        <w:t>do not prohibit the playing of games of chance for money on the club premises; and</w:t>
      </w:r>
    </w:p>
    <w:p w:rsidR="008D22CF" w:rsidRDefault="008D22CF">
      <w:pPr>
        <w:pStyle w:val="Apara"/>
      </w:pPr>
      <w:r>
        <w:tab/>
        <w:t>(e)</w:t>
      </w:r>
      <w:r>
        <w:tab/>
        <w:t>the club has at least 300 voting members; and</w:t>
      </w:r>
    </w:p>
    <w:p w:rsidR="008D22CF" w:rsidRDefault="008D22CF">
      <w:pPr>
        <w:pStyle w:val="Apara"/>
      </w:pPr>
      <w:r>
        <w:tab/>
        <w:t>(f)</w:t>
      </w:r>
      <w:r>
        <w:tab/>
        <w:t>the number of life members of the club is not more than 5% of the number of voting members of the club; and</w:t>
      </w:r>
    </w:p>
    <w:p w:rsidR="008D22CF" w:rsidRDefault="008D22CF">
      <w:pPr>
        <w:pStyle w:val="Apara"/>
      </w:pPr>
      <w:r>
        <w:tab/>
        <w:t>(g)</w:t>
      </w:r>
      <w:r>
        <w:tab/>
        <w:t>the premises occupied by the club, and the facilities and property of the club, are kept and maintained for the benefit of members generally.</w:t>
      </w:r>
    </w:p>
    <w:p w:rsidR="00154BDC" w:rsidRPr="000B0ACF" w:rsidRDefault="00154BDC" w:rsidP="00154BDC">
      <w:pPr>
        <w:pStyle w:val="AH5Sec"/>
      </w:pPr>
      <w:bookmarkStart w:id="289" w:name="_Toc44334320"/>
      <w:r w:rsidRPr="00162111">
        <w:rPr>
          <w:rStyle w:val="CharSectNo"/>
        </w:rPr>
        <w:t>147</w:t>
      </w:r>
      <w:r w:rsidRPr="000B0ACF">
        <w:tab/>
        <w:t>Associated organisations—declaration</w:t>
      </w:r>
      <w:bookmarkEnd w:id="289"/>
    </w:p>
    <w:p w:rsidR="008D22CF" w:rsidRDefault="008D22CF">
      <w:pPr>
        <w:pStyle w:val="Amain"/>
      </w:pPr>
      <w:r>
        <w:tab/>
        <w:t>(1)</w:t>
      </w:r>
      <w:r>
        <w:tab/>
        <w:t>The commission may, in writing, declare that an entity is an associated organisation for a club.</w:t>
      </w:r>
    </w:p>
    <w:p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rsidR="008D22CF" w:rsidRDefault="008D22CF">
      <w:pPr>
        <w:pStyle w:val="Apara"/>
      </w:pPr>
      <w:r>
        <w:tab/>
        <w:t>(a)</w:t>
      </w:r>
      <w:r>
        <w:tab/>
        <w:t>it is associated with the club; and</w:t>
      </w:r>
    </w:p>
    <w:p w:rsidR="008D22CF" w:rsidRDefault="008D22CF">
      <w:pPr>
        <w:pStyle w:val="Apara"/>
      </w:pPr>
      <w:r>
        <w:lastRenderedPageBreak/>
        <w:tab/>
        <w:t>(b)</w:t>
      </w:r>
      <w:r>
        <w:tab/>
        <w:t>it is not carried on for profit or gain to its members or anyone else; and</w:t>
      </w:r>
    </w:p>
    <w:p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rsidR="008D22CF" w:rsidRDefault="008D22CF">
      <w:pPr>
        <w:pStyle w:val="Apara"/>
      </w:pPr>
      <w:r>
        <w:tab/>
        <w:t>(</w:t>
      </w:r>
      <w:r w:rsidR="00154BDC">
        <w:t>d</w:t>
      </w:r>
      <w:r>
        <w:t>)</w:t>
      </w:r>
      <w:r>
        <w:tab/>
        <w:t>it is incorporated or a registered party; and</w:t>
      </w:r>
    </w:p>
    <w:p w:rsidR="008D22CF" w:rsidRDefault="008D22CF">
      <w:pPr>
        <w:pStyle w:val="Apara"/>
      </w:pPr>
      <w:r>
        <w:tab/>
        <w:t>(</w:t>
      </w:r>
      <w:r w:rsidR="00154BDC">
        <w:t>e</w:t>
      </w:r>
      <w:r>
        <w:t>)</w:t>
      </w:r>
      <w:r>
        <w:tab/>
        <w:t>its statement of objects—</w:t>
      </w:r>
    </w:p>
    <w:p w:rsidR="008D22CF" w:rsidRDefault="008D22CF">
      <w:pPr>
        <w:pStyle w:val="Asubpara"/>
      </w:pPr>
      <w:r>
        <w:tab/>
        <w:t>(i)</w:t>
      </w:r>
      <w:r>
        <w:tab/>
        <w:t>includes eligible objects; and</w:t>
      </w:r>
    </w:p>
    <w:p w:rsidR="008D22CF" w:rsidRDefault="008D22CF">
      <w:pPr>
        <w:pStyle w:val="Asubpara"/>
      </w:pPr>
      <w:r>
        <w:tab/>
        <w:t>(ii)</w:t>
      </w:r>
      <w:r>
        <w:tab/>
        <w:t>indicates that the eligible objects together make up the main part of its objects; and</w:t>
      </w:r>
    </w:p>
    <w:p w:rsidR="008D22CF" w:rsidRDefault="008D22CF">
      <w:pPr>
        <w:pStyle w:val="Apara"/>
      </w:pPr>
      <w:r>
        <w:tab/>
        <w:t>(</w:t>
      </w:r>
      <w:r w:rsidR="00154BDC">
        <w:t>f</w:t>
      </w:r>
      <w:r>
        <w:t>)</w:t>
      </w:r>
      <w:r>
        <w:tab/>
        <w:t>it is conducted mainly to achieve eligible objects; and</w:t>
      </w:r>
    </w:p>
    <w:p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rsidR="008D22CF" w:rsidRDefault="008D22CF">
      <w:pPr>
        <w:pStyle w:val="Asubpara"/>
      </w:pPr>
      <w:r>
        <w:tab/>
        <w:t>(i)</w:t>
      </w:r>
      <w:r>
        <w:tab/>
        <w:t>would not cause the club to stop being conducted mainly to achieve eligible objects; and</w:t>
      </w:r>
    </w:p>
    <w:p w:rsidR="008D22CF" w:rsidRDefault="008D22CF">
      <w:pPr>
        <w:pStyle w:val="Asubpara"/>
      </w:pPr>
      <w:r>
        <w:tab/>
        <w:t>(ii)</w:t>
      </w:r>
      <w:r>
        <w:tab/>
        <w:t>would help the club to achieve its eligible objects.</w:t>
      </w:r>
    </w:p>
    <w:p w:rsidR="008D22CF" w:rsidRDefault="008D22CF">
      <w:pPr>
        <w:pStyle w:val="Amain"/>
      </w:pPr>
      <w:r>
        <w:tab/>
        <w:t>(3)</w:t>
      </w:r>
      <w:r>
        <w:tab/>
        <w:t>In this section—</w:t>
      </w:r>
    </w:p>
    <w:p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61" w:tooltip="Act 2001 No 50 (Cwlth)" w:history="1">
        <w:r w:rsidR="009B5960" w:rsidRPr="009B5960">
          <w:rPr>
            <w:rStyle w:val="charCitHyperlinkAbbrev"/>
          </w:rPr>
          <w:t>Corporations Act</w:t>
        </w:r>
      </w:hyperlink>
      <w:r>
        <w:t xml:space="preserve"> is a reference to its memorandum; and</w:t>
      </w:r>
    </w:p>
    <w:p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rsidR="00D36DF6" w:rsidRPr="000B0ACF" w:rsidRDefault="00D36DF6" w:rsidP="002F5325">
      <w:pPr>
        <w:pStyle w:val="AH5Sec"/>
      </w:pPr>
      <w:bookmarkStart w:id="290" w:name="_Toc44334321"/>
      <w:r w:rsidRPr="00162111">
        <w:rPr>
          <w:rStyle w:val="CharSectNo"/>
        </w:rPr>
        <w:lastRenderedPageBreak/>
        <w:t>147A</w:t>
      </w:r>
      <w:r w:rsidRPr="000B0ACF">
        <w:tab/>
        <w:t>Associated organisation declaration—condition</w:t>
      </w:r>
      <w:bookmarkEnd w:id="290"/>
    </w:p>
    <w:p w:rsidR="00D36DF6" w:rsidRPr="000B0ACF" w:rsidRDefault="00D36DF6" w:rsidP="002F5325">
      <w:pPr>
        <w:pStyle w:val="Amainreturn"/>
        <w:keepNext/>
      </w:pPr>
      <w:r w:rsidRPr="000B0ACF">
        <w:t>It is a condition of an associated organisation declaration that the entity declared to be an associated organisation for a club—</w:t>
      </w:r>
    </w:p>
    <w:p w:rsidR="00D36DF6" w:rsidRPr="000B0ACF" w:rsidRDefault="00D36DF6" w:rsidP="002F5325">
      <w:pPr>
        <w:pStyle w:val="Apara"/>
        <w:keepNext/>
      </w:pPr>
      <w:r w:rsidRPr="000B0ACF">
        <w:tab/>
        <w:t>(a)</w:t>
      </w:r>
      <w:r w:rsidRPr="000B0ACF">
        <w:tab/>
        <w:t>continually meets each requirement for the declaration; and</w:t>
      </w:r>
    </w:p>
    <w:p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62"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63"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rsidR="00D36DF6" w:rsidRPr="000B0ACF" w:rsidRDefault="00D36DF6" w:rsidP="00D36DF6">
      <w:pPr>
        <w:pStyle w:val="AH5Sec"/>
      </w:pPr>
      <w:bookmarkStart w:id="291" w:name="_Toc44334322"/>
      <w:r w:rsidRPr="00162111">
        <w:rPr>
          <w:rStyle w:val="CharSectNo"/>
        </w:rPr>
        <w:t>147B</w:t>
      </w:r>
      <w:r w:rsidRPr="000B0ACF">
        <w:tab/>
        <w:t>Associated organisation—warning notice</w:t>
      </w:r>
      <w:bookmarkEnd w:id="291"/>
    </w:p>
    <w:p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rsidR="00D36DF6" w:rsidRPr="000B0ACF" w:rsidRDefault="00D36DF6" w:rsidP="00D36DF6">
      <w:pPr>
        <w:pStyle w:val="Amain"/>
      </w:pPr>
      <w:r w:rsidRPr="000B0ACF">
        <w:tab/>
        <w:t>(2)</w:t>
      </w:r>
      <w:r w:rsidRPr="000B0ACF">
        <w:tab/>
        <w:t>A warning notice given to the entity must—</w:t>
      </w:r>
    </w:p>
    <w:p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rsidR="00D36DF6" w:rsidRPr="000B0ACF" w:rsidRDefault="00D36DF6" w:rsidP="00D36DF6">
      <w:pPr>
        <w:pStyle w:val="AH5Sec"/>
      </w:pPr>
      <w:bookmarkStart w:id="292" w:name="_Toc44334323"/>
      <w:r w:rsidRPr="00162111">
        <w:rPr>
          <w:rStyle w:val="CharSectNo"/>
        </w:rPr>
        <w:t>147C</w:t>
      </w:r>
      <w:r w:rsidRPr="000B0ACF">
        <w:tab/>
        <w:t>Associated organisation declaration—suspension or repeal</w:t>
      </w:r>
      <w:bookmarkEnd w:id="292"/>
    </w:p>
    <w:p w:rsidR="00D36DF6" w:rsidRPr="000B0ACF" w:rsidRDefault="00D36DF6" w:rsidP="008E4EE0">
      <w:pPr>
        <w:pStyle w:val="Amain"/>
        <w:keepNext/>
      </w:pPr>
      <w:r w:rsidRPr="000B0ACF">
        <w:tab/>
        <w:t>(1)</w:t>
      </w:r>
      <w:r w:rsidRPr="000B0ACF">
        <w:tab/>
        <w:t>This section applies if—</w:t>
      </w:r>
    </w:p>
    <w:p w:rsidR="00D36DF6" w:rsidRPr="000B0ACF" w:rsidRDefault="00D36DF6" w:rsidP="008E4EE0">
      <w:pPr>
        <w:pStyle w:val="Apara"/>
        <w:keepNext/>
      </w:pPr>
      <w:r w:rsidRPr="000B0ACF">
        <w:tab/>
        <w:t>(a)</w:t>
      </w:r>
      <w:r w:rsidRPr="000B0ACF">
        <w:tab/>
        <w:t>an associated organisation has been given a warning notice; and</w:t>
      </w:r>
    </w:p>
    <w:p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rsidR="00D36DF6" w:rsidRPr="000B0ACF" w:rsidRDefault="00D36DF6" w:rsidP="00D36DF6">
      <w:pPr>
        <w:pStyle w:val="Amain"/>
      </w:pPr>
      <w:r w:rsidRPr="000B0ACF">
        <w:tab/>
        <w:t>(2)</w:t>
      </w:r>
      <w:r w:rsidRPr="000B0ACF">
        <w:tab/>
        <w:t>The commission may—</w:t>
      </w:r>
    </w:p>
    <w:p w:rsidR="00D36DF6" w:rsidRPr="000B0ACF" w:rsidRDefault="00D36DF6" w:rsidP="00D36DF6">
      <w:pPr>
        <w:pStyle w:val="Apara"/>
      </w:pPr>
      <w:r w:rsidRPr="000B0ACF">
        <w:tab/>
        <w:t>(a)</w:t>
      </w:r>
      <w:r w:rsidRPr="000B0ACF">
        <w:tab/>
        <w:t>suspend the declaration; or</w:t>
      </w:r>
    </w:p>
    <w:p w:rsidR="00D36DF6" w:rsidRPr="000B0ACF" w:rsidRDefault="00D36DF6" w:rsidP="00D36DF6">
      <w:pPr>
        <w:pStyle w:val="Apara"/>
      </w:pPr>
      <w:r w:rsidRPr="000B0ACF">
        <w:tab/>
        <w:t>(b)</w:t>
      </w:r>
      <w:r w:rsidRPr="000B0ACF">
        <w:tab/>
        <w:t>repeal the declaration.</w:t>
      </w:r>
    </w:p>
    <w:p w:rsidR="00D36DF6" w:rsidRPr="000B0ACF" w:rsidRDefault="00D36DF6" w:rsidP="00D36DF6">
      <w:pPr>
        <w:pStyle w:val="Amain"/>
      </w:pPr>
      <w:r w:rsidRPr="000B0ACF">
        <w:tab/>
        <w:t>(3)</w:t>
      </w:r>
      <w:r w:rsidRPr="000B0ACF">
        <w:tab/>
        <w:t>If the commission suspends or repeals the declaration, the suspension or repeal takes effect—</w:t>
      </w:r>
    </w:p>
    <w:p w:rsidR="00D36DF6" w:rsidRPr="000B0ACF" w:rsidRDefault="00D36DF6" w:rsidP="00D36DF6">
      <w:pPr>
        <w:pStyle w:val="Apara"/>
      </w:pPr>
      <w:r w:rsidRPr="000B0ACF">
        <w:tab/>
        <w:t>(a)</w:t>
      </w:r>
      <w:r w:rsidRPr="000B0ACF">
        <w:tab/>
        <w:t xml:space="preserve">when the entity receives written notice of the suspension or repeal; or </w:t>
      </w:r>
    </w:p>
    <w:p w:rsidR="00D36DF6" w:rsidRPr="000B0ACF" w:rsidRDefault="00D36DF6" w:rsidP="00D36DF6">
      <w:pPr>
        <w:pStyle w:val="Apara"/>
      </w:pPr>
      <w:r w:rsidRPr="000B0ACF">
        <w:tab/>
        <w:t>(b)</w:t>
      </w:r>
      <w:r w:rsidRPr="000B0ACF">
        <w:tab/>
        <w:t>on a later stated date.</w:t>
      </w:r>
    </w:p>
    <w:p w:rsidR="00D36DF6" w:rsidRPr="000B0ACF" w:rsidRDefault="00D36DF6" w:rsidP="00D36DF6">
      <w:pPr>
        <w:pStyle w:val="Amain"/>
      </w:pPr>
      <w:r w:rsidRPr="000B0ACF">
        <w:tab/>
        <w:t>(4)</w:t>
      </w:r>
      <w:r w:rsidRPr="000B0ACF">
        <w:tab/>
        <w:t>If the commission suspends the declaration, the suspension ends—</w:t>
      </w:r>
    </w:p>
    <w:p w:rsidR="00D36DF6" w:rsidRPr="000B0ACF" w:rsidRDefault="00D36DF6" w:rsidP="00D36DF6">
      <w:pPr>
        <w:pStyle w:val="Apara"/>
      </w:pPr>
      <w:r w:rsidRPr="000B0ACF">
        <w:tab/>
        <w:t>(a)</w:t>
      </w:r>
      <w:r w:rsidRPr="000B0ACF">
        <w:tab/>
        <w:t>on a date stated in the written notice of the suspension; or</w:t>
      </w:r>
    </w:p>
    <w:p w:rsidR="00D36DF6" w:rsidRPr="000B0ACF" w:rsidRDefault="00D36DF6" w:rsidP="00D36DF6">
      <w:pPr>
        <w:pStyle w:val="Apara"/>
      </w:pPr>
      <w:r w:rsidRPr="000B0ACF">
        <w:tab/>
        <w:t>(b)</w:t>
      </w:r>
      <w:r w:rsidRPr="000B0ACF">
        <w:tab/>
        <w:t>when an event stated in the written notice happens.</w:t>
      </w:r>
    </w:p>
    <w:p w:rsidR="00D36DF6" w:rsidRPr="000B0ACF" w:rsidRDefault="00D36DF6" w:rsidP="00D36DF6">
      <w:pPr>
        <w:pStyle w:val="AH5Sec"/>
      </w:pPr>
      <w:bookmarkStart w:id="293" w:name="_Toc44334324"/>
      <w:r w:rsidRPr="00162111">
        <w:rPr>
          <w:rStyle w:val="CharSectNo"/>
        </w:rPr>
        <w:lastRenderedPageBreak/>
        <w:t>147D</w:t>
      </w:r>
      <w:r w:rsidRPr="000B0ACF">
        <w:tab/>
        <w:t>Club elections—election of board directors</w:t>
      </w:r>
      <w:bookmarkEnd w:id="293"/>
    </w:p>
    <w:p w:rsidR="00D36DF6" w:rsidRPr="000B0ACF" w:rsidRDefault="00D36DF6" w:rsidP="004434F3">
      <w:pPr>
        <w:pStyle w:val="Amain"/>
        <w:keepNext/>
      </w:pPr>
      <w:r w:rsidRPr="000B0ACF">
        <w:tab/>
        <w:t>(1)</w:t>
      </w:r>
      <w:r w:rsidRPr="000B0ACF">
        <w:tab/>
        <w:t>This section applies if a club holds an election of directors to the club’s board.</w:t>
      </w:r>
    </w:p>
    <w:p w:rsidR="00D36DF6" w:rsidRPr="000B0ACF" w:rsidRDefault="00D36DF6" w:rsidP="00D36DF6">
      <w:pPr>
        <w:pStyle w:val="Amain"/>
      </w:pPr>
      <w:r w:rsidRPr="000B0ACF">
        <w:tab/>
        <w:t>(2)</w:t>
      </w:r>
      <w:r w:rsidRPr="000B0ACF">
        <w:tab/>
        <w:t>The club must ensure that at least 25% of the directors are elected by the voting members of the club.</w:t>
      </w:r>
    </w:p>
    <w:p w:rsidR="00D36DF6" w:rsidRPr="000B0ACF" w:rsidRDefault="00D36DF6" w:rsidP="00D36DF6">
      <w:pPr>
        <w:pStyle w:val="AH5Sec"/>
      </w:pPr>
      <w:bookmarkStart w:id="294" w:name="_Toc44334325"/>
      <w:r w:rsidRPr="00162111">
        <w:rPr>
          <w:rStyle w:val="CharSectNo"/>
        </w:rPr>
        <w:t>148</w:t>
      </w:r>
      <w:r w:rsidRPr="000B0ACF">
        <w:tab/>
        <w:t>Club elections—record-keeping</w:t>
      </w:r>
      <w:bookmarkEnd w:id="294"/>
    </w:p>
    <w:p w:rsidR="008D22CF" w:rsidRDefault="008D22CF">
      <w:pPr>
        <w:pStyle w:val="Amain"/>
      </w:pPr>
      <w:r>
        <w:tab/>
        <w:t>(1)</w:t>
      </w:r>
      <w:r>
        <w:tab/>
        <w:t>This section applies if a club has an election of members to the club’s management committee or board, or another position in the club.</w:t>
      </w:r>
    </w:p>
    <w:p w:rsidR="008D22CF" w:rsidRDefault="008D22CF">
      <w:pPr>
        <w:pStyle w:val="Amain"/>
        <w:keepNext/>
      </w:pPr>
      <w:r>
        <w:tab/>
        <w:t>(2)</w:t>
      </w:r>
      <w:r>
        <w:tab/>
        <w:t>The club commits an offence if the club does not, for the relevant period, keep records in relation to the election.</w:t>
      </w:r>
    </w:p>
    <w:p w:rsidR="008D22CF" w:rsidRDefault="008D22CF">
      <w:pPr>
        <w:pStyle w:val="Penalty"/>
        <w:keepNext/>
      </w:pPr>
      <w:r>
        <w:t>Maximum penalty:  20 penalty units.</w:t>
      </w:r>
    </w:p>
    <w:p w:rsidR="008D22CF" w:rsidRDefault="008D22CF">
      <w:pPr>
        <w:pStyle w:val="Amain"/>
        <w:keepNext/>
      </w:pPr>
      <w:r>
        <w:tab/>
        <w:t>(3)</w:t>
      </w:r>
      <w:r>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Def"/>
      </w:pPr>
      <w:r>
        <w:rPr>
          <w:rStyle w:val="charBoldItals"/>
        </w:rPr>
        <w:t>election</w:t>
      </w:r>
      <w:r>
        <w:t xml:space="preserve"> of someone to a position includes re-election of the person.</w:t>
      </w:r>
    </w:p>
    <w:p w:rsidR="008D22CF" w:rsidRDefault="008D22CF">
      <w:pPr>
        <w:pStyle w:val="aDef"/>
      </w:pPr>
      <w:r>
        <w:rPr>
          <w:rStyle w:val="charBoldItals"/>
        </w:rPr>
        <w:t>relevant period</w:t>
      </w:r>
      <w:r>
        <w:t xml:space="preserve"> means 2 years after the day of the election.</w:t>
      </w:r>
    </w:p>
    <w:p w:rsidR="00D36DF6" w:rsidRPr="000B0ACF" w:rsidRDefault="00D36DF6" w:rsidP="00D36DF6">
      <w:pPr>
        <w:pStyle w:val="AH5Sec"/>
      </w:pPr>
      <w:bookmarkStart w:id="295" w:name="_Toc44334326"/>
      <w:r w:rsidRPr="00162111">
        <w:rPr>
          <w:rStyle w:val="CharSectNo"/>
        </w:rPr>
        <w:t>148A</w:t>
      </w:r>
      <w:r w:rsidRPr="000B0ACF">
        <w:tab/>
        <w:t>Club directors—acting in good faith</w:t>
      </w:r>
      <w:bookmarkEnd w:id="295"/>
    </w:p>
    <w:p w:rsidR="00D36DF6" w:rsidRPr="000B0ACF" w:rsidRDefault="00D36DF6" w:rsidP="00D36DF6">
      <w:pPr>
        <w:pStyle w:val="Amainreturn"/>
      </w:pPr>
      <w:r w:rsidRPr="000B0ACF">
        <w:t>A director of a club must exercise the director’s powers and discharge the director’s duties—</w:t>
      </w:r>
    </w:p>
    <w:p w:rsidR="00D36DF6" w:rsidRPr="000B0ACF" w:rsidRDefault="00D36DF6" w:rsidP="00D36DF6">
      <w:pPr>
        <w:pStyle w:val="Apara"/>
      </w:pPr>
      <w:r w:rsidRPr="000B0ACF">
        <w:tab/>
        <w:t>(a)</w:t>
      </w:r>
      <w:r w:rsidRPr="000B0ACF">
        <w:tab/>
        <w:t>in good faith in the best interests of the club; and</w:t>
      </w:r>
    </w:p>
    <w:p w:rsidR="00D36DF6" w:rsidRPr="000B0ACF" w:rsidRDefault="00D36DF6" w:rsidP="00D36DF6">
      <w:pPr>
        <w:pStyle w:val="Apara"/>
      </w:pPr>
      <w:r w:rsidRPr="000B0ACF">
        <w:tab/>
        <w:t>(b)</w:t>
      </w:r>
      <w:r w:rsidRPr="000B0ACF">
        <w:tab/>
        <w:t>for a proper purpose</w:t>
      </w:r>
      <w:r w:rsidR="000615B2">
        <w:t>; and</w:t>
      </w:r>
    </w:p>
    <w:p w:rsidR="00FD6EC0" w:rsidRPr="009545D2" w:rsidRDefault="00FD6EC0" w:rsidP="00FD6EC0">
      <w:pPr>
        <w:pStyle w:val="Apara"/>
      </w:pPr>
      <w:r w:rsidRPr="009545D2">
        <w:tab/>
        <w:t>(c)</w:t>
      </w:r>
      <w:r w:rsidRPr="009545D2">
        <w:tab/>
        <w:t>as far as practicable, in a way that reduces gambling harm.</w:t>
      </w:r>
    </w:p>
    <w:p w:rsidR="005C798F" w:rsidRPr="000B0ACF" w:rsidRDefault="005C798F" w:rsidP="005C798F">
      <w:pPr>
        <w:pStyle w:val="AH5Sec"/>
      </w:pPr>
      <w:bookmarkStart w:id="296" w:name="_Toc44334327"/>
      <w:r w:rsidRPr="00162111">
        <w:rPr>
          <w:rStyle w:val="CharSectNo"/>
        </w:rPr>
        <w:lastRenderedPageBreak/>
        <w:t>148B</w:t>
      </w:r>
      <w:r w:rsidRPr="000B0ACF">
        <w:tab/>
        <w:t>Club constitution—consistency with gaming laws</w:t>
      </w:r>
      <w:bookmarkEnd w:id="296"/>
    </w:p>
    <w:p w:rsidR="005C798F" w:rsidRPr="000B0ACF" w:rsidRDefault="005C798F" w:rsidP="004434F3">
      <w:pPr>
        <w:pStyle w:val="Amain"/>
        <w:keepNext/>
      </w:pPr>
      <w:r w:rsidRPr="000B0ACF">
        <w:tab/>
        <w:t>(1)</w:t>
      </w:r>
      <w:r w:rsidRPr="000B0ACF">
        <w:tab/>
        <w:t>This section applies if the commission believes on reasonable grounds that—</w:t>
      </w:r>
    </w:p>
    <w:p w:rsidR="005C798F" w:rsidRPr="000B0ACF" w:rsidRDefault="005C798F" w:rsidP="005C798F">
      <w:pPr>
        <w:pStyle w:val="Apara"/>
      </w:pPr>
      <w:r w:rsidRPr="000B0ACF">
        <w:tab/>
        <w:t>(a)</w:t>
      </w:r>
      <w:r w:rsidRPr="000B0ACF">
        <w:tab/>
        <w:t>a provision of a club’s constitution is inconsistent with a gaming law; or</w:t>
      </w:r>
    </w:p>
    <w:p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rsidR="005C798F" w:rsidRPr="000B0ACF" w:rsidRDefault="005C798F" w:rsidP="005C798F">
      <w:pPr>
        <w:pStyle w:val="Amain"/>
      </w:pPr>
      <w:r w:rsidRPr="000B0ACF">
        <w:tab/>
        <w:t>(2)</w:t>
      </w:r>
      <w:r w:rsidRPr="000B0ACF">
        <w:tab/>
        <w:t>The commission must, in writing, direct the club to amend the constitution to remove the inconsistency.</w:t>
      </w:r>
    </w:p>
    <w:p w:rsidR="005C798F" w:rsidRPr="000B0ACF" w:rsidRDefault="005C798F" w:rsidP="005C798F">
      <w:pPr>
        <w:pStyle w:val="Amain"/>
      </w:pPr>
      <w:r w:rsidRPr="000B0ACF">
        <w:tab/>
        <w:t>(3)</w:t>
      </w:r>
      <w:r w:rsidRPr="000B0ACF">
        <w:tab/>
        <w:t>A club must comply with a direction under subsection (2) within the reasonable time stated in the direction.</w:t>
      </w:r>
    </w:p>
    <w:p w:rsidR="005C798F" w:rsidRPr="000B0ACF" w:rsidRDefault="005C798F" w:rsidP="005C798F">
      <w:pPr>
        <w:pStyle w:val="Amain"/>
      </w:pPr>
      <w:r w:rsidRPr="000B0ACF">
        <w:tab/>
        <w:t>(4)</w:t>
      </w:r>
      <w:r w:rsidRPr="000B0ACF">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H5Sec"/>
      </w:pPr>
      <w:bookmarkStart w:id="297" w:name="_Toc44334328"/>
      <w:r w:rsidRPr="00162111">
        <w:rPr>
          <w:rStyle w:val="CharSectNo"/>
        </w:rPr>
        <w:t>149</w:t>
      </w:r>
      <w:r>
        <w:tab/>
        <w:t>Power to require information about status of eligible clubs</w:t>
      </w:r>
      <w:bookmarkEnd w:id="297"/>
    </w:p>
    <w:p w:rsidR="008D22CF" w:rsidRDefault="008D22CF">
      <w:pPr>
        <w:pStyle w:val="Amain"/>
        <w:keepNext/>
      </w:pPr>
      <w:r>
        <w:tab/>
        <w:t>(1)</w:t>
      </w:r>
      <w:r>
        <w:tab/>
        <w:t>This section applies if the commission believes, on reasonable grounds, that a club—</w:t>
      </w:r>
    </w:p>
    <w:p w:rsidR="008D22CF" w:rsidRDefault="008D22CF">
      <w:pPr>
        <w:pStyle w:val="Apara"/>
      </w:pPr>
      <w:r>
        <w:tab/>
        <w:t>(a)</w:t>
      </w:r>
      <w:r>
        <w:tab/>
        <w:t>is no longer an eligible club; or</w:t>
      </w:r>
    </w:p>
    <w:p w:rsidR="008D22CF" w:rsidRDefault="008D22CF">
      <w:pPr>
        <w:pStyle w:val="Apara"/>
      </w:pPr>
      <w:r>
        <w:tab/>
        <w:t>(b)</w:t>
      </w:r>
      <w:r>
        <w:tab/>
        <w:t>may no longer be an eligible club.</w:t>
      </w:r>
    </w:p>
    <w:p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rsidR="008D22CF" w:rsidRDefault="008D22CF">
      <w:pPr>
        <w:pStyle w:val="Amain"/>
      </w:pPr>
      <w:r>
        <w:tab/>
        <w:t>(3)</w:t>
      </w:r>
      <w:r>
        <w:tab/>
        <w:t>A club must comply with a requirement under subsection (2).</w:t>
      </w:r>
    </w:p>
    <w:p w:rsidR="008D22CF" w:rsidRDefault="008D22CF">
      <w:pPr>
        <w:pStyle w:val="Amain"/>
        <w:keepNext/>
      </w:pPr>
      <w:r>
        <w:tab/>
        <w:t>(4)</w:t>
      </w:r>
      <w:r>
        <w:tab/>
        <w:t>In this section:</w:t>
      </w:r>
    </w:p>
    <w:p w:rsidR="00C76E55" w:rsidRPr="00767B3B" w:rsidRDefault="00C76E55" w:rsidP="00C76E55">
      <w:pPr>
        <w:pStyle w:val="aDef"/>
      </w:pPr>
      <w:r w:rsidRPr="00767B3B">
        <w:rPr>
          <w:rStyle w:val="charBoldItals"/>
        </w:rPr>
        <w:t>club</w:t>
      </w:r>
      <w:r w:rsidRPr="00767B3B">
        <w:t xml:space="preserve"> means a club for which a licence is in force.</w:t>
      </w:r>
    </w:p>
    <w:p w:rsidR="008D22CF" w:rsidRDefault="008D22CF">
      <w:pPr>
        <w:pStyle w:val="AH5Sec"/>
      </w:pPr>
      <w:bookmarkStart w:id="298" w:name="_Toc44334329"/>
      <w:r w:rsidRPr="00162111">
        <w:rPr>
          <w:rStyle w:val="CharSectNo"/>
        </w:rPr>
        <w:lastRenderedPageBreak/>
        <w:t>150</w:t>
      </w:r>
      <w:r>
        <w:tab/>
        <w:t>Disclosure of gifts by executive officer</w:t>
      </w:r>
      <w:bookmarkEnd w:id="298"/>
    </w:p>
    <w:p w:rsidR="008D22CF" w:rsidRDefault="008D22CF">
      <w:pPr>
        <w:pStyle w:val="Amainreturn"/>
      </w:pPr>
      <w:r>
        <w:t>A person commits an offence if—</w:t>
      </w:r>
    </w:p>
    <w:p w:rsidR="008D22CF" w:rsidRDefault="008D22CF">
      <w:pPr>
        <w:pStyle w:val="Apara"/>
      </w:pPr>
      <w:r>
        <w:tab/>
        <w:t>(a)</w:t>
      </w:r>
      <w:r>
        <w:tab/>
        <w:t>the person is an executive officer of a club; and</w:t>
      </w:r>
    </w:p>
    <w:p w:rsidR="008D22CF" w:rsidRDefault="008D22CF">
      <w:pPr>
        <w:pStyle w:val="Apara"/>
      </w:pPr>
      <w:r>
        <w:tab/>
        <w:t>(b)</w:t>
      </w:r>
      <w:r>
        <w:tab/>
        <w:t>the person receives a gift while exercising a function as executive officer; and</w:t>
      </w:r>
    </w:p>
    <w:p w:rsidR="008D22CF" w:rsidRDefault="008D22CF" w:rsidP="00621588">
      <w:pPr>
        <w:pStyle w:val="Apara"/>
        <w:keepNext/>
      </w:pPr>
      <w:r>
        <w:tab/>
        <w:t>(c)</w:t>
      </w:r>
      <w:r>
        <w:tab/>
        <w:t>the person does not tell the management committee or the board about the gift.</w:t>
      </w:r>
    </w:p>
    <w:p w:rsidR="008D22CF" w:rsidRDefault="008D22CF" w:rsidP="00621588">
      <w:pPr>
        <w:pStyle w:val="Amainreturn"/>
      </w:pPr>
      <w:r>
        <w:t>Maximum penalty: 20 penalty units.</w:t>
      </w:r>
    </w:p>
    <w:p w:rsidR="008D22CF" w:rsidRDefault="008D22CF">
      <w:pPr>
        <w:pStyle w:val="PageBreak"/>
      </w:pPr>
      <w:r>
        <w:br w:type="page"/>
      </w:r>
    </w:p>
    <w:p w:rsidR="008D22CF" w:rsidRPr="00162111" w:rsidRDefault="008D22CF">
      <w:pPr>
        <w:pStyle w:val="AH2Part"/>
      </w:pPr>
      <w:bookmarkStart w:id="299" w:name="_Toc44334330"/>
      <w:r w:rsidRPr="00162111">
        <w:rPr>
          <w:rStyle w:val="CharPartNo"/>
        </w:rPr>
        <w:lastRenderedPageBreak/>
        <w:t>Part 10</w:t>
      </w:r>
      <w:r>
        <w:tab/>
      </w:r>
      <w:r w:rsidR="00D5056B" w:rsidRPr="00162111">
        <w:rPr>
          <w:rStyle w:val="CharPartText"/>
        </w:rPr>
        <w:t xml:space="preserve">Promoting responsible practices at </w:t>
      </w:r>
      <w:r w:rsidR="00B163F3" w:rsidRPr="00162111">
        <w:rPr>
          <w:rStyle w:val="CharPartText"/>
        </w:rPr>
        <w:t>authorised</w:t>
      </w:r>
      <w:r w:rsidR="00D5056B" w:rsidRPr="00162111">
        <w:rPr>
          <w:rStyle w:val="CharPartText"/>
        </w:rPr>
        <w:t xml:space="preserve"> premises</w:t>
      </w:r>
      <w:bookmarkEnd w:id="299"/>
    </w:p>
    <w:p w:rsidR="008D22CF" w:rsidRDefault="008D22CF">
      <w:pPr>
        <w:pStyle w:val="Placeholder"/>
      </w:pPr>
      <w:r>
        <w:rPr>
          <w:rStyle w:val="CharDivNo"/>
        </w:rPr>
        <w:t xml:space="preserve">  </w:t>
      </w:r>
      <w:r>
        <w:rPr>
          <w:rStyle w:val="CharDivText"/>
        </w:rPr>
        <w:t xml:space="preserve">  </w:t>
      </w:r>
    </w:p>
    <w:p w:rsidR="008D22CF" w:rsidRDefault="008D22CF">
      <w:pPr>
        <w:pStyle w:val="AH5Sec"/>
      </w:pPr>
      <w:bookmarkStart w:id="300" w:name="_Toc44334331"/>
      <w:r w:rsidRPr="00162111">
        <w:rPr>
          <w:rStyle w:val="CharSectNo"/>
        </w:rPr>
        <w:t>151</w:t>
      </w:r>
      <w:r>
        <w:tab/>
        <w:t>Warning notices</w:t>
      </w:r>
      <w:bookmarkEnd w:id="300"/>
    </w:p>
    <w:p w:rsidR="008D22CF" w:rsidRDefault="008D22CF">
      <w:pPr>
        <w:pStyle w:val="Amain"/>
      </w:pPr>
      <w:r>
        <w:tab/>
        <w:t>(1)</w:t>
      </w:r>
      <w:r>
        <w:tab/>
        <w:t>The commission</w:t>
      </w:r>
      <w:r w:rsidR="00524CD6">
        <w:t xml:space="preserve"> may</w:t>
      </w:r>
      <w:r>
        <w:t xml:space="preserve"> determine—</w:t>
      </w:r>
    </w:p>
    <w:p w:rsidR="008D22CF" w:rsidRDefault="008D22CF">
      <w:pPr>
        <w:pStyle w:val="Apara"/>
      </w:pPr>
      <w:r>
        <w:tab/>
        <w:t>(a)</w:t>
      </w:r>
      <w:r>
        <w:tab/>
        <w:t xml:space="preserve">the form and minimum dimensions of a notice (a </w:t>
      </w:r>
      <w:r>
        <w:rPr>
          <w:rStyle w:val="charBoldItals"/>
        </w:rPr>
        <w:t>warning notice</w:t>
      </w:r>
      <w:r>
        <w:t>); and</w:t>
      </w:r>
    </w:p>
    <w:p w:rsidR="008D22CF" w:rsidRDefault="008D22CF">
      <w:pPr>
        <w:pStyle w:val="Apara"/>
      </w:pPr>
      <w:r>
        <w:tab/>
        <w:t>(b)</w:t>
      </w:r>
      <w:r>
        <w:tab/>
        <w:t>the text of a warning notice.</w:t>
      </w:r>
    </w:p>
    <w:p w:rsidR="008D22CF" w:rsidRDefault="008D22CF">
      <w:pPr>
        <w:pStyle w:val="aExamHdgss"/>
      </w:pPr>
      <w:r>
        <w:t>Examples of what may be included in warning notice</w:t>
      </w:r>
    </w:p>
    <w:p w:rsidR="008D22CF" w:rsidRDefault="008D22CF">
      <w:pPr>
        <w:pStyle w:val="aExamINumss"/>
      </w:pPr>
      <w:r>
        <w:t>1</w:t>
      </w:r>
      <w:r>
        <w:tab/>
        <w:t>risks associated with gambling</w:t>
      </w:r>
    </w:p>
    <w:p w:rsidR="008D22CF" w:rsidRDefault="008D22CF">
      <w:pPr>
        <w:pStyle w:val="aExamINumss"/>
      </w:pPr>
      <w:r>
        <w:t>2</w:t>
      </w:r>
      <w:r>
        <w:tab/>
        <w:t>counselling or other support services available for addictive or excessive gambling</w:t>
      </w:r>
    </w:p>
    <w:p w:rsidR="008D22CF" w:rsidRDefault="008D22CF">
      <w:pPr>
        <w:pStyle w:val="aExamINumss"/>
        <w:keepNext/>
      </w:pPr>
      <w:r>
        <w:t>3</w:t>
      </w:r>
      <w:r>
        <w:tab/>
        <w:t>the provisions of this part about children</w:t>
      </w:r>
    </w:p>
    <w:p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rsidR="008D22CF" w:rsidRDefault="008D22CF" w:rsidP="00EB7B26">
      <w:pPr>
        <w:pStyle w:val="Amain"/>
      </w:pPr>
      <w:r>
        <w:tab/>
        <w:t>(3)</w:t>
      </w:r>
      <w:r>
        <w:tab/>
        <w:t>A licensee commits an offence if the licensee contravenes a requirement of subsection (2).</w:t>
      </w:r>
    </w:p>
    <w:p w:rsidR="008D22CF" w:rsidRDefault="008D22CF" w:rsidP="00C5461C">
      <w:pPr>
        <w:pStyle w:val="Penalty"/>
      </w:pPr>
      <w:r>
        <w:t>Maximum penalty:  5 penalty units.</w:t>
      </w:r>
    </w:p>
    <w:p w:rsidR="008D22CF" w:rsidRDefault="008D22CF" w:rsidP="00C5461C">
      <w:pPr>
        <w:pStyle w:val="Amain"/>
        <w:keepNext/>
      </w:pPr>
      <w:r>
        <w:tab/>
        <w:t>(4)</w:t>
      </w:r>
      <w:r>
        <w:tab/>
        <w:t>An offence against subsection (3) is a strict liability offence.</w:t>
      </w:r>
    </w:p>
    <w:p w:rsidR="008D22CF" w:rsidRDefault="008D22CF">
      <w:pPr>
        <w:pStyle w:val="Amain"/>
        <w:keepNext/>
      </w:pPr>
      <w:r>
        <w:tab/>
        <w:t>(5)</w:t>
      </w:r>
      <w:r>
        <w:tab/>
      </w:r>
      <w:r>
        <w:rPr>
          <w:color w:val="000000"/>
        </w:rPr>
        <w:t xml:space="preserve">A determination under </w:t>
      </w:r>
      <w:r>
        <w:t>subsection (1) is a disallowable instrument.</w:t>
      </w:r>
    </w:p>
    <w:p w:rsidR="008D22CF" w:rsidRDefault="008D22CF">
      <w:pPr>
        <w:pStyle w:val="aNote"/>
      </w:pPr>
      <w:r>
        <w:rPr>
          <w:rStyle w:val="charItals"/>
        </w:rPr>
        <w:t>Note</w:t>
      </w:r>
      <w:r>
        <w:tab/>
        <w:t xml:space="preserve">A disallowable instrument must be notified, and presented to the Legislative Assembly, under the </w:t>
      </w:r>
      <w:hyperlink r:id="rId164" w:tooltip="A2001-14" w:history="1">
        <w:r w:rsidR="00E46081" w:rsidRPr="00E46081">
          <w:rPr>
            <w:rStyle w:val="charCitHyperlinkAbbrev"/>
          </w:rPr>
          <w:t>Legislation Act</w:t>
        </w:r>
      </w:hyperlink>
      <w:r>
        <w:t>.</w:t>
      </w:r>
    </w:p>
    <w:p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rsidR="008D22CF" w:rsidRDefault="008D22CF">
      <w:pPr>
        <w:pStyle w:val="Apara"/>
      </w:pPr>
      <w:r>
        <w:tab/>
        <w:t>(a)</w:t>
      </w:r>
      <w:r>
        <w:tab/>
        <w:t>2 weeks after the last day when it could have been disallowed; or</w:t>
      </w:r>
    </w:p>
    <w:p w:rsidR="008D22CF" w:rsidRDefault="008D22CF">
      <w:pPr>
        <w:pStyle w:val="Apara"/>
      </w:pPr>
      <w:r>
        <w:lastRenderedPageBreak/>
        <w:tab/>
        <w:t>(b)</w:t>
      </w:r>
      <w:r>
        <w:tab/>
        <w:t>if the determination provides for a later commencement—on that later commencement.</w:t>
      </w:r>
    </w:p>
    <w:p w:rsidR="008D22CF" w:rsidRDefault="008D22CF">
      <w:pPr>
        <w:pStyle w:val="AH5Sec"/>
      </w:pPr>
      <w:bookmarkStart w:id="301" w:name="_Toc44334332"/>
      <w:r w:rsidRPr="00162111">
        <w:rPr>
          <w:rStyle w:val="CharSectNo"/>
        </w:rPr>
        <w:t>152</w:t>
      </w:r>
      <w:r>
        <w:tab/>
        <w:t>External signs</w:t>
      </w:r>
      <w:bookmarkEnd w:id="301"/>
    </w:p>
    <w:p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rsidR="008D22CF" w:rsidRDefault="008D22CF">
      <w:pPr>
        <w:pStyle w:val="Penalty"/>
      </w:pPr>
      <w:r>
        <w:t>Maximum penalty: 50 penalty units.</w:t>
      </w:r>
    </w:p>
    <w:p w:rsidR="008D22CF" w:rsidRDefault="008D22CF">
      <w:pPr>
        <w:pStyle w:val="Amain"/>
      </w:pPr>
      <w:r>
        <w:tab/>
        <w:t>(2)</w:t>
      </w:r>
      <w:r>
        <w:tab/>
        <w:t>An offence against subsection (1) is a strict liability offence.</w:t>
      </w:r>
    </w:p>
    <w:p w:rsidR="008D22CF" w:rsidRDefault="008D22CF">
      <w:pPr>
        <w:pStyle w:val="Amain"/>
      </w:pPr>
      <w:r>
        <w:tab/>
        <w:t>(3)</w:t>
      </w:r>
      <w:r>
        <w:tab/>
        <w:t>In this section:</w:t>
      </w:r>
    </w:p>
    <w:p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rsidR="008D22CF" w:rsidRPr="00E46081" w:rsidRDefault="008D22CF">
      <w:pPr>
        <w:pStyle w:val="aDefpara"/>
      </w:pPr>
      <w:r>
        <w:tab/>
        <w:t>(a)</w:t>
      </w:r>
      <w:r>
        <w:tab/>
        <w:t>an advertisement on television (other than closed-circuit television) or on the internet; or</w:t>
      </w:r>
    </w:p>
    <w:p w:rsidR="008D22CF" w:rsidRDefault="008D22CF">
      <w:pPr>
        <w:pStyle w:val="aDefpara"/>
      </w:pPr>
      <w:r>
        <w:tab/>
        <w:t>(b)</w:t>
      </w:r>
      <w:r>
        <w:tab/>
        <w:t>a sign consisting mainly of a registered business name; or</w:t>
      </w:r>
    </w:p>
    <w:p w:rsidR="008D22CF" w:rsidRDefault="008D22CF" w:rsidP="00C5461C">
      <w:pPr>
        <w:pStyle w:val="aDefpara"/>
        <w:keepNext/>
      </w:pPr>
      <w:r>
        <w:tab/>
        <w:t>(c)</w:t>
      </w:r>
      <w:r>
        <w:tab/>
        <w:t>a sign consisting mainly of a business logo that does not advertise gaming machines or promote a gambling activity.</w:t>
      </w:r>
    </w:p>
    <w:p w:rsidR="008D22CF" w:rsidRDefault="008D22CF">
      <w:pPr>
        <w:pStyle w:val="aExamHdgpar"/>
        <w:ind w:left="380" w:firstLine="720"/>
      </w:pPr>
      <w:r>
        <w:t>Example</w:t>
      </w:r>
    </w:p>
    <w:p w:rsidR="008D22CF" w:rsidRDefault="008D22CF">
      <w:pPr>
        <w:pStyle w:val="aExampar"/>
        <w:keepNext/>
        <w:ind w:left="720" w:firstLine="380"/>
      </w:pPr>
      <w:r>
        <w:t>a written, electronic or physical display, picture or symbol</w:t>
      </w:r>
    </w:p>
    <w:p w:rsidR="00C8635D" w:rsidRPr="00326F84" w:rsidRDefault="00C8635D" w:rsidP="0072341E">
      <w:pPr>
        <w:pStyle w:val="aNote"/>
      </w:pPr>
      <w:r w:rsidRPr="00326F84">
        <w:rPr>
          <w:rStyle w:val="charBoldItals"/>
        </w:rPr>
        <w:t>gambling activity</w:t>
      </w:r>
      <w:r w:rsidRPr="00326F84">
        <w:t>—</w:t>
      </w:r>
    </w:p>
    <w:p w:rsidR="00C8635D" w:rsidRPr="00326F84" w:rsidRDefault="00C8635D" w:rsidP="00C8635D">
      <w:pPr>
        <w:pStyle w:val="aDefpara"/>
      </w:pPr>
      <w:r w:rsidRPr="00326F84">
        <w:tab/>
        <w:t>(a)</w:t>
      </w:r>
      <w:r w:rsidRPr="00326F84">
        <w:tab/>
        <w:t>means an activity that requires approval under a gaming law; but</w:t>
      </w:r>
    </w:p>
    <w:p w:rsidR="00C8635D" w:rsidRPr="00326F84" w:rsidRDefault="00C8635D" w:rsidP="00C8635D">
      <w:pPr>
        <w:pStyle w:val="aDefpara"/>
      </w:pPr>
      <w:r w:rsidRPr="00326F84">
        <w:tab/>
        <w:t>(b)</w:t>
      </w:r>
      <w:r w:rsidRPr="00326F84">
        <w:tab/>
        <w:t xml:space="preserve">does not include an exempt lottery under the </w:t>
      </w:r>
      <w:hyperlink r:id="rId165" w:tooltip="A1964-13" w:history="1">
        <w:r w:rsidRPr="00326F84">
          <w:rPr>
            <w:rStyle w:val="charCitHyperlinkItal"/>
          </w:rPr>
          <w:t>Lotteries Act 1964</w:t>
        </w:r>
      </w:hyperlink>
      <w:r w:rsidRPr="00326F84">
        <w:t>, section 6 or a lottery approved under that Act, section 7.</w:t>
      </w:r>
    </w:p>
    <w:p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66"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rsidR="008D22CF" w:rsidRDefault="008D22CF">
      <w:pPr>
        <w:pStyle w:val="AH5Sec"/>
      </w:pPr>
      <w:bookmarkStart w:id="302" w:name="_Toc44334333"/>
      <w:r w:rsidRPr="00162111">
        <w:rPr>
          <w:rStyle w:val="CharSectNo"/>
        </w:rPr>
        <w:lastRenderedPageBreak/>
        <w:t>152A</w:t>
      </w:r>
      <w:r>
        <w:tab/>
        <w:t>External visibility of gaming machines</w:t>
      </w:r>
      <w:bookmarkEnd w:id="302"/>
    </w:p>
    <w:p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rsidR="008D22CF" w:rsidRDefault="008D22CF">
      <w:pPr>
        <w:pStyle w:val="Penalty"/>
      </w:pPr>
      <w:r>
        <w:t>Maximum penalty: 50 penalty units.</w:t>
      </w:r>
    </w:p>
    <w:p w:rsidR="008D22CF" w:rsidRDefault="008D22CF">
      <w:pPr>
        <w:pStyle w:val="Amain"/>
      </w:pPr>
      <w:r>
        <w:tab/>
        <w:t>(2)</w:t>
      </w:r>
      <w:r>
        <w:tab/>
        <w:t>An offence against subsection (1) is a strict liability offence.</w:t>
      </w:r>
    </w:p>
    <w:p w:rsidR="008D22CF" w:rsidRDefault="008D22CF">
      <w:pPr>
        <w:pStyle w:val="AH5Sec"/>
      </w:pPr>
      <w:bookmarkStart w:id="303" w:name="_Toc44334334"/>
      <w:r w:rsidRPr="00162111">
        <w:rPr>
          <w:rStyle w:val="CharSectNo"/>
        </w:rPr>
        <w:t>153</w:t>
      </w:r>
      <w:r>
        <w:tab/>
        <w:t>Cash facilities</w:t>
      </w:r>
      <w:bookmarkEnd w:id="303"/>
    </w:p>
    <w:p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rsidR="008D22CF" w:rsidRDefault="008D22CF">
      <w:pPr>
        <w:pStyle w:val="Penalty"/>
        <w:keepNext/>
      </w:pPr>
      <w:r>
        <w:t>Maximum penalty:  50 penalty units, imprisonment for 6 months or both.</w:t>
      </w:r>
    </w:p>
    <w:p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rsidR="008D22CF" w:rsidRDefault="008D22CF">
      <w:pPr>
        <w:pStyle w:val="aExamHdgss"/>
      </w:pPr>
      <w:r>
        <w:t>Example</w:t>
      </w:r>
    </w:p>
    <w:p w:rsidR="008D22CF" w:rsidRDefault="008D22CF">
      <w:pPr>
        <w:pStyle w:val="aExamss"/>
        <w:keepNext/>
      </w:pPr>
      <w:r>
        <w:t>by installing barriers</w:t>
      </w:r>
    </w:p>
    <w:p w:rsidR="008D22CF" w:rsidRDefault="008D22CF">
      <w:pPr>
        <w:pStyle w:val="Amain"/>
      </w:pPr>
      <w:r>
        <w:tab/>
        <w:t>(3)</w:t>
      </w:r>
      <w:r>
        <w:tab/>
        <w:t>A licensee must comply with a direction under subsection (2).</w:t>
      </w:r>
    </w:p>
    <w:p w:rsidR="00D5056B" w:rsidRPr="00A01D89" w:rsidRDefault="00D5056B" w:rsidP="008677C7">
      <w:pPr>
        <w:pStyle w:val="AH5Sec"/>
        <w:keepLines/>
      </w:pPr>
      <w:bookmarkStart w:id="304" w:name="_Toc44334335"/>
      <w:r w:rsidRPr="00162111">
        <w:rPr>
          <w:rStyle w:val="CharSectNo"/>
        </w:rPr>
        <w:lastRenderedPageBreak/>
        <w:t>153A</w:t>
      </w:r>
      <w:r w:rsidRPr="00A01D89">
        <w:tab/>
        <w:t>Offence—ATM allowing withdrawals exceeding $250</w:t>
      </w:r>
      <w:bookmarkEnd w:id="304"/>
    </w:p>
    <w:p w:rsidR="00D5056B" w:rsidRPr="00A01D89" w:rsidRDefault="00D5056B" w:rsidP="008677C7">
      <w:pPr>
        <w:pStyle w:val="Amain"/>
        <w:keepNext/>
        <w:keepLines/>
      </w:pPr>
      <w:r w:rsidRPr="00A01D89">
        <w:tab/>
        <w:t>(1)</w:t>
      </w:r>
      <w:r w:rsidRPr="00A01D89">
        <w:tab/>
        <w:t>A licensee commits an offence if—</w:t>
      </w:r>
    </w:p>
    <w:p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rsidR="00D5056B" w:rsidRPr="00A01D89" w:rsidRDefault="00D5056B" w:rsidP="00D5056B">
      <w:pPr>
        <w:pStyle w:val="Penalty"/>
        <w:keepNext/>
      </w:pPr>
      <w:r w:rsidRPr="00A01D89">
        <w:t>Maximum penalty:  50 penalty units.</w:t>
      </w:r>
    </w:p>
    <w:p w:rsidR="00D5056B" w:rsidRPr="00A01D89" w:rsidRDefault="00D5056B" w:rsidP="00D5056B">
      <w:pPr>
        <w:pStyle w:val="Amain"/>
      </w:pPr>
      <w:r w:rsidRPr="00A01D89">
        <w:tab/>
        <w:t>(2)</w:t>
      </w:r>
      <w:r w:rsidRPr="00A01D89">
        <w:tab/>
        <w:t>This section does not apply to—</w:t>
      </w:r>
    </w:p>
    <w:p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rsidR="00D5056B" w:rsidRPr="00A01D89" w:rsidRDefault="00D5056B" w:rsidP="00D5056B">
      <w:pPr>
        <w:pStyle w:val="Amain"/>
      </w:pPr>
      <w:r w:rsidRPr="00A01D89">
        <w:tab/>
        <w:t>(3)</w:t>
      </w:r>
      <w:r w:rsidRPr="00A01D89">
        <w:tab/>
        <w:t>An offence against this section is a strict liability offence.</w:t>
      </w:r>
    </w:p>
    <w:p w:rsidR="00D5056B" w:rsidRPr="00A01D89" w:rsidRDefault="00D5056B" w:rsidP="00D5056B">
      <w:pPr>
        <w:pStyle w:val="Amain"/>
      </w:pPr>
      <w:r w:rsidRPr="00A01D89">
        <w:tab/>
        <w:t>(4)</w:t>
      </w:r>
      <w:r w:rsidRPr="00A01D89">
        <w:tab/>
        <w:t>In this section:</w:t>
      </w:r>
    </w:p>
    <w:p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rsidR="00D5056B" w:rsidRPr="00A01D89" w:rsidRDefault="00D5056B" w:rsidP="00C5461C">
      <w:pPr>
        <w:pStyle w:val="aDefsubpara"/>
        <w:keepNext/>
      </w:pPr>
      <w:r w:rsidRPr="00A01D89">
        <w:tab/>
        <w:t>(i)</w:t>
      </w:r>
      <w:r w:rsidRPr="00A01D89">
        <w:tab/>
        <w:t>each 24-hour period for which it is open to the public; and</w:t>
      </w:r>
    </w:p>
    <w:p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rsidR="008D22CF" w:rsidRDefault="008D22CF">
      <w:pPr>
        <w:pStyle w:val="AH5Sec"/>
      </w:pPr>
      <w:bookmarkStart w:id="305" w:name="_Toc44334336"/>
      <w:r w:rsidRPr="00162111">
        <w:rPr>
          <w:rStyle w:val="CharSectNo"/>
        </w:rPr>
        <w:lastRenderedPageBreak/>
        <w:t>154</w:t>
      </w:r>
      <w:r>
        <w:tab/>
        <w:t>Lending or extending credit</w:t>
      </w:r>
      <w:bookmarkEnd w:id="305"/>
    </w:p>
    <w:p w:rsidR="008D22CF" w:rsidRDefault="008D22CF">
      <w:pPr>
        <w:pStyle w:val="Amain"/>
        <w:keepNext/>
      </w:pPr>
      <w:r>
        <w:tab/>
        <w:t>(1)</w:t>
      </w:r>
      <w:r>
        <w:tab/>
        <w:t>A person commits an offence if—</w:t>
      </w:r>
    </w:p>
    <w:p w:rsidR="008D22CF" w:rsidRDefault="008D22CF">
      <w:pPr>
        <w:pStyle w:val="Apara"/>
      </w:pPr>
      <w:r>
        <w:tab/>
        <w:t>(a)</w:t>
      </w:r>
      <w:r>
        <w:tab/>
        <w:t>the person is a licensee or licensee’s employee; and</w:t>
      </w:r>
    </w:p>
    <w:p w:rsidR="008D22CF" w:rsidRDefault="008D22CF">
      <w:pPr>
        <w:pStyle w:val="Apara"/>
      </w:pPr>
      <w:r>
        <w:tab/>
        <w:t>(b)</w:t>
      </w:r>
      <w:r>
        <w:tab/>
        <w:t>the person—</w:t>
      </w:r>
    </w:p>
    <w:p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rsidR="008D22CF" w:rsidRDefault="008D22CF">
      <w:pPr>
        <w:pStyle w:val="Penalty"/>
      </w:pPr>
      <w:r>
        <w:t>Maximum penalty:  50 penalty units, imprisonment for 6 months or both.</w:t>
      </w:r>
    </w:p>
    <w:p w:rsidR="008D22CF" w:rsidRDefault="008D22CF">
      <w:pPr>
        <w:pStyle w:val="Amain"/>
        <w:keepNext/>
      </w:pPr>
      <w:r>
        <w:tab/>
        <w:t>(2)</w:t>
      </w:r>
      <w:r>
        <w:tab/>
        <w:t>In this section:</w:t>
      </w:r>
    </w:p>
    <w:p w:rsidR="008D22CF" w:rsidRDefault="008D22CF">
      <w:pPr>
        <w:pStyle w:val="aDef"/>
      </w:pPr>
      <w:r>
        <w:rPr>
          <w:rStyle w:val="charBoldItals"/>
        </w:rPr>
        <w:t>credit</w:t>
      </w:r>
      <w:r>
        <w:t xml:space="preserve"> includes accepting postdated cheques, blank cheques and credit and debit cards.</w:t>
      </w:r>
    </w:p>
    <w:p w:rsidR="008D22CF" w:rsidRDefault="008D22CF">
      <w:pPr>
        <w:pStyle w:val="AH5Sec"/>
        <w:spacing w:before="120" w:after="40"/>
      </w:pPr>
      <w:bookmarkStart w:id="306" w:name="_Toc44334337"/>
      <w:r w:rsidRPr="00162111">
        <w:rPr>
          <w:rStyle w:val="CharSectNo"/>
        </w:rPr>
        <w:t>155</w:t>
      </w:r>
      <w:r>
        <w:tab/>
        <w:t>Children must not enter gaming area</w:t>
      </w:r>
      <w:bookmarkEnd w:id="306"/>
    </w:p>
    <w:p w:rsidR="008D22CF" w:rsidRDefault="008D22CF">
      <w:pPr>
        <w:pStyle w:val="Amain"/>
        <w:keepNext/>
      </w:pPr>
      <w:r>
        <w:tab/>
        <w:t>(1)</w:t>
      </w:r>
      <w:r>
        <w:tab/>
        <w:t>A licensee commits an offence if the licensee allows a child to enter or remain in a gaming area.</w:t>
      </w:r>
    </w:p>
    <w:p w:rsidR="008D22CF" w:rsidRDefault="008D22CF" w:rsidP="00C5461C">
      <w:pPr>
        <w:pStyle w:val="Penalty"/>
      </w:pPr>
      <w:r>
        <w:t>Maximum penalty:  50 penalty units.</w:t>
      </w:r>
    </w:p>
    <w:p w:rsidR="008D22CF" w:rsidRDefault="008D22CF">
      <w:pPr>
        <w:pStyle w:val="Amain"/>
        <w:keepNext/>
      </w:pPr>
      <w:r>
        <w:tab/>
        <w:t>(2)</w:t>
      </w:r>
      <w:r>
        <w:tab/>
        <w:t>An employee of a licensee commits an offence if the employee allows a child to enter or remain in a gaming area.</w:t>
      </w:r>
    </w:p>
    <w:p w:rsidR="008D22CF" w:rsidRDefault="008D22CF">
      <w:pPr>
        <w:pStyle w:val="Penalty"/>
        <w:keepNext/>
      </w:pPr>
      <w:r>
        <w:t>Maximum penalty:  50 penalty units.</w:t>
      </w:r>
    </w:p>
    <w:p w:rsidR="008D22CF" w:rsidRDefault="008D22CF">
      <w:pPr>
        <w:pStyle w:val="Amain"/>
      </w:pPr>
      <w:r>
        <w:tab/>
        <w:t>(3)</w:t>
      </w:r>
      <w:r>
        <w:tab/>
        <w:t>An offence against this section is a strict liability offence.</w:t>
      </w:r>
    </w:p>
    <w:p w:rsidR="008D22CF" w:rsidRDefault="008D22CF">
      <w:pPr>
        <w:pStyle w:val="AH5Sec"/>
        <w:spacing w:before="120" w:after="40"/>
      </w:pPr>
      <w:bookmarkStart w:id="307" w:name="_Toc44334338"/>
      <w:r w:rsidRPr="00162111">
        <w:rPr>
          <w:rStyle w:val="CharSectNo"/>
        </w:rPr>
        <w:lastRenderedPageBreak/>
        <w:t>156</w:t>
      </w:r>
      <w:r>
        <w:tab/>
        <w:t>Children must not play gaming machines</w:t>
      </w:r>
      <w:bookmarkEnd w:id="307"/>
    </w:p>
    <w:p w:rsidR="008D22CF" w:rsidRDefault="008D22CF">
      <w:pPr>
        <w:pStyle w:val="Amain"/>
        <w:keepNext/>
      </w:pPr>
      <w:r>
        <w:tab/>
        <w:t>(1)</w:t>
      </w:r>
      <w:r>
        <w:tab/>
        <w:t>A licensee commits an offence if the licensee allows a child to play a gaming machine.</w:t>
      </w:r>
    </w:p>
    <w:p w:rsidR="008D22CF" w:rsidRDefault="008D22CF">
      <w:pPr>
        <w:pStyle w:val="Penalty"/>
        <w:keepNext/>
      </w:pPr>
      <w:r>
        <w:t>Maximum penalty:  50 penalty units.</w:t>
      </w:r>
    </w:p>
    <w:p w:rsidR="008D22CF" w:rsidRDefault="008D22CF">
      <w:pPr>
        <w:pStyle w:val="Amain"/>
      </w:pPr>
      <w:r>
        <w:tab/>
        <w:t>(2)</w:t>
      </w:r>
      <w:r>
        <w:tab/>
        <w:t>An offence against this section is a strict liability offence.</w:t>
      </w:r>
    </w:p>
    <w:p w:rsidR="008D22CF" w:rsidRDefault="008D22CF">
      <w:pPr>
        <w:pStyle w:val="AH5Sec"/>
        <w:spacing w:before="120" w:after="40"/>
      </w:pPr>
      <w:bookmarkStart w:id="308" w:name="_Toc44334339"/>
      <w:r w:rsidRPr="00162111">
        <w:rPr>
          <w:rStyle w:val="CharSectNo"/>
        </w:rPr>
        <w:t>157</w:t>
      </w:r>
      <w:r>
        <w:tab/>
        <w:t>Using false identification</w:t>
      </w:r>
      <w:bookmarkEnd w:id="308"/>
    </w:p>
    <w:p w:rsidR="008D22CF" w:rsidRDefault="008D22CF">
      <w:pPr>
        <w:pStyle w:val="Amain"/>
      </w:pPr>
      <w:r>
        <w:tab/>
        <w:t>(1)</w:t>
      </w:r>
      <w:r>
        <w:tab/>
        <w:t>A person commits an offence if the person uses someone else’s identification or a form of identification that is forged—</w:t>
      </w:r>
    </w:p>
    <w:p w:rsidR="008D22CF" w:rsidRDefault="008D22CF">
      <w:pPr>
        <w:pStyle w:val="Apara"/>
      </w:pPr>
      <w:r>
        <w:tab/>
        <w:t>(a)</w:t>
      </w:r>
      <w:r>
        <w:tab/>
        <w:t xml:space="preserve">to obtain entry to or remain in a gaming area on </w:t>
      </w:r>
      <w:r w:rsidR="008D088A">
        <w:t>authorised</w:t>
      </w:r>
      <w:r>
        <w:t xml:space="preserve"> premises; or</w:t>
      </w:r>
    </w:p>
    <w:p w:rsidR="008D22CF" w:rsidRDefault="008D22CF">
      <w:pPr>
        <w:pStyle w:val="Apara"/>
        <w:keepNext/>
      </w:pPr>
      <w:r>
        <w:tab/>
        <w:t>(b)</w:t>
      </w:r>
      <w:r>
        <w:tab/>
        <w:t>to play a gaming machine.</w:t>
      </w:r>
    </w:p>
    <w:p w:rsidR="008D22CF" w:rsidRDefault="008D22CF">
      <w:pPr>
        <w:pStyle w:val="Penalty"/>
        <w:keepNext/>
      </w:pPr>
      <w:r>
        <w:t>Maximum penalty:  10 penalty units.</w:t>
      </w:r>
    </w:p>
    <w:p w:rsidR="008D22CF" w:rsidRDefault="008D22CF">
      <w:pPr>
        <w:pStyle w:val="Amain"/>
      </w:pPr>
      <w:r>
        <w:tab/>
        <w:t>(2)</w:t>
      </w:r>
      <w:r>
        <w:tab/>
        <w:t>An offence against this section is a strict liability offence.</w:t>
      </w:r>
    </w:p>
    <w:p w:rsidR="008D22CF" w:rsidRDefault="008D22CF">
      <w:pPr>
        <w:pStyle w:val="PageBreak"/>
      </w:pPr>
      <w:r>
        <w:br w:type="page"/>
      </w:r>
    </w:p>
    <w:p w:rsidR="008D22CF" w:rsidRPr="00162111" w:rsidRDefault="008D22CF">
      <w:pPr>
        <w:pStyle w:val="AH2Part"/>
      </w:pPr>
      <w:bookmarkStart w:id="309" w:name="_Toc44334340"/>
      <w:r w:rsidRPr="00162111">
        <w:rPr>
          <w:rStyle w:val="CharPartNo"/>
        </w:rPr>
        <w:lastRenderedPageBreak/>
        <w:t>Part 11</w:t>
      </w:r>
      <w:r>
        <w:tab/>
      </w:r>
      <w:r w:rsidRPr="00162111">
        <w:rPr>
          <w:rStyle w:val="CharPartText"/>
        </w:rPr>
        <w:t>Finance</w:t>
      </w:r>
      <w:bookmarkEnd w:id="309"/>
    </w:p>
    <w:p w:rsidR="008D22CF" w:rsidRPr="00162111" w:rsidRDefault="008D22CF">
      <w:pPr>
        <w:pStyle w:val="AH3Div"/>
      </w:pPr>
      <w:bookmarkStart w:id="310" w:name="_Toc44334341"/>
      <w:r w:rsidRPr="00162111">
        <w:rPr>
          <w:rStyle w:val="CharDivNo"/>
        </w:rPr>
        <w:t>Division 11.1</w:t>
      </w:r>
      <w:r>
        <w:tab/>
      </w:r>
      <w:r w:rsidRPr="00162111">
        <w:rPr>
          <w:rStyle w:val="CharDivText"/>
        </w:rPr>
        <w:t>General</w:t>
      </w:r>
      <w:bookmarkEnd w:id="310"/>
    </w:p>
    <w:p w:rsidR="00E46D3A" w:rsidRPr="00C12777" w:rsidRDefault="00E46D3A" w:rsidP="00E46D3A">
      <w:pPr>
        <w:pStyle w:val="AH5Sec"/>
      </w:pPr>
      <w:bookmarkStart w:id="311" w:name="_Toc44334342"/>
      <w:r w:rsidRPr="00162111">
        <w:rPr>
          <w:rStyle w:val="CharSectNo"/>
        </w:rPr>
        <w:t>157A</w:t>
      </w:r>
      <w:r w:rsidRPr="00C12777">
        <w:tab/>
        <w:t>Definitions—pt 11</w:t>
      </w:r>
      <w:bookmarkEnd w:id="311"/>
    </w:p>
    <w:p w:rsidR="00E46D3A" w:rsidRPr="00C12777" w:rsidRDefault="00E46D3A" w:rsidP="00E46D3A">
      <w:pPr>
        <w:pStyle w:val="Amainreturn"/>
      </w:pPr>
      <w:r w:rsidRPr="00C12777">
        <w:t>In this part:</w:t>
      </w:r>
    </w:p>
    <w:p w:rsidR="00E46D3A" w:rsidRPr="00C12777" w:rsidRDefault="00E46D3A" w:rsidP="00E46D3A">
      <w:pPr>
        <w:pStyle w:val="aDef"/>
      </w:pPr>
      <w:r w:rsidRPr="00C12777">
        <w:rPr>
          <w:rStyle w:val="charBoldItals"/>
        </w:rPr>
        <w:t>GMT rebate</w:t>
      </w:r>
      <w:r w:rsidRPr="00C12777">
        <w:t>—see section 162A.</w:t>
      </w:r>
    </w:p>
    <w:p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 year—the licensees would receive a reduced GMT rebate for the financial year because of the application of section 162A (</w:t>
      </w:r>
      <w:r w:rsidR="008313EF">
        <w:t>3</w:t>
      </w:r>
      <w:r w:rsidRPr="00955B42">
        <w:t>).</w:t>
      </w:r>
    </w:p>
    <w:p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 quarter; or</w:t>
      </w:r>
    </w:p>
    <w:p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rsidR="00E46D3A" w:rsidRPr="00C12777" w:rsidRDefault="00E46D3A" w:rsidP="00E46D3A">
      <w:pPr>
        <w:pStyle w:val="AH5Sec"/>
      </w:pPr>
      <w:bookmarkStart w:id="312" w:name="_Toc44334343"/>
      <w:r w:rsidRPr="00162111">
        <w:rPr>
          <w:rStyle w:val="CharSectNo"/>
        </w:rPr>
        <w:t>157B</w:t>
      </w:r>
      <w:r w:rsidRPr="00C12777">
        <w:tab/>
        <w:t xml:space="preserve">Meaning of </w:t>
      </w:r>
      <w:r w:rsidRPr="00C12777">
        <w:rPr>
          <w:rStyle w:val="charItals"/>
        </w:rPr>
        <w:t>club group</w:t>
      </w:r>
      <w:r>
        <w:t xml:space="preserve"> etc—pt 11</w:t>
      </w:r>
      <w:bookmarkEnd w:id="312"/>
    </w:p>
    <w:p w:rsidR="00E46D3A" w:rsidRPr="00C12777" w:rsidRDefault="00E46D3A" w:rsidP="00AE26E2">
      <w:pPr>
        <w:pStyle w:val="Amain"/>
        <w:keepNext/>
      </w:pPr>
      <w:r w:rsidRPr="00C12777">
        <w:tab/>
        <w:t>(1)</w:t>
      </w:r>
      <w:r w:rsidRPr="00C12777">
        <w:tab/>
        <w:t>In this part:</w:t>
      </w:r>
    </w:p>
    <w:p w:rsidR="00E46D3A" w:rsidRPr="00C12777" w:rsidRDefault="00E46D3A" w:rsidP="00AE26E2">
      <w:pPr>
        <w:pStyle w:val="aDef"/>
        <w:keepNext/>
      </w:pPr>
      <w:r w:rsidRPr="00C12777">
        <w:rPr>
          <w:rStyle w:val="charBoldItals"/>
        </w:rPr>
        <w:t>club group</w:t>
      </w:r>
      <w:r w:rsidRPr="00C12777">
        <w:t>—</w:t>
      </w:r>
    </w:p>
    <w:p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67" w:tooltip="Act 2001 No 50 (Cwlth)" w:history="1">
        <w:r w:rsidRPr="00C12777">
          <w:rPr>
            <w:rStyle w:val="charCitHyperlinkAbbrev"/>
          </w:rPr>
          <w:t>Corporations Act</w:t>
        </w:r>
      </w:hyperlink>
      <w:r w:rsidRPr="00C12777">
        <w:rPr>
          <w:lang w:eastAsia="en-AU"/>
        </w:rPr>
        <w:t>, section 50;</w:t>
      </w:r>
    </w:p>
    <w:p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68" w:tooltip="Act 2001 No 50 (Cwlth)" w:history="1">
        <w:r w:rsidRPr="00C12777">
          <w:rPr>
            <w:rStyle w:val="charCitHyperlinkAbbrev"/>
          </w:rPr>
          <w:t>Corporations Act</w:t>
        </w:r>
      </w:hyperlink>
      <w:r w:rsidRPr="00C12777">
        <w:rPr>
          <w:lang w:eastAsia="en-AU"/>
        </w:rPr>
        <w:t>, section 50AAA;</w:t>
      </w:r>
    </w:p>
    <w:p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rsidR="00E46D3A" w:rsidRPr="00C12777" w:rsidRDefault="00E46D3A" w:rsidP="00E46D3A">
      <w:pPr>
        <w:pStyle w:val="AH5Sec"/>
        <w:rPr>
          <w:lang w:eastAsia="en-AU"/>
        </w:rPr>
      </w:pPr>
      <w:bookmarkStart w:id="313" w:name="_Toc44334344"/>
      <w:r w:rsidRPr="00162111">
        <w:rPr>
          <w:rStyle w:val="CharSectNo"/>
        </w:rPr>
        <w:t>157C</w:t>
      </w:r>
      <w:r w:rsidRPr="00C12777">
        <w:tab/>
      </w:r>
      <w:r w:rsidRPr="00C12777">
        <w:rPr>
          <w:lang w:eastAsia="en-AU"/>
        </w:rPr>
        <w:t>Determination that licensee not part of club group</w:t>
      </w:r>
      <w:bookmarkEnd w:id="313"/>
    </w:p>
    <w:p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69"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70" w:tooltip="Act 2001 No 50 (Cwlth)" w:history="1">
        <w:r>
          <w:rPr>
            <w:rStyle w:val="charCitHyperlinkAbbrev"/>
          </w:rPr>
          <w:t>Act</w:t>
        </w:r>
      </w:hyperlink>
      <w:r w:rsidRPr="00C12777">
        <w:t>, section 50AAA</w:t>
      </w:r>
      <w:r w:rsidRPr="00C12777">
        <w:rPr>
          <w:lang w:eastAsia="en-AU"/>
        </w:rPr>
        <w:t xml:space="preserve">. </w:t>
      </w:r>
    </w:p>
    <w:p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rsidR="00E46D3A" w:rsidRPr="00C12777" w:rsidRDefault="00E46D3A" w:rsidP="00E46D3A">
      <w:pPr>
        <w:pStyle w:val="aExamHdgss"/>
      </w:pPr>
      <w:r w:rsidRPr="00C12777">
        <w:t>Examples—</w:t>
      </w:r>
      <w:r w:rsidRPr="00C12777">
        <w:rPr>
          <w:lang w:eastAsia="en-AU"/>
        </w:rPr>
        <w:t>casual, coincidental or otherwise insignificant</w:t>
      </w:r>
    </w:p>
    <w:p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71" w:tooltip="A2001-14" w:history="1">
        <w:r w:rsidRPr="00C12777">
          <w:rPr>
            <w:rStyle w:val="charCitHyperlinkAbbrev"/>
          </w:rPr>
          <w:t>Legislation Act</w:t>
        </w:r>
      </w:hyperlink>
      <w:r w:rsidRPr="00C12777">
        <w:rPr>
          <w:lang w:eastAsia="en-AU"/>
        </w:rPr>
        <w:t>, s 73 (2) (d)).</w:t>
      </w:r>
    </w:p>
    <w:p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72" w:tooltip="A2001-14" w:history="1">
        <w:r w:rsidRPr="00C12777">
          <w:rPr>
            <w:rStyle w:val="charCitHyperlinkAbbrev"/>
          </w:rPr>
          <w:t>Legislation Act</w:t>
        </w:r>
      </w:hyperlink>
      <w:r w:rsidRPr="00C12777">
        <w:rPr>
          <w:lang w:eastAsia="en-AU"/>
        </w:rPr>
        <w:t>.</w:t>
      </w:r>
    </w:p>
    <w:p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73" w:tooltip="A2001-14" w:history="1">
        <w:r w:rsidRPr="00C12777">
          <w:rPr>
            <w:rStyle w:val="charCitHyperlinkAbbrev"/>
          </w:rPr>
          <w:t>Legislation Act</w:t>
        </w:r>
      </w:hyperlink>
      <w:r w:rsidRPr="00C12777">
        <w:rPr>
          <w:lang w:eastAsia="en-AU"/>
        </w:rPr>
        <w:t>, s 46).</w:t>
      </w:r>
    </w:p>
    <w:p w:rsidR="00E46D3A" w:rsidRPr="00C12777" w:rsidRDefault="00E46D3A" w:rsidP="002F5325">
      <w:pPr>
        <w:pStyle w:val="AH5Sec"/>
        <w:rPr>
          <w:lang w:eastAsia="en-AU"/>
        </w:rPr>
      </w:pPr>
      <w:bookmarkStart w:id="314" w:name="_Toc44334345"/>
      <w:r w:rsidRPr="00162111">
        <w:rPr>
          <w:rStyle w:val="CharSectNo"/>
        </w:rPr>
        <w:lastRenderedPageBreak/>
        <w:t>157D</w:t>
      </w:r>
      <w:r w:rsidRPr="00C12777">
        <w:rPr>
          <w:lang w:eastAsia="en-AU"/>
        </w:rPr>
        <w:tab/>
        <w:t>Notice of change to</w:t>
      </w:r>
      <w:r>
        <w:rPr>
          <w:lang w:eastAsia="en-AU"/>
        </w:rPr>
        <w:t xml:space="preserve"> club group status</w:t>
      </w:r>
      <w:bookmarkEnd w:id="314"/>
    </w:p>
    <w:p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rsidR="0032780F" w:rsidRPr="00FE434D" w:rsidRDefault="0032780F" w:rsidP="0032780F">
      <w:pPr>
        <w:pStyle w:val="AH5Sec"/>
      </w:pPr>
      <w:bookmarkStart w:id="315" w:name="_Toc44334346"/>
      <w:r w:rsidRPr="00162111">
        <w:rPr>
          <w:rStyle w:val="CharSectNo"/>
        </w:rPr>
        <w:t>158</w:t>
      </w:r>
      <w:r w:rsidRPr="00FE434D">
        <w:tab/>
        <w:t>Audit of financial statements etc</w:t>
      </w:r>
      <w:bookmarkEnd w:id="315"/>
    </w:p>
    <w:p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rsidR="0032780F" w:rsidRPr="00FE434D" w:rsidRDefault="0032780F" w:rsidP="0032780F">
      <w:pPr>
        <w:pStyle w:val="Asubpara"/>
      </w:pPr>
      <w:r w:rsidRPr="00FE434D">
        <w:tab/>
        <w:t>(i)</w:t>
      </w:r>
      <w:r w:rsidRPr="00FE434D">
        <w:tab/>
        <w:t>ensure that the licensee’s financial statements for the year are audited by a qualified accountant; and</w:t>
      </w:r>
    </w:p>
    <w:p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rsidR="0032780F" w:rsidRPr="00FE434D" w:rsidRDefault="0032780F" w:rsidP="0032780F">
      <w:pPr>
        <w:pStyle w:val="Asubpara"/>
      </w:pPr>
      <w:r w:rsidRPr="00FE434D">
        <w:tab/>
        <w:t>(ii)</w:t>
      </w:r>
      <w:r w:rsidRPr="00FE434D">
        <w:tab/>
        <w:t>certify that the statement is true; and</w:t>
      </w:r>
    </w:p>
    <w:p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rsidR="0032780F" w:rsidRPr="00FE434D" w:rsidRDefault="0032780F" w:rsidP="0032780F">
      <w:pPr>
        <w:pStyle w:val="aExamHdgpar"/>
      </w:pPr>
      <w:r w:rsidRPr="00FE434D">
        <w:t>Examples—classes of member</w:t>
      </w:r>
    </w:p>
    <w:p w:rsidR="0032780F" w:rsidRPr="00FE434D" w:rsidRDefault="0032780F" w:rsidP="008E4EE0">
      <w:pPr>
        <w:pStyle w:val="aExampar"/>
        <w:keepNext/>
      </w:pPr>
      <w:r w:rsidRPr="00FE434D">
        <w:t>life member, social member, voting member</w:t>
      </w:r>
    </w:p>
    <w:p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rsidR="0032780F" w:rsidRPr="00FE434D" w:rsidRDefault="0032780F" w:rsidP="0032780F">
      <w:pPr>
        <w:pStyle w:val="Apara"/>
      </w:pPr>
      <w:r w:rsidRPr="00FE434D">
        <w:tab/>
        <w:t>(b)</w:t>
      </w:r>
      <w:r w:rsidRPr="00FE434D">
        <w:tab/>
        <w:t>any other details the commission requires in writing.</w:t>
      </w:r>
    </w:p>
    <w:p w:rsidR="003218D2" w:rsidRPr="007B6AE8" w:rsidRDefault="003218D2" w:rsidP="003218D2">
      <w:pPr>
        <w:pStyle w:val="Amain"/>
      </w:pPr>
      <w:r w:rsidRPr="007B6AE8">
        <w:tab/>
        <w:t>(3)</w:t>
      </w:r>
      <w:r w:rsidRPr="007B6AE8">
        <w:tab/>
        <w:t>In this section:</w:t>
      </w:r>
    </w:p>
    <w:p w:rsidR="003218D2" w:rsidRPr="007B6AE8" w:rsidRDefault="003218D2" w:rsidP="003218D2">
      <w:pPr>
        <w:pStyle w:val="aDef"/>
      </w:pPr>
      <w:r w:rsidRPr="00E31226">
        <w:rPr>
          <w:rStyle w:val="charBoldItals"/>
        </w:rPr>
        <w:t>qualified accountant</w:t>
      </w:r>
      <w:r w:rsidRPr="007B6AE8">
        <w:t xml:space="preserve"> means—</w:t>
      </w:r>
    </w:p>
    <w:p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rsidR="003218D2" w:rsidRPr="007B6AE8" w:rsidRDefault="003218D2" w:rsidP="003218D2">
      <w:pPr>
        <w:pStyle w:val="aDefpara"/>
      </w:pPr>
      <w:r w:rsidRPr="007B6AE8">
        <w:tab/>
        <w:t>(b)</w:t>
      </w:r>
      <w:r w:rsidRPr="007B6AE8">
        <w:tab/>
        <w:t xml:space="preserve">a person registered as a registered company auditor under the </w:t>
      </w:r>
      <w:hyperlink r:id="rId174" w:tooltip="Act 2001 No 50 (Cwlth)" w:history="1">
        <w:r w:rsidRPr="00E31226">
          <w:rPr>
            <w:rStyle w:val="charCitHyperlinkAbbrev"/>
          </w:rPr>
          <w:t>Corporations Act</w:t>
        </w:r>
      </w:hyperlink>
      <w:r w:rsidRPr="007B6AE8">
        <w:t>.</w:t>
      </w:r>
    </w:p>
    <w:p w:rsidR="008D22CF" w:rsidRDefault="008D22CF">
      <w:pPr>
        <w:pStyle w:val="AH5Sec"/>
      </w:pPr>
      <w:bookmarkStart w:id="316" w:name="_Toc44334347"/>
      <w:r w:rsidRPr="00162111">
        <w:rPr>
          <w:rStyle w:val="CharSectNo"/>
        </w:rPr>
        <w:t>159</w:t>
      </w:r>
      <w:r>
        <w:tab/>
        <w:t>Gaming machine tax</w:t>
      </w:r>
      <w:bookmarkEnd w:id="316"/>
    </w:p>
    <w:p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rsidR="008D22CF" w:rsidRDefault="008D22CF">
      <w:pPr>
        <w:pStyle w:val="Amain"/>
        <w:keepNext/>
      </w:pPr>
      <w:r>
        <w:lastRenderedPageBreak/>
        <w:tab/>
        <w:t>(</w:t>
      </w:r>
      <w:r w:rsidR="00596AA5">
        <w:t>4</w:t>
      </w:r>
      <w:r>
        <w:t>)</w:t>
      </w:r>
      <w:r>
        <w:tab/>
        <w:t>In this section:</w:t>
      </w:r>
    </w:p>
    <w:p w:rsidR="008D22CF" w:rsidRDefault="008D22CF">
      <w:pPr>
        <w:pStyle w:val="aDef"/>
        <w:keepNext/>
      </w:pPr>
      <w:r>
        <w:rPr>
          <w:rStyle w:val="charBoldItals"/>
        </w:rPr>
        <w:t>prescribed percentage</w:t>
      </w:r>
      <w:r w:rsidRPr="00E46081">
        <w:t>,</w:t>
      </w:r>
      <w:r>
        <w:t xml:space="preserve"> for a month, means—</w:t>
      </w:r>
    </w:p>
    <w:p w:rsidR="00C954A9" w:rsidRPr="00767B3B" w:rsidRDefault="00C954A9" w:rsidP="00C5461C">
      <w:pPr>
        <w:pStyle w:val="aDefpara"/>
        <w:keepNext/>
      </w:pPr>
      <w:r w:rsidRPr="00767B3B">
        <w:tab/>
        <w:t>(a)</w:t>
      </w:r>
      <w:r w:rsidRPr="00767B3B">
        <w:tab/>
        <w:t>in relation to a licensee that is a club—</w:t>
      </w:r>
    </w:p>
    <w:p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rsidR="008D22CF" w:rsidRDefault="008D22CF" w:rsidP="007F3FB1">
      <w:pPr>
        <w:pStyle w:val="aDefpara"/>
        <w:keepNext/>
      </w:pPr>
      <w:r>
        <w:tab/>
        <w:t>(b)</w:t>
      </w:r>
      <w:r>
        <w:tab/>
        <w:t>in relation to a licensee that is a not a club—25.9%; or</w:t>
      </w:r>
    </w:p>
    <w:p w:rsidR="008D22CF" w:rsidRDefault="008D22CF">
      <w:pPr>
        <w:pStyle w:val="aDefpara"/>
      </w:pPr>
      <w:r>
        <w:tab/>
        <w:t>(c)</w:t>
      </w:r>
      <w:r>
        <w:tab/>
        <w:t>in any other case—100%.</w:t>
      </w:r>
    </w:p>
    <w:p w:rsidR="008D22CF" w:rsidRDefault="008D22CF">
      <w:pPr>
        <w:pStyle w:val="AH5Sec"/>
      </w:pPr>
      <w:bookmarkStart w:id="317" w:name="_Toc44334348"/>
      <w:r w:rsidRPr="00162111">
        <w:rPr>
          <w:rStyle w:val="CharSectNo"/>
        </w:rPr>
        <w:t>161</w:t>
      </w:r>
      <w:r>
        <w:tab/>
        <w:t>Payment of gaming machine tax</w:t>
      </w:r>
      <w:bookmarkEnd w:id="317"/>
    </w:p>
    <w:p w:rsidR="008D22CF" w:rsidRDefault="008D22CF">
      <w:pPr>
        <w:pStyle w:val="Amain"/>
      </w:pPr>
      <w:r>
        <w:tab/>
        <w:t>(1)</w:t>
      </w:r>
      <w:r>
        <w:tab/>
        <w:t>Gaming machine tax in relation to the operation of a gaming machine must be paid by—</w:t>
      </w:r>
    </w:p>
    <w:p w:rsidR="008D22CF" w:rsidRDefault="008D22CF">
      <w:pPr>
        <w:pStyle w:val="Apara"/>
      </w:pPr>
      <w:r>
        <w:tab/>
        <w:t>(a)</w:t>
      </w:r>
      <w:r>
        <w:tab/>
        <w:t xml:space="preserve">in relation to a </w:t>
      </w:r>
      <w:r w:rsidR="00A830AE">
        <w:t>gaming machine</w:t>
      </w:r>
      <w:r>
        <w:t xml:space="preserve"> operated lawfully—the licensee; or</w:t>
      </w:r>
    </w:p>
    <w:p w:rsidR="008D22CF" w:rsidRDefault="008D22CF">
      <w:pPr>
        <w:pStyle w:val="Apara"/>
      </w:pPr>
      <w:r>
        <w:tab/>
        <w:t>(b)</w:t>
      </w:r>
      <w:r>
        <w:tab/>
        <w:t xml:space="preserve">in relation to a </w:t>
      </w:r>
      <w:r w:rsidR="00A830AE">
        <w:t>gaming machine</w:t>
      </w:r>
      <w:r>
        <w:t xml:space="preserve"> operated unlawfully—</w:t>
      </w:r>
    </w:p>
    <w:p w:rsidR="008D22CF" w:rsidRDefault="008D22CF">
      <w:pPr>
        <w:pStyle w:val="Asubpara"/>
      </w:pPr>
      <w:r>
        <w:tab/>
        <w:t>(i)</w:t>
      </w:r>
      <w:r>
        <w:tab/>
        <w:t>the person receiving the gross revenue; or</w:t>
      </w:r>
    </w:p>
    <w:p w:rsidR="008D22CF" w:rsidRDefault="008D22CF">
      <w:pPr>
        <w:pStyle w:val="Asubpara"/>
      </w:pPr>
      <w:r>
        <w:tab/>
        <w:t>(ii)</w:t>
      </w:r>
      <w:r>
        <w:tab/>
        <w:t xml:space="preserve">the occupier of the premises where the </w:t>
      </w:r>
      <w:r w:rsidR="0031263A">
        <w:t xml:space="preserve">gaming </w:t>
      </w:r>
      <w:r>
        <w:t>machine is operated.</w:t>
      </w:r>
    </w:p>
    <w:p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rsidR="00427833" w:rsidRPr="00D05CEB" w:rsidRDefault="00427833" w:rsidP="00427833">
      <w:pPr>
        <w:pStyle w:val="AH5Sec"/>
      </w:pPr>
      <w:bookmarkStart w:id="318" w:name="_Toc44334349"/>
      <w:r w:rsidRPr="00162111">
        <w:rPr>
          <w:rStyle w:val="CharSectNo"/>
        </w:rPr>
        <w:t>161A</w:t>
      </w:r>
      <w:r w:rsidRPr="00D05CEB">
        <w:tab/>
        <w:t>Payment of gaming machine tax or payment to diversification and sustainability support fund—quarterly election</w:t>
      </w:r>
      <w:bookmarkEnd w:id="318"/>
    </w:p>
    <w:p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rsidR="00427833" w:rsidRPr="00D05CEB" w:rsidRDefault="00427833" w:rsidP="00427833">
      <w:pPr>
        <w:pStyle w:val="Amain"/>
      </w:pPr>
      <w:r w:rsidRPr="00D05CEB">
        <w:tab/>
        <w:t>(2)</w:t>
      </w:r>
      <w:r w:rsidRPr="00D05CEB">
        <w:tab/>
        <w:t>The election is made by giving the commission written notice of the election.</w:t>
      </w:r>
    </w:p>
    <w:p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rsidR="0075583F" w:rsidRPr="00B6083F" w:rsidRDefault="0075583F" w:rsidP="0075583F">
      <w:pPr>
        <w:pStyle w:val="IMain"/>
      </w:pPr>
      <w:r w:rsidRPr="00B6083F">
        <w:tab/>
        <w:t>(4)</w:t>
      </w:r>
      <w:r w:rsidRPr="00B6083F">
        <w:tab/>
        <w:t>In this section:</w:t>
      </w:r>
    </w:p>
    <w:p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rsidR="00596AA5" w:rsidRPr="00C12777" w:rsidRDefault="00596AA5" w:rsidP="00427833">
      <w:pPr>
        <w:pStyle w:val="AH5Sec"/>
        <w:rPr>
          <w:lang w:eastAsia="en-AU"/>
        </w:rPr>
      </w:pPr>
      <w:bookmarkStart w:id="319" w:name="_Toc44334350"/>
      <w:r w:rsidRPr="00162111">
        <w:rPr>
          <w:rStyle w:val="CharSectNo"/>
        </w:rPr>
        <w:lastRenderedPageBreak/>
        <w:t>162</w:t>
      </w:r>
      <w:r w:rsidRPr="00C12777">
        <w:rPr>
          <w:lang w:eastAsia="en-AU"/>
        </w:rPr>
        <w:tab/>
        <w:t>Gaming machine tax returns</w:t>
      </w:r>
      <w:bookmarkEnd w:id="319"/>
    </w:p>
    <w:p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5" w:tooltip="Gambling and Racing Control Act 1999" w:history="1">
        <w:r w:rsidRPr="006A51BC">
          <w:rPr>
            <w:rStyle w:val="charCitHyperlinkAbbrev"/>
          </w:rPr>
          <w:t>Control Act</w:t>
        </w:r>
      </w:hyperlink>
      <w:r w:rsidRPr="00C12777">
        <w:rPr>
          <w:lang w:eastAsia="en-AU"/>
        </w:rPr>
        <w:t>, s 53D for a return, the form must be used.</w:t>
      </w:r>
    </w:p>
    <w:p w:rsidR="00B94D95" w:rsidRPr="00C12777" w:rsidRDefault="00B94D95" w:rsidP="00B94D95">
      <w:pPr>
        <w:pStyle w:val="AH5Sec"/>
      </w:pPr>
      <w:bookmarkStart w:id="320" w:name="_Toc44334351"/>
      <w:r w:rsidRPr="00162111">
        <w:rPr>
          <w:rStyle w:val="CharSectNo"/>
        </w:rPr>
        <w:t>162A</w:t>
      </w:r>
      <w:r w:rsidRPr="00C12777">
        <w:tab/>
        <w:t>Gaming machine tax rebate—financial year</w:t>
      </w:r>
      <w:bookmarkEnd w:id="320"/>
    </w:p>
    <w:p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 year exceeds $4 000 000.</w:t>
      </w:r>
    </w:p>
    <w:p w:rsidR="00A6329C" w:rsidRPr="00955B42" w:rsidRDefault="00A6329C" w:rsidP="00A6329C">
      <w:pPr>
        <w:pStyle w:val="aExamHdgss"/>
      </w:pPr>
      <w:r w:rsidRPr="00955B42">
        <w:t>Example</w:t>
      </w:r>
    </w:p>
    <w:p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rsidR="00B94D95" w:rsidRPr="00C12777" w:rsidRDefault="00B94D95" w:rsidP="00B94D95">
      <w:pPr>
        <w:pStyle w:val="AH5Sec"/>
        <w:rPr>
          <w:lang w:eastAsia="en-AU"/>
        </w:rPr>
      </w:pPr>
      <w:bookmarkStart w:id="321" w:name="_Toc44334352"/>
      <w:r w:rsidRPr="00162111">
        <w:rPr>
          <w:rStyle w:val="CharSectNo"/>
        </w:rPr>
        <w:t>162B</w:t>
      </w:r>
      <w:r w:rsidRPr="00C12777">
        <w:rPr>
          <w:lang w:eastAsia="en-AU"/>
        </w:rPr>
        <w:tab/>
      </w:r>
      <w:r w:rsidRPr="00C12777">
        <w:t>Gaming machine tax rebate—part financial year</w:t>
      </w:r>
      <w:bookmarkEnd w:id="321"/>
    </w:p>
    <w:p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 year only.</w:t>
      </w:r>
    </w:p>
    <w:p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rsidR="00EB7B26" w:rsidRPr="009545D2" w:rsidRDefault="00EB7B26" w:rsidP="00AE26E2">
      <w:pPr>
        <w:pStyle w:val="Amain"/>
        <w:keepNext/>
      </w:pPr>
      <w:r w:rsidRPr="009545D2">
        <w:lastRenderedPageBreak/>
        <w:tab/>
        <w:t>(</w:t>
      </w:r>
      <w:r w:rsidR="008313EF">
        <w:t>6</w:t>
      </w:r>
      <w:r w:rsidRPr="009545D2">
        <w:t>)</w:t>
      </w:r>
      <w:r w:rsidRPr="009545D2">
        <w:tab/>
        <w:t>In this section:</w:t>
      </w:r>
    </w:p>
    <w:p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rsidR="00EB7B26" w:rsidRPr="009545D2" w:rsidRDefault="00EB7B26" w:rsidP="00EB7B26">
      <w:pPr>
        <w:pStyle w:val="aExamHdgss"/>
        <w:rPr>
          <w:color w:val="000000"/>
        </w:rPr>
      </w:pPr>
      <w:r w:rsidRPr="009545D2">
        <w:rPr>
          <w:color w:val="000000"/>
        </w:rPr>
        <w:t>Example—adjusted amount</w:t>
      </w:r>
    </w:p>
    <w:p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rsidR="00B94D95" w:rsidRPr="00C12777" w:rsidRDefault="00B94D95" w:rsidP="00B94D95">
      <w:pPr>
        <w:pStyle w:val="AH5Sec"/>
        <w:rPr>
          <w:lang w:eastAsia="en-AU"/>
        </w:rPr>
      </w:pPr>
      <w:bookmarkStart w:id="322" w:name="_Toc44334353"/>
      <w:r w:rsidRPr="00162111">
        <w:rPr>
          <w:rStyle w:val="CharSectNo"/>
        </w:rPr>
        <w:t>162C</w:t>
      </w:r>
      <w:r w:rsidRPr="00C12777">
        <w:rPr>
          <w:lang w:eastAsia="en-AU"/>
        </w:rPr>
        <w:tab/>
      </w:r>
      <w:r w:rsidRPr="00C12777">
        <w:t>Gaming machine tax rebate</w:t>
      </w:r>
      <w:r w:rsidRPr="00C12777">
        <w:rPr>
          <w:lang w:eastAsia="en-AU"/>
        </w:rPr>
        <w:t>—claim</w:t>
      </w:r>
      <w:bookmarkEnd w:id="322"/>
    </w:p>
    <w:p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rsidR="00B94D95" w:rsidRPr="00C12777" w:rsidRDefault="00B94D95" w:rsidP="00F10D03">
      <w:pPr>
        <w:pStyle w:val="Amain"/>
        <w:rPr>
          <w:lang w:eastAsia="en-AU"/>
        </w:rPr>
      </w:pPr>
      <w:r w:rsidRPr="00C12777">
        <w:rPr>
          <w:lang w:eastAsia="en-AU"/>
        </w:rPr>
        <w:tab/>
        <w:t>(2)</w:t>
      </w:r>
      <w:r w:rsidRPr="00C12777">
        <w:rPr>
          <w:lang w:eastAsia="en-AU"/>
        </w:rPr>
        <w:tab/>
        <w:t>The claim must—</w:t>
      </w:r>
    </w:p>
    <w:p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76" w:tooltip="Gambling and Racing Control Act 1999" w:history="1">
        <w:r w:rsidRPr="006A51BC">
          <w:rPr>
            <w:rStyle w:val="charCitHyperlinkAbbrev"/>
          </w:rPr>
          <w:t>Control Act</w:t>
        </w:r>
      </w:hyperlink>
      <w:r w:rsidRPr="00C12777">
        <w:rPr>
          <w:lang w:eastAsia="en-AU"/>
        </w:rPr>
        <w:t>, s 53D for a claim, the form must be used.</w:t>
      </w:r>
    </w:p>
    <w:p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rsidR="00B94D95" w:rsidRPr="00C12777" w:rsidRDefault="00B94D95" w:rsidP="00B94D95">
      <w:pPr>
        <w:pStyle w:val="AH5Sec"/>
        <w:rPr>
          <w:lang w:eastAsia="en-AU"/>
        </w:rPr>
      </w:pPr>
      <w:bookmarkStart w:id="323" w:name="_Toc44334354"/>
      <w:r w:rsidRPr="00162111">
        <w:rPr>
          <w:rStyle w:val="CharSectNo"/>
        </w:rPr>
        <w:lastRenderedPageBreak/>
        <w:t>162D</w:t>
      </w:r>
      <w:r w:rsidRPr="00C12777">
        <w:rPr>
          <w:lang w:eastAsia="en-AU"/>
        </w:rPr>
        <w:tab/>
        <w:t>Annual adjustment of gaming machine tax—GMT rebate</w:t>
      </w:r>
      <w:bookmarkEnd w:id="323"/>
    </w:p>
    <w:p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77" w:tooltip="A2001-14" w:history="1">
        <w:r w:rsidRPr="00C12777">
          <w:rPr>
            <w:rStyle w:val="charCitHyperlinkAbbrev"/>
          </w:rPr>
          <w:t>Legislation Act</w:t>
        </w:r>
      </w:hyperlink>
      <w:r w:rsidRPr="00C12777">
        <w:rPr>
          <w:lang w:eastAsia="en-AU"/>
        </w:rPr>
        <w:t>, pt 19.5.</w:t>
      </w:r>
    </w:p>
    <w:p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78" w:tooltip="Gambling and Racing Control Act 1999" w:history="1">
        <w:r w:rsidRPr="006A51BC">
          <w:rPr>
            <w:rStyle w:val="charCitHyperlinkAbbrev"/>
          </w:rPr>
          <w:t>Control Act</w:t>
        </w:r>
      </w:hyperlink>
      <w:r w:rsidRPr="00C12777">
        <w:rPr>
          <w:lang w:eastAsia="en-AU"/>
        </w:rPr>
        <w:t xml:space="preserve">, s 48 the provisions of the </w:t>
      </w:r>
      <w:hyperlink r:id="rId179"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80"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81" w:tooltip="A1999-4" w:history="1">
        <w:r w:rsidRPr="00C12777">
          <w:rPr>
            <w:rStyle w:val="charCitHyperlinkItal"/>
          </w:rPr>
          <w:t>Taxation Administration Act 1999</w:t>
        </w:r>
      </w:hyperlink>
      <w:r w:rsidRPr="00C12777">
        <w:rPr>
          <w:lang w:eastAsia="en-AU"/>
        </w:rPr>
        <w:t>, pt 5.</w:t>
      </w:r>
    </w:p>
    <w:p w:rsidR="008D22CF" w:rsidRDefault="008D22CF">
      <w:pPr>
        <w:pStyle w:val="AH5Sec"/>
      </w:pPr>
      <w:bookmarkStart w:id="324" w:name="_Toc44334355"/>
      <w:r w:rsidRPr="00162111">
        <w:rPr>
          <w:rStyle w:val="CharSectNo"/>
        </w:rPr>
        <w:t>163</w:t>
      </w:r>
      <w:r>
        <w:tab/>
        <w:t>Payment of gaming machine tax following transfer</w:t>
      </w:r>
      <w:bookmarkEnd w:id="324"/>
    </w:p>
    <w:p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rsidR="008D22CF" w:rsidRDefault="008D22CF">
      <w:pPr>
        <w:pStyle w:val="Amain"/>
        <w:keepNext/>
      </w:pPr>
      <w:r>
        <w:tab/>
        <w:t>(2)</w:t>
      </w:r>
      <w:r>
        <w:tab/>
        <w:t>In this section:</w:t>
      </w:r>
    </w:p>
    <w:p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rsidR="00F869AA" w:rsidRPr="00162111" w:rsidRDefault="00F869AA" w:rsidP="00F869AA">
      <w:pPr>
        <w:pStyle w:val="AH3Div"/>
      </w:pPr>
      <w:bookmarkStart w:id="325" w:name="_Toc44334356"/>
      <w:r w:rsidRPr="00162111">
        <w:rPr>
          <w:rStyle w:val="CharDivNo"/>
        </w:rPr>
        <w:t>Division 11.2</w:t>
      </w:r>
      <w:r w:rsidRPr="009545D2">
        <w:tab/>
      </w:r>
      <w:r w:rsidRPr="00162111">
        <w:rPr>
          <w:rStyle w:val="CharDivText"/>
        </w:rPr>
        <w:t>Gambling harm prevention and mitigation fund</w:t>
      </w:r>
      <w:bookmarkEnd w:id="325"/>
    </w:p>
    <w:p w:rsidR="001A742E" w:rsidRPr="00900FCA" w:rsidRDefault="00F869AA" w:rsidP="006B1D98">
      <w:pPr>
        <w:pStyle w:val="AH5Sec"/>
      </w:pPr>
      <w:bookmarkStart w:id="326" w:name="_Toc44334357"/>
      <w:r w:rsidRPr="00162111">
        <w:rPr>
          <w:rStyle w:val="CharSectNo"/>
        </w:rPr>
        <w:t>163A</w:t>
      </w:r>
      <w:r w:rsidRPr="009545D2">
        <w:rPr>
          <w:color w:val="000000"/>
        </w:rPr>
        <w:tab/>
        <w:t>Required payment to gambling harm prevention and mitigation fund</w:t>
      </w:r>
      <w:bookmarkEnd w:id="326"/>
    </w:p>
    <w:p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rsidR="00FF4B02" w:rsidRPr="00395778" w:rsidRDefault="00FF4B02" w:rsidP="00FF4B02">
      <w:pPr>
        <w:pStyle w:val="Apara"/>
        <w:rPr>
          <w:lang w:eastAsia="en-AU"/>
        </w:rPr>
      </w:pPr>
      <w:r w:rsidRPr="00395778">
        <w:rPr>
          <w:lang w:eastAsia="en-AU"/>
        </w:rPr>
        <w:tab/>
        <w:t>(a)</w:t>
      </w:r>
      <w:r w:rsidRPr="00395778">
        <w:rPr>
          <w:lang w:eastAsia="en-AU"/>
        </w:rPr>
        <w:tab/>
        <w:t>0.75%; or</w:t>
      </w:r>
    </w:p>
    <w:p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rsidR="001A742E" w:rsidRPr="00DB3BC6" w:rsidRDefault="001A742E" w:rsidP="006B1D98">
      <w:pPr>
        <w:pStyle w:val="Amain"/>
      </w:pPr>
      <w:r>
        <w:tab/>
        <w:t>(3</w:t>
      </w:r>
      <w:r w:rsidRPr="00DB3BC6">
        <w:t>)</w:t>
      </w:r>
      <w:r w:rsidRPr="00DB3BC6">
        <w:tab/>
        <w:t>The Minister may determine a percentage for subsection (2) (b).</w:t>
      </w:r>
    </w:p>
    <w:p w:rsidR="001A742E" w:rsidRPr="00DB3BC6" w:rsidRDefault="001A742E" w:rsidP="00117E47">
      <w:pPr>
        <w:pStyle w:val="Amain"/>
        <w:keepNext/>
      </w:pPr>
      <w:r>
        <w:tab/>
        <w:t>(4</w:t>
      </w:r>
      <w:r w:rsidRPr="00DB3BC6">
        <w:t>)</w:t>
      </w:r>
      <w:r w:rsidRPr="00DB3BC6">
        <w:tab/>
        <w:t>A determination is a disallowable instrument.</w:t>
      </w:r>
    </w:p>
    <w:p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82" w:tooltip="A2001-14" w:history="1">
        <w:r w:rsidR="00E46081" w:rsidRPr="00E46081">
          <w:rPr>
            <w:rStyle w:val="charCitHyperlinkAbbrev"/>
          </w:rPr>
          <w:t>Legislation Act</w:t>
        </w:r>
      </w:hyperlink>
      <w:r w:rsidRPr="00DB3BC6">
        <w:t>.</w:t>
      </w:r>
    </w:p>
    <w:p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rsidR="00C72786" w:rsidRPr="007563AA" w:rsidRDefault="00C72786" w:rsidP="00C72786">
      <w:pPr>
        <w:pStyle w:val="Amain"/>
      </w:pPr>
      <w:r w:rsidRPr="007563AA">
        <w:tab/>
        <w:t>(6)</w:t>
      </w:r>
      <w:r w:rsidRPr="007563AA">
        <w:tab/>
        <w:t>Subsection (5) is subject to section 163AA.</w:t>
      </w:r>
    </w:p>
    <w:p w:rsidR="00C72786" w:rsidRPr="007563AA" w:rsidRDefault="00357EF7" w:rsidP="00EB14C7">
      <w:pPr>
        <w:pStyle w:val="AH5Sec"/>
        <w:keepLines/>
      </w:pPr>
      <w:bookmarkStart w:id="327" w:name="_Toc44334358"/>
      <w:r w:rsidRPr="00162111">
        <w:rPr>
          <w:rStyle w:val="CharSectNo"/>
        </w:rPr>
        <w:lastRenderedPageBreak/>
        <w:t>163AA</w:t>
      </w:r>
      <w:r w:rsidRPr="009545D2">
        <w:rPr>
          <w:color w:val="000000"/>
        </w:rPr>
        <w:tab/>
        <w:t>Gambling harm prevention and mitigation fund—annual payment option</w:t>
      </w:r>
      <w:bookmarkEnd w:id="327"/>
    </w:p>
    <w:p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rsidR="00B6701F" w:rsidRPr="009545D2" w:rsidRDefault="00B6701F" w:rsidP="00B6701F">
      <w:pPr>
        <w:pStyle w:val="AH5Sec"/>
      </w:pPr>
      <w:bookmarkStart w:id="328" w:name="_Toc44334359"/>
      <w:r w:rsidRPr="00162111">
        <w:rPr>
          <w:rStyle w:val="CharSectNo"/>
        </w:rPr>
        <w:lastRenderedPageBreak/>
        <w:t>163B</w:t>
      </w:r>
      <w:r w:rsidRPr="009545D2">
        <w:rPr>
          <w:color w:val="000000"/>
        </w:rPr>
        <w:tab/>
        <w:t>Gambling harm prevention and mitigation fund</w:t>
      </w:r>
      <w:bookmarkEnd w:id="328"/>
    </w:p>
    <w:p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rsidR="00B6701F" w:rsidRPr="009545D2" w:rsidRDefault="00B6701F" w:rsidP="00B6701F">
      <w:pPr>
        <w:pStyle w:val="Amain"/>
      </w:pPr>
      <w:r w:rsidRPr="009545D2">
        <w:tab/>
        <w:t>(2)</w:t>
      </w:r>
      <w:r w:rsidRPr="009545D2">
        <w:tab/>
        <w:t>In this section:</w:t>
      </w:r>
    </w:p>
    <w:p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rsidR="00B6701F" w:rsidRPr="009545D2" w:rsidRDefault="00B6701F" w:rsidP="00B6701F">
      <w:pPr>
        <w:pStyle w:val="AH5Sec"/>
      </w:pPr>
      <w:bookmarkStart w:id="329" w:name="_Toc44334360"/>
      <w:r w:rsidRPr="00162111">
        <w:rPr>
          <w:rStyle w:val="CharSectNo"/>
        </w:rPr>
        <w:t>163C</w:t>
      </w:r>
      <w:r w:rsidRPr="009545D2">
        <w:rPr>
          <w:color w:val="000000"/>
        </w:rPr>
        <w:tab/>
      </w:r>
      <w:r w:rsidR="00427833" w:rsidRPr="00D05CEB">
        <w:t>Payment from gambling harm prevention and mitigation fund—required payments and community purpose contributions</w:t>
      </w:r>
      <w:bookmarkEnd w:id="329"/>
    </w:p>
    <w:p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rsidR="00B6701F" w:rsidRPr="009545D2" w:rsidRDefault="00B6701F" w:rsidP="00B6701F">
      <w:pPr>
        <w:pStyle w:val="Apara"/>
      </w:pPr>
      <w:r w:rsidRPr="009545D2">
        <w:tab/>
        <w:t>(b)</w:t>
      </w:r>
      <w:r w:rsidRPr="009545D2">
        <w:tab/>
        <w:t>part 12 as a community purpose contribution.</w:t>
      </w:r>
    </w:p>
    <w:p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rsidR="00B6701F" w:rsidRPr="009545D2" w:rsidRDefault="00B6701F" w:rsidP="00B6701F">
      <w:pPr>
        <w:pStyle w:val="Apara"/>
      </w:pPr>
      <w:r w:rsidRPr="009545D2">
        <w:rPr>
          <w:color w:val="000000"/>
        </w:rPr>
        <w:tab/>
        <w:t>(a)</w:t>
      </w:r>
      <w:r w:rsidRPr="009545D2">
        <w:rPr>
          <w:color w:val="000000"/>
        </w:rPr>
        <w:tab/>
        <w:t>alleviating gambling harm; or</w:t>
      </w:r>
    </w:p>
    <w:p w:rsidR="00B6701F" w:rsidRPr="009545D2" w:rsidRDefault="00B6701F" w:rsidP="00B6701F">
      <w:pPr>
        <w:pStyle w:val="Apara"/>
      </w:pPr>
      <w:r w:rsidRPr="009545D2">
        <w:tab/>
        <w:t>(b)</w:t>
      </w:r>
      <w:r w:rsidRPr="009545D2">
        <w:tab/>
        <w:t>alleviating the disadvantages that arise from gambling harm; or</w:t>
      </w:r>
    </w:p>
    <w:p w:rsidR="00B6701F" w:rsidRPr="009545D2" w:rsidRDefault="00B6701F" w:rsidP="00B6701F">
      <w:pPr>
        <w:pStyle w:val="Apara"/>
      </w:pPr>
      <w:r w:rsidRPr="009545D2">
        <w:tab/>
        <w:t>(c)</w:t>
      </w:r>
      <w:r w:rsidRPr="009545D2">
        <w:tab/>
        <w:t>providing or ascertaining information about gambling harm.</w:t>
      </w:r>
    </w:p>
    <w:p w:rsidR="00B6701F" w:rsidRPr="009545D2" w:rsidRDefault="00B6701F" w:rsidP="00B6701F">
      <w:pPr>
        <w:pStyle w:val="aExamHdgss"/>
        <w:rPr>
          <w:color w:val="000000"/>
        </w:rPr>
      </w:pPr>
      <w:r w:rsidRPr="009545D2">
        <w:rPr>
          <w:color w:val="000000"/>
        </w:rPr>
        <w:t>Examples</w:t>
      </w:r>
    </w:p>
    <w:p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rsidR="00B6701F" w:rsidRPr="009545D2" w:rsidRDefault="00B6701F" w:rsidP="00B6701F">
      <w:pPr>
        <w:pStyle w:val="AH5Sec"/>
      </w:pPr>
      <w:bookmarkStart w:id="330" w:name="_Toc44334361"/>
      <w:r w:rsidRPr="00162111">
        <w:rPr>
          <w:rStyle w:val="CharSectNo"/>
        </w:rPr>
        <w:lastRenderedPageBreak/>
        <w:t>163D</w:t>
      </w:r>
      <w:r w:rsidRPr="009545D2">
        <w:rPr>
          <w:color w:val="000000"/>
        </w:rPr>
        <w:tab/>
      </w:r>
      <w:r w:rsidR="008C2298" w:rsidRPr="00D05CEB">
        <w:t>Payment from gambling harm prevention and mitigation fund—minimum community contributions</w:t>
      </w:r>
      <w:bookmarkEnd w:id="330"/>
    </w:p>
    <w:p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rsidR="00B6701F" w:rsidRPr="009545D2" w:rsidRDefault="00B6701F" w:rsidP="00B6701F">
      <w:pPr>
        <w:pStyle w:val="Apara"/>
      </w:pPr>
      <w:r w:rsidRPr="009545D2">
        <w:tab/>
        <w:t>(b)</w:t>
      </w:r>
      <w:r w:rsidRPr="009545D2">
        <w:tab/>
        <w:t>section 168 (1) (b) (Minimum community contribution—licensees other than clubs).</w:t>
      </w:r>
    </w:p>
    <w:p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rsidR="00B6701F" w:rsidRPr="009545D2" w:rsidRDefault="00B6701F" w:rsidP="00B6701F">
      <w:pPr>
        <w:pStyle w:val="Apara"/>
      </w:pPr>
      <w:r w:rsidRPr="009545D2">
        <w:tab/>
        <w:t>(b)</w:t>
      </w:r>
      <w:r w:rsidRPr="009545D2">
        <w:tab/>
        <w:t>with the written approval of the Minister.</w:t>
      </w:r>
    </w:p>
    <w:p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rsidR="00B6701F" w:rsidRPr="009545D2" w:rsidRDefault="00B6701F" w:rsidP="00B6701F">
      <w:pPr>
        <w:pStyle w:val="Amain"/>
      </w:pPr>
      <w:r w:rsidRPr="009545D2">
        <w:tab/>
        <w:t>(4)</w:t>
      </w:r>
      <w:r w:rsidRPr="009545D2">
        <w:tab/>
        <w:t>A guideline is a disallowable instrument.</w:t>
      </w:r>
    </w:p>
    <w:p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83" w:tooltip="A2001-14" w:history="1">
        <w:r w:rsidRPr="009545D2">
          <w:rPr>
            <w:rStyle w:val="charCitHyperlinkAbbrev"/>
          </w:rPr>
          <w:t>Legislation Act</w:t>
        </w:r>
      </w:hyperlink>
      <w:r w:rsidRPr="009545D2">
        <w:rPr>
          <w:color w:val="000000"/>
        </w:rPr>
        <w:t>.</w:t>
      </w:r>
    </w:p>
    <w:p w:rsidR="008D324D" w:rsidRPr="00162111" w:rsidRDefault="008D324D" w:rsidP="008D324D">
      <w:pPr>
        <w:pStyle w:val="AH3Div"/>
      </w:pPr>
      <w:bookmarkStart w:id="331" w:name="_Toc44334362"/>
      <w:r w:rsidRPr="00162111">
        <w:rPr>
          <w:rStyle w:val="CharDivNo"/>
        </w:rPr>
        <w:t>Division 11.3</w:t>
      </w:r>
      <w:r w:rsidRPr="00D05CEB">
        <w:tab/>
      </w:r>
      <w:r w:rsidRPr="00162111">
        <w:rPr>
          <w:rStyle w:val="CharDivText"/>
        </w:rPr>
        <w:t>Diversification and sustainability support fund</w:t>
      </w:r>
      <w:bookmarkEnd w:id="331"/>
    </w:p>
    <w:p w:rsidR="008D324D" w:rsidRPr="00D05CEB" w:rsidRDefault="008D324D" w:rsidP="008D324D">
      <w:pPr>
        <w:pStyle w:val="AH4SubDiv"/>
      </w:pPr>
      <w:bookmarkStart w:id="332" w:name="_Toc44334363"/>
      <w:r w:rsidRPr="00D05CEB">
        <w:t>Subdivision 11.3.1</w:t>
      </w:r>
      <w:r w:rsidRPr="00D05CEB">
        <w:tab/>
        <w:t>Preliminary</w:t>
      </w:r>
      <w:bookmarkEnd w:id="332"/>
    </w:p>
    <w:p w:rsidR="008D324D" w:rsidRPr="00D05CEB" w:rsidRDefault="008D324D" w:rsidP="008D324D">
      <w:pPr>
        <w:pStyle w:val="AH5Sec"/>
      </w:pPr>
      <w:bookmarkStart w:id="333" w:name="_Toc44334364"/>
      <w:r w:rsidRPr="00162111">
        <w:rPr>
          <w:rStyle w:val="CharSectNo"/>
        </w:rPr>
        <w:t>163E</w:t>
      </w:r>
      <w:r w:rsidRPr="00D05CEB">
        <w:tab/>
        <w:t>Definitions—div 11.3</w:t>
      </w:r>
      <w:bookmarkEnd w:id="333"/>
    </w:p>
    <w:p w:rsidR="008D324D" w:rsidRPr="00D05CEB" w:rsidRDefault="008D324D" w:rsidP="008D324D">
      <w:pPr>
        <w:pStyle w:val="Amainreturn"/>
      </w:pPr>
      <w:r w:rsidRPr="00D05CEB">
        <w:t>In this division:</w:t>
      </w:r>
    </w:p>
    <w:p w:rsidR="008D324D" w:rsidRPr="00D05CEB" w:rsidRDefault="008D324D" w:rsidP="008D324D">
      <w:pPr>
        <w:pStyle w:val="aDef"/>
      </w:pPr>
      <w:r w:rsidRPr="00D05CEB">
        <w:rPr>
          <w:rStyle w:val="charBoldItals"/>
        </w:rPr>
        <w:t>advisory board</w:t>
      </w:r>
      <w:r w:rsidRPr="00D05CEB">
        <w:t xml:space="preserve"> means the board established under section 163K.</w:t>
      </w:r>
    </w:p>
    <w:p w:rsidR="008D324D" w:rsidRPr="00D05CEB" w:rsidRDefault="008D324D" w:rsidP="008D324D">
      <w:pPr>
        <w:pStyle w:val="aDef"/>
      </w:pPr>
      <w:r w:rsidRPr="00D05CEB">
        <w:rPr>
          <w:rStyle w:val="charBoldItals"/>
        </w:rPr>
        <w:t>diversification and sustainability support fund</w:t>
      </w:r>
      <w:r w:rsidRPr="00D05CEB">
        <w:t>—see section 163F.</w:t>
      </w:r>
    </w:p>
    <w:p w:rsidR="008D324D" w:rsidRPr="00D05CEB" w:rsidRDefault="008D324D" w:rsidP="008D324D">
      <w:pPr>
        <w:pStyle w:val="AH5Sec"/>
      </w:pPr>
      <w:bookmarkStart w:id="334" w:name="_Toc44334365"/>
      <w:r w:rsidRPr="00162111">
        <w:rPr>
          <w:rStyle w:val="CharSectNo"/>
        </w:rPr>
        <w:lastRenderedPageBreak/>
        <w:t>163F</w:t>
      </w:r>
      <w:r w:rsidRPr="00D05CEB">
        <w:tab/>
        <w:t>Diversification and sustainability support fund</w:t>
      </w:r>
      <w:bookmarkEnd w:id="334"/>
    </w:p>
    <w:p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rsidR="008D324D" w:rsidRPr="00D05CEB" w:rsidRDefault="008D324D" w:rsidP="008D324D">
      <w:pPr>
        <w:pStyle w:val="Amain"/>
      </w:pPr>
      <w:r w:rsidRPr="00D05CEB">
        <w:tab/>
        <w:t>(2)</w:t>
      </w:r>
      <w:r w:rsidRPr="00D05CEB">
        <w:tab/>
        <w:t>The diversification and sustainability support fund is to provide funding for the following purposes:</w:t>
      </w:r>
    </w:p>
    <w:p w:rsidR="008D324D" w:rsidRPr="00D05CEB" w:rsidRDefault="008D324D" w:rsidP="008D324D">
      <w:pPr>
        <w:pStyle w:val="Apara"/>
      </w:pPr>
      <w:r w:rsidRPr="00D05CEB">
        <w:tab/>
        <w:t>(a)</w:t>
      </w:r>
      <w:r w:rsidRPr="00D05CEB">
        <w:tab/>
        <w:t>assisting clubs to diversify their income to sources other than gaming machines;</w:t>
      </w:r>
    </w:p>
    <w:p w:rsidR="008D324D" w:rsidRPr="00D05CEB" w:rsidRDefault="008D324D" w:rsidP="008D324D">
      <w:pPr>
        <w:pStyle w:val="Apara"/>
      </w:pPr>
      <w:r w:rsidRPr="00D05CEB">
        <w:tab/>
        <w:t>(b)</w:t>
      </w:r>
      <w:r w:rsidRPr="00D05CEB">
        <w:tab/>
        <w:t>supporting the sustainability of clubs;</w:t>
      </w:r>
    </w:p>
    <w:p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rsidR="008D324D" w:rsidRPr="00D05CEB" w:rsidRDefault="008D324D" w:rsidP="008D324D">
      <w:pPr>
        <w:pStyle w:val="Amain"/>
      </w:pPr>
      <w:r w:rsidRPr="00D05CEB">
        <w:tab/>
        <w:t>(3)</w:t>
      </w:r>
      <w:r w:rsidRPr="00D05CEB">
        <w:tab/>
        <w:t>In this section:</w:t>
      </w:r>
    </w:p>
    <w:p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rsidR="008D324D" w:rsidRPr="00D05CEB" w:rsidRDefault="008D324D" w:rsidP="008D324D">
      <w:pPr>
        <w:pStyle w:val="AH5Sec"/>
      </w:pPr>
      <w:bookmarkStart w:id="335" w:name="_Toc44334366"/>
      <w:r w:rsidRPr="00162111">
        <w:rPr>
          <w:rStyle w:val="CharSectNo"/>
        </w:rPr>
        <w:t>163G</w:t>
      </w:r>
      <w:r w:rsidRPr="00D05CEB">
        <w:tab/>
        <w:t>Reporting</w:t>
      </w:r>
      <w:bookmarkEnd w:id="335"/>
    </w:p>
    <w:p w:rsidR="008D324D" w:rsidRPr="00D05CEB" w:rsidRDefault="008D324D" w:rsidP="008D324D">
      <w:pPr>
        <w:pStyle w:val="Amain"/>
      </w:pPr>
      <w:r>
        <w:tab/>
      </w:r>
      <w:r w:rsidRPr="00D05CEB">
        <w:t>(1)</w:t>
      </w:r>
      <w:r w:rsidRPr="00D05CEB">
        <w:tab/>
        <w:t xml:space="preserve">Each report prepared by the director-general under the </w:t>
      </w:r>
      <w:hyperlink r:id="rId184"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rsidR="008D324D" w:rsidRPr="00D05CEB" w:rsidRDefault="008D324D" w:rsidP="008D324D">
      <w:pPr>
        <w:pStyle w:val="Apara"/>
      </w:pPr>
      <w:r w:rsidRPr="00D05CEB">
        <w:tab/>
        <w:t>(a)</w:t>
      </w:r>
      <w:r w:rsidRPr="00D05CEB">
        <w:tab/>
        <w:t>payments into, and out of, the fund during the year;</w:t>
      </w:r>
    </w:p>
    <w:p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rsidR="008D324D" w:rsidRPr="00D05CEB" w:rsidRDefault="008D324D" w:rsidP="008D324D">
      <w:pPr>
        <w:pStyle w:val="Apara"/>
      </w:pPr>
      <w:r w:rsidRPr="00D05CEB">
        <w:tab/>
        <w:t>(c)</w:t>
      </w:r>
      <w:r w:rsidRPr="00D05CEB">
        <w:tab/>
        <w:t>the purposes for which payments were made out of the fund.</w:t>
      </w:r>
    </w:p>
    <w:p w:rsidR="008D324D" w:rsidRPr="00D05CEB" w:rsidRDefault="008D324D" w:rsidP="00EB14C7">
      <w:pPr>
        <w:pStyle w:val="Amain"/>
        <w:keepNext/>
      </w:pPr>
      <w:r w:rsidRPr="00D05CEB">
        <w:lastRenderedPageBreak/>
        <w:tab/>
        <w:t>(2)</w:t>
      </w:r>
      <w:r w:rsidRPr="00D05CEB">
        <w:tab/>
        <w:t>In this section:</w:t>
      </w:r>
    </w:p>
    <w:p w:rsidR="008D324D" w:rsidRPr="00D05CEB" w:rsidRDefault="008D324D" w:rsidP="008D324D">
      <w:pPr>
        <w:pStyle w:val="aDef"/>
      </w:pPr>
      <w:r w:rsidRPr="00D05CEB">
        <w:rPr>
          <w:rStyle w:val="charBoldItals"/>
        </w:rPr>
        <w:t>reporting year</w:t>
      </w:r>
      <w:r w:rsidRPr="00D05CEB">
        <w:t xml:space="preserve">—see the </w:t>
      </w:r>
      <w:hyperlink r:id="rId185" w:tooltip="A2004-8" w:history="1">
        <w:r w:rsidRPr="00D05CEB">
          <w:rPr>
            <w:rStyle w:val="charCitHyperlinkItal"/>
          </w:rPr>
          <w:t>Annual Reports (Government Agencies) Act 2004</w:t>
        </w:r>
      </w:hyperlink>
      <w:r w:rsidRPr="00D05CEB">
        <w:t>, dictionary.</w:t>
      </w:r>
    </w:p>
    <w:p w:rsidR="008D324D" w:rsidRPr="00D05CEB" w:rsidRDefault="008D324D" w:rsidP="008D324D">
      <w:pPr>
        <w:pStyle w:val="AH4SubDiv"/>
      </w:pPr>
      <w:bookmarkStart w:id="336" w:name="_Toc44334367"/>
      <w:r w:rsidRPr="00D05CEB">
        <w:t>Subdivision 11.3.2</w:t>
      </w:r>
      <w:r w:rsidRPr="00D05CEB">
        <w:tab/>
        <w:t>Payments to and from diversification and sustainability support fund</w:t>
      </w:r>
      <w:bookmarkEnd w:id="336"/>
    </w:p>
    <w:p w:rsidR="008D324D" w:rsidRPr="00D05CEB" w:rsidRDefault="008D324D" w:rsidP="008D324D">
      <w:pPr>
        <w:pStyle w:val="AH5Sec"/>
      </w:pPr>
      <w:bookmarkStart w:id="337" w:name="_Toc44334368"/>
      <w:r w:rsidRPr="00162111">
        <w:rPr>
          <w:rStyle w:val="CharSectNo"/>
        </w:rPr>
        <w:t>163H</w:t>
      </w:r>
      <w:r w:rsidRPr="00D05CEB">
        <w:tab/>
        <w:t>Payments to diversification and sustainability support fund</w:t>
      </w:r>
      <w:bookmarkEnd w:id="337"/>
    </w:p>
    <w:p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rsidR="008D324D" w:rsidRPr="00D05CEB" w:rsidRDefault="008D324D" w:rsidP="008D324D">
      <w:pPr>
        <w:pStyle w:val="Amain"/>
      </w:pPr>
      <w:r w:rsidRPr="00D05CEB">
        <w:tab/>
        <w:t>(2)</w:t>
      </w:r>
      <w:r w:rsidRPr="00D05CEB">
        <w:tab/>
        <w:t>The commission must pay the amounts received under subsection (1) to the diversification and sustainability support fund.</w:t>
      </w:r>
    </w:p>
    <w:p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rsidR="008D324D" w:rsidRPr="00D05CEB" w:rsidRDefault="001B4393"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rsidR="008D324D" w:rsidRPr="00D05CEB" w:rsidRDefault="008D324D" w:rsidP="008D324D">
      <w:pPr>
        <w:pStyle w:val="aDef"/>
      </w:pPr>
      <w:r w:rsidRPr="00D05CEB">
        <w:rPr>
          <w:rStyle w:val="charBoldItals"/>
        </w:rPr>
        <w:t xml:space="preserve">A </w:t>
      </w:r>
      <w:r w:rsidRPr="00D05CEB">
        <w:t>means the number of authorisations for gaming machines held under an authorisation certificate for the authorised premises at the beginning of the first day of the tax period.</w:t>
      </w:r>
    </w:p>
    <w:p w:rsidR="008D324D" w:rsidRPr="00D05CEB" w:rsidRDefault="008D324D" w:rsidP="008D324D">
      <w:pPr>
        <w:pStyle w:val="aDef"/>
      </w:pPr>
      <w:r w:rsidRPr="00D05CEB">
        <w:rPr>
          <w:rStyle w:val="charBoldItals"/>
        </w:rPr>
        <w:t xml:space="preserve">B </w:t>
      </w:r>
      <w:r w:rsidRPr="00D05CEB">
        <w:t xml:space="preserve">means— </w:t>
      </w:r>
    </w:p>
    <w:p w:rsidR="008D324D" w:rsidRPr="00D05CEB" w:rsidRDefault="008D324D" w:rsidP="008D324D">
      <w:pPr>
        <w:pStyle w:val="aDefpara"/>
      </w:pPr>
      <w:r w:rsidRPr="00D05CEB">
        <w:tab/>
        <w:t>(a)</w:t>
      </w:r>
      <w:r w:rsidRPr="00D05CEB">
        <w:tab/>
        <w:t xml:space="preserve">if </w:t>
      </w:r>
      <w:r w:rsidRPr="00D05CEB">
        <w:rPr>
          <w:rStyle w:val="charBoldItals"/>
        </w:rPr>
        <w:t xml:space="preserve">A </w:t>
      </w:r>
      <w:r w:rsidRPr="00D05CEB">
        <w:t>is 100 or more—the number of the authorisations that exceed 99; or</w:t>
      </w:r>
    </w:p>
    <w:p w:rsidR="008D324D" w:rsidRPr="00D05CEB" w:rsidRDefault="008D324D" w:rsidP="008D324D">
      <w:pPr>
        <w:pStyle w:val="aDefpara"/>
      </w:pPr>
      <w:r w:rsidRPr="00D05CEB">
        <w:tab/>
        <w:t>(b)</w:t>
      </w:r>
      <w:r w:rsidRPr="00D05CEB">
        <w:tab/>
        <w:t xml:space="preserve">if </w:t>
      </w:r>
      <w:r w:rsidRPr="00D05CEB">
        <w:rPr>
          <w:rStyle w:val="charBoldItals"/>
        </w:rPr>
        <w:t xml:space="preserve">A </w:t>
      </w:r>
      <w:r w:rsidRPr="00D05CEB">
        <w:t>is less than 100—nil.</w:t>
      </w:r>
    </w:p>
    <w:p w:rsidR="008D324D" w:rsidRPr="00D05CEB" w:rsidRDefault="008D324D" w:rsidP="008D324D">
      <w:pPr>
        <w:pStyle w:val="aDef"/>
      </w:pPr>
      <w:r w:rsidRPr="00D05CEB">
        <w:rPr>
          <w:rStyle w:val="charBoldItals"/>
        </w:rPr>
        <w:t>M</w:t>
      </w:r>
      <w:r w:rsidRPr="00D05CEB">
        <w:t xml:space="preserve"> means the number of months in the tax period.</w:t>
      </w:r>
    </w:p>
    <w:p w:rsidR="008D324D" w:rsidRPr="00D05CEB" w:rsidRDefault="008D324D" w:rsidP="008D324D">
      <w:pPr>
        <w:pStyle w:val="Amain"/>
      </w:pPr>
      <w:r w:rsidRPr="00D05CEB">
        <w:tab/>
        <w:t>(4)</w:t>
      </w:r>
      <w:r w:rsidRPr="00D05CEB">
        <w:tab/>
        <w:t>An amount required to be paid for a tax period is payable on the 7th day after the end of the tax period.</w:t>
      </w:r>
    </w:p>
    <w:p w:rsidR="0075583F" w:rsidRPr="00B6083F" w:rsidRDefault="0075583F" w:rsidP="0075583F">
      <w:pPr>
        <w:pStyle w:val="IMain"/>
      </w:pPr>
      <w:r w:rsidRPr="00B6083F">
        <w:lastRenderedPageBreak/>
        <w:tab/>
        <w:t>(</w:t>
      </w:r>
      <w:r>
        <w:t>5</w:t>
      </w:r>
      <w:r w:rsidRPr="00B6083F">
        <w:t>)</w:t>
      </w:r>
      <w:r w:rsidRPr="00B6083F">
        <w:tab/>
        <w:t>Despite subsection (3), the required amount for a tax period that begins after 23 March 2020 and ends before 8 April 2021 is $0.</w:t>
      </w:r>
    </w:p>
    <w:p w:rsidR="0075583F" w:rsidRPr="00B6083F" w:rsidRDefault="0075583F" w:rsidP="0075583F">
      <w:pPr>
        <w:pStyle w:val="IMain"/>
        <w:keepNext/>
      </w:pPr>
      <w:r w:rsidRPr="00B6083F">
        <w:tab/>
        <w:t>(</w:t>
      </w:r>
      <w:r>
        <w:t>6</w:t>
      </w:r>
      <w:r w:rsidRPr="00B6083F">
        <w:t>)</w:t>
      </w:r>
      <w:r w:rsidRPr="00B6083F">
        <w:tab/>
        <w:t>This subsection and subsection (</w:t>
      </w:r>
      <w:r>
        <w:t>5</w:t>
      </w:r>
      <w:r w:rsidRPr="00B6083F">
        <w:t>) expire 2 years after the day this subsection commences.</w:t>
      </w:r>
    </w:p>
    <w:p w:rsidR="0075583F" w:rsidRPr="00B6083F" w:rsidRDefault="0075583F" w:rsidP="0075583F">
      <w:pPr>
        <w:pStyle w:val="aNote"/>
      </w:pPr>
      <w:r w:rsidRPr="00B6083F">
        <w:rPr>
          <w:rStyle w:val="charItals"/>
        </w:rPr>
        <w:t>Note</w:t>
      </w:r>
      <w:r w:rsidRPr="00B6083F">
        <w:tab/>
        <w:t>Transitional provisions are kept in the Act</w:t>
      </w:r>
      <w:r w:rsidRPr="00B6083F">
        <w:rPr>
          <w:color w:val="FF0000"/>
        </w:rPr>
        <w:t xml:space="preserve"> </w:t>
      </w:r>
      <w:r w:rsidRPr="00B6083F">
        <w:t xml:space="preserve">for a limited time.  A transitional provision is repealed on its expiry but continues to have effect after its repeal (see </w:t>
      </w:r>
      <w:hyperlink r:id="rId186" w:tooltip="A2001-14" w:history="1">
        <w:r w:rsidRPr="00B6083F">
          <w:rPr>
            <w:rStyle w:val="charCitHyperlinkAbbrev"/>
          </w:rPr>
          <w:t>Legislation Act</w:t>
        </w:r>
      </w:hyperlink>
      <w:r w:rsidRPr="00B6083F">
        <w:t>, s 88).</w:t>
      </w:r>
    </w:p>
    <w:p w:rsidR="008D324D" w:rsidRPr="00D05CEB" w:rsidRDefault="008D324D" w:rsidP="00EB14C7">
      <w:pPr>
        <w:pStyle w:val="Amain"/>
        <w:keepNext/>
      </w:pPr>
      <w:r w:rsidRPr="00D05CEB">
        <w:tab/>
        <w:t>(</w:t>
      </w:r>
      <w:r w:rsidR="0075583F">
        <w:t>7</w:t>
      </w:r>
      <w:r w:rsidRPr="00D05CEB">
        <w:t>)</w:t>
      </w:r>
      <w:r w:rsidRPr="00D05CEB">
        <w:tab/>
        <w:t>In this section:</w:t>
      </w:r>
    </w:p>
    <w:p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rsidR="008D324D" w:rsidRPr="00D05CEB" w:rsidRDefault="008D324D" w:rsidP="008D324D">
      <w:pPr>
        <w:pStyle w:val="AH5Sec"/>
      </w:pPr>
      <w:bookmarkStart w:id="338" w:name="_Toc44334369"/>
      <w:r w:rsidRPr="00162111">
        <w:rPr>
          <w:rStyle w:val="CharSectNo"/>
        </w:rPr>
        <w:t>163I</w:t>
      </w:r>
      <w:r w:rsidRPr="00D05CEB">
        <w:tab/>
        <w:t>Payments out of diversification and sustainability support fund</w:t>
      </w:r>
      <w:bookmarkEnd w:id="338"/>
    </w:p>
    <w:p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rsidR="008D324D" w:rsidRPr="00D05CEB" w:rsidRDefault="008D324D" w:rsidP="008D324D">
      <w:pPr>
        <w:pStyle w:val="Amain"/>
      </w:pPr>
      <w:r w:rsidRPr="00D05CEB">
        <w:tab/>
        <w:t>(2)</w:t>
      </w:r>
      <w:r w:rsidRPr="00D05CEB">
        <w:tab/>
        <w:t>The director-general must make a payment out of the diversification and sustainability support fund if—</w:t>
      </w:r>
    </w:p>
    <w:p w:rsidR="008D324D" w:rsidRPr="00D05CEB" w:rsidRDefault="008D324D" w:rsidP="008D324D">
      <w:pPr>
        <w:pStyle w:val="Apara"/>
      </w:pPr>
      <w:r w:rsidRPr="00D05CEB">
        <w:tab/>
        <w:t>(a)</w:t>
      </w:r>
      <w:r w:rsidRPr="00D05CEB">
        <w:tab/>
        <w:t>an application for the payment has been made in accordance with any guidelines made under section 163J; and</w:t>
      </w:r>
    </w:p>
    <w:p w:rsidR="008D324D" w:rsidRPr="00D05CEB" w:rsidRDefault="008D324D" w:rsidP="008D324D">
      <w:pPr>
        <w:pStyle w:val="Apara"/>
      </w:pPr>
      <w:r w:rsidRPr="00D05CEB">
        <w:tab/>
        <w:t>(b)</w:t>
      </w:r>
      <w:r w:rsidRPr="00D05CEB">
        <w:tab/>
        <w:t>the payment is for a purpose mentioned in section 163F (2); and</w:t>
      </w:r>
    </w:p>
    <w:p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rsidR="008D324D" w:rsidRPr="00D05CEB" w:rsidRDefault="008D324D" w:rsidP="008D324D">
      <w:pPr>
        <w:pStyle w:val="AH5Sec"/>
      </w:pPr>
      <w:bookmarkStart w:id="339" w:name="_Toc44334370"/>
      <w:r w:rsidRPr="00162111">
        <w:rPr>
          <w:rStyle w:val="CharSectNo"/>
        </w:rPr>
        <w:lastRenderedPageBreak/>
        <w:t>163J</w:t>
      </w:r>
      <w:r w:rsidRPr="00D05CEB">
        <w:tab/>
        <w:t>Guidelines for applications for payments out of diversification and sustainability support fund</w:t>
      </w:r>
      <w:bookmarkEnd w:id="339"/>
    </w:p>
    <w:p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rsidR="008D324D" w:rsidRPr="00D05CEB" w:rsidRDefault="008D324D" w:rsidP="008D324D">
      <w:pPr>
        <w:pStyle w:val="Amain"/>
      </w:pPr>
      <w:r w:rsidRPr="00D05CEB">
        <w:tab/>
        <w:t>(3)</w:t>
      </w:r>
      <w:r w:rsidRPr="00D05CEB">
        <w:tab/>
        <w:t>A guideline is a notifiable instrument.</w:t>
      </w:r>
    </w:p>
    <w:p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7" w:tooltip="A2001-14" w:history="1">
        <w:r w:rsidRPr="00D05CEB">
          <w:rPr>
            <w:rStyle w:val="charCitHyperlinkAbbrev"/>
          </w:rPr>
          <w:t>Legislation Act</w:t>
        </w:r>
      </w:hyperlink>
      <w:r w:rsidRPr="00D05CEB">
        <w:t>.</w:t>
      </w:r>
    </w:p>
    <w:p w:rsidR="008D324D" w:rsidRPr="00D05CEB" w:rsidRDefault="008D324D" w:rsidP="008D324D">
      <w:pPr>
        <w:pStyle w:val="AH4SubDiv"/>
      </w:pPr>
      <w:bookmarkStart w:id="340" w:name="_Toc44334371"/>
      <w:r w:rsidRPr="00D05CEB">
        <w:t>Subdivision 11.3.3</w:t>
      </w:r>
      <w:r w:rsidRPr="00D05CEB">
        <w:tab/>
        <w:t>Advisory board for diversification and sustainability support fund</w:t>
      </w:r>
      <w:bookmarkEnd w:id="340"/>
    </w:p>
    <w:p w:rsidR="008D324D" w:rsidRPr="00D05CEB" w:rsidRDefault="008D324D" w:rsidP="008D324D">
      <w:pPr>
        <w:pStyle w:val="AH5Sec"/>
        <w:rPr>
          <w:lang w:eastAsia="en-AU"/>
        </w:rPr>
      </w:pPr>
      <w:bookmarkStart w:id="341" w:name="_Toc44334372"/>
      <w:r w:rsidRPr="00162111">
        <w:rPr>
          <w:rStyle w:val="CharSectNo"/>
        </w:rPr>
        <w:t>163K</w:t>
      </w:r>
      <w:r w:rsidRPr="00D05CEB">
        <w:rPr>
          <w:lang w:eastAsia="en-AU"/>
        </w:rPr>
        <w:tab/>
        <w:t>Establishment of advisory board</w:t>
      </w:r>
      <w:bookmarkEnd w:id="341"/>
    </w:p>
    <w:p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rsidR="008D324D" w:rsidRPr="00D05CEB" w:rsidRDefault="008D324D" w:rsidP="008D324D">
      <w:pPr>
        <w:pStyle w:val="AH5Sec"/>
        <w:rPr>
          <w:lang w:eastAsia="en-AU"/>
        </w:rPr>
      </w:pPr>
      <w:bookmarkStart w:id="342" w:name="_Toc44334373"/>
      <w:r w:rsidRPr="00162111">
        <w:rPr>
          <w:rStyle w:val="CharSectNo"/>
        </w:rPr>
        <w:t>163L</w:t>
      </w:r>
      <w:r w:rsidRPr="00D05CEB">
        <w:rPr>
          <w:lang w:eastAsia="en-AU"/>
        </w:rPr>
        <w:tab/>
        <w:t>Functions of advisory board</w:t>
      </w:r>
      <w:bookmarkEnd w:id="342"/>
    </w:p>
    <w:p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rsidR="008D324D" w:rsidRPr="00D05CEB" w:rsidRDefault="008D324D" w:rsidP="008D324D">
      <w:pPr>
        <w:pStyle w:val="AH5Sec"/>
        <w:rPr>
          <w:lang w:eastAsia="en-AU"/>
        </w:rPr>
      </w:pPr>
      <w:bookmarkStart w:id="343" w:name="_Toc44334374"/>
      <w:r w:rsidRPr="00162111">
        <w:rPr>
          <w:rStyle w:val="CharSectNo"/>
        </w:rPr>
        <w:lastRenderedPageBreak/>
        <w:t>163M</w:t>
      </w:r>
      <w:r w:rsidRPr="00D05CEB">
        <w:tab/>
      </w:r>
      <w:r w:rsidRPr="00D05CEB">
        <w:rPr>
          <w:lang w:eastAsia="en-AU"/>
        </w:rPr>
        <w:t>Membership of advisory board</w:t>
      </w:r>
      <w:bookmarkEnd w:id="343"/>
    </w:p>
    <w:p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88"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89"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rsidR="008D324D" w:rsidRPr="00D05CEB" w:rsidRDefault="008D324D" w:rsidP="008D324D">
      <w:pPr>
        <w:pStyle w:val="Amain"/>
        <w:rPr>
          <w:lang w:eastAsia="en-AU"/>
        </w:rPr>
      </w:pPr>
      <w:r w:rsidRPr="00D05CEB">
        <w:rPr>
          <w:lang w:eastAsia="en-AU"/>
        </w:rPr>
        <w:tab/>
        <w:t>(3)</w:t>
      </w:r>
      <w:r w:rsidRPr="00D05CEB">
        <w:rPr>
          <w:lang w:eastAsia="en-AU"/>
        </w:rPr>
        <w:tab/>
        <w:t>The Minister must appoint a chair of the advisory board from the members appointed under subsection (1).</w:t>
      </w:r>
    </w:p>
    <w:p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90" w:tooltip="A1995-55" w:history="1">
        <w:r w:rsidRPr="00D05CEB">
          <w:rPr>
            <w:rStyle w:val="charCitHyperlinkItal"/>
          </w:rPr>
          <w:t>Remuneration Tribunal Act 1995</w:t>
        </w:r>
      </w:hyperlink>
      <w:r w:rsidRPr="00D05CEB">
        <w:rPr>
          <w:lang w:eastAsia="en-AU"/>
        </w:rPr>
        <w:t>.</w:t>
      </w:r>
    </w:p>
    <w:p w:rsidR="008D324D" w:rsidRPr="00D05CEB" w:rsidRDefault="008D324D" w:rsidP="008D324D">
      <w:pPr>
        <w:pStyle w:val="AH5Sec"/>
        <w:rPr>
          <w:lang w:eastAsia="en-AU"/>
        </w:rPr>
      </w:pPr>
      <w:bookmarkStart w:id="344" w:name="_Toc44334375"/>
      <w:r w:rsidRPr="00162111">
        <w:rPr>
          <w:rStyle w:val="CharSectNo"/>
        </w:rPr>
        <w:t>163N</w:t>
      </w:r>
      <w:r w:rsidRPr="00D05CEB">
        <w:tab/>
        <w:t>A</w:t>
      </w:r>
      <w:r w:rsidRPr="00D05CEB">
        <w:rPr>
          <w:lang w:eastAsia="en-AU"/>
        </w:rPr>
        <w:t>dvisory board—making and ending appointments</w:t>
      </w:r>
      <w:bookmarkEnd w:id="344"/>
    </w:p>
    <w:p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rsidR="008D324D" w:rsidRPr="00D05CEB" w:rsidRDefault="008D324D" w:rsidP="008D324D">
      <w:pPr>
        <w:pStyle w:val="Apara"/>
        <w:rPr>
          <w:lang w:eastAsia="en-AU"/>
        </w:rPr>
      </w:pPr>
      <w:r w:rsidRPr="00D05CEB">
        <w:rPr>
          <w:lang w:eastAsia="en-AU"/>
        </w:rPr>
        <w:lastRenderedPageBreak/>
        <w:tab/>
        <w:t>(c)</w:t>
      </w:r>
      <w:r w:rsidRPr="00D05CEB">
        <w:rPr>
          <w:lang w:eastAsia="en-AU"/>
        </w:rPr>
        <w:tab/>
        <w:t>the person has been convicted, or found guilty, of an offence against a gaming law; or</w:t>
      </w:r>
    </w:p>
    <w:p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rsidR="008D324D" w:rsidRPr="00D05CEB" w:rsidRDefault="008D324D" w:rsidP="00EB14C7">
      <w:pPr>
        <w:pStyle w:val="Amain"/>
        <w:keepNext/>
        <w:rPr>
          <w:lang w:eastAsia="en-AU"/>
        </w:rPr>
      </w:pPr>
      <w:r w:rsidRPr="00D05CEB">
        <w:rPr>
          <w:lang w:eastAsia="en-AU"/>
        </w:rPr>
        <w:tab/>
        <w:t>(2)</w:t>
      </w:r>
      <w:r w:rsidRPr="00D05CEB">
        <w:rPr>
          <w:lang w:eastAsia="en-AU"/>
        </w:rPr>
        <w:tab/>
        <w:t>The Minister may end an appointment of a person to the advisory board if the person—</w:t>
      </w:r>
    </w:p>
    <w:p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rsidR="008D324D" w:rsidRPr="00D05CEB" w:rsidRDefault="008D324D" w:rsidP="008D324D">
      <w:pPr>
        <w:pStyle w:val="Amain"/>
        <w:rPr>
          <w:lang w:eastAsia="en-AU"/>
        </w:rPr>
      </w:pPr>
      <w:r w:rsidRPr="00D05CEB">
        <w:rPr>
          <w:lang w:eastAsia="en-AU"/>
        </w:rPr>
        <w:tab/>
        <w:t>(3)</w:t>
      </w:r>
      <w:r w:rsidRPr="00D05CEB">
        <w:rPr>
          <w:lang w:eastAsia="en-AU"/>
        </w:rPr>
        <w:tab/>
        <w:t>In this section:</w:t>
      </w:r>
    </w:p>
    <w:p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rsidR="008D324D" w:rsidRPr="00D05CEB" w:rsidRDefault="008D324D" w:rsidP="008D324D">
      <w:pPr>
        <w:pStyle w:val="AH5Sec"/>
      </w:pPr>
      <w:bookmarkStart w:id="345" w:name="_Toc44334376"/>
      <w:r w:rsidRPr="00162111">
        <w:rPr>
          <w:rStyle w:val="CharSectNo"/>
        </w:rPr>
        <w:lastRenderedPageBreak/>
        <w:t>163O</w:t>
      </w:r>
      <w:r w:rsidRPr="00D05CEB">
        <w:tab/>
        <w:t>Agenda to require disclosure of interest item</w:t>
      </w:r>
      <w:bookmarkEnd w:id="345"/>
    </w:p>
    <w:p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rsidR="008D324D" w:rsidRPr="00D05CEB" w:rsidRDefault="008D324D" w:rsidP="008D324D">
      <w:pPr>
        <w:pStyle w:val="Amain"/>
        <w:rPr>
          <w:lang w:eastAsia="en-AU"/>
        </w:rPr>
      </w:pPr>
      <w:r w:rsidRPr="00D05CEB">
        <w:rPr>
          <w:lang w:eastAsia="en-AU"/>
        </w:rPr>
        <w:tab/>
        <w:t>(2)</w:t>
      </w:r>
      <w:r w:rsidRPr="00D05CEB">
        <w:rPr>
          <w:lang w:eastAsia="en-AU"/>
        </w:rPr>
        <w:tab/>
        <w:t>In this section:</w:t>
      </w:r>
    </w:p>
    <w:p w:rsidR="008D324D" w:rsidRPr="00D05CEB" w:rsidRDefault="008D324D" w:rsidP="008D324D">
      <w:pPr>
        <w:pStyle w:val="aDef"/>
        <w:rPr>
          <w:lang w:eastAsia="en-AU"/>
        </w:rPr>
      </w:pPr>
      <w:r w:rsidRPr="00D05CEB">
        <w:rPr>
          <w:rStyle w:val="charBoldItals"/>
        </w:rPr>
        <w:t>material interest</w:t>
      </w:r>
      <w:r w:rsidRPr="00D05CEB">
        <w:t>—see section 163P (4).</w:t>
      </w:r>
    </w:p>
    <w:p w:rsidR="008D324D" w:rsidRPr="00D05CEB" w:rsidRDefault="008D324D" w:rsidP="00EB14C7">
      <w:pPr>
        <w:pStyle w:val="AH5Sec"/>
        <w:keepLines/>
      </w:pPr>
      <w:bookmarkStart w:id="346" w:name="_Toc44334377"/>
      <w:r w:rsidRPr="00162111">
        <w:rPr>
          <w:rStyle w:val="CharSectNo"/>
        </w:rPr>
        <w:t>163P</w:t>
      </w:r>
      <w:r w:rsidRPr="00D05CEB">
        <w:tab/>
        <w:t>Disclosure of interests by members of advisory board</w:t>
      </w:r>
      <w:bookmarkEnd w:id="346"/>
    </w:p>
    <w:p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rsidR="008D324D" w:rsidRPr="00D05CEB" w:rsidRDefault="008D324D" w:rsidP="008D324D">
      <w:pPr>
        <w:pStyle w:val="Apara"/>
      </w:pPr>
      <w:r w:rsidRPr="00D05CEB">
        <w:tab/>
        <w:t>(a)</w:t>
      </w:r>
      <w:r w:rsidRPr="00D05CEB">
        <w:tab/>
        <w:t xml:space="preserve">be present when the board considers the issue; or </w:t>
      </w:r>
    </w:p>
    <w:p w:rsidR="008D324D" w:rsidRPr="00D05CEB" w:rsidRDefault="008D324D" w:rsidP="008D324D">
      <w:pPr>
        <w:pStyle w:val="Apara"/>
      </w:pPr>
      <w:r w:rsidRPr="00D05CEB">
        <w:tab/>
        <w:t>(b)</w:t>
      </w:r>
      <w:r w:rsidRPr="00D05CEB">
        <w:tab/>
        <w:t xml:space="preserve">take part in a decision of the board on the issue. </w:t>
      </w:r>
    </w:p>
    <w:p w:rsidR="008D324D" w:rsidRPr="00D05CEB" w:rsidRDefault="008D324D" w:rsidP="008D324D">
      <w:pPr>
        <w:pStyle w:val="aExamHdgss"/>
      </w:pPr>
      <w:r w:rsidRPr="00D05CEB">
        <w:t>Example</w:t>
      </w:r>
    </w:p>
    <w:p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rsidR="008D324D" w:rsidRPr="00D05CEB" w:rsidRDefault="008D324D" w:rsidP="008D324D">
      <w:pPr>
        <w:pStyle w:val="aExamss"/>
      </w:pPr>
      <w:r w:rsidRPr="00D05CEB">
        <w:t xml:space="preserve">The board considers the disclosures and decides that because of the nature of the interests— </w:t>
      </w:r>
    </w:p>
    <w:p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rsidR="008D324D" w:rsidRPr="00D05CEB" w:rsidRDefault="008D324D" w:rsidP="008D324D">
      <w:pPr>
        <w:pStyle w:val="AExamIPara"/>
      </w:pPr>
      <w:r w:rsidRPr="00D05CEB">
        <w:tab/>
        <w:t>(b)</w:t>
      </w:r>
      <w:r w:rsidRPr="00D05CEB">
        <w:tab/>
        <w:t xml:space="preserve">Boris may be present for the consideration and take part in the decision. </w:t>
      </w:r>
    </w:p>
    <w:p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rsidR="008D324D" w:rsidRPr="00D05CEB" w:rsidRDefault="008D324D" w:rsidP="008D324D">
      <w:pPr>
        <w:pStyle w:val="Amain"/>
        <w:rPr>
          <w:lang w:eastAsia="en-AU"/>
        </w:rPr>
      </w:pPr>
      <w:r w:rsidRPr="00D05CEB">
        <w:lastRenderedPageBreak/>
        <w:tab/>
      </w:r>
      <w:r w:rsidRPr="00D05CEB">
        <w:rPr>
          <w:lang w:eastAsia="en-AU"/>
        </w:rPr>
        <w:t>(4)</w:t>
      </w:r>
      <w:r w:rsidRPr="00D05CEB">
        <w:rPr>
          <w:lang w:eastAsia="en-AU"/>
        </w:rPr>
        <w:tab/>
        <w:t xml:space="preserve">In this section: </w:t>
      </w:r>
    </w:p>
    <w:p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rsidR="008D324D" w:rsidRPr="00D05CEB" w:rsidRDefault="008D324D" w:rsidP="008D324D">
      <w:pPr>
        <w:pStyle w:val="aDef"/>
        <w:rPr>
          <w:lang w:eastAsia="en-AU"/>
        </w:rPr>
      </w:pPr>
      <w:r w:rsidRPr="00D05CEB">
        <w:rPr>
          <w:rStyle w:val="charBoldItals"/>
        </w:rPr>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rsidR="008D324D" w:rsidRPr="00D05CEB" w:rsidRDefault="008D324D" w:rsidP="002F5325">
      <w:pPr>
        <w:pStyle w:val="AH5Sec"/>
        <w:rPr>
          <w:lang w:eastAsia="en-AU"/>
        </w:rPr>
      </w:pPr>
      <w:bookmarkStart w:id="347" w:name="_Toc44334378"/>
      <w:r w:rsidRPr="00162111">
        <w:rPr>
          <w:rStyle w:val="CharSectNo"/>
        </w:rPr>
        <w:lastRenderedPageBreak/>
        <w:t>163Q</w:t>
      </w:r>
      <w:r w:rsidRPr="00D05CEB">
        <w:rPr>
          <w:lang w:eastAsia="en-AU"/>
        </w:rPr>
        <w:tab/>
        <w:t>Proceedings of advisory board</w:t>
      </w:r>
      <w:bookmarkEnd w:id="347"/>
    </w:p>
    <w:p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rsidR="008D324D" w:rsidRPr="00D05CEB" w:rsidRDefault="008D324D" w:rsidP="008D324D">
      <w:pPr>
        <w:pStyle w:val="Amain"/>
      </w:pPr>
      <w:r w:rsidRPr="00D05CEB">
        <w:tab/>
        <w:t>(3)</w:t>
      </w:r>
      <w:r w:rsidRPr="00D05CEB">
        <w:tab/>
        <w:t>A guideline is a notifiable instrument.</w:t>
      </w:r>
    </w:p>
    <w:p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91" w:tooltip="A2001-14" w:history="1">
        <w:r w:rsidRPr="00D05CEB">
          <w:rPr>
            <w:rStyle w:val="charCitHyperlinkAbbrev"/>
          </w:rPr>
          <w:t>Legislation Act</w:t>
        </w:r>
      </w:hyperlink>
      <w:r w:rsidRPr="00D05CEB">
        <w:t>.</w:t>
      </w:r>
    </w:p>
    <w:p w:rsidR="008D324D" w:rsidRPr="00D05CEB" w:rsidRDefault="008D324D" w:rsidP="008D324D">
      <w:pPr>
        <w:pStyle w:val="AH5Sec"/>
      </w:pPr>
      <w:bookmarkStart w:id="348" w:name="_Toc44334379"/>
      <w:r w:rsidRPr="00162111">
        <w:rPr>
          <w:rStyle w:val="CharSectNo"/>
        </w:rPr>
        <w:t>163R</w:t>
      </w:r>
      <w:r w:rsidRPr="00D05CEB">
        <w:tab/>
        <w:t>Protection of members of advisory board from liability</w:t>
      </w:r>
      <w:bookmarkEnd w:id="348"/>
    </w:p>
    <w:p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rsidR="008D324D" w:rsidRPr="00D05CEB" w:rsidRDefault="008D324D" w:rsidP="008D324D">
      <w:pPr>
        <w:pStyle w:val="Apara"/>
      </w:pPr>
      <w:r w:rsidRPr="00D05CEB">
        <w:tab/>
        <w:t>(a)</w:t>
      </w:r>
      <w:r w:rsidRPr="00D05CEB">
        <w:tab/>
        <w:t xml:space="preserve">in the exercise of a function under a territory law; or </w:t>
      </w:r>
    </w:p>
    <w:p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rsidR="008D22CF" w:rsidRDefault="008D22CF">
      <w:pPr>
        <w:pStyle w:val="PageBreak"/>
      </w:pPr>
      <w:r>
        <w:br w:type="page"/>
      </w:r>
    </w:p>
    <w:p w:rsidR="00302F45" w:rsidRPr="00162111" w:rsidRDefault="00302F45" w:rsidP="00302F45">
      <w:pPr>
        <w:pStyle w:val="AH2Part"/>
      </w:pPr>
      <w:bookmarkStart w:id="349" w:name="_Toc44334380"/>
      <w:r w:rsidRPr="00162111">
        <w:rPr>
          <w:rStyle w:val="CharPartNo"/>
        </w:rPr>
        <w:lastRenderedPageBreak/>
        <w:t>Part 12</w:t>
      </w:r>
      <w:r w:rsidRPr="009545D2">
        <w:tab/>
      </w:r>
      <w:r w:rsidRPr="00162111">
        <w:rPr>
          <w:rStyle w:val="CharPartText"/>
        </w:rPr>
        <w:t>Community contributions</w:t>
      </w:r>
      <w:bookmarkEnd w:id="349"/>
    </w:p>
    <w:p w:rsidR="000A0F5D" w:rsidRDefault="000A0F5D" w:rsidP="008B4ABC">
      <w:pPr>
        <w:pStyle w:val="Placeholder"/>
        <w:suppressLineNumbers/>
      </w:pPr>
      <w:r>
        <w:rPr>
          <w:rStyle w:val="CharDivNo"/>
        </w:rPr>
        <w:t xml:space="preserve">  </w:t>
      </w:r>
      <w:r>
        <w:rPr>
          <w:rStyle w:val="CharDivText"/>
        </w:rPr>
        <w:t xml:space="preserve">  </w:t>
      </w:r>
    </w:p>
    <w:p w:rsidR="00302F45" w:rsidRPr="009545D2" w:rsidRDefault="00302F45" w:rsidP="00302F45">
      <w:pPr>
        <w:pStyle w:val="AH5Sec"/>
      </w:pPr>
      <w:bookmarkStart w:id="350" w:name="_Toc44334381"/>
      <w:r w:rsidRPr="00162111">
        <w:rPr>
          <w:rStyle w:val="CharSectNo"/>
        </w:rPr>
        <w:t>164</w:t>
      </w:r>
      <w:r w:rsidRPr="009545D2">
        <w:rPr>
          <w:color w:val="000000"/>
        </w:rPr>
        <w:tab/>
        <w:t>Definitions—pt 12</w:t>
      </w:r>
      <w:bookmarkEnd w:id="350"/>
    </w:p>
    <w:p w:rsidR="00302F45" w:rsidRPr="009545D2" w:rsidRDefault="00302F45" w:rsidP="00302F45">
      <w:pPr>
        <w:pStyle w:val="Amainreturn"/>
        <w:rPr>
          <w:color w:val="000000"/>
        </w:rPr>
      </w:pPr>
      <w:r w:rsidRPr="009545D2">
        <w:rPr>
          <w:color w:val="000000"/>
        </w:rPr>
        <w:t>In this part:</w:t>
      </w:r>
    </w:p>
    <w:p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rsidR="00302F45" w:rsidRPr="009545D2" w:rsidRDefault="00302F45" w:rsidP="00302F45">
      <w:pPr>
        <w:pStyle w:val="aDef"/>
      </w:pPr>
      <w:r w:rsidRPr="009545D2">
        <w:rPr>
          <w:rStyle w:val="charBoldItals"/>
          <w:color w:val="000000"/>
        </w:rPr>
        <w:t>community</w:t>
      </w:r>
      <w:r w:rsidRPr="009545D2">
        <w:t>—see section 165.</w:t>
      </w:r>
    </w:p>
    <w:p w:rsidR="00302F45" w:rsidRPr="009545D2" w:rsidRDefault="00302F45" w:rsidP="00302F45">
      <w:pPr>
        <w:pStyle w:val="aDef"/>
      </w:pPr>
      <w:r w:rsidRPr="009545D2">
        <w:rPr>
          <w:rStyle w:val="charBoldItals"/>
          <w:color w:val="000000"/>
        </w:rPr>
        <w:t>community purpose</w:t>
      </w:r>
      <w:r w:rsidRPr="009545D2">
        <w:t>—see section 166.</w:t>
      </w:r>
    </w:p>
    <w:p w:rsidR="00302F45" w:rsidRPr="009545D2" w:rsidRDefault="00302F45" w:rsidP="00302F45">
      <w:pPr>
        <w:pStyle w:val="aDef"/>
      </w:pPr>
      <w:r w:rsidRPr="009545D2">
        <w:rPr>
          <w:rStyle w:val="charBoldItals"/>
          <w:color w:val="000000"/>
        </w:rPr>
        <w:t>community purpose contribution</w:t>
      </w:r>
      <w:r w:rsidRPr="009545D2">
        <w:t>—see section 166.</w:t>
      </w:r>
    </w:p>
    <w:p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rsidR="008F5FD7" w:rsidRPr="00CA266D" w:rsidRDefault="008F5FD7" w:rsidP="008F5FD7">
      <w:pPr>
        <w:pStyle w:val="aDef"/>
      </w:pPr>
      <w:r w:rsidRPr="00CA266D">
        <w:rPr>
          <w:rStyle w:val="charBoldItals"/>
        </w:rPr>
        <w:t xml:space="preserve">COVID-19 emergency </w:t>
      </w:r>
      <w:r w:rsidRPr="00CA266D">
        <w:t>means—</w:t>
      </w:r>
    </w:p>
    <w:p w:rsidR="008F5FD7" w:rsidRPr="00CA266D" w:rsidRDefault="008F5FD7" w:rsidP="008F5FD7">
      <w:pPr>
        <w:pStyle w:val="aDefpara"/>
      </w:pPr>
      <w:r w:rsidRPr="00CA266D">
        <w:tab/>
        <w:t>(a)</w:t>
      </w:r>
      <w:r w:rsidRPr="00CA266D">
        <w:tab/>
        <w:t xml:space="preserve">a state of emergency declared under the </w:t>
      </w:r>
      <w:hyperlink r:id="rId192" w:tooltip="A2004-28" w:history="1">
        <w:r w:rsidRPr="00CA266D">
          <w:rPr>
            <w:rStyle w:val="charCitHyperlinkItal"/>
          </w:rPr>
          <w:t>Emergencies Act 2004</w:t>
        </w:r>
      </w:hyperlink>
      <w:r w:rsidRPr="00CA266D">
        <w:t>, section 156 because of the coronavirus disease 2019 (COVID</w:t>
      </w:r>
      <w:r w:rsidRPr="00CA266D">
        <w:noBreakHyphen/>
        <w:t>19); or</w:t>
      </w:r>
    </w:p>
    <w:p w:rsidR="008F5FD7" w:rsidRPr="00CA266D" w:rsidRDefault="008F5FD7" w:rsidP="008F5FD7">
      <w:pPr>
        <w:pStyle w:val="aDefpara"/>
      </w:pPr>
      <w:r w:rsidRPr="00CA266D">
        <w:tab/>
        <w:t>(b)</w:t>
      </w:r>
      <w:r w:rsidRPr="00CA266D">
        <w:tab/>
        <w:t xml:space="preserve">an emergency declared under the </w:t>
      </w:r>
      <w:hyperlink r:id="rId19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rsidR="00302F45" w:rsidRPr="009545D2" w:rsidRDefault="00302F45" w:rsidP="00302F45">
      <w:pPr>
        <w:pStyle w:val="aDef"/>
        <w:rPr>
          <w:color w:val="000000"/>
        </w:rPr>
      </w:pPr>
      <w:r w:rsidRPr="009545D2">
        <w:rPr>
          <w:rStyle w:val="charBoldItals"/>
        </w:rPr>
        <w:t>minimum community contribution</w:t>
      </w:r>
      <w:r w:rsidRPr="009545D2">
        <w:rPr>
          <w:color w:val="000000"/>
        </w:rPr>
        <w:t xml:space="preserve">, for a licensee for a financial year, means the amount applying to the licensee under section 167 or section 168. </w:t>
      </w:r>
    </w:p>
    <w:p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rsidR="00302F45" w:rsidRPr="009545D2" w:rsidRDefault="00302F45" w:rsidP="00302F45">
      <w:pPr>
        <w:pStyle w:val="aDefpara"/>
      </w:pPr>
      <w:r w:rsidRPr="009545D2">
        <w:tab/>
        <w:t>(b)</w:t>
      </w:r>
      <w:r w:rsidRPr="009545D2">
        <w:tab/>
        <w:t>if a group within the entity receives a discrete portion of the contribution—includes the group; and</w:t>
      </w:r>
    </w:p>
    <w:p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rsidR="00302F45" w:rsidRPr="009545D2" w:rsidRDefault="00302F45" w:rsidP="00302F45">
      <w:pPr>
        <w:pStyle w:val="aDef"/>
        <w:rPr>
          <w:color w:val="000000"/>
        </w:rPr>
      </w:pPr>
      <w:r w:rsidRPr="009545D2">
        <w:rPr>
          <w:rStyle w:val="charBoldItals"/>
        </w:rPr>
        <w:t>tax period</w:t>
      </w:r>
      <w:r w:rsidRPr="009545D2">
        <w:rPr>
          <w:color w:val="000000"/>
        </w:rPr>
        <w:t>—see section 157A.</w:t>
      </w:r>
    </w:p>
    <w:p w:rsidR="00302F45" w:rsidRPr="009545D2" w:rsidRDefault="00302F45" w:rsidP="00302F45">
      <w:pPr>
        <w:pStyle w:val="AH5Sec"/>
      </w:pPr>
      <w:bookmarkStart w:id="351" w:name="_Toc44334382"/>
      <w:r w:rsidRPr="00162111">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51"/>
    </w:p>
    <w:p w:rsidR="00302F45" w:rsidRPr="009545D2" w:rsidRDefault="00302F45" w:rsidP="00302F45">
      <w:pPr>
        <w:pStyle w:val="Amain"/>
      </w:pPr>
      <w:r w:rsidRPr="009545D2">
        <w:rPr>
          <w:color w:val="000000"/>
        </w:rPr>
        <w:tab/>
        <w:t>(1)</w:t>
      </w:r>
      <w:r w:rsidRPr="009545D2">
        <w:rPr>
          <w:color w:val="000000"/>
        </w:rPr>
        <w:tab/>
        <w:t xml:space="preserve">In this part: </w:t>
      </w:r>
    </w:p>
    <w:p w:rsidR="00302F45" w:rsidRPr="009545D2" w:rsidRDefault="00302F45" w:rsidP="00302F45">
      <w:pPr>
        <w:pStyle w:val="aDef"/>
        <w:rPr>
          <w:color w:val="000000"/>
        </w:rPr>
      </w:pPr>
      <w:r w:rsidRPr="009545D2">
        <w:rPr>
          <w:rStyle w:val="charBoldItals"/>
        </w:rPr>
        <w:t>community</w:t>
      </w:r>
      <w:r w:rsidRPr="009545D2">
        <w:rPr>
          <w:color w:val="000000"/>
        </w:rPr>
        <w:t>—</w:t>
      </w:r>
    </w:p>
    <w:p w:rsidR="00302F45" w:rsidRPr="009545D2" w:rsidRDefault="00302F45" w:rsidP="00302F45">
      <w:pPr>
        <w:pStyle w:val="aDefpara"/>
      </w:pPr>
      <w:r w:rsidRPr="009545D2">
        <w:rPr>
          <w:color w:val="000000"/>
        </w:rPr>
        <w:tab/>
        <w:t>(a)</w:t>
      </w:r>
      <w:r w:rsidRPr="009545D2">
        <w:rPr>
          <w:color w:val="000000"/>
        </w:rPr>
        <w:tab/>
        <w:t>means the people living in—</w:t>
      </w:r>
    </w:p>
    <w:p w:rsidR="00302F45" w:rsidRPr="009545D2" w:rsidRDefault="00302F45" w:rsidP="00302F45">
      <w:pPr>
        <w:pStyle w:val="aDefsubpara"/>
      </w:pPr>
      <w:r w:rsidRPr="009545D2">
        <w:rPr>
          <w:color w:val="000000"/>
        </w:rPr>
        <w:tab/>
        <w:t>(i)</w:t>
      </w:r>
      <w:r w:rsidRPr="009545D2">
        <w:rPr>
          <w:color w:val="000000"/>
        </w:rPr>
        <w:tab/>
        <w:t>the ACT or surrounding region; or</w:t>
      </w:r>
    </w:p>
    <w:p w:rsidR="00302F45" w:rsidRPr="009545D2" w:rsidRDefault="00302F45" w:rsidP="00302F45">
      <w:pPr>
        <w:pStyle w:val="aDefsubpara"/>
      </w:pPr>
      <w:r w:rsidRPr="009545D2">
        <w:tab/>
        <w:t>(ii)</w:t>
      </w:r>
      <w:r w:rsidRPr="009545D2">
        <w:tab/>
        <w:t>if the Minister declares an area—the declared area; and</w:t>
      </w:r>
    </w:p>
    <w:p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rsidR="00302F45" w:rsidRPr="009545D2" w:rsidRDefault="00302F45" w:rsidP="00302F45">
      <w:pPr>
        <w:pStyle w:val="Apara"/>
      </w:pPr>
      <w:r w:rsidRPr="009545D2">
        <w:tab/>
        <w:t>(f)</w:t>
      </w:r>
      <w:r w:rsidRPr="009545D2">
        <w:tab/>
        <w:t>in different social, economic and cultural circumstances.</w:t>
      </w:r>
    </w:p>
    <w:p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94" w:tooltip="A2001-14" w:history="1">
        <w:r w:rsidRPr="009545D2">
          <w:rPr>
            <w:rStyle w:val="charCitHyperlinkAbbrev"/>
          </w:rPr>
          <w:t>Legislation Act</w:t>
        </w:r>
      </w:hyperlink>
      <w:r w:rsidRPr="009545D2">
        <w:rPr>
          <w:color w:val="000000"/>
        </w:rPr>
        <w:t>.</w:t>
      </w:r>
    </w:p>
    <w:p w:rsidR="00302F45" w:rsidRPr="009545D2" w:rsidRDefault="00302F45" w:rsidP="0024625F">
      <w:pPr>
        <w:pStyle w:val="Amain"/>
        <w:keepNext/>
      </w:pPr>
      <w:r w:rsidRPr="009545D2">
        <w:rPr>
          <w:color w:val="000000"/>
        </w:rPr>
        <w:lastRenderedPageBreak/>
        <w:tab/>
        <w:t>(4)</w:t>
      </w:r>
      <w:r w:rsidRPr="009545D2">
        <w:rPr>
          <w:color w:val="000000"/>
        </w:rPr>
        <w:tab/>
        <w:t>In this section:</w:t>
      </w:r>
    </w:p>
    <w:p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rsidR="00302F45" w:rsidRPr="009545D2" w:rsidRDefault="00302F45" w:rsidP="00EB14C7">
      <w:pPr>
        <w:pStyle w:val="AH5Sec"/>
      </w:pPr>
      <w:bookmarkStart w:id="352" w:name="_Toc44334383"/>
      <w:r w:rsidRPr="00162111">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52"/>
    </w:p>
    <w:p w:rsidR="00302F45" w:rsidRPr="009545D2" w:rsidRDefault="00302F45" w:rsidP="00EB14C7">
      <w:pPr>
        <w:pStyle w:val="Amain"/>
        <w:keepNext/>
      </w:pPr>
      <w:r w:rsidRPr="009545D2">
        <w:rPr>
          <w:color w:val="000000"/>
        </w:rPr>
        <w:tab/>
        <w:t>(1)</w:t>
      </w:r>
      <w:r w:rsidRPr="009545D2">
        <w:rPr>
          <w:color w:val="000000"/>
        </w:rPr>
        <w:tab/>
        <w:t>In this part:</w:t>
      </w:r>
    </w:p>
    <w:p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rsidR="00302F45" w:rsidRPr="009545D2" w:rsidRDefault="00302F45" w:rsidP="00302F45">
      <w:pPr>
        <w:pStyle w:val="aDefpara"/>
      </w:pPr>
      <w:r w:rsidRPr="009545D2">
        <w:tab/>
        <w:t>(a)</w:t>
      </w:r>
      <w:r w:rsidRPr="009545D2">
        <w:tab/>
        <w:t>assisting the community, or a part of the community, in 1 or more of the following ways:</w:t>
      </w:r>
    </w:p>
    <w:p w:rsidR="00302F45" w:rsidRPr="009545D2" w:rsidRDefault="00302F45" w:rsidP="00302F45">
      <w:pPr>
        <w:pStyle w:val="aDefsubpara"/>
      </w:pPr>
      <w:r w:rsidRPr="009545D2">
        <w:tab/>
        <w:t>(i)</w:t>
      </w:r>
      <w:r w:rsidRPr="009545D2">
        <w:tab/>
        <w:t xml:space="preserve">supporting a charitable cause; </w:t>
      </w:r>
    </w:p>
    <w:p w:rsidR="00302F45" w:rsidRPr="009545D2" w:rsidRDefault="00302F45" w:rsidP="00302F45">
      <w:pPr>
        <w:pStyle w:val="aDefsubpara"/>
      </w:pPr>
      <w:r w:rsidRPr="009545D2">
        <w:tab/>
        <w:t>(ii)</w:t>
      </w:r>
      <w:r w:rsidRPr="009545D2">
        <w:tab/>
        <w:t>providing recreation opportunities;</w:t>
      </w:r>
    </w:p>
    <w:p w:rsidR="00302F45" w:rsidRPr="009545D2" w:rsidRDefault="00302F45" w:rsidP="00302F45">
      <w:pPr>
        <w:pStyle w:val="aDefsubpara"/>
      </w:pPr>
      <w:r w:rsidRPr="009545D2">
        <w:tab/>
        <w:t>(iii)</w:t>
      </w:r>
      <w:r w:rsidRPr="009545D2">
        <w:tab/>
        <w:t>providing education opportunities;</w:t>
      </w:r>
    </w:p>
    <w:p w:rsidR="00302F45" w:rsidRPr="009545D2" w:rsidRDefault="00302F45" w:rsidP="00302F45">
      <w:pPr>
        <w:pStyle w:val="aDefsubpara"/>
      </w:pPr>
      <w:r w:rsidRPr="009545D2">
        <w:tab/>
        <w:t>(iv)</w:t>
      </w:r>
      <w:r w:rsidRPr="009545D2">
        <w:tab/>
        <w:t>improving social inclusion, equality or cultural diversity;</w:t>
      </w:r>
    </w:p>
    <w:p w:rsidR="00302F45" w:rsidRPr="009545D2" w:rsidRDefault="00302F45" w:rsidP="00302F45">
      <w:pPr>
        <w:pStyle w:val="aDefsubpara"/>
      </w:pPr>
      <w:r w:rsidRPr="009545D2">
        <w:tab/>
        <w:t>(v)</w:t>
      </w:r>
      <w:r w:rsidRPr="009545D2">
        <w:tab/>
        <w:t>benefitting or increasing participation in community sport;</w:t>
      </w:r>
    </w:p>
    <w:p w:rsidR="00302F45" w:rsidRPr="009545D2" w:rsidRDefault="00302F45" w:rsidP="00302F45">
      <w:pPr>
        <w:pStyle w:val="aDefsubpara"/>
      </w:pPr>
      <w:r w:rsidRPr="009545D2">
        <w:tab/>
        <w:t>(vi)</w:t>
      </w:r>
      <w:r w:rsidRPr="009545D2">
        <w:tab/>
        <w:t>preventing or mitigating harm caused by drug or alcohol misuse or dependence; or</w:t>
      </w:r>
    </w:p>
    <w:p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rsidR="00302F45" w:rsidRPr="009545D2" w:rsidRDefault="00302F45" w:rsidP="00302F45">
      <w:pPr>
        <w:pStyle w:val="aDefpara"/>
      </w:pPr>
      <w:r w:rsidRPr="009545D2">
        <w:tab/>
        <w:t>(c)</w:t>
      </w:r>
      <w:r w:rsidRPr="009545D2">
        <w:tab/>
        <w:t>providing relief or assistance to people living in Australia following a natural disaster; or</w:t>
      </w:r>
    </w:p>
    <w:p w:rsidR="00232DEA" w:rsidRPr="00B6083F" w:rsidRDefault="00232DEA" w:rsidP="00232DEA">
      <w:pPr>
        <w:pStyle w:val="I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rsidR="00302F45" w:rsidRPr="009545D2" w:rsidRDefault="00302F45" w:rsidP="00302F45">
      <w:pPr>
        <w:pStyle w:val="aDefpara"/>
      </w:pPr>
      <w:r w:rsidRPr="009545D2">
        <w:tab/>
        <w:t>(</w:t>
      </w:r>
      <w:r w:rsidR="00232DEA">
        <w:t>e</w:t>
      </w:r>
      <w:r w:rsidRPr="009545D2">
        <w:t>)</w:t>
      </w:r>
      <w:r w:rsidRPr="009545D2">
        <w:tab/>
        <w:t>a purpose prescribed by regulation.</w:t>
      </w:r>
    </w:p>
    <w:p w:rsidR="00302F45" w:rsidRPr="009545D2" w:rsidRDefault="00302F45" w:rsidP="00302F45">
      <w:pPr>
        <w:pStyle w:val="aDef"/>
        <w:rPr>
          <w:color w:val="000000"/>
        </w:rPr>
      </w:pPr>
      <w:r w:rsidRPr="009545D2">
        <w:rPr>
          <w:rStyle w:val="charBoldItals"/>
        </w:rPr>
        <w:t>community purpose contribution</w:t>
      </w:r>
      <w:r w:rsidRPr="009545D2">
        <w:rPr>
          <w:color w:val="000000"/>
        </w:rPr>
        <w:t>—</w:t>
      </w:r>
    </w:p>
    <w:p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rsidR="00302F45" w:rsidRPr="009545D2" w:rsidRDefault="00302F45" w:rsidP="00302F45">
      <w:pPr>
        <w:pStyle w:val="aDefsubpara"/>
      </w:pPr>
      <w:r w:rsidRPr="009545D2">
        <w:lastRenderedPageBreak/>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rsidR="00232DEA" w:rsidRPr="00B6083F" w:rsidRDefault="00232DEA" w:rsidP="00232DEA">
      <w:pPr>
        <w:pStyle w:val="aDefpara"/>
      </w:pPr>
      <w:r w:rsidRPr="00B6083F">
        <w:tab/>
        <w:t>(b)</w:t>
      </w:r>
      <w:r w:rsidRPr="00B6083F">
        <w:tab/>
        <w:t>includes—</w:t>
      </w:r>
    </w:p>
    <w:p w:rsidR="00232DEA" w:rsidRPr="00B6083F" w:rsidRDefault="00232DEA" w:rsidP="00232DEA">
      <w:pPr>
        <w:pStyle w:val="aDefsubpara"/>
      </w:pPr>
      <w:r w:rsidRPr="00B6083F">
        <w:tab/>
        <w:t>(i)</w:t>
      </w:r>
      <w:r w:rsidRPr="00B6083F">
        <w:tab/>
        <w:t>a contribution prescribed by regulation to be a community purpose contribution; and</w:t>
      </w:r>
    </w:p>
    <w:p w:rsidR="00232DEA" w:rsidRPr="00B6083F" w:rsidRDefault="00232DEA" w:rsidP="00232DEA">
      <w:pPr>
        <w:pStyle w:val="aDefsubpara"/>
      </w:pPr>
      <w:r w:rsidRPr="00B6083F">
        <w:tab/>
        <w:t>(ii)</w:t>
      </w:r>
      <w:r w:rsidRPr="00B6083F">
        <w:tab/>
        <w:t>an emergency community purpose contribution.</w:t>
      </w:r>
    </w:p>
    <w:p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rsidR="00302F45" w:rsidRPr="009545D2" w:rsidRDefault="00302F45" w:rsidP="00302F45">
      <w:pPr>
        <w:pStyle w:val="Apara"/>
      </w:pPr>
      <w:r w:rsidRPr="009545D2">
        <w:tab/>
        <w:t>(a)</w:t>
      </w:r>
      <w:r w:rsidRPr="009545D2">
        <w:tab/>
        <w:t>expenditure in relation to gambling (for example, the purchase of gaming machines);</w:t>
      </w:r>
    </w:p>
    <w:p w:rsidR="00302F45" w:rsidRPr="009545D2" w:rsidRDefault="00302F45" w:rsidP="00302F45">
      <w:pPr>
        <w:pStyle w:val="Apara"/>
      </w:pPr>
      <w:r w:rsidRPr="009545D2">
        <w:tab/>
        <w:t>(b)</w:t>
      </w:r>
      <w:r w:rsidRPr="009545D2">
        <w:tab/>
        <w:t>payment, by the licensee or the recipient, of a tax, fee, charge or levy, other than for water consumption;</w:t>
      </w:r>
    </w:p>
    <w:p w:rsidR="00302F45" w:rsidRPr="009545D2" w:rsidRDefault="00302F45" w:rsidP="00302F45">
      <w:pPr>
        <w:pStyle w:val="Apara"/>
      </w:pPr>
      <w:r w:rsidRPr="009545D2">
        <w:tab/>
        <w:t>(c)</w:t>
      </w:r>
      <w:r w:rsidRPr="009545D2">
        <w:tab/>
        <w:t>expenditure on the licensee’s business activities prescribed by regulation;</w:t>
      </w:r>
    </w:p>
    <w:p w:rsidR="00302F45" w:rsidRPr="009545D2" w:rsidRDefault="00302F45" w:rsidP="00302F45">
      <w:pPr>
        <w:pStyle w:val="Apara"/>
      </w:pPr>
      <w:r w:rsidRPr="009545D2">
        <w:tab/>
        <w:t>(d)</w:t>
      </w:r>
      <w:r w:rsidRPr="009545D2">
        <w:tab/>
        <w:t xml:space="preserve">expenditure on the recipient’s ordinary expenses prescribed by regulation; </w:t>
      </w:r>
    </w:p>
    <w:p w:rsidR="00302F45" w:rsidRPr="009545D2" w:rsidRDefault="00302F45" w:rsidP="00302F45">
      <w:pPr>
        <w:pStyle w:val="Apara"/>
      </w:pPr>
      <w:r w:rsidRPr="009545D2">
        <w:tab/>
        <w:t>(e)</w:t>
      </w:r>
      <w:r w:rsidRPr="009545D2">
        <w:tab/>
        <w:t>capital payments or depreciation by the licensee or recipient prescribed by regulation;</w:t>
      </w:r>
    </w:p>
    <w:p w:rsidR="00302F45" w:rsidRPr="009545D2" w:rsidRDefault="00302F45" w:rsidP="00302F45">
      <w:pPr>
        <w:pStyle w:val="Apara"/>
      </w:pPr>
      <w:r w:rsidRPr="009545D2">
        <w:tab/>
        <w:t>(f)</w:t>
      </w:r>
      <w:r w:rsidRPr="009545D2">
        <w:tab/>
        <w:t>if a contribution is made on a condition—the value to the licensee of the condition being fulfilled;</w:t>
      </w:r>
    </w:p>
    <w:p w:rsidR="00302F45" w:rsidRPr="009545D2" w:rsidRDefault="00302F45" w:rsidP="00302F45">
      <w:pPr>
        <w:pStyle w:val="Apara"/>
      </w:pPr>
      <w:r w:rsidRPr="009545D2">
        <w:tab/>
        <w:t>(g)</w:t>
      </w:r>
      <w:r w:rsidRPr="009545D2">
        <w:tab/>
        <w:t>if a contribution is an asset—the value of any income earned from the asset (for example, entry or hiring fees);</w:t>
      </w:r>
    </w:p>
    <w:p w:rsidR="00302F45" w:rsidRPr="009545D2" w:rsidRDefault="00302F45" w:rsidP="00302F45">
      <w:pPr>
        <w:pStyle w:val="Apara"/>
      </w:pPr>
      <w:r w:rsidRPr="009545D2">
        <w:tab/>
        <w:t>(h)</w:t>
      </w:r>
      <w:r w:rsidRPr="009545D2">
        <w:tab/>
        <w:t>a contribution made to another licensee under a reciprocal arrangement;</w:t>
      </w:r>
    </w:p>
    <w:p w:rsidR="00302F45" w:rsidRPr="009545D2" w:rsidRDefault="00302F45" w:rsidP="00302F45">
      <w:pPr>
        <w:pStyle w:val="Apara"/>
      </w:pPr>
      <w:r w:rsidRPr="009545D2">
        <w:lastRenderedPageBreak/>
        <w:tab/>
        <w:t>(i)</w:t>
      </w:r>
      <w:r w:rsidRPr="009545D2">
        <w:tab/>
        <w:t>the cost of the licensee or recipient borrowing funds to acquire an asset;</w:t>
      </w:r>
    </w:p>
    <w:p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rsidR="00F760CB" w:rsidRPr="00CA266D" w:rsidRDefault="00F760CB" w:rsidP="00F760CB">
      <w:pPr>
        <w:pStyle w:val="Amain"/>
      </w:pPr>
      <w:r w:rsidRPr="00CA266D">
        <w:tab/>
        <w:t>(2A)</w:t>
      </w:r>
      <w:r w:rsidRPr="00CA266D">
        <w:tab/>
        <w:t>Subsection (2) does not apply to an emergency community purpose contribution.</w:t>
      </w:r>
    </w:p>
    <w:p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rsidR="00232DEA" w:rsidRPr="00B6083F" w:rsidRDefault="00232DEA" w:rsidP="00232DEA">
      <w:pPr>
        <w:pStyle w:val="Amain"/>
      </w:pPr>
      <w:r w:rsidRPr="00B6083F">
        <w:tab/>
        <w:t>(4)</w:t>
      </w:r>
      <w:r w:rsidRPr="00B6083F">
        <w:tab/>
        <w:t>In this section:</w:t>
      </w:r>
    </w:p>
    <w:p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rsidR="00232DEA" w:rsidRPr="00B6083F" w:rsidRDefault="00232DEA" w:rsidP="00232DEA">
      <w:pPr>
        <w:pStyle w:val="aExamHdgss"/>
      </w:pPr>
      <w:r w:rsidRPr="00B6083F">
        <w:t>Example</w:t>
      </w:r>
    </w:p>
    <w:p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rsidR="00232DEA" w:rsidRPr="00B6083F" w:rsidRDefault="00232DEA" w:rsidP="00232DEA">
      <w:pPr>
        <w:pStyle w:val="AH5Sec"/>
      </w:pPr>
      <w:bookmarkStart w:id="353" w:name="_Toc44334384"/>
      <w:r w:rsidRPr="00162111">
        <w:rPr>
          <w:rStyle w:val="CharSectNo"/>
        </w:rPr>
        <w:t>166A</w:t>
      </w:r>
      <w:r w:rsidRPr="00B6083F">
        <w:tab/>
        <w:t>Emergency community purpose contribution declaration</w:t>
      </w:r>
      <w:bookmarkEnd w:id="353"/>
    </w:p>
    <w:p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95" w:tooltip="A2001-14" w:history="1">
        <w:r w:rsidRPr="00B6083F">
          <w:rPr>
            <w:rStyle w:val="charCitHyperlinkAbbrev"/>
          </w:rPr>
          <w:t>Legislation Act</w:t>
        </w:r>
      </w:hyperlink>
      <w:r w:rsidRPr="00B6083F">
        <w:t>, s 104).</w:t>
      </w:r>
    </w:p>
    <w:p w:rsidR="00232DEA" w:rsidRPr="00B6083F" w:rsidRDefault="00232DEA" w:rsidP="00232DEA">
      <w:pPr>
        <w:pStyle w:val="Amain"/>
      </w:pPr>
      <w:r w:rsidRPr="00B6083F">
        <w:tab/>
        <w:t>(2)</w:t>
      </w:r>
      <w:r w:rsidRPr="00B6083F">
        <w:tab/>
        <w:t>An emergency community purpose contribution declaration may apply to anything that happens at any time during the reporting year for the licensee in which that declaration is made.</w:t>
      </w:r>
    </w:p>
    <w:p w:rsidR="00232DEA" w:rsidRPr="00B6083F" w:rsidRDefault="00232DEA" w:rsidP="00BB477C">
      <w:pPr>
        <w:pStyle w:val="Amain"/>
        <w:keepNext/>
      </w:pPr>
      <w:r w:rsidRPr="00B6083F">
        <w:lastRenderedPageBreak/>
        <w:tab/>
        <w:t>(3)</w:t>
      </w:r>
      <w:r w:rsidRPr="00B6083F">
        <w:tab/>
        <w:t>An emergency community purpose contribution declaration—</w:t>
      </w:r>
    </w:p>
    <w:p w:rsidR="00232DEA" w:rsidRPr="00B6083F" w:rsidRDefault="00232DEA" w:rsidP="00232DEA">
      <w:pPr>
        <w:pStyle w:val="Apara"/>
      </w:pPr>
      <w:r w:rsidRPr="00B6083F">
        <w:tab/>
        <w:t>(a)</w:t>
      </w:r>
      <w:r w:rsidRPr="00B6083F">
        <w:tab/>
        <w:t>has effect for the period stated in the declaration; and</w:t>
      </w:r>
    </w:p>
    <w:p w:rsidR="00232DEA" w:rsidRPr="00B6083F" w:rsidRDefault="00232DEA" w:rsidP="00232DEA">
      <w:pPr>
        <w:pStyle w:val="Apara"/>
      </w:pPr>
      <w:r w:rsidRPr="00B6083F">
        <w:tab/>
        <w:t>(b)</w:t>
      </w:r>
      <w:r w:rsidRPr="00B6083F">
        <w:tab/>
        <w:t>may be subject to any conditions declared by the Minister.</w:t>
      </w:r>
    </w:p>
    <w:p w:rsidR="00232DEA" w:rsidRPr="00B6083F" w:rsidRDefault="00232DEA" w:rsidP="00232DEA">
      <w:pPr>
        <w:pStyle w:val="Amain"/>
      </w:pPr>
      <w:r w:rsidRPr="00B6083F">
        <w:tab/>
        <w:t>(4)</w:t>
      </w:r>
      <w:r w:rsidRPr="00B6083F">
        <w:tab/>
        <w:t>An emergency community purpose contribution declaration is a disallowable instrument.</w:t>
      </w:r>
    </w:p>
    <w:p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96" w:tooltip="A2001-14" w:history="1">
        <w:r w:rsidRPr="00B6083F">
          <w:rPr>
            <w:rStyle w:val="charCitHyperlinkAbbrev"/>
          </w:rPr>
          <w:t>Legislation Act</w:t>
        </w:r>
      </w:hyperlink>
      <w:r w:rsidRPr="00B6083F">
        <w:t>.</w:t>
      </w:r>
    </w:p>
    <w:p w:rsidR="00C57321" w:rsidRPr="00955B42" w:rsidRDefault="00C57321" w:rsidP="00C57321">
      <w:pPr>
        <w:pStyle w:val="AH5Sec"/>
      </w:pPr>
      <w:bookmarkStart w:id="354" w:name="_Toc44334385"/>
      <w:r w:rsidRPr="00162111">
        <w:rPr>
          <w:rStyle w:val="CharSectNo"/>
        </w:rPr>
        <w:t>167</w:t>
      </w:r>
      <w:r w:rsidRPr="00955B42">
        <w:tab/>
        <w:t>Minimum community contribution—clubs</w:t>
      </w:r>
      <w:bookmarkEnd w:id="354"/>
    </w:p>
    <w:p w:rsidR="00C57321" w:rsidRPr="00955B42" w:rsidRDefault="00C57321" w:rsidP="00C57321">
      <w:pPr>
        <w:pStyle w:val="Amain"/>
      </w:pPr>
      <w:r w:rsidRPr="00955B42">
        <w:tab/>
        <w:t>(1)</w:t>
      </w:r>
      <w:r w:rsidRPr="00955B42">
        <w:tab/>
        <w:t>This section applies to a licensee that is a club.</w:t>
      </w:r>
    </w:p>
    <w:p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rsidR="00C57321" w:rsidRPr="00955B42" w:rsidRDefault="00C57321" w:rsidP="00C57321">
      <w:pPr>
        <w:pStyle w:val="Apara"/>
      </w:pPr>
      <w:r w:rsidRPr="00955B42">
        <w:tab/>
        <w:t>(a)</w:t>
      </w:r>
      <w:r w:rsidRPr="00955B42">
        <w:tab/>
        <w:t>is made under a written arrangement or agreement that has a stated term prescribed by regulation; and</w:t>
      </w:r>
    </w:p>
    <w:p w:rsidR="00C57321" w:rsidRPr="00955B42" w:rsidRDefault="00C57321" w:rsidP="00C57321">
      <w:pPr>
        <w:pStyle w:val="Apara"/>
      </w:pPr>
      <w:r w:rsidRPr="00955B42">
        <w:lastRenderedPageBreak/>
        <w:tab/>
        <w:t>(b)</w:t>
      </w:r>
      <w:r w:rsidRPr="00955B42">
        <w:tab/>
        <w:t>meets any other requirements prescribed by regulation.</w:t>
      </w:r>
    </w:p>
    <w:p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rsidR="00C57321" w:rsidRPr="00955B42" w:rsidRDefault="00C57321" w:rsidP="00C57321">
      <w:pPr>
        <w:pStyle w:val="Amain"/>
      </w:pPr>
      <w:r w:rsidRPr="00955B42">
        <w:tab/>
        <w:t>(6)</w:t>
      </w:r>
      <w:r w:rsidRPr="00955B42">
        <w:tab/>
        <w:t>A determination under subsection (5) is a disallowable instrument.</w:t>
      </w:r>
    </w:p>
    <w:p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97" w:tooltip="A2001-14" w:history="1">
        <w:r w:rsidRPr="00955B42">
          <w:rPr>
            <w:rStyle w:val="charCitHyperlinkAbbrev"/>
          </w:rPr>
          <w:t>Legislation Act</w:t>
        </w:r>
      </w:hyperlink>
      <w:r w:rsidRPr="00955B42">
        <w:rPr>
          <w:color w:val="000000"/>
        </w:rPr>
        <w:t>.</w:t>
      </w:r>
    </w:p>
    <w:p w:rsidR="00C57321" w:rsidRPr="00955B42" w:rsidRDefault="00C57321" w:rsidP="00C57321">
      <w:pPr>
        <w:pStyle w:val="Amain"/>
      </w:pPr>
      <w:r w:rsidRPr="00955B42">
        <w:tab/>
        <w:t>(7)</w:t>
      </w:r>
      <w:r w:rsidRPr="00955B42">
        <w:tab/>
        <w:t>A regulation may prescribe matters in relation to a contribution under this section including—</w:t>
      </w:r>
    </w:p>
    <w:p w:rsidR="00C57321" w:rsidRPr="00955B42" w:rsidRDefault="00C57321" w:rsidP="00C57321">
      <w:pPr>
        <w:pStyle w:val="Apara"/>
      </w:pPr>
      <w:r w:rsidRPr="00955B42">
        <w:tab/>
        <w:t>(a)</w:t>
      </w:r>
      <w:r w:rsidRPr="00955B42">
        <w:tab/>
        <w:t>how the value of a community purpose contribution for this section is worked out; and</w:t>
      </w:r>
    </w:p>
    <w:p w:rsidR="00C57321" w:rsidRPr="00955B42" w:rsidRDefault="00C57321" w:rsidP="00C57321">
      <w:pPr>
        <w:pStyle w:val="Apara"/>
      </w:pPr>
      <w:r w:rsidRPr="00955B42">
        <w:tab/>
        <w:t>(b)</w:t>
      </w:r>
      <w:r w:rsidRPr="00955B42">
        <w:tab/>
        <w:t>when a community purpose contribution is made.</w:t>
      </w:r>
    </w:p>
    <w:p w:rsidR="00C57321" w:rsidRPr="00955B42" w:rsidRDefault="00C57321" w:rsidP="00C57321">
      <w:pPr>
        <w:pStyle w:val="Amain"/>
      </w:pPr>
      <w:r w:rsidRPr="00955B42">
        <w:tab/>
        <w:t>(8)</w:t>
      </w:r>
      <w:r w:rsidRPr="00955B42">
        <w:tab/>
        <w:t>Despite subsection (3), for each reporting year for the licensee that ends after 30 June 2019 and before 1 July 2021, for a community purpose contribution of the licensee, at least 5% of the licensee’s net revenue for all authorised premises for a reporting year must be a contribution of money.</w:t>
      </w:r>
    </w:p>
    <w:p w:rsidR="00C57321" w:rsidRPr="00955B42" w:rsidRDefault="00C57321" w:rsidP="00C57321">
      <w:pPr>
        <w:pStyle w:val="Amain"/>
      </w:pPr>
      <w:r w:rsidRPr="00955B42">
        <w:tab/>
        <w:t>(9)</w:t>
      </w:r>
      <w:r w:rsidRPr="00955B42">
        <w:tab/>
        <w:t>Subsection (8) and this subsection expire 2 years after the day they commence.</w:t>
      </w:r>
    </w:p>
    <w:p w:rsidR="00C57321" w:rsidRPr="00955B42" w:rsidRDefault="00C57321" w:rsidP="00C57321">
      <w:pPr>
        <w:pStyle w:val="aNote"/>
      </w:pPr>
      <w:r w:rsidRPr="00955B42">
        <w:rPr>
          <w:rStyle w:val="charItals"/>
        </w:rPr>
        <w:t>Note</w:t>
      </w:r>
      <w:r w:rsidRPr="00955B42">
        <w:rPr>
          <w:rStyle w:val="charItals"/>
        </w:rPr>
        <w:tab/>
      </w:r>
      <w:r w:rsidRPr="00955B42">
        <w:t xml:space="preserve">Transitional provisions are kept in the Act for a limited time. A transitional provision is repealed on its expiry but continues to have effect after its repeal (see </w:t>
      </w:r>
      <w:hyperlink r:id="rId198" w:tooltip="A2001-14" w:history="1">
        <w:r w:rsidRPr="00955B42">
          <w:rPr>
            <w:rStyle w:val="charCitHyperlinkAbbrev"/>
          </w:rPr>
          <w:t>Legislation Act</w:t>
        </w:r>
      </w:hyperlink>
      <w:r w:rsidRPr="00955B42">
        <w:t>, s 88).</w:t>
      </w:r>
    </w:p>
    <w:p w:rsidR="00C57321" w:rsidRPr="00955B42" w:rsidRDefault="00C57321" w:rsidP="00C57321">
      <w:pPr>
        <w:pStyle w:val="Amain"/>
      </w:pPr>
      <w:r w:rsidRPr="00955B42">
        <w:tab/>
        <w:t>(10)</w:t>
      </w:r>
      <w:r w:rsidRPr="00955B42">
        <w:tab/>
        <w:t>In this section:</w:t>
      </w:r>
    </w:p>
    <w:p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rsidR="00302F45" w:rsidRPr="009545D2" w:rsidRDefault="00302F45" w:rsidP="00302F45">
      <w:pPr>
        <w:pStyle w:val="AH5Sec"/>
      </w:pPr>
      <w:bookmarkStart w:id="355" w:name="_Toc44334386"/>
      <w:r w:rsidRPr="00162111">
        <w:rPr>
          <w:rStyle w:val="CharSectNo"/>
        </w:rPr>
        <w:lastRenderedPageBreak/>
        <w:t>168</w:t>
      </w:r>
      <w:r w:rsidRPr="009545D2">
        <w:rPr>
          <w:color w:val="000000"/>
        </w:rPr>
        <w:tab/>
        <w:t>Minimum community contribution—licensees other than clubs</w:t>
      </w:r>
      <w:bookmarkEnd w:id="355"/>
    </w:p>
    <w:p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rsidR="00302F45" w:rsidRPr="009545D2" w:rsidRDefault="00302F45" w:rsidP="00302F45">
      <w:pPr>
        <w:pStyle w:val="Apara"/>
      </w:pPr>
      <w:r w:rsidRPr="009545D2">
        <w:tab/>
        <w:t>(b)</w:t>
      </w:r>
      <w:r w:rsidRPr="009545D2">
        <w:tab/>
        <w:t>0.4% paid to the gambling harm prevention and mitigation fund.</w:t>
      </w:r>
    </w:p>
    <w:p w:rsidR="00302F45" w:rsidRPr="009545D2" w:rsidRDefault="00302F45" w:rsidP="00302F45">
      <w:pPr>
        <w:pStyle w:val="Amain"/>
      </w:pPr>
      <w:r w:rsidRPr="009545D2">
        <w:tab/>
        <w:t>(2)</w:t>
      </w:r>
      <w:r w:rsidRPr="009545D2">
        <w:tab/>
        <w:t>In this section:</w:t>
      </w:r>
    </w:p>
    <w:p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rsidR="00302F45" w:rsidRPr="009545D2" w:rsidRDefault="00302F45" w:rsidP="00302F45">
      <w:pPr>
        <w:pStyle w:val="AH5Sec"/>
      </w:pPr>
      <w:bookmarkStart w:id="356" w:name="_Toc44334387"/>
      <w:r w:rsidRPr="00162111">
        <w:rPr>
          <w:rStyle w:val="CharSectNo"/>
        </w:rPr>
        <w:t>169</w:t>
      </w:r>
      <w:r w:rsidRPr="009545D2">
        <w:rPr>
          <w:color w:val="000000"/>
        </w:rPr>
        <w:tab/>
        <w:t>Payment of community contributions for a tax period</w:t>
      </w:r>
      <w:bookmarkEnd w:id="356"/>
    </w:p>
    <w:p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rsidR="00302F45" w:rsidRPr="009545D2" w:rsidRDefault="00302F45" w:rsidP="00EB14C7">
      <w:pPr>
        <w:pStyle w:val="AH5Sec"/>
      </w:pPr>
      <w:bookmarkStart w:id="357" w:name="_Toc44334388"/>
      <w:r w:rsidRPr="00162111">
        <w:rPr>
          <w:rStyle w:val="CharSectNo"/>
        </w:rPr>
        <w:t>170</w:t>
      </w:r>
      <w:r w:rsidRPr="009545D2">
        <w:rPr>
          <w:color w:val="000000"/>
        </w:rPr>
        <w:tab/>
        <w:t>Licensee must engage with community—clubs</w:t>
      </w:r>
      <w:bookmarkEnd w:id="357"/>
    </w:p>
    <w:p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rsidR="00302F45" w:rsidRPr="009545D2" w:rsidRDefault="00302F45" w:rsidP="00302F45">
      <w:pPr>
        <w:pStyle w:val="Apara"/>
      </w:pPr>
      <w:r w:rsidRPr="009545D2">
        <w:tab/>
        <w:t>(b)</w:t>
      </w:r>
      <w:r w:rsidRPr="009545D2">
        <w:tab/>
        <w:t>considering community needs in relation to making community purpose contributions.</w:t>
      </w:r>
    </w:p>
    <w:p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rsidR="00302F45" w:rsidRPr="009545D2" w:rsidRDefault="00302F45" w:rsidP="00302F45">
      <w:pPr>
        <w:pStyle w:val="AH5Sec"/>
      </w:pPr>
      <w:bookmarkStart w:id="358" w:name="_Toc44334389"/>
      <w:r w:rsidRPr="00162111">
        <w:rPr>
          <w:rStyle w:val="CharSectNo"/>
        </w:rPr>
        <w:lastRenderedPageBreak/>
        <w:t>171</w:t>
      </w:r>
      <w:r w:rsidRPr="009545D2">
        <w:rPr>
          <w:color w:val="000000"/>
        </w:rPr>
        <w:tab/>
        <w:t>Community purpose contributions—record keeping by clubs</w:t>
      </w:r>
      <w:bookmarkEnd w:id="358"/>
    </w:p>
    <w:p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rsidR="00302F45" w:rsidRPr="009545D2" w:rsidRDefault="00302F45" w:rsidP="00302F45">
      <w:pPr>
        <w:pStyle w:val="Apara"/>
      </w:pPr>
      <w:r w:rsidRPr="009545D2">
        <w:rPr>
          <w:color w:val="000000"/>
        </w:rPr>
        <w:tab/>
        <w:t>(a)</w:t>
      </w:r>
      <w:r w:rsidRPr="009545D2">
        <w:rPr>
          <w:color w:val="000000"/>
        </w:rPr>
        <w:tab/>
        <w:t>makes a community purpose contribution; and</w:t>
      </w:r>
    </w:p>
    <w:p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rsidR="00302F45" w:rsidRPr="009545D2" w:rsidRDefault="00302F45" w:rsidP="00302F45">
      <w:pPr>
        <w:pStyle w:val="Asubpara"/>
      </w:pPr>
      <w:r w:rsidRPr="009545D2">
        <w:tab/>
        <w:t>(i)</w:t>
      </w:r>
      <w:r w:rsidRPr="009545D2">
        <w:tab/>
        <w:t xml:space="preserve">the name of the recipient; </w:t>
      </w:r>
    </w:p>
    <w:p w:rsidR="00302F45" w:rsidRPr="009545D2" w:rsidRDefault="00302F45" w:rsidP="00302F45">
      <w:pPr>
        <w:pStyle w:val="Asubpara"/>
      </w:pPr>
      <w:r w:rsidRPr="009545D2">
        <w:tab/>
        <w:t>(ii)</w:t>
      </w:r>
      <w:r w:rsidRPr="009545D2">
        <w:tab/>
        <w:t xml:space="preserve">the community purpose for which the contribution was made; </w:t>
      </w:r>
    </w:p>
    <w:p w:rsidR="00302F45" w:rsidRPr="009545D2" w:rsidRDefault="00302F45" w:rsidP="00302F45">
      <w:pPr>
        <w:pStyle w:val="Asubpara"/>
      </w:pPr>
      <w:r w:rsidRPr="009545D2">
        <w:tab/>
        <w:t>(iii)</w:t>
      </w:r>
      <w:r w:rsidRPr="009545D2">
        <w:tab/>
        <w:t xml:space="preserve">the way in which the contribution is intended to be used by the recipient; </w:t>
      </w:r>
    </w:p>
    <w:p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rsidR="00302F45" w:rsidRPr="009545D2" w:rsidRDefault="00302F45" w:rsidP="00302F45">
      <w:pPr>
        <w:pStyle w:val="Asubpara"/>
      </w:pPr>
      <w:r w:rsidRPr="009545D2">
        <w:tab/>
        <w:t>(v)</w:t>
      </w:r>
      <w:r w:rsidRPr="009545D2">
        <w:tab/>
        <w:t>for a contribution of money—</w:t>
      </w:r>
    </w:p>
    <w:p w:rsidR="00302F45" w:rsidRPr="009545D2" w:rsidRDefault="00302F45" w:rsidP="00302F45">
      <w:pPr>
        <w:pStyle w:val="Asubsubpara"/>
      </w:pPr>
      <w:r w:rsidRPr="009545D2">
        <w:rPr>
          <w:color w:val="000000"/>
        </w:rPr>
        <w:tab/>
        <w:t>(A)</w:t>
      </w:r>
      <w:r w:rsidRPr="009545D2">
        <w:rPr>
          <w:color w:val="000000"/>
        </w:rPr>
        <w:tab/>
        <w:t>the amount of the contribution; and</w:t>
      </w:r>
    </w:p>
    <w:p w:rsidR="00302F45" w:rsidRPr="009545D2" w:rsidRDefault="00302F45" w:rsidP="00302F45">
      <w:pPr>
        <w:pStyle w:val="Asubsubpara"/>
      </w:pPr>
      <w:r w:rsidRPr="009545D2">
        <w:tab/>
        <w:t>(B)</w:t>
      </w:r>
      <w:r w:rsidRPr="009545D2">
        <w:tab/>
        <w:t xml:space="preserve">when the contribution was paid; </w:t>
      </w:r>
    </w:p>
    <w:p w:rsidR="00302F45" w:rsidRPr="009545D2" w:rsidRDefault="00302F45" w:rsidP="00302F45">
      <w:pPr>
        <w:pStyle w:val="Asubpara"/>
      </w:pPr>
      <w:r w:rsidRPr="009545D2">
        <w:tab/>
        <w:t>(vi)</w:t>
      </w:r>
      <w:r w:rsidRPr="009545D2">
        <w:tab/>
        <w:t>for a contribution of any other kind—</w:t>
      </w:r>
    </w:p>
    <w:p w:rsidR="00302F45" w:rsidRPr="009545D2" w:rsidRDefault="00302F45" w:rsidP="00302F45">
      <w:pPr>
        <w:pStyle w:val="Asubsubpara"/>
      </w:pPr>
      <w:r w:rsidRPr="009545D2">
        <w:rPr>
          <w:color w:val="000000"/>
        </w:rPr>
        <w:tab/>
        <w:t>(A)</w:t>
      </w:r>
      <w:r w:rsidRPr="009545D2">
        <w:rPr>
          <w:color w:val="000000"/>
        </w:rPr>
        <w:tab/>
        <w:t>the kind of contribution; and</w:t>
      </w:r>
    </w:p>
    <w:p w:rsidR="00302F45" w:rsidRPr="009545D2" w:rsidRDefault="00302F45" w:rsidP="00302F45">
      <w:pPr>
        <w:pStyle w:val="Asubsubpara"/>
      </w:pPr>
      <w:r w:rsidRPr="009545D2">
        <w:tab/>
        <w:t>(B)</w:t>
      </w:r>
      <w:r w:rsidRPr="009545D2">
        <w:tab/>
        <w:t>the value of the contribution; and</w:t>
      </w:r>
    </w:p>
    <w:p w:rsidR="00302F45" w:rsidRPr="009545D2" w:rsidRDefault="00302F45" w:rsidP="00302F45">
      <w:pPr>
        <w:pStyle w:val="Asubsubpara"/>
      </w:pPr>
      <w:r w:rsidRPr="009545D2">
        <w:tab/>
        <w:t>(C)</w:t>
      </w:r>
      <w:r w:rsidRPr="009545D2">
        <w:tab/>
        <w:t xml:space="preserve">when the contribution was made; </w:t>
      </w:r>
    </w:p>
    <w:p w:rsidR="00302F45" w:rsidRPr="009545D2" w:rsidRDefault="00302F45" w:rsidP="0024625F">
      <w:pPr>
        <w:pStyle w:val="Asubpara"/>
        <w:keepNext/>
      </w:pPr>
      <w:r w:rsidRPr="009545D2">
        <w:lastRenderedPageBreak/>
        <w:tab/>
        <w:t>(vii)</w:t>
      </w:r>
      <w:r w:rsidRPr="009545D2">
        <w:tab/>
        <w:t>the authorised premises in relation to which the licensee made the contribution.</w:t>
      </w:r>
    </w:p>
    <w:p w:rsidR="00302F45" w:rsidRPr="009545D2" w:rsidRDefault="00302F45" w:rsidP="0024625F">
      <w:pPr>
        <w:pStyle w:val="Penalty"/>
        <w:keepNext/>
        <w:rPr>
          <w:color w:val="000000"/>
        </w:rPr>
      </w:pPr>
      <w:r w:rsidRPr="009545D2">
        <w:rPr>
          <w:color w:val="000000"/>
        </w:rPr>
        <w:t>Maximum penalty:  20 penalty units.</w:t>
      </w:r>
    </w:p>
    <w:p w:rsidR="00302F45" w:rsidRPr="009545D2" w:rsidRDefault="00302F45" w:rsidP="0024625F">
      <w:pPr>
        <w:pStyle w:val="aExamHdgss"/>
        <w:rPr>
          <w:color w:val="000000"/>
        </w:rPr>
      </w:pPr>
      <w:r w:rsidRPr="009545D2">
        <w:rPr>
          <w:color w:val="000000"/>
        </w:rPr>
        <w:t>Examples—par (b) (ii) and (iii)</w:t>
      </w:r>
    </w:p>
    <w:p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rsidR="00302F45" w:rsidRPr="009545D2" w:rsidRDefault="00302F45" w:rsidP="00302F45">
      <w:pPr>
        <w:pStyle w:val="AH5Sec"/>
      </w:pPr>
      <w:bookmarkStart w:id="359" w:name="_Toc44334390"/>
      <w:r w:rsidRPr="00162111">
        <w:rPr>
          <w:rStyle w:val="CharSectNo"/>
        </w:rPr>
        <w:t>172</w:t>
      </w:r>
      <w:r w:rsidRPr="009545D2">
        <w:rPr>
          <w:color w:val="000000"/>
        </w:rPr>
        <w:tab/>
        <w:t>Community purpose contributions—reporting by clubs</w:t>
      </w:r>
      <w:bookmarkEnd w:id="359"/>
    </w:p>
    <w:p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rsidR="00302F45" w:rsidRPr="009545D2" w:rsidRDefault="00302F45" w:rsidP="00302F45">
      <w:pPr>
        <w:pStyle w:val="Apara"/>
      </w:pPr>
      <w:r w:rsidRPr="009545D2">
        <w:tab/>
        <w:t>(c)</w:t>
      </w:r>
      <w:r w:rsidRPr="009545D2">
        <w:tab/>
        <w:t>the total value of community purpose contributions made by the licensee during the reporting year; and</w:t>
      </w:r>
    </w:p>
    <w:p w:rsidR="00302F45" w:rsidRPr="009545D2" w:rsidRDefault="00302F45" w:rsidP="00302F45">
      <w:pPr>
        <w:pStyle w:val="Apara"/>
      </w:pPr>
      <w:r w:rsidRPr="009545D2">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rsidR="00302F45" w:rsidRPr="009545D2" w:rsidRDefault="00302F45" w:rsidP="00302F45">
      <w:pPr>
        <w:pStyle w:val="Apara"/>
      </w:pPr>
      <w:r w:rsidRPr="009545D2">
        <w:tab/>
        <w:t>(f)</w:t>
      </w:r>
      <w:r w:rsidRPr="009545D2">
        <w:tab/>
        <w:t>an account of how the licensee engaged with the community under section 170; and</w:t>
      </w:r>
    </w:p>
    <w:p w:rsidR="00302F45" w:rsidRPr="009545D2" w:rsidRDefault="00302F45" w:rsidP="00EB14C7">
      <w:pPr>
        <w:pStyle w:val="Apara"/>
        <w:keepNext/>
      </w:pPr>
      <w:r w:rsidRPr="009545D2">
        <w:lastRenderedPageBreak/>
        <w:tab/>
        <w:t>(g)</w:t>
      </w:r>
      <w:r w:rsidRPr="009545D2">
        <w:tab/>
        <w:t>an account of—</w:t>
      </w:r>
    </w:p>
    <w:p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rsidR="00302F45" w:rsidRPr="009545D2" w:rsidRDefault="00302F45" w:rsidP="00302F45">
      <w:pPr>
        <w:pStyle w:val="Apara"/>
      </w:pPr>
      <w:r w:rsidRPr="009545D2">
        <w:rPr>
          <w:color w:val="000000"/>
        </w:rPr>
        <w:tab/>
        <w:t>(a)</w:t>
      </w:r>
      <w:r w:rsidRPr="009545D2">
        <w:rPr>
          <w:color w:val="000000"/>
        </w:rPr>
        <w:tab/>
        <w:t xml:space="preserve">supporting a charitable cause; </w:t>
      </w:r>
    </w:p>
    <w:p w:rsidR="00302F45" w:rsidRPr="009545D2" w:rsidRDefault="00302F45" w:rsidP="00302F45">
      <w:pPr>
        <w:pStyle w:val="Apara"/>
      </w:pPr>
      <w:r w:rsidRPr="009545D2">
        <w:tab/>
        <w:t>(b)</w:t>
      </w:r>
      <w:r w:rsidRPr="009545D2">
        <w:tab/>
        <w:t>providing recreation opportunities;</w:t>
      </w:r>
    </w:p>
    <w:p w:rsidR="00302F45" w:rsidRPr="009545D2" w:rsidRDefault="00302F45" w:rsidP="00302F45">
      <w:pPr>
        <w:pStyle w:val="Apara"/>
      </w:pPr>
      <w:r w:rsidRPr="009545D2">
        <w:tab/>
        <w:t>(c)</w:t>
      </w:r>
      <w:r w:rsidRPr="009545D2">
        <w:tab/>
        <w:t>providing education opportunities;</w:t>
      </w:r>
    </w:p>
    <w:p w:rsidR="00302F45" w:rsidRPr="009545D2" w:rsidRDefault="00302F45" w:rsidP="00302F45">
      <w:pPr>
        <w:pStyle w:val="Apara"/>
      </w:pPr>
      <w:r w:rsidRPr="009545D2">
        <w:tab/>
        <w:t>(d)</w:t>
      </w:r>
      <w:r w:rsidRPr="009545D2">
        <w:tab/>
        <w:t>improving social inclusion, equality or cultural diversity;</w:t>
      </w:r>
    </w:p>
    <w:p w:rsidR="00302F45" w:rsidRPr="009545D2" w:rsidRDefault="00302F45" w:rsidP="00302F45">
      <w:pPr>
        <w:pStyle w:val="Apara"/>
      </w:pPr>
      <w:r w:rsidRPr="009545D2">
        <w:tab/>
        <w:t>(e)</w:t>
      </w:r>
      <w:r w:rsidRPr="009545D2">
        <w:tab/>
        <w:t>benefitting or increasing participation in community sport;</w:t>
      </w:r>
    </w:p>
    <w:p w:rsidR="00302F45" w:rsidRPr="009545D2" w:rsidRDefault="00302F45" w:rsidP="00302F45">
      <w:pPr>
        <w:pStyle w:val="Apara"/>
      </w:pPr>
      <w:r w:rsidRPr="009545D2">
        <w:tab/>
        <w:t>(f)</w:t>
      </w:r>
      <w:r w:rsidRPr="009545D2">
        <w:tab/>
        <w:t>preventing or mitigating harm caused by drug or alcohol misuse or dependence;</w:t>
      </w:r>
    </w:p>
    <w:p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rsidR="00302F45" w:rsidRPr="009545D2" w:rsidRDefault="00302F45" w:rsidP="00302F45">
      <w:pPr>
        <w:pStyle w:val="Apara"/>
      </w:pPr>
      <w:r w:rsidRPr="009545D2">
        <w:tab/>
        <w:t>(h)</w:t>
      </w:r>
      <w:r w:rsidRPr="009545D2">
        <w:tab/>
        <w:t>providing relief or assistance to people living in Australia following a natural disaster;</w:t>
      </w:r>
    </w:p>
    <w:p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rsidR="00F760CB" w:rsidRPr="00CA266D" w:rsidRDefault="00F760CB" w:rsidP="00BB477C">
      <w:pPr>
        <w:pStyle w:val="Amain"/>
        <w:keepLines/>
      </w:pPr>
      <w:r w:rsidRPr="00CA266D">
        <w:lastRenderedPageBreak/>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rsidR="00302F45" w:rsidRPr="009545D2" w:rsidRDefault="00302F45" w:rsidP="00302F45">
      <w:pPr>
        <w:pStyle w:val="Apara"/>
      </w:pPr>
      <w:r w:rsidRPr="009545D2">
        <w:rPr>
          <w:color w:val="000000"/>
        </w:rPr>
        <w:tab/>
        <w:t>(a)</w:t>
      </w:r>
      <w:r w:rsidRPr="009545D2">
        <w:rPr>
          <w:color w:val="000000"/>
        </w:rPr>
        <w:tab/>
        <w:t>set out in a written statement; and</w:t>
      </w:r>
    </w:p>
    <w:p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rsidR="00302F45" w:rsidRPr="009545D2" w:rsidRDefault="00302F45" w:rsidP="00302F45">
      <w:pPr>
        <w:pStyle w:val="AH5Sec"/>
      </w:pPr>
      <w:bookmarkStart w:id="360" w:name="_Toc44334391"/>
      <w:r w:rsidRPr="00162111">
        <w:rPr>
          <w:rStyle w:val="CharSectNo"/>
        </w:rPr>
        <w:t>172A</w:t>
      </w:r>
      <w:r w:rsidRPr="009545D2">
        <w:rPr>
          <w:color w:val="000000"/>
        </w:rPr>
        <w:tab/>
        <w:t>Community contributions—commission must publish summary</w:t>
      </w:r>
      <w:bookmarkEnd w:id="360"/>
    </w:p>
    <w:p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rsidR="00302F45" w:rsidRPr="009545D2" w:rsidRDefault="00302F45" w:rsidP="00302F45">
      <w:pPr>
        <w:pStyle w:val="Apara"/>
      </w:pPr>
      <w:r w:rsidRPr="009545D2">
        <w:tab/>
        <w:t>(b)</w:t>
      </w:r>
      <w:r w:rsidRPr="009545D2">
        <w:tab/>
        <w:t>for a licensee that is a club—</w:t>
      </w:r>
    </w:p>
    <w:p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rsidR="00302F45" w:rsidRPr="009545D2" w:rsidRDefault="00302F45" w:rsidP="00302F45">
      <w:pPr>
        <w:pStyle w:val="Asubpara"/>
      </w:pPr>
      <w:r w:rsidRPr="009545D2">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rsidR="00302F45" w:rsidRPr="009545D2" w:rsidRDefault="00302F45" w:rsidP="005C363E">
      <w:pPr>
        <w:pStyle w:val="Asubpara"/>
        <w:keepNext/>
      </w:pPr>
      <w:r w:rsidRPr="009545D2">
        <w:lastRenderedPageBreak/>
        <w:tab/>
        <w:t>(iii)</w:t>
      </w:r>
      <w:r w:rsidRPr="009545D2">
        <w:tab/>
        <w:t>either—</w:t>
      </w:r>
    </w:p>
    <w:p w:rsidR="00302F45" w:rsidRPr="009545D2" w:rsidRDefault="00302F45" w:rsidP="005C363E">
      <w:pPr>
        <w:pStyle w:val="Asubsubpara"/>
        <w:keepNext/>
      </w:pPr>
      <w:r w:rsidRPr="009545D2">
        <w:tab/>
        <w:t>(A)</w:t>
      </w:r>
      <w:r w:rsidRPr="009545D2">
        <w:tab/>
        <w:t>an annual report received under section 54 (2) (a); or</w:t>
      </w:r>
    </w:p>
    <w:p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rsidR="00302F45" w:rsidRPr="009545D2" w:rsidRDefault="00302F45" w:rsidP="00302F45">
      <w:pPr>
        <w:pStyle w:val="AH5Sec"/>
      </w:pPr>
      <w:bookmarkStart w:id="361" w:name="_Toc44334392"/>
      <w:r w:rsidRPr="00162111">
        <w:rPr>
          <w:rStyle w:val="CharSectNo"/>
        </w:rPr>
        <w:t>172B</w:t>
      </w:r>
      <w:r w:rsidRPr="009545D2">
        <w:rPr>
          <w:color w:val="000000"/>
        </w:rPr>
        <w:tab/>
        <w:t>Community contribution shortfall tax</w:t>
      </w:r>
      <w:bookmarkEnd w:id="361"/>
    </w:p>
    <w:p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rsidR="00302F45" w:rsidRPr="009545D2" w:rsidRDefault="00302F45" w:rsidP="00302F45">
      <w:pPr>
        <w:pStyle w:val="Amain"/>
      </w:pPr>
      <w:r w:rsidRPr="009545D2">
        <w:tab/>
        <w:t>(2)</w:t>
      </w:r>
      <w:r w:rsidRPr="009545D2">
        <w:tab/>
        <w:t>The licensee must pay the community contribution shortfall tax.</w:t>
      </w:r>
    </w:p>
    <w:p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99" w:tooltip="A1999-46" w:history="1">
        <w:r w:rsidRPr="009545D2">
          <w:rPr>
            <w:color w:val="0000FF" w:themeColor="hyperlink"/>
          </w:rPr>
          <w:t>Control Act</w:t>
        </w:r>
      </w:hyperlink>
      <w:r w:rsidRPr="009545D2">
        <w:t>, part 6 (Tax administration).</w:t>
      </w:r>
    </w:p>
    <w:p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rsidR="007C3E2F" w:rsidRPr="00955B42" w:rsidRDefault="007C3E2F" w:rsidP="007C3E2F">
      <w:pPr>
        <w:pStyle w:val="IMain"/>
      </w:pPr>
      <w:r w:rsidRPr="00955B42">
        <w:tab/>
        <w:t>(</w:t>
      </w:r>
      <w:r>
        <w:t>5</w:t>
      </w:r>
      <w:r w:rsidRPr="00955B42">
        <w:t>)</w:t>
      </w:r>
      <w:r w:rsidRPr="00955B42">
        <w:tab/>
        <w:t>Despite subsection (1), the community contribution shortfall tax is 100% for each reporting year that ends after 30 June 2019 and before 1 July 2021.</w:t>
      </w:r>
    </w:p>
    <w:p w:rsidR="007C3E2F" w:rsidRPr="00955B42" w:rsidRDefault="007C3E2F" w:rsidP="007C3E2F">
      <w:pPr>
        <w:pStyle w:val="IMain"/>
        <w:keepNext/>
      </w:pPr>
      <w:r w:rsidRPr="00955B42">
        <w:tab/>
        <w:t>(</w:t>
      </w:r>
      <w:r>
        <w:t>6</w:t>
      </w:r>
      <w:r w:rsidRPr="00955B42">
        <w:t>)</w:t>
      </w:r>
      <w:r w:rsidRPr="00955B42">
        <w:tab/>
        <w:t>Subsection (</w:t>
      </w:r>
      <w:r w:rsidR="0075583F">
        <w:t>5</w:t>
      </w:r>
      <w:r w:rsidRPr="00955B42">
        <w:t>) and this subsection expire 2 years after the day they commence.</w:t>
      </w:r>
    </w:p>
    <w:p w:rsidR="007C3E2F" w:rsidRPr="00955B42" w:rsidRDefault="007C3E2F" w:rsidP="007C3E2F">
      <w:pPr>
        <w:pStyle w:val="aNote"/>
      </w:pPr>
      <w:r w:rsidRPr="00955B42">
        <w:rPr>
          <w:rStyle w:val="charItals"/>
        </w:rPr>
        <w:t>Note</w:t>
      </w:r>
      <w:r w:rsidRPr="00955B42">
        <w:rPr>
          <w:rStyle w:val="charItals"/>
        </w:rPr>
        <w:tab/>
      </w:r>
      <w:r w:rsidRPr="00955B42">
        <w:t xml:space="preserve">Transitional provisions are kept in the Act for a limited time. A transitional provision is repealed on its expiry but continues to have effect after its repeal (see </w:t>
      </w:r>
      <w:hyperlink r:id="rId200" w:tooltip="A2001-14" w:history="1">
        <w:r w:rsidRPr="00955B42">
          <w:rPr>
            <w:rStyle w:val="charCitHyperlinkAbbrev"/>
          </w:rPr>
          <w:t>Legislation Act</w:t>
        </w:r>
      </w:hyperlink>
      <w:r w:rsidRPr="00955B42">
        <w:t>, s 88).</w:t>
      </w:r>
    </w:p>
    <w:p w:rsidR="00302F45" w:rsidRPr="009545D2" w:rsidRDefault="00302F45" w:rsidP="00BB477C">
      <w:pPr>
        <w:pStyle w:val="Amain"/>
        <w:keepNext/>
      </w:pPr>
      <w:r w:rsidRPr="009545D2">
        <w:lastRenderedPageBreak/>
        <w:tab/>
        <w:t>(</w:t>
      </w:r>
      <w:r w:rsidR="007C3E2F">
        <w:t>7</w:t>
      </w:r>
      <w:r w:rsidRPr="009545D2">
        <w:t>)</w:t>
      </w:r>
      <w:r w:rsidRPr="009545D2">
        <w:tab/>
        <w:t>In this section:</w:t>
      </w:r>
    </w:p>
    <w:p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rsidR="00F760CB" w:rsidRPr="00CA266D" w:rsidRDefault="00F760CB" w:rsidP="00F760CB">
      <w:pPr>
        <w:pStyle w:val="AH5Sec"/>
      </w:pPr>
      <w:bookmarkStart w:id="362" w:name="_Toc44334393"/>
      <w:r w:rsidRPr="00162111">
        <w:rPr>
          <w:rStyle w:val="CharSectNo"/>
        </w:rPr>
        <w:t>172C</w:t>
      </w:r>
      <w:r w:rsidRPr="00CA266D">
        <w:tab/>
        <w:t>Expiry—COVID-19 emergency amendments</w:t>
      </w:r>
      <w:bookmarkEnd w:id="362"/>
    </w:p>
    <w:p w:rsidR="00F760CB" w:rsidRPr="00CA266D" w:rsidRDefault="00F760CB" w:rsidP="00F760CB">
      <w:pPr>
        <w:pStyle w:val="Amainreturn"/>
      </w:pPr>
      <w:r w:rsidRPr="00CA266D">
        <w:t>The following provisions expire at the end of a 2-year period during which no COVID-19 emergency has been in force:</w:t>
      </w:r>
    </w:p>
    <w:p w:rsidR="00F760CB" w:rsidRPr="00CA266D" w:rsidRDefault="00F760CB" w:rsidP="00F760CB">
      <w:pPr>
        <w:pStyle w:val="Apara"/>
      </w:pPr>
      <w:r w:rsidRPr="00CA266D">
        <w:tab/>
        <w:t>(a)</w:t>
      </w:r>
      <w:r w:rsidRPr="00CA266D">
        <w:tab/>
        <w:t>this section;</w:t>
      </w:r>
    </w:p>
    <w:p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rsidR="00F760CB" w:rsidRPr="00CA266D" w:rsidRDefault="00F760CB" w:rsidP="00F760CB">
      <w:pPr>
        <w:pStyle w:val="Apara"/>
      </w:pPr>
      <w:r w:rsidRPr="00CA266D">
        <w:tab/>
        <w:t>(e)</w:t>
      </w:r>
      <w:r w:rsidRPr="00CA266D">
        <w:tab/>
        <w:t>section 166 (2A);</w:t>
      </w:r>
    </w:p>
    <w:p w:rsidR="00F760CB" w:rsidRPr="00CA266D" w:rsidRDefault="00F760CB" w:rsidP="00F760CB">
      <w:pPr>
        <w:pStyle w:val="Apara"/>
      </w:pPr>
      <w:r w:rsidRPr="00CA266D">
        <w:tab/>
        <w:t>(f)</w:t>
      </w:r>
      <w:r w:rsidRPr="00CA266D">
        <w:tab/>
        <w:t>section 166 (4) and example;</w:t>
      </w:r>
    </w:p>
    <w:p w:rsidR="00F760CB" w:rsidRPr="00CA266D" w:rsidRDefault="00F760CB" w:rsidP="00F760CB">
      <w:pPr>
        <w:pStyle w:val="Apara"/>
      </w:pPr>
      <w:r w:rsidRPr="00CA266D">
        <w:tab/>
        <w:t>(g)</w:t>
      </w:r>
      <w:r w:rsidRPr="00CA266D">
        <w:tab/>
        <w:t>section 166A;</w:t>
      </w:r>
    </w:p>
    <w:p w:rsidR="00F760CB" w:rsidRPr="00CA266D" w:rsidRDefault="00F760CB" w:rsidP="00F760CB">
      <w:pPr>
        <w:pStyle w:val="Apara"/>
      </w:pPr>
      <w:r w:rsidRPr="00CA266D">
        <w:tab/>
        <w:t>(h)</w:t>
      </w:r>
      <w:r w:rsidRPr="00CA266D">
        <w:tab/>
        <w:t xml:space="preserve">section 172 (2A); </w:t>
      </w:r>
    </w:p>
    <w:p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rsidR="008D22CF" w:rsidRDefault="008D22CF">
      <w:pPr>
        <w:pStyle w:val="PageBreak"/>
      </w:pPr>
      <w:r>
        <w:br w:type="page"/>
      </w:r>
    </w:p>
    <w:p w:rsidR="00A84805" w:rsidRPr="00162111" w:rsidRDefault="00A84805" w:rsidP="00A84805">
      <w:pPr>
        <w:pStyle w:val="AH2Part"/>
      </w:pPr>
      <w:bookmarkStart w:id="363" w:name="_Toc44334394"/>
      <w:r w:rsidRPr="00162111">
        <w:rPr>
          <w:rStyle w:val="CharPartNo"/>
        </w:rPr>
        <w:lastRenderedPageBreak/>
        <w:t>Part 13</w:t>
      </w:r>
      <w:r>
        <w:tab/>
      </w:r>
      <w:r w:rsidRPr="00162111">
        <w:rPr>
          <w:rStyle w:val="CharPartText"/>
        </w:rPr>
        <w:t>Notification and review of decisions</w:t>
      </w:r>
      <w:bookmarkEnd w:id="363"/>
    </w:p>
    <w:p w:rsidR="00A84805" w:rsidRDefault="00A84805" w:rsidP="00A84805">
      <w:pPr>
        <w:pStyle w:val="AH5Sec"/>
      </w:pPr>
      <w:bookmarkStart w:id="364" w:name="_Toc44334395"/>
      <w:r w:rsidRPr="00162111">
        <w:rPr>
          <w:rStyle w:val="CharSectNo"/>
        </w:rPr>
        <w:t>173</w:t>
      </w:r>
      <w:r>
        <w:tab/>
        <w:t xml:space="preserve">Meaning of </w:t>
      </w:r>
      <w:r w:rsidRPr="00E46081">
        <w:rPr>
          <w:rStyle w:val="charItals"/>
        </w:rPr>
        <w:t>reviewable decision</w:t>
      </w:r>
      <w:r>
        <w:t>—pt 13</w:t>
      </w:r>
      <w:bookmarkEnd w:id="364"/>
    </w:p>
    <w:p w:rsidR="00A84805" w:rsidRDefault="00A84805" w:rsidP="00A84805">
      <w:pPr>
        <w:pStyle w:val="Amainreturn"/>
        <w:keepNext/>
      </w:pPr>
      <w:r>
        <w:t>In this part:</w:t>
      </w:r>
    </w:p>
    <w:p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rsidR="00A84805" w:rsidRDefault="00A84805" w:rsidP="00A84805">
      <w:pPr>
        <w:pStyle w:val="AH5Sec"/>
      </w:pPr>
      <w:bookmarkStart w:id="365" w:name="_Toc44334396"/>
      <w:r w:rsidRPr="00162111">
        <w:rPr>
          <w:rStyle w:val="CharSectNo"/>
        </w:rPr>
        <w:t>173A</w:t>
      </w:r>
      <w:r>
        <w:tab/>
        <w:t>Reviewable decision notices</w:t>
      </w:r>
      <w:bookmarkEnd w:id="365"/>
    </w:p>
    <w:p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201" w:tooltip="A2008-35" w:history="1">
        <w:r w:rsidR="00E46081" w:rsidRPr="00E46081">
          <w:rPr>
            <w:rStyle w:val="charCitHyperlinkItal"/>
          </w:rPr>
          <w:t>ACT Civil and Administrative Tribunal Act 2008</w:t>
        </w:r>
      </w:hyperlink>
      <w:r>
        <w:t xml:space="preserve">, s 67A). </w:t>
      </w:r>
    </w:p>
    <w:p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202" w:tooltip="A2008-35" w:history="1">
        <w:r w:rsidR="00E46081" w:rsidRPr="00E46081">
          <w:rPr>
            <w:rStyle w:val="charCitHyperlinkItal"/>
          </w:rPr>
          <w:t>ACT Civil and Administrative Tribunal Act 2008</w:t>
        </w:r>
      </w:hyperlink>
      <w:r>
        <w:t>.</w:t>
      </w:r>
    </w:p>
    <w:p w:rsidR="00A84805" w:rsidRDefault="00A84805" w:rsidP="00A84805">
      <w:pPr>
        <w:pStyle w:val="AH5Sec"/>
      </w:pPr>
      <w:bookmarkStart w:id="366" w:name="_Toc44334397"/>
      <w:r w:rsidRPr="00162111">
        <w:rPr>
          <w:rStyle w:val="CharSectNo"/>
        </w:rPr>
        <w:t>173B</w:t>
      </w:r>
      <w:r>
        <w:tab/>
        <w:t>Applications for review</w:t>
      </w:r>
      <w:bookmarkEnd w:id="366"/>
    </w:p>
    <w:p w:rsidR="00A84805" w:rsidRDefault="00A84805" w:rsidP="00A84805">
      <w:pPr>
        <w:pStyle w:val="Amainreturn"/>
        <w:keepNext/>
      </w:pPr>
      <w:r>
        <w:t>The following may apply to the ACAT for review of a reviewable decision:</w:t>
      </w:r>
    </w:p>
    <w:p w:rsidR="00A84805" w:rsidRDefault="00A84805" w:rsidP="00A84805">
      <w:pPr>
        <w:pStyle w:val="Apara"/>
      </w:pPr>
      <w:r>
        <w:tab/>
        <w:t>(a)</w:t>
      </w:r>
      <w:r>
        <w:tab/>
        <w:t>an entity mentioned in schedule 1, column 4 in relation to the decision;</w:t>
      </w:r>
    </w:p>
    <w:p w:rsidR="00A84805" w:rsidRDefault="00A84805" w:rsidP="00A84805">
      <w:pPr>
        <w:pStyle w:val="Apara"/>
      </w:pPr>
      <w:r>
        <w:tab/>
        <w:t>(b)</w:t>
      </w:r>
      <w:r>
        <w:tab/>
        <w:t>any other person whose interests are affected by the decision.</w:t>
      </w:r>
    </w:p>
    <w:p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203"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rsidR="00715082" w:rsidRPr="00715082" w:rsidRDefault="00715082" w:rsidP="00715082">
      <w:pPr>
        <w:pStyle w:val="PageBreak"/>
      </w:pPr>
      <w:r w:rsidRPr="00715082">
        <w:br w:type="page"/>
      </w:r>
    </w:p>
    <w:p w:rsidR="00715082" w:rsidRPr="00162111" w:rsidRDefault="00715082" w:rsidP="00715082">
      <w:pPr>
        <w:pStyle w:val="AH2Part"/>
      </w:pPr>
      <w:bookmarkStart w:id="367" w:name="_Toc44334398"/>
      <w:r w:rsidRPr="00162111">
        <w:rPr>
          <w:rStyle w:val="CharPartNo"/>
        </w:rPr>
        <w:lastRenderedPageBreak/>
        <w:t>Part 13A</w:t>
      </w:r>
      <w:r w:rsidRPr="00767B3B">
        <w:tab/>
      </w:r>
      <w:r w:rsidRPr="00162111">
        <w:rPr>
          <w:rStyle w:val="CharPartText"/>
        </w:rPr>
        <w:t>Notifiable actions</w:t>
      </w:r>
      <w:bookmarkEnd w:id="367"/>
    </w:p>
    <w:p w:rsidR="00715082" w:rsidRPr="00767B3B" w:rsidRDefault="00715082" w:rsidP="00715082">
      <w:pPr>
        <w:pStyle w:val="AH5Sec"/>
      </w:pPr>
      <w:bookmarkStart w:id="368" w:name="_Toc44334399"/>
      <w:r w:rsidRPr="00162111">
        <w:rPr>
          <w:rStyle w:val="CharSectNo"/>
        </w:rPr>
        <w:t>173C</w:t>
      </w:r>
      <w:r w:rsidRPr="00767B3B">
        <w:tab/>
        <w:t xml:space="preserve">Meaning of </w:t>
      </w:r>
      <w:r w:rsidRPr="00767B3B">
        <w:rPr>
          <w:rStyle w:val="charItals"/>
        </w:rPr>
        <w:t>notifiable action</w:t>
      </w:r>
      <w:bookmarkEnd w:id="368"/>
    </w:p>
    <w:p w:rsidR="00715082" w:rsidRPr="00767B3B" w:rsidRDefault="00715082" w:rsidP="00715082">
      <w:pPr>
        <w:pStyle w:val="Amainreturn"/>
      </w:pPr>
      <w:r w:rsidRPr="00767B3B">
        <w:t>In this Act:</w:t>
      </w:r>
    </w:p>
    <w:p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rsidR="00715082" w:rsidRPr="00767B3B" w:rsidRDefault="00715082" w:rsidP="00715082">
      <w:pPr>
        <w:pStyle w:val="AH5Sec"/>
      </w:pPr>
      <w:bookmarkStart w:id="369" w:name="_Toc44334400"/>
      <w:r w:rsidRPr="00162111">
        <w:rPr>
          <w:rStyle w:val="CharSectNo"/>
        </w:rPr>
        <w:t>173D</w:t>
      </w:r>
      <w:r w:rsidRPr="00767B3B">
        <w:tab/>
        <w:t>Notifiable actions</w:t>
      </w:r>
      <w:bookmarkEnd w:id="369"/>
    </w:p>
    <w:p w:rsidR="00715082" w:rsidRPr="00767B3B" w:rsidRDefault="00715082" w:rsidP="00715082">
      <w:pPr>
        <w:pStyle w:val="Amain"/>
      </w:pPr>
      <w:r w:rsidRPr="00767B3B">
        <w:tab/>
        <w:t>(1)</w:t>
      </w:r>
      <w:r w:rsidRPr="00767B3B">
        <w:tab/>
        <w:t>This section applies if a licensee notifies the commission about a notifiable action.</w:t>
      </w:r>
    </w:p>
    <w:p w:rsidR="00715082" w:rsidRPr="00767B3B" w:rsidRDefault="00715082" w:rsidP="00715082">
      <w:pPr>
        <w:pStyle w:val="Amain"/>
      </w:pPr>
      <w:r w:rsidRPr="00767B3B">
        <w:tab/>
        <w:t>(2)</w:t>
      </w:r>
      <w:r w:rsidRPr="00767B3B">
        <w:tab/>
        <w:t>The notification must—</w:t>
      </w:r>
    </w:p>
    <w:p w:rsidR="00715082" w:rsidRPr="00767B3B" w:rsidRDefault="00715082" w:rsidP="00715082">
      <w:pPr>
        <w:pStyle w:val="Apara"/>
      </w:pPr>
      <w:r w:rsidRPr="00767B3B">
        <w:tab/>
        <w:t>(a)</w:t>
      </w:r>
      <w:r w:rsidRPr="00767B3B">
        <w:tab/>
        <w:t>be in writing; and</w:t>
      </w:r>
    </w:p>
    <w:p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204" w:tooltip="A2001-14" w:history="1">
        <w:r w:rsidRPr="00767B3B">
          <w:rPr>
            <w:rStyle w:val="charCitHyperlinkAbbrev"/>
          </w:rPr>
          <w:t>Legislation Act</w:t>
        </w:r>
      </w:hyperlink>
      <w:r w:rsidRPr="00767B3B">
        <w:t>, pt 19.5.</w:t>
      </w:r>
    </w:p>
    <w:p w:rsidR="00715082" w:rsidRPr="00767B3B" w:rsidRDefault="00715082" w:rsidP="00715082">
      <w:pPr>
        <w:pStyle w:val="Apara"/>
      </w:pPr>
      <w:r w:rsidRPr="00767B3B">
        <w:tab/>
        <w:t>(c)</w:t>
      </w:r>
      <w:r w:rsidRPr="00767B3B">
        <w:tab/>
        <w:t>include anything else required by regulation.</w:t>
      </w:r>
    </w:p>
    <w:p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5" w:tooltip="A2002-51" w:history="1">
        <w:r w:rsidRPr="00767B3B">
          <w:rPr>
            <w:rStyle w:val="charCitHyperlinkAbbrev"/>
          </w:rPr>
          <w:t>Criminal Code</w:t>
        </w:r>
      </w:hyperlink>
      <w:r w:rsidRPr="00767B3B">
        <w:t>, pt 3.4).</w:t>
      </w:r>
    </w:p>
    <w:p w:rsidR="00715082" w:rsidRPr="00767B3B" w:rsidRDefault="00715082" w:rsidP="00715082">
      <w:pPr>
        <w:pStyle w:val="aNote"/>
        <w:keepNext/>
      </w:pPr>
      <w:r w:rsidRPr="00767B3B">
        <w:rPr>
          <w:rStyle w:val="charItals"/>
        </w:rPr>
        <w:t>Note 2</w:t>
      </w:r>
      <w:r w:rsidRPr="00767B3B">
        <w:tab/>
        <w:t xml:space="preserve">If a form is approved under the </w:t>
      </w:r>
      <w:hyperlink r:id="rId206" w:tooltip="A1999-46" w:history="1">
        <w:r w:rsidRPr="00767B3B">
          <w:rPr>
            <w:rStyle w:val="charCitHyperlinkAbbrev"/>
          </w:rPr>
          <w:t>Control Act</w:t>
        </w:r>
      </w:hyperlink>
      <w:r w:rsidRPr="00767B3B">
        <w:t>, s 53D for this provision, the form must be used.</w:t>
      </w:r>
    </w:p>
    <w:p w:rsidR="00715082" w:rsidRPr="00767B3B" w:rsidRDefault="00715082" w:rsidP="00EF4D77">
      <w:pPr>
        <w:pStyle w:val="aNote"/>
      </w:pPr>
      <w:r w:rsidRPr="00767B3B">
        <w:rPr>
          <w:rStyle w:val="charItals"/>
        </w:rPr>
        <w:t>Note 3</w:t>
      </w:r>
      <w:r w:rsidRPr="00767B3B">
        <w:tab/>
        <w:t>A fee may be determined under s 177 for this provision.</w:t>
      </w:r>
    </w:p>
    <w:p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rsidR="00715082" w:rsidRPr="00767B3B" w:rsidRDefault="00715082" w:rsidP="00715082">
      <w:pPr>
        <w:pStyle w:val="Apara"/>
      </w:pPr>
      <w:r w:rsidRPr="00767B3B">
        <w:tab/>
        <w:t>(a)</w:t>
      </w:r>
      <w:r w:rsidRPr="00767B3B">
        <w:tab/>
        <w:t>the person giving the notification;</w:t>
      </w:r>
    </w:p>
    <w:p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subpara"/>
      </w:pPr>
      <w:r w:rsidRPr="00767B3B">
        <w:tab/>
        <w:t>(i)</w:t>
      </w:r>
      <w:r w:rsidRPr="00767B3B">
        <w:tab/>
        <w:t>the disposing licensee; and</w:t>
      </w:r>
    </w:p>
    <w:p w:rsidR="00715082" w:rsidRPr="00767B3B" w:rsidRDefault="00715082" w:rsidP="00715082">
      <w:pPr>
        <w:pStyle w:val="Asubpara"/>
      </w:pPr>
      <w:r w:rsidRPr="00767B3B">
        <w:tab/>
        <w:t>(ii)</w:t>
      </w:r>
      <w:r w:rsidRPr="00767B3B">
        <w:tab/>
        <w:t>the acquiring licensee.</w:t>
      </w:r>
    </w:p>
    <w:p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207" w:tooltip="A2001-14" w:history="1">
        <w:r w:rsidRPr="00767B3B">
          <w:rPr>
            <w:rStyle w:val="charCitHyperlinkAbbrev"/>
          </w:rPr>
          <w:t>Legislation Act</w:t>
        </w:r>
      </w:hyperlink>
      <w:r w:rsidRPr="00767B3B">
        <w:t>, pt 19.5.</w:t>
      </w:r>
    </w:p>
    <w:p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rsidR="00715082" w:rsidRPr="00767B3B" w:rsidRDefault="00715082" w:rsidP="00715082">
      <w:pPr>
        <w:pStyle w:val="Amain"/>
      </w:pPr>
      <w:r w:rsidRPr="00767B3B">
        <w:tab/>
        <w:t>(5)</w:t>
      </w:r>
      <w:r w:rsidRPr="00767B3B">
        <w:tab/>
        <w:t>In this Act:</w:t>
      </w:r>
    </w:p>
    <w:p w:rsidR="00715082" w:rsidRPr="00767B3B" w:rsidRDefault="00715082" w:rsidP="00715082">
      <w:pPr>
        <w:pStyle w:val="aDef"/>
        <w:keepNext/>
      </w:pPr>
      <w:r w:rsidRPr="00767B3B">
        <w:rPr>
          <w:rStyle w:val="charBoldItals"/>
        </w:rPr>
        <w:t>prescribed number of days</w:t>
      </w:r>
      <w:r w:rsidRPr="00767B3B">
        <w:t xml:space="preserve"> means—</w:t>
      </w:r>
    </w:p>
    <w:p w:rsidR="00715082" w:rsidRPr="00767B3B" w:rsidRDefault="00715082" w:rsidP="00715082">
      <w:pPr>
        <w:pStyle w:val="aDefpara"/>
      </w:pPr>
      <w:r w:rsidRPr="00767B3B">
        <w:tab/>
        <w:t>(a)</w:t>
      </w:r>
      <w:r w:rsidRPr="00767B3B">
        <w:tab/>
        <w:t>10 business days; or</w:t>
      </w:r>
    </w:p>
    <w:p w:rsidR="00715082" w:rsidRPr="00767B3B" w:rsidRDefault="00715082" w:rsidP="00715082">
      <w:pPr>
        <w:pStyle w:val="aDefpara"/>
      </w:pPr>
      <w:r w:rsidRPr="00767B3B">
        <w:tab/>
        <w:t>(b)</w:t>
      </w:r>
      <w:r w:rsidRPr="00767B3B">
        <w:tab/>
        <w:t>if a regulation prescribes a different number of days—that number of days.</w:t>
      </w:r>
    </w:p>
    <w:p w:rsidR="00715082" w:rsidRPr="00767B3B" w:rsidRDefault="00715082" w:rsidP="00715082">
      <w:pPr>
        <w:pStyle w:val="AH5Sec"/>
      </w:pPr>
      <w:bookmarkStart w:id="370" w:name="_Toc44334401"/>
      <w:r w:rsidRPr="00162111">
        <w:rPr>
          <w:rStyle w:val="CharSectNo"/>
        </w:rPr>
        <w:t>173E</w:t>
      </w:r>
      <w:r w:rsidRPr="00767B3B">
        <w:tab/>
        <w:t>Notifiable actions—date of effect</w:t>
      </w:r>
      <w:bookmarkEnd w:id="370"/>
    </w:p>
    <w:p w:rsidR="00715082" w:rsidRPr="00767B3B" w:rsidRDefault="00715082" w:rsidP="00EF4D77">
      <w:pPr>
        <w:pStyle w:val="Amainreturn"/>
        <w:keepNext/>
      </w:pPr>
      <w:r w:rsidRPr="00767B3B">
        <w:t>A notifiable action takes effect—</w:t>
      </w:r>
    </w:p>
    <w:p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rsidR="00715082" w:rsidRPr="00767B3B" w:rsidRDefault="00715082" w:rsidP="00715082">
      <w:pPr>
        <w:pStyle w:val="Apara"/>
      </w:pPr>
      <w:r w:rsidRPr="00767B3B">
        <w:tab/>
        <w:t>(b)</w:t>
      </w:r>
      <w:r w:rsidRPr="00767B3B">
        <w:tab/>
        <w:t>if the commission allows the notifiable action to take place on an earlier day—that day; or</w:t>
      </w:r>
    </w:p>
    <w:p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208" w:tooltip="A2001-14" w:history="1">
        <w:r w:rsidRPr="00767B3B">
          <w:rPr>
            <w:rStyle w:val="charCitHyperlinkAbbrev"/>
          </w:rPr>
          <w:t>Legislation Act</w:t>
        </w:r>
      </w:hyperlink>
      <w:r w:rsidR="00E000C8">
        <w:t>, s 151</w:t>
      </w:r>
      <w:r w:rsidRPr="00767B3B">
        <w:t>.</w:t>
      </w:r>
    </w:p>
    <w:p w:rsidR="00715082" w:rsidRPr="00767B3B" w:rsidRDefault="00715082" w:rsidP="00715082">
      <w:pPr>
        <w:pStyle w:val="AH5Sec"/>
      </w:pPr>
      <w:bookmarkStart w:id="371" w:name="_Toc44334402"/>
      <w:r w:rsidRPr="00162111">
        <w:rPr>
          <w:rStyle w:val="CharSectNo"/>
        </w:rPr>
        <w:t>173F</w:t>
      </w:r>
      <w:r w:rsidRPr="00767B3B">
        <w:tab/>
        <w:t>Notifiable actions—amendment or cancellation</w:t>
      </w:r>
      <w:bookmarkEnd w:id="371"/>
    </w:p>
    <w:p w:rsidR="00715082" w:rsidRPr="00767B3B" w:rsidRDefault="00715082" w:rsidP="00715082">
      <w:pPr>
        <w:pStyle w:val="Amain"/>
      </w:pPr>
      <w:r w:rsidRPr="00767B3B">
        <w:tab/>
        <w:t>(1)</w:t>
      </w:r>
      <w:r w:rsidRPr="00767B3B">
        <w:tab/>
        <w:t>This section applies if a licensee—</w:t>
      </w:r>
    </w:p>
    <w:p w:rsidR="00715082" w:rsidRPr="00767B3B" w:rsidRDefault="00715082" w:rsidP="00715082">
      <w:pPr>
        <w:pStyle w:val="Apara"/>
      </w:pPr>
      <w:r w:rsidRPr="00767B3B">
        <w:tab/>
        <w:t>(a)</w:t>
      </w:r>
      <w:r w:rsidRPr="00767B3B">
        <w:tab/>
        <w:t>gives the commission a notification about a notifiable action; and</w:t>
      </w:r>
    </w:p>
    <w:p w:rsidR="00715082" w:rsidRPr="00767B3B" w:rsidRDefault="00715082" w:rsidP="00715082">
      <w:pPr>
        <w:pStyle w:val="Apara"/>
      </w:pPr>
      <w:r w:rsidRPr="00767B3B">
        <w:tab/>
        <w:t>(b)</w:t>
      </w:r>
      <w:r w:rsidRPr="00767B3B">
        <w:tab/>
        <w:t>wants to amend or cancel the notification.</w:t>
      </w:r>
    </w:p>
    <w:p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209" w:tooltip="A2002-51" w:history="1">
        <w:r w:rsidRPr="00767B3B">
          <w:rPr>
            <w:rStyle w:val="charCitHyperlinkAbbrev"/>
          </w:rPr>
          <w:t>Criminal Code</w:t>
        </w:r>
      </w:hyperlink>
      <w:r w:rsidRPr="00767B3B">
        <w:t>, pt 3.4).</w:t>
      </w:r>
    </w:p>
    <w:p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210" w:tooltip="A2001-14" w:history="1">
        <w:r w:rsidRPr="00767B3B">
          <w:rPr>
            <w:rStyle w:val="charCitHyperlinkAbbrev"/>
          </w:rPr>
          <w:t>Legislation Act</w:t>
        </w:r>
      </w:hyperlink>
      <w:r w:rsidRPr="00767B3B">
        <w:t>, pt 19.5.</w:t>
      </w:r>
    </w:p>
    <w:p w:rsidR="00715082" w:rsidRPr="00767B3B" w:rsidRDefault="00715082" w:rsidP="00715082">
      <w:pPr>
        <w:pStyle w:val="aNote"/>
        <w:keepNext/>
      </w:pPr>
      <w:r w:rsidRPr="00767B3B">
        <w:rPr>
          <w:rStyle w:val="charItals"/>
        </w:rPr>
        <w:t>Note 3</w:t>
      </w:r>
      <w:r w:rsidRPr="00767B3B">
        <w:tab/>
        <w:t xml:space="preserve">If a form is approved under the </w:t>
      </w:r>
      <w:hyperlink r:id="rId211" w:tooltip="A1999-46" w:history="1">
        <w:r w:rsidRPr="00767B3B">
          <w:rPr>
            <w:rStyle w:val="charCitHyperlinkAbbrev"/>
          </w:rPr>
          <w:t>Control Act</w:t>
        </w:r>
      </w:hyperlink>
      <w:r w:rsidRPr="00767B3B">
        <w:t>, s 53D for this provision, the form must be used.</w:t>
      </w:r>
    </w:p>
    <w:p w:rsidR="00715082" w:rsidRPr="00767B3B" w:rsidRDefault="00715082" w:rsidP="00715082">
      <w:pPr>
        <w:pStyle w:val="aNote"/>
      </w:pPr>
      <w:r w:rsidRPr="00767B3B">
        <w:rPr>
          <w:rStyle w:val="charItals"/>
        </w:rPr>
        <w:t>Note 4</w:t>
      </w:r>
      <w:r w:rsidRPr="00767B3B">
        <w:tab/>
        <w:t>A fee may be determined under s 177 for this provision.</w:t>
      </w:r>
    </w:p>
    <w:p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rsidR="00715082" w:rsidRPr="00767B3B" w:rsidRDefault="00715082" w:rsidP="00715082">
      <w:pPr>
        <w:pStyle w:val="Amain"/>
      </w:pPr>
      <w:r w:rsidRPr="00767B3B">
        <w:tab/>
        <w:t>(4)</w:t>
      </w:r>
      <w:r w:rsidRPr="00767B3B">
        <w:tab/>
        <w:t>A cancellation takes effect when the commission receives written notice of the cancellation.</w:t>
      </w:r>
    </w:p>
    <w:p w:rsidR="00715082" w:rsidRPr="00767B3B" w:rsidRDefault="00715082" w:rsidP="00715082">
      <w:pPr>
        <w:pStyle w:val="AH5Sec"/>
      </w:pPr>
      <w:bookmarkStart w:id="372" w:name="_Toc44334403"/>
      <w:r w:rsidRPr="00162111">
        <w:rPr>
          <w:rStyle w:val="CharSectNo"/>
        </w:rPr>
        <w:lastRenderedPageBreak/>
        <w:t>173G</w:t>
      </w:r>
      <w:r w:rsidRPr="00767B3B">
        <w:tab/>
        <w:t>Notifiable actions under s 37F</w:t>
      </w:r>
      <w:bookmarkEnd w:id="372"/>
    </w:p>
    <w:p w:rsidR="00715082" w:rsidRPr="00767B3B" w:rsidRDefault="00715082" w:rsidP="00AE26E2">
      <w:pPr>
        <w:pStyle w:val="Amain"/>
        <w:keepNext/>
      </w:pPr>
      <w:r w:rsidRPr="00767B3B">
        <w:tab/>
        <w:t>(1)</w:t>
      </w:r>
      <w:r w:rsidRPr="00767B3B">
        <w:tab/>
        <w:t>This section applies to a notifiable action under section 37F (Surrender of licences, authorisation certificates and authorisations).</w:t>
      </w:r>
    </w:p>
    <w:p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rsidR="00715082" w:rsidRPr="00767B3B" w:rsidRDefault="00715082" w:rsidP="00715082">
      <w:pPr>
        <w:pStyle w:val="Apara"/>
      </w:pPr>
      <w:r w:rsidRPr="00767B3B">
        <w:tab/>
        <w:t>(a)</w:t>
      </w:r>
      <w:r w:rsidRPr="00767B3B">
        <w:tab/>
        <w:t>the place where the gaming machine is to be stored;</w:t>
      </w:r>
    </w:p>
    <w:p w:rsidR="00715082" w:rsidRPr="00767B3B" w:rsidRDefault="00715082" w:rsidP="00715082">
      <w:pPr>
        <w:pStyle w:val="Apara"/>
      </w:pPr>
      <w:r w:rsidRPr="00767B3B">
        <w:tab/>
        <w:t>(b)</w:t>
      </w:r>
      <w:r w:rsidRPr="00767B3B">
        <w:tab/>
        <w:t>the gaming machine’s serial number.</w:t>
      </w:r>
    </w:p>
    <w:p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rsidR="00715082" w:rsidRPr="00767B3B" w:rsidRDefault="00715082" w:rsidP="00715082">
      <w:pPr>
        <w:pStyle w:val="Amain"/>
      </w:pPr>
      <w:r w:rsidRPr="00767B3B">
        <w:tab/>
        <w:t>(3)</w:t>
      </w:r>
      <w:r w:rsidRPr="00767B3B">
        <w:tab/>
        <w:t>On the date the notifiable action takes effect under section 173E (Notifiable actions—date of effect), the licensee must—</w:t>
      </w:r>
    </w:p>
    <w:p w:rsidR="00715082" w:rsidRPr="00767B3B" w:rsidRDefault="00715082" w:rsidP="00715082">
      <w:pPr>
        <w:pStyle w:val="Apara"/>
      </w:pPr>
      <w:r w:rsidRPr="00767B3B">
        <w:tab/>
        <w:t>(a)</w:t>
      </w:r>
      <w:r w:rsidRPr="00767B3B">
        <w:tab/>
        <w:t>take meter readings from the gaming machine; and</w:t>
      </w:r>
    </w:p>
    <w:p w:rsidR="00715082" w:rsidRPr="00767B3B" w:rsidRDefault="00715082" w:rsidP="00715082">
      <w:pPr>
        <w:pStyle w:val="Apara"/>
      </w:pPr>
      <w:r w:rsidRPr="00767B3B">
        <w:tab/>
        <w:t>(b)</w:t>
      </w:r>
      <w:r w:rsidRPr="00767B3B">
        <w:tab/>
        <w:t>render the gaming machine inoperable; and</w:t>
      </w:r>
    </w:p>
    <w:p w:rsidR="00715082" w:rsidRPr="00767B3B" w:rsidRDefault="00715082" w:rsidP="00715082">
      <w:pPr>
        <w:pStyle w:val="Apara"/>
      </w:pPr>
      <w:r w:rsidRPr="00767B3B">
        <w:tab/>
        <w:t>(c)</w:t>
      </w:r>
      <w:r w:rsidRPr="00767B3B">
        <w:tab/>
        <w:t>give the commission the details of the meter readings.</w:t>
      </w:r>
    </w:p>
    <w:p w:rsidR="00715082" w:rsidRPr="00767B3B" w:rsidRDefault="00715082" w:rsidP="00715082">
      <w:pPr>
        <w:pStyle w:val="AH5Sec"/>
      </w:pPr>
      <w:bookmarkStart w:id="373" w:name="_Toc44334404"/>
      <w:r w:rsidRPr="00162111">
        <w:rPr>
          <w:rStyle w:val="CharSectNo"/>
        </w:rPr>
        <w:t>173H</w:t>
      </w:r>
      <w:r w:rsidRPr="00767B3B">
        <w:tab/>
        <w:t>Notifiable actions under div 6</w:t>
      </w:r>
      <w:r w:rsidR="00211CD7">
        <w:t>A</w:t>
      </w:r>
      <w:r w:rsidRPr="00767B3B">
        <w:t>.</w:t>
      </w:r>
      <w:r w:rsidR="00211CD7">
        <w:t>6</w:t>
      </w:r>
      <w:r w:rsidRPr="00767B3B">
        <w:t>—disposal of gaming machines</w:t>
      </w:r>
      <w:bookmarkEnd w:id="373"/>
    </w:p>
    <w:p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main"/>
      </w:pPr>
      <w:r w:rsidRPr="00767B3B">
        <w:tab/>
        <w:t>(2)</w:t>
      </w:r>
      <w:r w:rsidRPr="00767B3B">
        <w:tab/>
        <w:t>The notification for the notifiable action must also include the following information:</w:t>
      </w:r>
    </w:p>
    <w:p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rsidR="00715082" w:rsidRPr="00767B3B" w:rsidRDefault="00715082" w:rsidP="00715082">
      <w:pPr>
        <w:pStyle w:val="Apara"/>
      </w:pPr>
      <w:r w:rsidRPr="00767B3B">
        <w:tab/>
        <w:t>(b)</w:t>
      </w:r>
      <w:r w:rsidRPr="00767B3B">
        <w:tab/>
        <w:t>the date and licence number of the disposing licensee’s licence;</w:t>
      </w:r>
    </w:p>
    <w:p w:rsidR="00715082" w:rsidRPr="00767B3B" w:rsidRDefault="00715082" w:rsidP="00715082">
      <w:pPr>
        <w:pStyle w:val="Apara"/>
      </w:pPr>
      <w:r w:rsidRPr="00767B3B">
        <w:tab/>
        <w:t>(c)</w:t>
      </w:r>
      <w:r w:rsidRPr="00767B3B">
        <w:tab/>
        <w:t>the authorisation number of the disposing licensee’s authorisation for the gaming machine;</w:t>
      </w:r>
    </w:p>
    <w:p w:rsidR="00715082" w:rsidRPr="00767B3B" w:rsidRDefault="00715082" w:rsidP="00715082">
      <w:pPr>
        <w:pStyle w:val="Apara"/>
      </w:pPr>
      <w:r w:rsidRPr="00767B3B">
        <w:tab/>
        <w:t>(d)</w:t>
      </w:r>
      <w:r w:rsidRPr="00767B3B">
        <w:tab/>
        <w:t xml:space="preserve">the date the disposal is intended to happen; </w:t>
      </w:r>
    </w:p>
    <w:p w:rsidR="00715082" w:rsidRPr="00767B3B" w:rsidRDefault="00715082" w:rsidP="00715082">
      <w:pPr>
        <w:pStyle w:val="Apara"/>
      </w:pPr>
      <w:r w:rsidRPr="00767B3B">
        <w:lastRenderedPageBreak/>
        <w:tab/>
        <w:t>(e)</w:t>
      </w:r>
      <w:r w:rsidRPr="00767B3B">
        <w:tab/>
        <w:t>the following details of the gaming machine:</w:t>
      </w:r>
    </w:p>
    <w:p w:rsidR="00715082" w:rsidRPr="00767B3B" w:rsidRDefault="00715082" w:rsidP="00715082">
      <w:pPr>
        <w:pStyle w:val="Asubpara"/>
      </w:pPr>
      <w:r w:rsidRPr="00767B3B">
        <w:tab/>
        <w:t>(i)</w:t>
      </w:r>
      <w:r w:rsidRPr="00767B3B">
        <w:tab/>
        <w:t>the class of gaming machine;</w:t>
      </w:r>
    </w:p>
    <w:p w:rsidR="00715082" w:rsidRPr="00767B3B" w:rsidRDefault="00715082" w:rsidP="00715082">
      <w:pPr>
        <w:pStyle w:val="Asubpara"/>
      </w:pPr>
      <w:r w:rsidRPr="00767B3B">
        <w:tab/>
        <w:t>(ii)</w:t>
      </w:r>
      <w:r w:rsidRPr="00767B3B">
        <w:tab/>
        <w:t>the serial number;</w:t>
      </w:r>
    </w:p>
    <w:p w:rsidR="00715082" w:rsidRPr="00767B3B" w:rsidRDefault="00715082" w:rsidP="00715082">
      <w:pPr>
        <w:pStyle w:val="Asubpara"/>
      </w:pPr>
      <w:r w:rsidRPr="00767B3B">
        <w:tab/>
        <w:t>(iii)</w:t>
      </w:r>
      <w:r w:rsidRPr="00767B3B">
        <w:tab/>
        <w:t>the game installed on the gaming machine;</w:t>
      </w:r>
    </w:p>
    <w:p w:rsidR="00715082" w:rsidRPr="00767B3B" w:rsidRDefault="00715082" w:rsidP="00715082">
      <w:pPr>
        <w:pStyle w:val="Apara"/>
      </w:pPr>
      <w:r w:rsidRPr="00767B3B">
        <w:tab/>
        <w:t>(f)</w:t>
      </w:r>
      <w:r w:rsidRPr="00767B3B">
        <w:tab/>
        <w:t>if a class B gaming machine is to be disposed of by sale to another person—</w:t>
      </w:r>
    </w:p>
    <w:p w:rsidR="00715082" w:rsidRPr="00767B3B" w:rsidRDefault="00715082" w:rsidP="00715082">
      <w:pPr>
        <w:pStyle w:val="Asubpara"/>
      </w:pPr>
      <w:r w:rsidRPr="00767B3B">
        <w:tab/>
        <w:t>(i)</w:t>
      </w:r>
      <w:r w:rsidRPr="00767B3B">
        <w:tab/>
        <w:t>information identifying the person who is to acquire the gaming machine; and</w:t>
      </w:r>
    </w:p>
    <w:p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rsidR="00715082" w:rsidRPr="00767B3B" w:rsidRDefault="00715082" w:rsidP="00715082">
      <w:pPr>
        <w:pStyle w:val="Apara"/>
      </w:pPr>
      <w:r w:rsidRPr="00767B3B">
        <w:tab/>
        <w:t>(h)</w:t>
      </w:r>
      <w:r w:rsidRPr="00767B3B">
        <w:tab/>
        <w:t>if a gaming machine is to be disposed of by destroying it—</w:t>
      </w:r>
    </w:p>
    <w:p w:rsidR="00715082" w:rsidRPr="00767B3B" w:rsidRDefault="00715082" w:rsidP="00715082">
      <w:pPr>
        <w:pStyle w:val="Asubpara"/>
      </w:pPr>
      <w:r w:rsidRPr="00767B3B">
        <w:tab/>
        <w:t>(i)</w:t>
      </w:r>
      <w:r w:rsidRPr="00767B3B">
        <w:tab/>
        <w:t>information about how the gaming machine is to be destroyed; and</w:t>
      </w:r>
    </w:p>
    <w:p w:rsidR="00715082" w:rsidRPr="00767B3B" w:rsidRDefault="00715082" w:rsidP="00715082">
      <w:pPr>
        <w:pStyle w:val="Asubpara"/>
      </w:pPr>
      <w:r w:rsidRPr="00767B3B">
        <w:tab/>
        <w:t>(ii)</w:t>
      </w:r>
      <w:r w:rsidRPr="00767B3B">
        <w:tab/>
        <w:t>information identifying who is to destroy the gaming machine; and</w:t>
      </w:r>
    </w:p>
    <w:p w:rsidR="00715082" w:rsidRPr="00767B3B" w:rsidRDefault="00715082" w:rsidP="00715082">
      <w:pPr>
        <w:pStyle w:val="Asubpara"/>
      </w:pPr>
      <w:r w:rsidRPr="00767B3B">
        <w:tab/>
        <w:t>(iii)</w:t>
      </w:r>
      <w:r w:rsidRPr="00767B3B">
        <w:tab/>
        <w:t>the date and time the gaming machine is proposed to be destroyed; and</w:t>
      </w:r>
    </w:p>
    <w:p w:rsidR="00715082" w:rsidRPr="00767B3B" w:rsidRDefault="00715082" w:rsidP="00715082">
      <w:pPr>
        <w:pStyle w:val="Asubpara"/>
      </w:pPr>
      <w:r w:rsidRPr="00767B3B">
        <w:tab/>
        <w:t>(iv)</w:t>
      </w:r>
      <w:r w:rsidRPr="00767B3B">
        <w:tab/>
        <w:t>information identifying who will represent the disposing licensee at the gaming machine’s destruction.</w:t>
      </w:r>
    </w:p>
    <w:p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rsidR="00715082" w:rsidRPr="00767B3B" w:rsidRDefault="00715082" w:rsidP="00715082">
      <w:pPr>
        <w:pStyle w:val="Amain"/>
      </w:pPr>
      <w:r w:rsidRPr="00767B3B">
        <w:lastRenderedPageBreak/>
        <w:tab/>
        <w:t>(4)</w:t>
      </w:r>
      <w:r w:rsidRPr="00767B3B">
        <w:tab/>
        <w:t>On the date the notifiable action takes effect under section 173E (Notifiable actions—date of effect), the disposing licensee must—</w:t>
      </w:r>
    </w:p>
    <w:p w:rsidR="00715082" w:rsidRPr="00767B3B" w:rsidRDefault="00715082" w:rsidP="00715082">
      <w:pPr>
        <w:pStyle w:val="Apara"/>
      </w:pPr>
      <w:r w:rsidRPr="00767B3B">
        <w:tab/>
        <w:t>(a)</w:t>
      </w:r>
      <w:r w:rsidRPr="00767B3B">
        <w:tab/>
        <w:t>take meter readings from the gaming machine; and</w:t>
      </w:r>
    </w:p>
    <w:p w:rsidR="00715082" w:rsidRPr="00767B3B" w:rsidRDefault="00715082" w:rsidP="00715082">
      <w:pPr>
        <w:pStyle w:val="Apara"/>
      </w:pPr>
      <w:r w:rsidRPr="00767B3B">
        <w:tab/>
        <w:t>(b)</w:t>
      </w:r>
      <w:r w:rsidRPr="00767B3B">
        <w:tab/>
        <w:t>render the gaming machine inoperable; and</w:t>
      </w:r>
    </w:p>
    <w:p w:rsidR="00715082" w:rsidRPr="00767B3B" w:rsidRDefault="00715082" w:rsidP="00715082">
      <w:pPr>
        <w:pStyle w:val="Apara"/>
      </w:pPr>
      <w:r w:rsidRPr="00767B3B">
        <w:tab/>
        <w:t>(c)</w:t>
      </w:r>
      <w:r w:rsidRPr="00767B3B">
        <w:tab/>
        <w:t>give the commission the details of the meter readings.</w:t>
      </w:r>
    </w:p>
    <w:p w:rsidR="00715082" w:rsidRPr="00767B3B" w:rsidRDefault="00715082" w:rsidP="00715082">
      <w:pPr>
        <w:pStyle w:val="AH5Sec"/>
      </w:pPr>
      <w:bookmarkStart w:id="374" w:name="_Toc44334405"/>
      <w:r w:rsidRPr="00162111">
        <w:rPr>
          <w:rStyle w:val="CharSectNo"/>
        </w:rPr>
        <w:t>173I</w:t>
      </w:r>
      <w:r w:rsidRPr="00767B3B">
        <w:tab/>
        <w:t>Notifiable actions under div 6</w:t>
      </w:r>
      <w:r w:rsidR="00211CD7">
        <w:t>A</w:t>
      </w:r>
      <w:r w:rsidRPr="00767B3B">
        <w:t>.</w:t>
      </w:r>
      <w:r w:rsidR="00211CD7">
        <w:t>6</w:t>
      </w:r>
      <w:r w:rsidRPr="00767B3B">
        <w:t>—trading of class B authorisations</w:t>
      </w:r>
      <w:bookmarkEnd w:id="374"/>
    </w:p>
    <w:p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 B authorisation to a class C licensee under division 6</w:t>
      </w:r>
      <w:r w:rsidR="00211CD7">
        <w:t>A</w:t>
      </w:r>
      <w:r w:rsidRPr="00767B3B">
        <w:t>.</w:t>
      </w:r>
      <w:r w:rsidR="00211CD7">
        <w:t>6</w:t>
      </w:r>
      <w:r w:rsidRPr="00767B3B">
        <w:t xml:space="preserve"> (Trading of authorisations and gaming machines).</w:t>
      </w:r>
    </w:p>
    <w:p w:rsidR="00715082" w:rsidRPr="00767B3B" w:rsidRDefault="00715082" w:rsidP="00715082">
      <w:pPr>
        <w:pStyle w:val="Amain"/>
      </w:pPr>
      <w:r w:rsidRPr="00767B3B">
        <w:tab/>
        <w:t>(2)</w:t>
      </w:r>
      <w:r w:rsidRPr="00767B3B">
        <w:tab/>
        <w:t>On receiving notice of the notifiable action, the commission must—</w:t>
      </w:r>
    </w:p>
    <w:p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rsidR="00715082" w:rsidRPr="00767B3B" w:rsidRDefault="00715082" w:rsidP="00715082">
      <w:pPr>
        <w:pStyle w:val="Apara"/>
      </w:pPr>
      <w:r w:rsidRPr="00767B3B">
        <w:tab/>
        <w:t>(b)</w:t>
      </w:r>
      <w:r w:rsidRPr="00767B3B">
        <w:tab/>
        <w:t>either—</w:t>
      </w:r>
    </w:p>
    <w:p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rsidR="00715082" w:rsidRPr="00767B3B" w:rsidRDefault="00715082" w:rsidP="00715082">
      <w:pPr>
        <w:pStyle w:val="Asubpara"/>
      </w:pPr>
      <w:r w:rsidRPr="00767B3B">
        <w:tab/>
        <w:t>(ii)</w:t>
      </w:r>
      <w:r w:rsidRPr="00767B3B">
        <w:tab/>
        <w:t>in any other case—amend the authorisation schedule to remove the authorisations.</w:t>
      </w:r>
    </w:p>
    <w:p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rsidR="00A84805" w:rsidRDefault="00A84805" w:rsidP="00A84805">
      <w:pPr>
        <w:pStyle w:val="PageBreak"/>
      </w:pPr>
      <w:r>
        <w:br w:type="page"/>
      </w:r>
    </w:p>
    <w:p w:rsidR="00A84805" w:rsidRPr="00162111" w:rsidRDefault="00A84805" w:rsidP="00A84805">
      <w:pPr>
        <w:pStyle w:val="AH2Part"/>
      </w:pPr>
      <w:bookmarkStart w:id="375" w:name="_Toc44334406"/>
      <w:r w:rsidRPr="00162111">
        <w:rPr>
          <w:rStyle w:val="CharPartNo"/>
        </w:rPr>
        <w:lastRenderedPageBreak/>
        <w:t>Part 14</w:t>
      </w:r>
      <w:r>
        <w:tab/>
      </w:r>
      <w:r w:rsidRPr="00162111">
        <w:rPr>
          <w:rStyle w:val="CharPartText"/>
        </w:rPr>
        <w:t>Miscellaneous</w:t>
      </w:r>
      <w:bookmarkEnd w:id="375"/>
    </w:p>
    <w:p w:rsidR="008D22CF" w:rsidRDefault="008D22CF">
      <w:pPr>
        <w:pStyle w:val="AH5Sec"/>
      </w:pPr>
      <w:bookmarkStart w:id="376" w:name="_Toc44334407"/>
      <w:r w:rsidRPr="00162111">
        <w:rPr>
          <w:rStyle w:val="CharSectNo"/>
        </w:rPr>
        <w:t>174</w:t>
      </w:r>
      <w:r>
        <w:tab/>
        <w:t>Acts and omissions of representatives</w:t>
      </w:r>
      <w:bookmarkEnd w:id="376"/>
    </w:p>
    <w:p w:rsidR="008D22CF" w:rsidRDefault="008D22CF">
      <w:pPr>
        <w:pStyle w:val="Amain"/>
        <w:keepNext/>
      </w:pPr>
      <w:r>
        <w:tab/>
        <w:t>(1)</w:t>
      </w:r>
      <w:r>
        <w:tab/>
        <w:t>In this section:</w:t>
      </w:r>
    </w:p>
    <w:p w:rsidR="008D22CF" w:rsidRPr="00E46081" w:rsidRDefault="008D22CF">
      <w:pPr>
        <w:pStyle w:val="aDef"/>
        <w:keepNext/>
      </w:pPr>
      <w:r>
        <w:rPr>
          <w:rStyle w:val="charBoldItals"/>
        </w:rPr>
        <w:t>person</w:t>
      </w:r>
      <w:r w:rsidRPr="00E46081">
        <w:t xml:space="preserve"> means an individual.</w:t>
      </w:r>
    </w:p>
    <w:p w:rsidR="008D22CF" w:rsidRDefault="008D22CF">
      <w:pPr>
        <w:pStyle w:val="aNote"/>
      </w:pPr>
      <w:r>
        <w:rPr>
          <w:rStyle w:val="charItals"/>
        </w:rPr>
        <w:t>Note</w:t>
      </w:r>
      <w:r>
        <w:tab/>
        <w:t xml:space="preserve">See the </w:t>
      </w:r>
      <w:hyperlink r:id="rId212" w:tooltip="A2002-51" w:history="1">
        <w:r w:rsidR="00E46081" w:rsidRPr="00E46081">
          <w:rPr>
            <w:rStyle w:val="charCitHyperlinkAbbrev"/>
          </w:rPr>
          <w:t>Criminal Code</w:t>
        </w:r>
      </w:hyperlink>
      <w:r>
        <w:t>, pt 2.5 for provisions about corporate criminal responsibility.</w:t>
      </w:r>
    </w:p>
    <w:p w:rsidR="008D22CF" w:rsidRDefault="008D22CF">
      <w:pPr>
        <w:pStyle w:val="aDef"/>
        <w:keepNext/>
      </w:pPr>
      <w:r>
        <w:rPr>
          <w:rStyle w:val="charBoldItals"/>
        </w:rPr>
        <w:t>representative</w:t>
      </w:r>
      <w:r>
        <w:t>, of a person, means an employee or agent of the person.</w:t>
      </w:r>
    </w:p>
    <w:p w:rsidR="008D22CF" w:rsidRDefault="008D22CF">
      <w:pPr>
        <w:pStyle w:val="aDef"/>
        <w:keepNext/>
      </w:pPr>
      <w:r>
        <w:rPr>
          <w:rStyle w:val="charBoldItals"/>
        </w:rPr>
        <w:t>state of mind</w:t>
      </w:r>
      <w:r>
        <w:t>, of a person, includes—</w:t>
      </w:r>
    </w:p>
    <w:p w:rsidR="008D22CF" w:rsidRDefault="008D22CF">
      <w:pPr>
        <w:pStyle w:val="Apara"/>
      </w:pPr>
      <w:r>
        <w:tab/>
        <w:t>(a)</w:t>
      </w:r>
      <w:r>
        <w:tab/>
        <w:t>the person’s knowledge, intention, opinion, belief or purpose; and</w:t>
      </w:r>
    </w:p>
    <w:p w:rsidR="008D22CF" w:rsidRDefault="008D22CF">
      <w:pPr>
        <w:pStyle w:val="Apara"/>
      </w:pPr>
      <w:r>
        <w:tab/>
        <w:t>(b)</w:t>
      </w:r>
      <w:r>
        <w:tab/>
        <w:t>the person’s reasons for the intention, opinion, belief or purpose.</w:t>
      </w:r>
    </w:p>
    <w:p w:rsidR="008D22CF" w:rsidRDefault="008D22CF">
      <w:pPr>
        <w:pStyle w:val="Amain"/>
      </w:pPr>
      <w:r>
        <w:tab/>
        <w:t>(2)</w:t>
      </w:r>
      <w:r>
        <w:tab/>
        <w:t>This section applies to a prosecution for any offence against this Act.</w:t>
      </w:r>
    </w:p>
    <w:p w:rsidR="008D22CF" w:rsidRDefault="008D22CF">
      <w:pPr>
        <w:pStyle w:val="Amain"/>
      </w:pPr>
      <w:r>
        <w:tab/>
        <w:t>(3)</w:t>
      </w:r>
      <w:r>
        <w:tab/>
        <w:t>If it is relevant to prove a person’s state of mind about an act or omission, it is enough to show—</w:t>
      </w:r>
    </w:p>
    <w:p w:rsidR="008D22CF" w:rsidRDefault="008D22CF">
      <w:pPr>
        <w:pStyle w:val="Apara"/>
      </w:pPr>
      <w:r>
        <w:tab/>
        <w:t>(a)</w:t>
      </w:r>
      <w:r>
        <w:tab/>
        <w:t>the act was done or omission made by a representative of the person within the scope of the representative’s actual or apparent authority; and</w:t>
      </w:r>
    </w:p>
    <w:p w:rsidR="008D22CF" w:rsidRDefault="008D22CF">
      <w:pPr>
        <w:pStyle w:val="Apara"/>
      </w:pPr>
      <w:r>
        <w:tab/>
        <w:t>(b)</w:t>
      </w:r>
      <w:r>
        <w:tab/>
        <w:t>the representative had the state of mind.</w:t>
      </w:r>
    </w:p>
    <w:p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8D22CF" w:rsidRDefault="008D22CF">
      <w:pPr>
        <w:pStyle w:val="Amain"/>
      </w:pPr>
      <w:r>
        <w:tab/>
        <w:t>(5)</w:t>
      </w:r>
      <w:r>
        <w:tab/>
        <w:t>However, subsection (4) does not apply if the person establishes that reasonable precautions were taken and appropriate diligence was exercised to avoid the act or omission.</w:t>
      </w:r>
    </w:p>
    <w:p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rsidR="00EB7B26" w:rsidRPr="009545D2" w:rsidRDefault="00EB7B26" w:rsidP="00EB7B26">
      <w:pPr>
        <w:pStyle w:val="AH5Sec"/>
      </w:pPr>
      <w:bookmarkStart w:id="377" w:name="_Toc44334408"/>
      <w:r w:rsidRPr="00162111">
        <w:rPr>
          <w:rStyle w:val="CharSectNo"/>
        </w:rPr>
        <w:t>174A</w:t>
      </w:r>
      <w:r w:rsidRPr="009545D2">
        <w:tab/>
        <w:t>Licences and authorisations etc are not personal property—PPS Act</w:t>
      </w:r>
      <w:bookmarkEnd w:id="377"/>
    </w:p>
    <w:p w:rsidR="00715082" w:rsidRPr="00767B3B" w:rsidRDefault="00715082" w:rsidP="00715082">
      <w:pPr>
        <w:pStyle w:val="Amain"/>
      </w:pPr>
      <w:r w:rsidRPr="00767B3B">
        <w:tab/>
        <w:t>(1)</w:t>
      </w:r>
      <w:r w:rsidRPr="00767B3B">
        <w:tab/>
        <w:t xml:space="preserve">For the </w:t>
      </w:r>
      <w:hyperlink r:id="rId213"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rsidR="00715082" w:rsidRPr="00767B3B" w:rsidRDefault="00715082" w:rsidP="00715082">
      <w:pPr>
        <w:pStyle w:val="Amain"/>
      </w:pPr>
      <w:r w:rsidRPr="00767B3B">
        <w:tab/>
        <w:t>(2)</w:t>
      </w:r>
      <w:r w:rsidRPr="00767B3B">
        <w:tab/>
        <w:t>In this section:</w:t>
      </w:r>
    </w:p>
    <w:p w:rsidR="00715082" w:rsidRPr="00767B3B" w:rsidRDefault="00715082" w:rsidP="00715082">
      <w:pPr>
        <w:pStyle w:val="aDef"/>
      </w:pPr>
      <w:r w:rsidRPr="00767B3B">
        <w:rPr>
          <w:rStyle w:val="charBoldItals"/>
        </w:rPr>
        <w:t>PPS Act</w:t>
      </w:r>
      <w:r w:rsidRPr="00767B3B">
        <w:t xml:space="preserve"> means the </w:t>
      </w:r>
      <w:hyperlink r:id="rId214" w:tooltip="Act 2009 No 130 (Cwlth)" w:history="1">
        <w:r w:rsidRPr="00767B3B">
          <w:rPr>
            <w:rStyle w:val="charCitHyperlinkItal"/>
          </w:rPr>
          <w:t>Personal Property Securities Act 2009</w:t>
        </w:r>
      </w:hyperlink>
      <w:r w:rsidRPr="00767B3B">
        <w:t xml:space="preserve"> (Cwlth).</w:t>
      </w:r>
    </w:p>
    <w:p w:rsidR="008D22CF" w:rsidRDefault="008D22CF">
      <w:pPr>
        <w:pStyle w:val="AH5Sec"/>
      </w:pPr>
      <w:bookmarkStart w:id="378" w:name="_Toc44334409"/>
      <w:r w:rsidRPr="00162111">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78"/>
    </w:p>
    <w:p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rsidR="008D22CF" w:rsidRDefault="008D22CF">
      <w:pPr>
        <w:pStyle w:val="Amain"/>
        <w:keepNext/>
      </w:pPr>
      <w:r>
        <w:tab/>
        <w:t>(3)</w:t>
      </w:r>
      <w:r>
        <w:tab/>
        <w:t>In this section:</w:t>
      </w:r>
    </w:p>
    <w:p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rsidR="008D22CF" w:rsidRDefault="008D22CF">
      <w:pPr>
        <w:pStyle w:val="AH5Sec"/>
      </w:pPr>
      <w:bookmarkStart w:id="379" w:name="_Toc44334410"/>
      <w:r w:rsidRPr="00162111">
        <w:rPr>
          <w:rStyle w:val="CharSectNo"/>
        </w:rPr>
        <w:t>176</w:t>
      </w:r>
      <w:r>
        <w:tab/>
        <w:t>Evidentiary certificates</w:t>
      </w:r>
      <w:bookmarkEnd w:id="379"/>
    </w:p>
    <w:p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rsidR="008D22CF" w:rsidRDefault="008D22CF" w:rsidP="00AE1826">
      <w:pPr>
        <w:pStyle w:val="AH5Sec"/>
      </w:pPr>
      <w:bookmarkStart w:id="380" w:name="_Toc44334411"/>
      <w:r w:rsidRPr="00162111">
        <w:rPr>
          <w:rStyle w:val="CharSectNo"/>
        </w:rPr>
        <w:lastRenderedPageBreak/>
        <w:t>177</w:t>
      </w:r>
      <w:r>
        <w:tab/>
        <w:t>Determination of fees</w:t>
      </w:r>
      <w:bookmarkEnd w:id="380"/>
    </w:p>
    <w:p w:rsidR="008D22CF" w:rsidRDefault="008D22CF">
      <w:pPr>
        <w:pStyle w:val="Amain"/>
        <w:keepNext/>
      </w:pPr>
      <w:r>
        <w:tab/>
        <w:t>(</w:t>
      </w:r>
      <w:r w:rsidR="00524CD6">
        <w:t>1)</w:t>
      </w:r>
      <w:r w:rsidR="00524CD6">
        <w:tab/>
        <w:t>The Minister may</w:t>
      </w:r>
      <w:r>
        <w:t xml:space="preserve"> determine fees for this Act.</w:t>
      </w:r>
    </w:p>
    <w:p w:rsidR="008D22CF" w:rsidRDefault="008D22CF">
      <w:pPr>
        <w:pStyle w:val="aNote"/>
      </w:pPr>
      <w:r>
        <w:rPr>
          <w:rStyle w:val="charItals"/>
        </w:rPr>
        <w:t>Note</w:t>
      </w:r>
      <w:r>
        <w:rPr>
          <w:rStyle w:val="charItals"/>
        </w:rPr>
        <w:tab/>
      </w:r>
      <w:r>
        <w:t xml:space="preserve">The </w:t>
      </w:r>
      <w:hyperlink r:id="rId215"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rsidR="008D22CF" w:rsidRDefault="008D22CF">
      <w:pPr>
        <w:pStyle w:val="Amain"/>
        <w:keepNext/>
      </w:pPr>
      <w:r>
        <w:tab/>
        <w:t>(2)</w:t>
      </w:r>
      <w:r>
        <w:tab/>
        <w:t>A determination is a disallowable instrument.</w:t>
      </w:r>
    </w:p>
    <w:p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16" w:tooltip="A2001-14" w:history="1">
        <w:r w:rsidR="00E46081" w:rsidRPr="00E46081">
          <w:rPr>
            <w:rStyle w:val="charCitHyperlinkAbbrev"/>
          </w:rPr>
          <w:t>Legislation Act</w:t>
        </w:r>
      </w:hyperlink>
      <w:r>
        <w:t>.</w:t>
      </w:r>
    </w:p>
    <w:p w:rsidR="008D22CF" w:rsidRDefault="008D22CF">
      <w:pPr>
        <w:pStyle w:val="AH5Sec"/>
      </w:pPr>
      <w:bookmarkStart w:id="381" w:name="_Toc44334412"/>
      <w:r w:rsidRPr="00162111">
        <w:rPr>
          <w:rStyle w:val="CharSectNo"/>
        </w:rPr>
        <w:t>178</w:t>
      </w:r>
      <w:r>
        <w:tab/>
        <w:t>Regulation-making power</w:t>
      </w:r>
      <w:bookmarkEnd w:id="381"/>
    </w:p>
    <w:p w:rsidR="008D22CF" w:rsidRDefault="008D22CF">
      <w:pPr>
        <w:pStyle w:val="Amain"/>
        <w:keepNext/>
      </w:pPr>
      <w:r>
        <w:tab/>
        <w:t>(1)</w:t>
      </w:r>
      <w:r>
        <w:tab/>
        <w:t>The Executive may make regulations for this Act.</w:t>
      </w:r>
    </w:p>
    <w:p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17" w:tooltip="A2001-14" w:history="1">
        <w:r w:rsidR="00E46081" w:rsidRPr="00E46081">
          <w:rPr>
            <w:rStyle w:val="charCitHyperlinkAbbrev"/>
          </w:rPr>
          <w:t>Legislation Act</w:t>
        </w:r>
      </w:hyperlink>
      <w:r>
        <w:t>.</w:t>
      </w:r>
    </w:p>
    <w:p w:rsidR="008D22CF" w:rsidRDefault="008D22CF">
      <w:pPr>
        <w:pStyle w:val="Amain"/>
        <w:keepNext/>
      </w:pPr>
      <w:r>
        <w:tab/>
        <w:t>(2)</w:t>
      </w:r>
      <w:r>
        <w:tab/>
      </w:r>
      <w:r w:rsidR="00BF35CD">
        <w:t>A</w:t>
      </w:r>
      <w:r>
        <w:t xml:space="preserve"> regulation may make provision in relation to the following:</w:t>
      </w:r>
    </w:p>
    <w:p w:rsidR="008D22CF" w:rsidRDefault="008D22CF">
      <w:pPr>
        <w:pStyle w:val="Apara"/>
      </w:pPr>
      <w:r>
        <w:tab/>
        <w:t>(a)</w:t>
      </w:r>
      <w:r>
        <w:tab/>
        <w:t>the operation (including the restriction of the operation) of peripheral equipment for gaming machines;</w:t>
      </w:r>
    </w:p>
    <w:p w:rsidR="008D22CF" w:rsidRDefault="008D22CF">
      <w:pPr>
        <w:pStyle w:val="Apara"/>
      </w:pPr>
      <w:r>
        <w:tab/>
        <w:t>(b)</w:t>
      </w:r>
      <w:r>
        <w:tab/>
        <w:t>the minimum payout for gaming machines</w:t>
      </w:r>
      <w:r w:rsidR="00854889">
        <w:t>;</w:t>
      </w:r>
    </w:p>
    <w:p w:rsidR="00854889" w:rsidRPr="00CB00E1" w:rsidRDefault="00854889" w:rsidP="00854889">
      <w:pPr>
        <w:pStyle w:val="Apara"/>
      </w:pPr>
      <w:r w:rsidRPr="00CB00E1">
        <w:tab/>
        <w:t>(c)</w:t>
      </w:r>
      <w:r w:rsidRPr="00CB00E1">
        <w:tab/>
        <w:t>the operation (including the restriction of the operation) of a cash facility at authorised premises.</w:t>
      </w:r>
    </w:p>
    <w:p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rsidR="00915D58" w:rsidRPr="009545D2" w:rsidRDefault="00915D58" w:rsidP="00915D58">
      <w:pPr>
        <w:pStyle w:val="AH5Sec"/>
      </w:pPr>
      <w:bookmarkStart w:id="382" w:name="_Toc44334413"/>
      <w:r w:rsidRPr="00162111">
        <w:rPr>
          <w:rStyle w:val="CharSectNo"/>
        </w:rPr>
        <w:t>179</w:t>
      </w:r>
      <w:r w:rsidRPr="009545D2">
        <w:rPr>
          <w:color w:val="000000"/>
        </w:rPr>
        <w:tab/>
        <w:t>Review of trading scheme</w:t>
      </w:r>
      <w:bookmarkEnd w:id="382"/>
    </w:p>
    <w:p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rsidR="007C3E2F" w:rsidRPr="00955B42" w:rsidRDefault="007C3E2F" w:rsidP="007C3E2F">
      <w:pPr>
        <w:pStyle w:val="AH5Sec"/>
      </w:pPr>
      <w:bookmarkStart w:id="383" w:name="_Toc44334414"/>
      <w:r w:rsidRPr="00162111">
        <w:rPr>
          <w:rStyle w:val="CharSectNo"/>
        </w:rPr>
        <w:lastRenderedPageBreak/>
        <w:t>179A</w:t>
      </w:r>
      <w:r w:rsidRPr="00955B42">
        <w:tab/>
        <w:t>Review of gaming machine tax rebate</w:t>
      </w:r>
      <w:bookmarkEnd w:id="383"/>
    </w:p>
    <w:p w:rsidR="007C3E2F" w:rsidRPr="00955B42" w:rsidRDefault="007C3E2F" w:rsidP="007C3E2F">
      <w:pPr>
        <w:pStyle w:val="Amain"/>
      </w:pPr>
      <w:r w:rsidRPr="00955B42">
        <w:tab/>
        <w:t>(1)</w:t>
      </w:r>
      <w:r w:rsidRPr="00955B42">
        <w:tab/>
        <w:t>The Minister must, before 30 November 2022—</w:t>
      </w:r>
    </w:p>
    <w:p w:rsidR="007C3E2F" w:rsidRPr="00955B42" w:rsidRDefault="007C3E2F" w:rsidP="007C3E2F">
      <w:pPr>
        <w:pStyle w:val="Apara"/>
      </w:pPr>
      <w:r w:rsidRPr="00955B42">
        <w:tab/>
        <w:t>(a)</w:t>
      </w:r>
      <w:r w:rsidRPr="00955B42">
        <w:tab/>
        <w:t>review the operation of section 162A (Gaming machine tax rebate—financial year); and</w:t>
      </w:r>
    </w:p>
    <w:p w:rsidR="007C3E2F" w:rsidRPr="00955B42" w:rsidRDefault="007C3E2F" w:rsidP="007C3E2F">
      <w:pPr>
        <w:pStyle w:val="Apara"/>
      </w:pPr>
      <w:r w:rsidRPr="00955B42">
        <w:tab/>
        <w:t>(b)</w:t>
      </w:r>
      <w:r w:rsidRPr="00955B42">
        <w:tab/>
        <w:t>present a report of the review to the Legislative Assembly.</w:t>
      </w:r>
    </w:p>
    <w:p w:rsidR="007C3E2F" w:rsidRPr="00955B42" w:rsidRDefault="007C3E2F" w:rsidP="007C3E2F">
      <w:pPr>
        <w:pStyle w:val="Amain"/>
      </w:pPr>
      <w:r w:rsidRPr="00955B42">
        <w:tab/>
        <w:t>(2)</w:t>
      </w:r>
      <w:r w:rsidRPr="00955B42">
        <w:tab/>
        <w:t>This section expires 3 years after the day it commences.</w:t>
      </w:r>
    </w:p>
    <w:p w:rsidR="008D22CF" w:rsidRDefault="008D22CF">
      <w:pPr>
        <w:pStyle w:val="02Text"/>
        <w:sectPr w:rsidR="008D22CF">
          <w:headerReference w:type="even" r:id="rId218"/>
          <w:headerReference w:type="default" r:id="rId219"/>
          <w:footerReference w:type="even" r:id="rId220"/>
          <w:footerReference w:type="default" r:id="rId221"/>
          <w:footerReference w:type="first" r:id="rId222"/>
          <w:pgSz w:w="11907" w:h="16839" w:code="9"/>
          <w:pgMar w:top="3880" w:right="1900" w:bottom="3100" w:left="2300" w:header="2280" w:footer="1760" w:gutter="0"/>
          <w:cols w:space="720"/>
          <w:docGrid w:linePitch="254"/>
        </w:sectPr>
      </w:pPr>
    </w:p>
    <w:p w:rsidR="008D22CF" w:rsidRDefault="008D22CF">
      <w:pPr>
        <w:pStyle w:val="PageBreak"/>
      </w:pPr>
      <w:r>
        <w:br w:type="page"/>
      </w:r>
    </w:p>
    <w:p w:rsidR="0097325D" w:rsidRPr="00162111" w:rsidRDefault="0097325D" w:rsidP="0097325D">
      <w:pPr>
        <w:pStyle w:val="Sched-heading"/>
      </w:pPr>
      <w:bookmarkStart w:id="384" w:name="_Toc44334415"/>
      <w:r w:rsidRPr="00162111">
        <w:rPr>
          <w:rStyle w:val="CharChapNo"/>
        </w:rPr>
        <w:lastRenderedPageBreak/>
        <w:t>Schedule 1</w:t>
      </w:r>
      <w:r w:rsidRPr="00767B3B">
        <w:tab/>
      </w:r>
      <w:r w:rsidRPr="00162111">
        <w:rPr>
          <w:rStyle w:val="CharChapText"/>
        </w:rPr>
        <w:t>Reviewable decisions</w:t>
      </w:r>
      <w:bookmarkEnd w:id="384"/>
    </w:p>
    <w:p w:rsidR="0097325D" w:rsidRPr="00767B3B" w:rsidRDefault="0097325D" w:rsidP="0097325D">
      <w:pPr>
        <w:pStyle w:val="ref"/>
      </w:pPr>
      <w:r w:rsidRPr="00767B3B">
        <w:t>(see pt 13)</w:t>
      </w:r>
    </w:p>
    <w:p w:rsidR="0097325D" w:rsidRPr="00767B3B" w:rsidRDefault="0097325D" w:rsidP="0097325D">
      <w:pPr>
        <w:pStyle w:val="Placeholder"/>
      </w:pPr>
      <w:r w:rsidRPr="00767B3B">
        <w:rPr>
          <w:rStyle w:val="CharPartNo"/>
        </w:rPr>
        <w:t xml:space="preserve">  </w:t>
      </w:r>
      <w:r w:rsidRPr="00767B3B">
        <w:rPr>
          <w:rStyle w:val="CharPartText"/>
        </w:rPr>
        <w:t xml:space="preserve">  </w:t>
      </w:r>
    </w:p>
    <w:p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rsidTr="00C631CC">
        <w:trPr>
          <w:cantSplit/>
          <w:tblHeader/>
        </w:trPr>
        <w:tc>
          <w:tcPr>
            <w:tcW w:w="1200" w:type="dxa"/>
            <w:tcBorders>
              <w:bottom w:val="single" w:sz="4" w:space="0" w:color="auto"/>
            </w:tcBorders>
          </w:tcPr>
          <w:p w:rsidR="0097325D" w:rsidRPr="00767B3B" w:rsidRDefault="0097325D" w:rsidP="00C631CC">
            <w:pPr>
              <w:pStyle w:val="TableColHd"/>
            </w:pPr>
            <w:r w:rsidRPr="00767B3B">
              <w:t>column 1</w:t>
            </w:r>
          </w:p>
          <w:p w:rsidR="0097325D" w:rsidRPr="00767B3B" w:rsidRDefault="0097325D" w:rsidP="00C631CC">
            <w:pPr>
              <w:pStyle w:val="TableColHd"/>
            </w:pPr>
            <w:r w:rsidRPr="00767B3B">
              <w:t>item</w:t>
            </w:r>
          </w:p>
        </w:tc>
        <w:tc>
          <w:tcPr>
            <w:tcW w:w="1318" w:type="dxa"/>
            <w:tcBorders>
              <w:bottom w:val="single" w:sz="4" w:space="0" w:color="auto"/>
            </w:tcBorders>
          </w:tcPr>
          <w:p w:rsidR="0097325D" w:rsidRPr="00767B3B" w:rsidRDefault="0097325D" w:rsidP="00C631CC">
            <w:pPr>
              <w:pStyle w:val="TableColHd"/>
            </w:pPr>
            <w:r w:rsidRPr="00767B3B">
              <w:t>column 2</w:t>
            </w:r>
          </w:p>
          <w:p w:rsidR="0097325D" w:rsidRPr="00767B3B" w:rsidRDefault="0097325D" w:rsidP="00C631CC">
            <w:pPr>
              <w:pStyle w:val="TableColHd"/>
            </w:pPr>
            <w:r w:rsidRPr="00767B3B">
              <w:t>section</w:t>
            </w:r>
          </w:p>
        </w:tc>
        <w:tc>
          <w:tcPr>
            <w:tcW w:w="2896" w:type="dxa"/>
            <w:tcBorders>
              <w:bottom w:val="single" w:sz="4" w:space="0" w:color="auto"/>
            </w:tcBorders>
          </w:tcPr>
          <w:p w:rsidR="0097325D" w:rsidRPr="00767B3B" w:rsidRDefault="0097325D" w:rsidP="00C631CC">
            <w:pPr>
              <w:pStyle w:val="TableColHd"/>
            </w:pPr>
            <w:r w:rsidRPr="00767B3B">
              <w:t>column 3</w:t>
            </w:r>
          </w:p>
          <w:p w:rsidR="0097325D" w:rsidRPr="00767B3B" w:rsidRDefault="0097325D" w:rsidP="00C631CC">
            <w:pPr>
              <w:pStyle w:val="TableColHd"/>
            </w:pPr>
            <w:r w:rsidRPr="00767B3B">
              <w:t>decision</w:t>
            </w:r>
          </w:p>
        </w:tc>
        <w:tc>
          <w:tcPr>
            <w:tcW w:w="2534" w:type="dxa"/>
            <w:tcBorders>
              <w:bottom w:val="single" w:sz="4" w:space="0" w:color="auto"/>
            </w:tcBorders>
          </w:tcPr>
          <w:p w:rsidR="0097325D" w:rsidRPr="00767B3B" w:rsidRDefault="0097325D" w:rsidP="00C631CC">
            <w:pPr>
              <w:pStyle w:val="TableColHd"/>
            </w:pPr>
            <w:r w:rsidRPr="00767B3B">
              <w:t>column 4</w:t>
            </w:r>
          </w:p>
          <w:p w:rsidR="0097325D" w:rsidRPr="00767B3B" w:rsidRDefault="0097325D" w:rsidP="00C631CC">
            <w:pPr>
              <w:pStyle w:val="TableColHd"/>
            </w:pPr>
            <w:r w:rsidRPr="00767B3B">
              <w:t>entity</w:t>
            </w:r>
          </w:p>
        </w:tc>
      </w:tr>
      <w:tr w:rsidR="0097325D" w:rsidRPr="00767B3B" w:rsidTr="00C631CC">
        <w:trPr>
          <w:cantSplit/>
        </w:trPr>
        <w:tc>
          <w:tcPr>
            <w:tcW w:w="1200" w:type="dxa"/>
            <w:tcBorders>
              <w:top w:val="single" w:sz="4" w:space="0" w:color="auto"/>
            </w:tcBorders>
          </w:tcPr>
          <w:p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rsidR="0097325D" w:rsidRPr="00767B3B" w:rsidRDefault="0097325D" w:rsidP="00C631CC">
            <w:pPr>
              <w:pStyle w:val="TableText10"/>
            </w:pPr>
            <w:r w:rsidRPr="00767B3B">
              <w:t>9 (2)</w:t>
            </w:r>
          </w:p>
        </w:tc>
        <w:tc>
          <w:tcPr>
            <w:tcW w:w="2896" w:type="dxa"/>
            <w:tcBorders>
              <w:top w:val="single" w:sz="4" w:space="0" w:color="auto"/>
            </w:tcBorders>
          </w:tcPr>
          <w:p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rsidR="0097325D" w:rsidRPr="00767B3B" w:rsidRDefault="0097325D" w:rsidP="00C631CC">
            <w:pPr>
              <w:pStyle w:val="TableText10"/>
            </w:pPr>
            <w:r w:rsidRPr="00767B3B">
              <w:t>applicant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 </w:t>
            </w:r>
          </w:p>
        </w:tc>
        <w:tc>
          <w:tcPr>
            <w:tcW w:w="1318" w:type="dxa"/>
          </w:tcPr>
          <w:p w:rsidR="0097325D" w:rsidRPr="00767B3B" w:rsidRDefault="0097325D" w:rsidP="00C631CC">
            <w:pPr>
              <w:pStyle w:val="TableText10"/>
            </w:pPr>
            <w:r w:rsidRPr="00767B3B">
              <w:t>9 (4)</w:t>
            </w:r>
          </w:p>
        </w:tc>
        <w:tc>
          <w:tcPr>
            <w:tcW w:w="2896" w:type="dxa"/>
          </w:tcPr>
          <w:p w:rsidR="0097325D" w:rsidRPr="00767B3B" w:rsidRDefault="0097325D" w:rsidP="00C631CC">
            <w:pPr>
              <w:pStyle w:val="TableText10"/>
            </w:pPr>
            <w:r w:rsidRPr="00767B3B">
              <w:t>refuse to consider application if additional information not given within stated time</w:t>
            </w:r>
          </w:p>
        </w:tc>
        <w:tc>
          <w:tcPr>
            <w:tcW w:w="2534" w:type="dxa"/>
          </w:tcPr>
          <w:p w:rsidR="0097325D" w:rsidRPr="00767B3B" w:rsidRDefault="0097325D" w:rsidP="00C631CC">
            <w:pPr>
              <w:pStyle w:val="TableText10"/>
            </w:pPr>
            <w:r w:rsidRPr="00767B3B">
              <w:t>applicant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 </w:t>
            </w:r>
          </w:p>
        </w:tc>
        <w:tc>
          <w:tcPr>
            <w:tcW w:w="1318" w:type="dxa"/>
          </w:tcPr>
          <w:p w:rsidR="0097325D" w:rsidRPr="00767B3B" w:rsidRDefault="0097325D" w:rsidP="00C631CC">
            <w:pPr>
              <w:pStyle w:val="TableText10"/>
            </w:pPr>
            <w:r w:rsidRPr="00767B3B">
              <w:t>18</w:t>
            </w:r>
          </w:p>
        </w:tc>
        <w:tc>
          <w:tcPr>
            <w:tcW w:w="2896" w:type="dxa"/>
          </w:tcPr>
          <w:p w:rsidR="0097325D" w:rsidRPr="00767B3B" w:rsidRDefault="0097325D" w:rsidP="00C631CC">
            <w:pPr>
              <w:pStyle w:val="TableText10"/>
            </w:pPr>
            <w:r w:rsidRPr="00767B3B">
              <w:t>refuse to issue licence</w:t>
            </w:r>
          </w:p>
        </w:tc>
        <w:tc>
          <w:tcPr>
            <w:tcW w:w="2534" w:type="dxa"/>
          </w:tcPr>
          <w:p w:rsidR="0097325D" w:rsidRPr="00767B3B" w:rsidRDefault="0097325D" w:rsidP="00C631CC">
            <w:pPr>
              <w:pStyle w:val="TableText10"/>
            </w:pPr>
            <w:r w:rsidRPr="00767B3B">
              <w:t>applicant for licence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 </w:t>
            </w:r>
          </w:p>
        </w:tc>
        <w:tc>
          <w:tcPr>
            <w:tcW w:w="1318" w:type="dxa"/>
          </w:tcPr>
          <w:p w:rsidR="0097325D" w:rsidRPr="00767B3B" w:rsidRDefault="0097325D" w:rsidP="00C631CC">
            <w:pPr>
              <w:pStyle w:val="TableText10"/>
            </w:pPr>
            <w:r w:rsidRPr="00767B3B">
              <w:t>23 (4)</w:t>
            </w:r>
          </w:p>
        </w:tc>
        <w:tc>
          <w:tcPr>
            <w:tcW w:w="2896" w:type="dxa"/>
          </w:tcPr>
          <w:p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5 </w:t>
            </w:r>
          </w:p>
        </w:tc>
        <w:tc>
          <w:tcPr>
            <w:tcW w:w="1318" w:type="dxa"/>
          </w:tcPr>
          <w:p w:rsidR="0097325D" w:rsidRPr="00767B3B" w:rsidRDefault="0097325D" w:rsidP="00C631CC">
            <w:pPr>
              <w:pStyle w:val="TableText10"/>
            </w:pPr>
            <w:r w:rsidRPr="00767B3B">
              <w:t>24</w:t>
            </w:r>
          </w:p>
        </w:tc>
        <w:tc>
          <w:tcPr>
            <w:tcW w:w="2896" w:type="dxa"/>
          </w:tcPr>
          <w:p w:rsidR="0097325D" w:rsidRPr="00767B3B" w:rsidRDefault="0097325D" w:rsidP="00C631CC">
            <w:pPr>
              <w:pStyle w:val="TableText10"/>
            </w:pPr>
            <w:r w:rsidRPr="00767B3B">
              <w:t>refuse to issue authorisation certificate</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6 </w:t>
            </w:r>
          </w:p>
        </w:tc>
        <w:tc>
          <w:tcPr>
            <w:tcW w:w="1318" w:type="dxa"/>
          </w:tcPr>
          <w:p w:rsidR="0097325D" w:rsidRPr="00767B3B" w:rsidRDefault="0097325D" w:rsidP="00C631CC">
            <w:pPr>
              <w:pStyle w:val="TableText10"/>
            </w:pPr>
            <w:r w:rsidRPr="00767B3B">
              <w:t>29 (3)</w:t>
            </w:r>
          </w:p>
        </w:tc>
        <w:tc>
          <w:tcPr>
            <w:tcW w:w="2896" w:type="dxa"/>
          </w:tcPr>
          <w:p w:rsidR="0097325D" w:rsidRPr="00767B3B" w:rsidRDefault="0097325D" w:rsidP="00C631CC">
            <w:pPr>
              <w:pStyle w:val="TableText10"/>
            </w:pPr>
            <w:r w:rsidRPr="00767B3B">
              <w:t>refuse to issue class B licence</w:t>
            </w:r>
          </w:p>
        </w:tc>
        <w:tc>
          <w:tcPr>
            <w:tcW w:w="2534" w:type="dxa"/>
          </w:tcPr>
          <w:p w:rsidR="0097325D" w:rsidRPr="00767B3B" w:rsidRDefault="0097325D" w:rsidP="00C631CC">
            <w:pPr>
              <w:pStyle w:val="TableText10"/>
            </w:pPr>
            <w:r w:rsidRPr="00767B3B">
              <w:t>applicant for licence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7 </w:t>
            </w:r>
          </w:p>
        </w:tc>
        <w:tc>
          <w:tcPr>
            <w:tcW w:w="1318" w:type="dxa"/>
          </w:tcPr>
          <w:p w:rsidR="0097325D" w:rsidRPr="00767B3B" w:rsidRDefault="0097325D" w:rsidP="00C631CC">
            <w:pPr>
              <w:pStyle w:val="TableText10"/>
            </w:pPr>
            <w:r w:rsidRPr="00767B3B">
              <w:t>29 (3)</w:t>
            </w:r>
          </w:p>
        </w:tc>
        <w:tc>
          <w:tcPr>
            <w:tcW w:w="2896" w:type="dxa"/>
          </w:tcPr>
          <w:p w:rsidR="0097325D" w:rsidRPr="00767B3B" w:rsidRDefault="0097325D" w:rsidP="00C631CC">
            <w:pPr>
              <w:pStyle w:val="TableText10"/>
            </w:pPr>
            <w:r w:rsidRPr="00767B3B">
              <w:t>refuse to issue authorisation certificate for class B licensee</w:t>
            </w:r>
          </w:p>
        </w:tc>
        <w:tc>
          <w:tcPr>
            <w:tcW w:w="2534" w:type="dxa"/>
          </w:tcPr>
          <w:p w:rsidR="0097325D" w:rsidRPr="00767B3B" w:rsidRDefault="0097325D" w:rsidP="00C631CC">
            <w:pPr>
              <w:pStyle w:val="TableText10"/>
            </w:pPr>
            <w:r w:rsidRPr="00767B3B">
              <w:t>applicant for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8 </w:t>
            </w:r>
          </w:p>
        </w:tc>
        <w:tc>
          <w:tcPr>
            <w:tcW w:w="1318" w:type="dxa"/>
          </w:tcPr>
          <w:p w:rsidR="0097325D" w:rsidRPr="00767B3B" w:rsidRDefault="0097325D" w:rsidP="00C631CC">
            <w:pPr>
              <w:pStyle w:val="TableText10"/>
            </w:pPr>
            <w:r w:rsidRPr="00767B3B">
              <w:t>32 (2) (b)</w:t>
            </w:r>
          </w:p>
        </w:tc>
        <w:tc>
          <w:tcPr>
            <w:tcW w:w="2896" w:type="dxa"/>
          </w:tcPr>
          <w:p w:rsidR="0097325D" w:rsidRPr="00767B3B" w:rsidRDefault="0097325D" w:rsidP="00C631CC">
            <w:pPr>
              <w:pStyle w:val="TableText10"/>
            </w:pPr>
            <w:r w:rsidRPr="00767B3B">
              <w:t>refuse to amend licence to allow minor licence amendment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9 </w:t>
            </w:r>
          </w:p>
        </w:tc>
        <w:tc>
          <w:tcPr>
            <w:tcW w:w="1318" w:type="dxa"/>
          </w:tcPr>
          <w:p w:rsidR="0097325D" w:rsidRPr="00767B3B" w:rsidRDefault="0097325D" w:rsidP="00C631CC">
            <w:pPr>
              <w:pStyle w:val="TableText10"/>
            </w:pPr>
            <w:r w:rsidRPr="00767B3B">
              <w:t>35 (2) (b)</w:t>
            </w:r>
          </w:p>
        </w:tc>
        <w:tc>
          <w:tcPr>
            <w:tcW w:w="2896" w:type="dxa"/>
          </w:tcPr>
          <w:p w:rsidR="0097325D" w:rsidRPr="00767B3B" w:rsidRDefault="0097325D" w:rsidP="00C631CC">
            <w:pPr>
              <w:pStyle w:val="TableText10"/>
            </w:pPr>
            <w:r w:rsidRPr="00767B3B">
              <w:t>refuse to amend authorisation certificate to allow licensee to change part of a gaming area</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10 </w:t>
            </w:r>
          </w:p>
        </w:tc>
        <w:tc>
          <w:tcPr>
            <w:tcW w:w="1318" w:type="dxa"/>
          </w:tcPr>
          <w:p w:rsidR="0097325D" w:rsidRPr="00767B3B" w:rsidRDefault="0097325D" w:rsidP="00C631CC">
            <w:pPr>
              <w:pStyle w:val="TableText10"/>
            </w:pPr>
            <w:r w:rsidRPr="00767B3B">
              <w:t>36 (2) (b)</w:t>
            </w:r>
          </w:p>
        </w:tc>
        <w:tc>
          <w:tcPr>
            <w:tcW w:w="2896" w:type="dxa"/>
          </w:tcPr>
          <w:p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rsidR="0097325D" w:rsidRPr="00767B3B" w:rsidRDefault="0097325D" w:rsidP="00C631CC">
            <w:pPr>
              <w:pStyle w:val="TableText10"/>
            </w:pPr>
            <w:r w:rsidRPr="00767B3B">
              <w:t>36 (6)</w:t>
            </w:r>
          </w:p>
        </w:tc>
        <w:tc>
          <w:tcPr>
            <w:tcW w:w="2896" w:type="dxa"/>
          </w:tcPr>
          <w:p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12 </w:t>
            </w:r>
          </w:p>
        </w:tc>
        <w:tc>
          <w:tcPr>
            <w:tcW w:w="1318" w:type="dxa"/>
          </w:tcPr>
          <w:p w:rsidR="0097325D" w:rsidRPr="00767B3B" w:rsidRDefault="0097325D" w:rsidP="00C631CC">
            <w:pPr>
              <w:pStyle w:val="TableText10"/>
            </w:pPr>
            <w:r w:rsidRPr="00767B3B">
              <w:t>36 (8)</w:t>
            </w:r>
          </w:p>
        </w:tc>
        <w:tc>
          <w:tcPr>
            <w:tcW w:w="2896" w:type="dxa"/>
          </w:tcPr>
          <w:p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13 </w:t>
            </w:r>
          </w:p>
        </w:tc>
        <w:tc>
          <w:tcPr>
            <w:tcW w:w="1318" w:type="dxa"/>
          </w:tcPr>
          <w:p w:rsidR="0097325D" w:rsidRPr="00767B3B" w:rsidRDefault="0097325D" w:rsidP="00C631CC">
            <w:pPr>
              <w:pStyle w:val="TableText10"/>
            </w:pPr>
            <w:r w:rsidRPr="00767B3B">
              <w:t>37 (2) (b)</w:t>
            </w:r>
          </w:p>
        </w:tc>
        <w:tc>
          <w:tcPr>
            <w:tcW w:w="2896" w:type="dxa"/>
          </w:tcPr>
          <w:p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14 </w:t>
            </w:r>
          </w:p>
        </w:tc>
        <w:tc>
          <w:tcPr>
            <w:tcW w:w="1318" w:type="dxa"/>
          </w:tcPr>
          <w:p w:rsidR="0097325D" w:rsidRPr="00767B3B" w:rsidRDefault="0097325D" w:rsidP="00C631CC">
            <w:pPr>
              <w:pStyle w:val="TableText10"/>
            </w:pPr>
            <w:r w:rsidRPr="00767B3B">
              <w:t>38D (2) (b)</w:t>
            </w:r>
          </w:p>
        </w:tc>
        <w:tc>
          <w:tcPr>
            <w:tcW w:w="2896" w:type="dxa"/>
          </w:tcPr>
          <w:p w:rsidR="0097325D" w:rsidRPr="00767B3B" w:rsidRDefault="0097325D" w:rsidP="00C631CC">
            <w:pPr>
              <w:pStyle w:val="TableText10"/>
            </w:pPr>
            <w:r w:rsidRPr="00767B3B">
              <w:t>refuse to issue in-principle authorisation certificate</w:t>
            </w:r>
          </w:p>
        </w:tc>
        <w:tc>
          <w:tcPr>
            <w:tcW w:w="2534" w:type="dxa"/>
          </w:tcPr>
          <w:p w:rsidR="0097325D" w:rsidRPr="00767B3B" w:rsidRDefault="0097325D" w:rsidP="00C631CC">
            <w:pPr>
              <w:pStyle w:val="TableText10"/>
            </w:pPr>
            <w:r w:rsidRPr="00767B3B">
              <w:t>applicant for in-principle authorisation certificate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15 </w:t>
            </w:r>
          </w:p>
        </w:tc>
        <w:tc>
          <w:tcPr>
            <w:tcW w:w="1318" w:type="dxa"/>
          </w:tcPr>
          <w:p w:rsidR="0097325D" w:rsidRPr="00767B3B" w:rsidRDefault="0097325D" w:rsidP="00C631CC">
            <w:pPr>
              <w:pStyle w:val="TableText10"/>
            </w:pPr>
            <w:r w:rsidRPr="00767B3B">
              <w:t>38I (2) (b)</w:t>
            </w:r>
          </w:p>
        </w:tc>
        <w:tc>
          <w:tcPr>
            <w:tcW w:w="2896" w:type="dxa"/>
          </w:tcPr>
          <w:p w:rsidR="0097325D" w:rsidRPr="00767B3B" w:rsidRDefault="0097325D" w:rsidP="00C631CC">
            <w:pPr>
              <w:pStyle w:val="TableText10"/>
            </w:pPr>
            <w:r w:rsidRPr="00767B3B">
              <w:t>refuse to transfer in-principle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16 </w:t>
            </w:r>
          </w:p>
        </w:tc>
        <w:tc>
          <w:tcPr>
            <w:tcW w:w="1318" w:type="dxa"/>
          </w:tcPr>
          <w:p w:rsidR="0097325D" w:rsidRPr="00767B3B" w:rsidRDefault="0097325D" w:rsidP="00C631CC">
            <w:pPr>
              <w:pStyle w:val="TableText10"/>
            </w:pPr>
            <w:r w:rsidRPr="00767B3B">
              <w:t>38K (2) (b)</w:t>
            </w:r>
          </w:p>
        </w:tc>
        <w:tc>
          <w:tcPr>
            <w:tcW w:w="2896" w:type="dxa"/>
          </w:tcPr>
          <w:p w:rsidR="0097325D" w:rsidRPr="00767B3B" w:rsidRDefault="0097325D" w:rsidP="00C631CC">
            <w:pPr>
              <w:pStyle w:val="TableText10"/>
            </w:pPr>
            <w:r w:rsidRPr="00767B3B">
              <w:t>refuse to extend in-principle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17 </w:t>
            </w:r>
          </w:p>
        </w:tc>
        <w:tc>
          <w:tcPr>
            <w:tcW w:w="1318" w:type="dxa"/>
          </w:tcPr>
          <w:p w:rsidR="0097325D" w:rsidRPr="00767B3B" w:rsidRDefault="0097325D" w:rsidP="00C631CC">
            <w:pPr>
              <w:pStyle w:val="TableText10"/>
            </w:pPr>
            <w:r w:rsidRPr="00767B3B">
              <w:t>38N (2) (b)</w:t>
            </w:r>
          </w:p>
        </w:tc>
        <w:tc>
          <w:tcPr>
            <w:tcW w:w="2896" w:type="dxa"/>
          </w:tcPr>
          <w:p w:rsidR="0097325D" w:rsidRPr="00767B3B" w:rsidRDefault="0097325D" w:rsidP="00C631CC">
            <w:pPr>
              <w:pStyle w:val="TableText10"/>
            </w:pPr>
            <w:r w:rsidRPr="00767B3B">
              <w:t>refuse to convert in-principle authorisation certificate to authorisation certificate</w:t>
            </w:r>
          </w:p>
        </w:tc>
        <w:tc>
          <w:tcPr>
            <w:tcW w:w="2534" w:type="dxa"/>
          </w:tcPr>
          <w:p w:rsidR="0097325D" w:rsidRPr="00767B3B" w:rsidRDefault="0097325D" w:rsidP="00C631CC">
            <w:pPr>
              <w:pStyle w:val="TableText10"/>
            </w:pPr>
            <w:r w:rsidRPr="00767B3B">
              <w:t>approval-holder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18 </w:t>
            </w:r>
          </w:p>
        </w:tc>
        <w:tc>
          <w:tcPr>
            <w:tcW w:w="1318" w:type="dxa"/>
          </w:tcPr>
          <w:p w:rsidR="0097325D" w:rsidRPr="00767B3B" w:rsidRDefault="0097325D" w:rsidP="00C631CC">
            <w:pPr>
              <w:pStyle w:val="TableText10"/>
            </w:pPr>
            <w:r w:rsidRPr="00767B3B">
              <w:t>40</w:t>
            </w:r>
          </w:p>
        </w:tc>
        <w:tc>
          <w:tcPr>
            <w:tcW w:w="2896" w:type="dxa"/>
          </w:tcPr>
          <w:p w:rsidR="0097325D" w:rsidRPr="00767B3B" w:rsidRDefault="0097325D" w:rsidP="00C631CC">
            <w:pPr>
              <w:pStyle w:val="TableText10"/>
            </w:pPr>
            <w:r w:rsidRPr="00767B3B">
              <w:t>give licensee direction</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19 </w:t>
            </w:r>
          </w:p>
        </w:tc>
        <w:tc>
          <w:tcPr>
            <w:tcW w:w="1318" w:type="dxa"/>
          </w:tcPr>
          <w:p w:rsidR="0097325D" w:rsidRPr="00767B3B" w:rsidRDefault="0097325D" w:rsidP="00C631CC">
            <w:pPr>
              <w:pStyle w:val="TableText10"/>
            </w:pPr>
            <w:r w:rsidRPr="00767B3B">
              <w:t>62</w:t>
            </w:r>
          </w:p>
        </w:tc>
        <w:tc>
          <w:tcPr>
            <w:tcW w:w="2896" w:type="dxa"/>
          </w:tcPr>
          <w:p w:rsidR="0097325D" w:rsidRPr="00767B3B" w:rsidRDefault="0097325D" w:rsidP="00C631CC">
            <w:pPr>
              <w:pStyle w:val="TableText10"/>
            </w:pPr>
            <w:r w:rsidRPr="00767B3B">
              <w:t>take disciplinary action</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20 </w:t>
            </w:r>
          </w:p>
        </w:tc>
        <w:tc>
          <w:tcPr>
            <w:tcW w:w="1318" w:type="dxa"/>
          </w:tcPr>
          <w:p w:rsidR="0097325D" w:rsidRPr="00767B3B" w:rsidRDefault="0097325D" w:rsidP="00C631CC">
            <w:pPr>
              <w:pStyle w:val="TableText10"/>
            </w:pPr>
            <w:r w:rsidRPr="00767B3B">
              <w:t>62A (2)</w:t>
            </w:r>
          </w:p>
        </w:tc>
        <w:tc>
          <w:tcPr>
            <w:tcW w:w="2896" w:type="dxa"/>
          </w:tcPr>
          <w:p w:rsidR="0097325D" w:rsidRPr="00767B3B" w:rsidRDefault="0097325D" w:rsidP="00C631CC">
            <w:pPr>
              <w:pStyle w:val="TableText10"/>
            </w:pPr>
            <w:r w:rsidRPr="00767B3B">
              <w:t>give licensee direction</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21 </w:t>
            </w:r>
          </w:p>
        </w:tc>
        <w:tc>
          <w:tcPr>
            <w:tcW w:w="1318" w:type="dxa"/>
          </w:tcPr>
          <w:p w:rsidR="0097325D" w:rsidRPr="00767B3B" w:rsidRDefault="0097325D" w:rsidP="00C631CC">
            <w:pPr>
              <w:pStyle w:val="TableText10"/>
            </w:pPr>
            <w:r w:rsidRPr="00767B3B">
              <w:t>72</w:t>
            </w:r>
          </w:p>
        </w:tc>
        <w:tc>
          <w:tcPr>
            <w:tcW w:w="2896" w:type="dxa"/>
          </w:tcPr>
          <w:p w:rsidR="0097325D" w:rsidRPr="00767B3B" w:rsidRDefault="0097325D" w:rsidP="00C631CC">
            <w:pPr>
              <w:pStyle w:val="TableText10"/>
            </w:pPr>
            <w:r w:rsidRPr="00767B3B">
              <w:t>refuse to approve supplier</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22 </w:t>
            </w:r>
          </w:p>
        </w:tc>
        <w:tc>
          <w:tcPr>
            <w:tcW w:w="1318" w:type="dxa"/>
          </w:tcPr>
          <w:p w:rsidR="0097325D" w:rsidRPr="00767B3B" w:rsidRDefault="0097325D" w:rsidP="00C631CC">
            <w:pPr>
              <w:pStyle w:val="TableText10"/>
            </w:pPr>
            <w:r w:rsidRPr="00767B3B">
              <w:t>73A (3) (a)</w:t>
            </w:r>
          </w:p>
        </w:tc>
        <w:tc>
          <w:tcPr>
            <w:tcW w:w="2896" w:type="dxa"/>
          </w:tcPr>
          <w:p w:rsidR="0097325D" w:rsidRPr="00767B3B" w:rsidRDefault="0097325D" w:rsidP="00C631CC">
            <w:pPr>
              <w:pStyle w:val="TableText10"/>
            </w:pPr>
            <w:r w:rsidRPr="00767B3B">
              <w:t>cancel supplier’s approval</w:t>
            </w:r>
          </w:p>
        </w:tc>
        <w:tc>
          <w:tcPr>
            <w:tcW w:w="2534" w:type="dxa"/>
          </w:tcPr>
          <w:p w:rsidR="0097325D" w:rsidRPr="00767B3B" w:rsidRDefault="0097325D" w:rsidP="00C631CC">
            <w:pPr>
              <w:pStyle w:val="TableText10"/>
            </w:pPr>
            <w:r w:rsidRPr="00767B3B">
              <w:t xml:space="preserve">supplier </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23 </w:t>
            </w:r>
          </w:p>
        </w:tc>
        <w:tc>
          <w:tcPr>
            <w:tcW w:w="1318" w:type="dxa"/>
          </w:tcPr>
          <w:p w:rsidR="0097325D" w:rsidRPr="00767B3B" w:rsidRDefault="0097325D" w:rsidP="00C631CC">
            <w:pPr>
              <w:pStyle w:val="TableText10"/>
            </w:pPr>
            <w:r w:rsidRPr="00767B3B">
              <w:t>73A (3) (b)</w:t>
            </w:r>
          </w:p>
        </w:tc>
        <w:tc>
          <w:tcPr>
            <w:tcW w:w="2896" w:type="dxa"/>
          </w:tcPr>
          <w:p w:rsidR="0097325D" w:rsidRPr="00767B3B" w:rsidRDefault="0097325D" w:rsidP="00C631CC">
            <w:pPr>
              <w:pStyle w:val="TableText10"/>
            </w:pPr>
            <w:r w:rsidRPr="00767B3B">
              <w:t>suspend supplier’s approval</w:t>
            </w:r>
          </w:p>
        </w:tc>
        <w:tc>
          <w:tcPr>
            <w:tcW w:w="2534" w:type="dxa"/>
          </w:tcPr>
          <w:p w:rsidR="0097325D" w:rsidRPr="00767B3B" w:rsidRDefault="0097325D" w:rsidP="00C631CC">
            <w:pPr>
              <w:pStyle w:val="TableText10"/>
            </w:pPr>
            <w:r w:rsidRPr="00767B3B">
              <w:t xml:space="preserve">supplier </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24 </w:t>
            </w:r>
          </w:p>
        </w:tc>
        <w:tc>
          <w:tcPr>
            <w:tcW w:w="1318" w:type="dxa"/>
          </w:tcPr>
          <w:p w:rsidR="0097325D" w:rsidRPr="00767B3B" w:rsidRDefault="0097325D" w:rsidP="00C631CC">
            <w:pPr>
              <w:pStyle w:val="TableText10"/>
            </w:pPr>
            <w:r w:rsidRPr="00767B3B">
              <w:t>73A (3) (c)</w:t>
            </w:r>
          </w:p>
        </w:tc>
        <w:tc>
          <w:tcPr>
            <w:tcW w:w="2896" w:type="dxa"/>
          </w:tcPr>
          <w:p w:rsidR="0097325D" w:rsidRPr="00767B3B" w:rsidRDefault="0097325D" w:rsidP="00C631CC">
            <w:pPr>
              <w:pStyle w:val="TableText10"/>
            </w:pPr>
            <w:r w:rsidRPr="00767B3B">
              <w:t>reprimand supplier</w:t>
            </w:r>
          </w:p>
        </w:tc>
        <w:tc>
          <w:tcPr>
            <w:tcW w:w="2534" w:type="dxa"/>
          </w:tcPr>
          <w:p w:rsidR="0097325D" w:rsidRPr="00767B3B" w:rsidRDefault="0097325D" w:rsidP="00C631CC">
            <w:pPr>
              <w:pStyle w:val="TableText10"/>
            </w:pPr>
            <w:r w:rsidRPr="00767B3B">
              <w:t>supplier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25 </w:t>
            </w:r>
          </w:p>
        </w:tc>
        <w:tc>
          <w:tcPr>
            <w:tcW w:w="1318" w:type="dxa"/>
          </w:tcPr>
          <w:p w:rsidR="0097325D" w:rsidRPr="00767B3B" w:rsidRDefault="0097325D" w:rsidP="00C631CC">
            <w:pPr>
              <w:pStyle w:val="TableText10"/>
            </w:pPr>
            <w:r w:rsidRPr="00767B3B">
              <w:t>75</w:t>
            </w:r>
          </w:p>
        </w:tc>
        <w:tc>
          <w:tcPr>
            <w:tcW w:w="2896" w:type="dxa"/>
          </w:tcPr>
          <w:p w:rsidR="0097325D" w:rsidRPr="00767B3B" w:rsidRDefault="0097325D" w:rsidP="00C631CC">
            <w:pPr>
              <w:pStyle w:val="TableText10"/>
            </w:pPr>
            <w:r w:rsidRPr="00767B3B">
              <w:t>refuse to approve technician</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26 </w:t>
            </w:r>
          </w:p>
        </w:tc>
        <w:tc>
          <w:tcPr>
            <w:tcW w:w="1318" w:type="dxa"/>
          </w:tcPr>
          <w:p w:rsidR="0097325D" w:rsidRPr="00767B3B" w:rsidRDefault="0097325D" w:rsidP="00C631CC">
            <w:pPr>
              <w:pStyle w:val="TableText10"/>
            </w:pPr>
            <w:r w:rsidRPr="00767B3B">
              <w:t>78</w:t>
            </w:r>
          </w:p>
        </w:tc>
        <w:tc>
          <w:tcPr>
            <w:tcW w:w="2896" w:type="dxa"/>
          </w:tcPr>
          <w:p w:rsidR="0097325D" w:rsidRPr="00767B3B" w:rsidRDefault="0097325D" w:rsidP="00C631CC">
            <w:pPr>
              <w:pStyle w:val="TableText10"/>
            </w:pPr>
            <w:r w:rsidRPr="00767B3B">
              <w:t>refuse to approve transfer of technician’s approval</w:t>
            </w:r>
          </w:p>
        </w:tc>
        <w:tc>
          <w:tcPr>
            <w:tcW w:w="2534" w:type="dxa"/>
          </w:tcPr>
          <w:p w:rsidR="0097325D" w:rsidRPr="00767B3B" w:rsidRDefault="0097325D" w:rsidP="00C631CC">
            <w:pPr>
              <w:pStyle w:val="TableText10"/>
            </w:pPr>
            <w:r w:rsidRPr="00767B3B">
              <w:t>applicant for transfer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27 </w:t>
            </w:r>
          </w:p>
        </w:tc>
        <w:tc>
          <w:tcPr>
            <w:tcW w:w="1318" w:type="dxa"/>
          </w:tcPr>
          <w:p w:rsidR="0097325D" w:rsidRPr="00767B3B" w:rsidRDefault="0097325D" w:rsidP="00C631CC">
            <w:pPr>
              <w:pStyle w:val="TableText10"/>
            </w:pPr>
            <w:r w:rsidRPr="00767B3B">
              <w:t>79 (3) (a)</w:t>
            </w:r>
          </w:p>
        </w:tc>
        <w:tc>
          <w:tcPr>
            <w:tcW w:w="2896" w:type="dxa"/>
          </w:tcPr>
          <w:p w:rsidR="0097325D" w:rsidRPr="00767B3B" w:rsidRDefault="0097325D" w:rsidP="00C631CC">
            <w:pPr>
              <w:pStyle w:val="TableText10"/>
            </w:pPr>
            <w:r w:rsidRPr="00767B3B">
              <w:t>cancel technician’s approval</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28 </w:t>
            </w:r>
          </w:p>
        </w:tc>
        <w:tc>
          <w:tcPr>
            <w:tcW w:w="1318" w:type="dxa"/>
          </w:tcPr>
          <w:p w:rsidR="0097325D" w:rsidRPr="00767B3B" w:rsidRDefault="0097325D" w:rsidP="00C631CC">
            <w:pPr>
              <w:pStyle w:val="TableText10"/>
            </w:pPr>
            <w:r w:rsidRPr="00767B3B">
              <w:t>79 (3) (b)</w:t>
            </w:r>
          </w:p>
        </w:tc>
        <w:tc>
          <w:tcPr>
            <w:tcW w:w="2896" w:type="dxa"/>
          </w:tcPr>
          <w:p w:rsidR="0097325D" w:rsidRPr="00767B3B" w:rsidRDefault="0097325D" w:rsidP="00C631CC">
            <w:pPr>
              <w:pStyle w:val="TableText10"/>
            </w:pPr>
            <w:r w:rsidRPr="00767B3B">
              <w:t>suspend technician’s approval</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29 </w:t>
            </w:r>
          </w:p>
        </w:tc>
        <w:tc>
          <w:tcPr>
            <w:tcW w:w="1318" w:type="dxa"/>
          </w:tcPr>
          <w:p w:rsidR="0097325D" w:rsidRPr="00767B3B" w:rsidRDefault="0097325D" w:rsidP="00C631CC">
            <w:pPr>
              <w:pStyle w:val="TableText10"/>
            </w:pPr>
            <w:r w:rsidRPr="00767B3B">
              <w:t>79 (3) (c)</w:t>
            </w:r>
          </w:p>
        </w:tc>
        <w:tc>
          <w:tcPr>
            <w:tcW w:w="2896" w:type="dxa"/>
          </w:tcPr>
          <w:p w:rsidR="0097325D" w:rsidRPr="00767B3B" w:rsidRDefault="0097325D" w:rsidP="00C631CC">
            <w:pPr>
              <w:pStyle w:val="TableText10"/>
            </w:pPr>
            <w:r w:rsidRPr="00767B3B">
              <w:t>reprimand technician</w:t>
            </w:r>
          </w:p>
        </w:tc>
        <w:tc>
          <w:tcPr>
            <w:tcW w:w="2534" w:type="dxa"/>
          </w:tcPr>
          <w:p w:rsidR="0097325D" w:rsidRPr="00767B3B" w:rsidRDefault="0097325D" w:rsidP="00C631CC">
            <w:pPr>
              <w:pStyle w:val="TableText10"/>
            </w:pPr>
            <w:r w:rsidRPr="00767B3B">
              <w:t>technician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30 </w:t>
            </w:r>
          </w:p>
        </w:tc>
        <w:tc>
          <w:tcPr>
            <w:tcW w:w="1318" w:type="dxa"/>
          </w:tcPr>
          <w:p w:rsidR="0097325D" w:rsidRPr="00767B3B" w:rsidRDefault="0097325D" w:rsidP="00C631CC">
            <w:pPr>
              <w:pStyle w:val="TableText10"/>
            </w:pPr>
            <w:r w:rsidRPr="00767B3B">
              <w:t>84</w:t>
            </w:r>
          </w:p>
        </w:tc>
        <w:tc>
          <w:tcPr>
            <w:tcW w:w="2896" w:type="dxa"/>
          </w:tcPr>
          <w:p w:rsidR="0097325D" w:rsidRPr="00767B3B" w:rsidRDefault="0097325D" w:rsidP="00C631CC">
            <w:pPr>
              <w:pStyle w:val="TableText10"/>
            </w:pPr>
            <w:r w:rsidRPr="00767B3B">
              <w:t>refuse to renew approved technician’s approval</w:t>
            </w:r>
          </w:p>
        </w:tc>
        <w:tc>
          <w:tcPr>
            <w:tcW w:w="2534" w:type="dxa"/>
          </w:tcPr>
          <w:p w:rsidR="0097325D" w:rsidRPr="00767B3B" w:rsidRDefault="0097325D" w:rsidP="00C631CC">
            <w:pPr>
              <w:pStyle w:val="TableText10"/>
            </w:pPr>
            <w:r w:rsidRPr="00767B3B">
              <w:t>applicant for renewal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31 </w:t>
            </w:r>
          </w:p>
        </w:tc>
        <w:tc>
          <w:tcPr>
            <w:tcW w:w="1318" w:type="dxa"/>
          </w:tcPr>
          <w:p w:rsidR="0097325D" w:rsidRPr="00767B3B" w:rsidRDefault="0097325D" w:rsidP="00C631CC">
            <w:pPr>
              <w:pStyle w:val="TableText10"/>
            </w:pPr>
            <w:r w:rsidRPr="00767B3B">
              <w:t>108</w:t>
            </w:r>
          </w:p>
        </w:tc>
        <w:tc>
          <w:tcPr>
            <w:tcW w:w="2896" w:type="dxa"/>
          </w:tcPr>
          <w:p w:rsidR="0097325D" w:rsidRPr="00767B3B" w:rsidRDefault="0097325D" w:rsidP="00C631CC">
            <w:pPr>
              <w:pStyle w:val="TableText10"/>
            </w:pPr>
            <w:r w:rsidRPr="00767B3B">
              <w:t>refuse to approve repossession of gaming machine</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32 </w:t>
            </w:r>
          </w:p>
        </w:tc>
        <w:tc>
          <w:tcPr>
            <w:tcW w:w="1318" w:type="dxa"/>
          </w:tcPr>
          <w:p w:rsidR="0097325D" w:rsidRPr="00767B3B" w:rsidRDefault="0097325D" w:rsidP="00C631CC">
            <w:pPr>
              <w:pStyle w:val="TableText10"/>
            </w:pPr>
            <w:r w:rsidRPr="00767B3B">
              <w:t>109 (2)</w:t>
            </w:r>
          </w:p>
        </w:tc>
        <w:tc>
          <w:tcPr>
            <w:tcW w:w="2896" w:type="dxa"/>
          </w:tcPr>
          <w:p w:rsidR="0097325D" w:rsidRPr="00767B3B" w:rsidRDefault="0097325D" w:rsidP="00C631CC">
            <w:pPr>
              <w:pStyle w:val="TableText10"/>
            </w:pPr>
            <w:r w:rsidRPr="00767B3B">
              <w:t>approve repossession of gaming machine subject to condition</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33 </w:t>
            </w:r>
          </w:p>
        </w:tc>
        <w:tc>
          <w:tcPr>
            <w:tcW w:w="1318" w:type="dxa"/>
          </w:tcPr>
          <w:p w:rsidR="0097325D" w:rsidRPr="00767B3B" w:rsidRDefault="0097325D" w:rsidP="00C631CC">
            <w:pPr>
              <w:pStyle w:val="TableText10"/>
            </w:pPr>
            <w:r w:rsidRPr="00767B3B">
              <w:t>113C (1)</w:t>
            </w:r>
          </w:p>
        </w:tc>
        <w:tc>
          <w:tcPr>
            <w:tcW w:w="2896" w:type="dxa"/>
          </w:tcPr>
          <w:p w:rsidR="0097325D" w:rsidRPr="00767B3B" w:rsidRDefault="0097325D" w:rsidP="00C631CC">
            <w:pPr>
              <w:pStyle w:val="TableText10"/>
            </w:pPr>
            <w:r w:rsidRPr="00767B3B">
              <w:t>give licensee direction about manner of disposal of gaming machine</w:t>
            </w:r>
          </w:p>
        </w:tc>
        <w:tc>
          <w:tcPr>
            <w:tcW w:w="2534" w:type="dxa"/>
          </w:tcPr>
          <w:p w:rsidR="0097325D" w:rsidRPr="00767B3B" w:rsidRDefault="0097325D" w:rsidP="00C631CC">
            <w:pPr>
              <w:pStyle w:val="TableText10"/>
            </w:pPr>
            <w:r w:rsidRPr="00767B3B">
              <w:t>licensee directed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34 </w:t>
            </w:r>
          </w:p>
        </w:tc>
        <w:tc>
          <w:tcPr>
            <w:tcW w:w="1318" w:type="dxa"/>
          </w:tcPr>
          <w:p w:rsidR="0097325D" w:rsidRPr="00767B3B" w:rsidRDefault="0097325D" w:rsidP="00C631CC">
            <w:pPr>
              <w:pStyle w:val="TableText10"/>
            </w:pPr>
            <w:r w:rsidRPr="00767B3B">
              <w:t>127P (2)</w:t>
            </w:r>
          </w:p>
        </w:tc>
        <w:tc>
          <w:tcPr>
            <w:tcW w:w="2896" w:type="dxa"/>
          </w:tcPr>
          <w:p w:rsidR="0097325D" w:rsidRPr="00767B3B" w:rsidRDefault="0097325D" w:rsidP="00C631CC">
            <w:pPr>
              <w:pStyle w:val="TableText10"/>
            </w:pPr>
            <w:r w:rsidRPr="00767B3B">
              <w:t>refuse to issue storage permit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35 </w:t>
            </w:r>
          </w:p>
        </w:tc>
        <w:tc>
          <w:tcPr>
            <w:tcW w:w="1318" w:type="dxa"/>
          </w:tcPr>
          <w:p w:rsidR="0097325D" w:rsidRPr="00767B3B" w:rsidRDefault="0097325D" w:rsidP="00C631CC">
            <w:pPr>
              <w:pStyle w:val="TableText10"/>
            </w:pPr>
            <w:r w:rsidRPr="00767B3B">
              <w:t>127W (2) (b)</w:t>
            </w:r>
          </w:p>
        </w:tc>
        <w:tc>
          <w:tcPr>
            <w:tcW w:w="2896" w:type="dxa"/>
          </w:tcPr>
          <w:p w:rsidR="0097325D" w:rsidRPr="00767B3B" w:rsidRDefault="0097325D" w:rsidP="00C631CC">
            <w:pPr>
              <w:pStyle w:val="TableText10"/>
            </w:pPr>
            <w:r w:rsidRPr="00767B3B">
              <w:t>refuse to extend storage permit</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36 </w:t>
            </w:r>
          </w:p>
        </w:tc>
        <w:tc>
          <w:tcPr>
            <w:tcW w:w="1318" w:type="dxa"/>
          </w:tcPr>
          <w:p w:rsidR="0097325D" w:rsidRPr="00767B3B" w:rsidRDefault="0097325D" w:rsidP="00C631CC">
            <w:pPr>
              <w:pStyle w:val="TableText10"/>
            </w:pPr>
            <w:r w:rsidRPr="00767B3B">
              <w:t>127ZE (1)</w:t>
            </w:r>
          </w:p>
        </w:tc>
        <w:tc>
          <w:tcPr>
            <w:tcW w:w="2896" w:type="dxa"/>
          </w:tcPr>
          <w:p w:rsidR="0097325D" w:rsidRPr="00767B3B" w:rsidRDefault="0097325D" w:rsidP="00C631CC">
            <w:pPr>
              <w:pStyle w:val="TableText10"/>
            </w:pPr>
            <w:r w:rsidRPr="00767B3B">
              <w:t>require licensee to allow authorised officer to inspect stored gaming machine and storage premises</w:t>
            </w:r>
          </w:p>
        </w:tc>
        <w:tc>
          <w:tcPr>
            <w:tcW w:w="2534" w:type="dxa"/>
          </w:tcPr>
          <w:p w:rsidR="0097325D" w:rsidRPr="00767B3B" w:rsidRDefault="0097325D" w:rsidP="00C631CC">
            <w:pPr>
              <w:pStyle w:val="TableText10"/>
            </w:pPr>
            <w:r w:rsidRPr="00767B3B">
              <w:t>licensee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37 </w:t>
            </w:r>
          </w:p>
        </w:tc>
        <w:tc>
          <w:tcPr>
            <w:tcW w:w="1318" w:type="dxa"/>
          </w:tcPr>
          <w:p w:rsidR="0097325D" w:rsidRPr="00767B3B" w:rsidRDefault="0097325D" w:rsidP="00C631CC">
            <w:pPr>
              <w:pStyle w:val="TableText10"/>
            </w:pPr>
            <w:r w:rsidRPr="00767B3B">
              <w:t>134</w:t>
            </w:r>
          </w:p>
        </w:tc>
        <w:tc>
          <w:tcPr>
            <w:tcW w:w="2896" w:type="dxa"/>
          </w:tcPr>
          <w:p w:rsidR="0097325D" w:rsidRPr="00767B3B" w:rsidRDefault="0097325D" w:rsidP="00C631CC">
            <w:pPr>
              <w:pStyle w:val="TableText10"/>
            </w:pPr>
            <w:r w:rsidRPr="00767B3B">
              <w:t>refuse to approve linked-jackpot arrangement</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38 </w:t>
            </w:r>
          </w:p>
        </w:tc>
        <w:tc>
          <w:tcPr>
            <w:tcW w:w="1318" w:type="dxa"/>
          </w:tcPr>
          <w:p w:rsidR="0097325D" w:rsidRPr="00767B3B" w:rsidRDefault="0097325D" w:rsidP="00C631CC">
            <w:pPr>
              <w:pStyle w:val="TableText10"/>
            </w:pPr>
            <w:r w:rsidRPr="00767B3B">
              <w:t>135</w:t>
            </w:r>
          </w:p>
        </w:tc>
        <w:tc>
          <w:tcPr>
            <w:tcW w:w="2896" w:type="dxa"/>
          </w:tcPr>
          <w:p w:rsidR="0097325D" w:rsidRPr="00767B3B" w:rsidRDefault="0097325D" w:rsidP="00C631CC">
            <w:pPr>
              <w:pStyle w:val="TableText10"/>
            </w:pPr>
            <w:r w:rsidRPr="00767B3B">
              <w:t>refuse to issue multi-user permit</w:t>
            </w:r>
          </w:p>
        </w:tc>
        <w:tc>
          <w:tcPr>
            <w:tcW w:w="2534" w:type="dxa"/>
          </w:tcPr>
          <w:p w:rsidR="0097325D" w:rsidRPr="00767B3B" w:rsidRDefault="0097325D" w:rsidP="00C631CC">
            <w:pPr>
              <w:pStyle w:val="TableText10"/>
            </w:pPr>
            <w:r w:rsidRPr="00767B3B">
              <w:t>applicant for permit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39 </w:t>
            </w:r>
          </w:p>
        </w:tc>
        <w:tc>
          <w:tcPr>
            <w:tcW w:w="1318" w:type="dxa"/>
          </w:tcPr>
          <w:p w:rsidR="0097325D" w:rsidRPr="00767B3B" w:rsidRDefault="0097325D" w:rsidP="00C631CC">
            <w:pPr>
              <w:pStyle w:val="TableText10"/>
            </w:pPr>
            <w:r w:rsidRPr="00767B3B">
              <w:t>135</w:t>
            </w:r>
          </w:p>
        </w:tc>
        <w:tc>
          <w:tcPr>
            <w:tcW w:w="2896" w:type="dxa"/>
          </w:tcPr>
          <w:p w:rsidR="0097325D" w:rsidRPr="00767B3B" w:rsidRDefault="0097325D" w:rsidP="00C631CC">
            <w:pPr>
              <w:pStyle w:val="TableText10"/>
            </w:pPr>
            <w:r w:rsidRPr="00767B3B">
              <w:t>issue multi-user permit subject to condition, other than condition imposed by Act</w:t>
            </w:r>
          </w:p>
        </w:tc>
        <w:tc>
          <w:tcPr>
            <w:tcW w:w="2534" w:type="dxa"/>
          </w:tcPr>
          <w:p w:rsidR="0097325D" w:rsidRPr="00767B3B" w:rsidRDefault="0097325D" w:rsidP="00C631CC">
            <w:pPr>
              <w:pStyle w:val="TableText10"/>
            </w:pPr>
            <w:r w:rsidRPr="00767B3B">
              <w:t>applicant for permit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40 </w:t>
            </w:r>
          </w:p>
        </w:tc>
        <w:tc>
          <w:tcPr>
            <w:tcW w:w="1318" w:type="dxa"/>
          </w:tcPr>
          <w:p w:rsidR="0097325D" w:rsidRPr="00767B3B" w:rsidRDefault="0097325D" w:rsidP="00C631CC">
            <w:pPr>
              <w:pStyle w:val="TableText10"/>
            </w:pPr>
            <w:r w:rsidRPr="00767B3B">
              <w:t>138</w:t>
            </w:r>
          </w:p>
        </w:tc>
        <w:tc>
          <w:tcPr>
            <w:tcW w:w="2896" w:type="dxa"/>
          </w:tcPr>
          <w:p w:rsidR="0097325D" w:rsidRPr="00767B3B" w:rsidRDefault="0097325D" w:rsidP="00C631CC">
            <w:pPr>
              <w:pStyle w:val="TableText10"/>
            </w:pPr>
            <w:r w:rsidRPr="00767B3B">
              <w:t>amend multi-user permit</w:t>
            </w:r>
          </w:p>
        </w:tc>
        <w:tc>
          <w:tcPr>
            <w:tcW w:w="2534" w:type="dxa"/>
          </w:tcPr>
          <w:p w:rsidR="0097325D" w:rsidRPr="00767B3B" w:rsidRDefault="0097325D" w:rsidP="00C631CC">
            <w:pPr>
              <w:pStyle w:val="TableText10"/>
            </w:pPr>
            <w:r w:rsidRPr="00767B3B">
              <w:t>entity that has permit amended</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lastRenderedPageBreak/>
              <w:t xml:space="preserve">41 </w:t>
            </w:r>
          </w:p>
        </w:tc>
        <w:tc>
          <w:tcPr>
            <w:tcW w:w="1318" w:type="dxa"/>
          </w:tcPr>
          <w:p w:rsidR="0097325D" w:rsidRPr="00767B3B" w:rsidRDefault="0097325D" w:rsidP="00C631CC">
            <w:pPr>
              <w:pStyle w:val="TableText10"/>
            </w:pPr>
            <w:r w:rsidRPr="00767B3B">
              <w:t>139</w:t>
            </w:r>
          </w:p>
        </w:tc>
        <w:tc>
          <w:tcPr>
            <w:tcW w:w="2896" w:type="dxa"/>
          </w:tcPr>
          <w:p w:rsidR="0097325D" w:rsidRPr="00767B3B" w:rsidRDefault="0097325D" w:rsidP="00C631CC">
            <w:pPr>
              <w:pStyle w:val="TableText10"/>
            </w:pPr>
            <w:r w:rsidRPr="00767B3B">
              <w:t>refuse to amend multi-user permit</w:t>
            </w:r>
          </w:p>
        </w:tc>
        <w:tc>
          <w:tcPr>
            <w:tcW w:w="2534" w:type="dxa"/>
          </w:tcPr>
          <w:p w:rsidR="0097325D" w:rsidRPr="00767B3B" w:rsidRDefault="0097325D" w:rsidP="00C631CC">
            <w:pPr>
              <w:pStyle w:val="TableText10"/>
            </w:pPr>
            <w:r w:rsidRPr="00767B3B">
              <w:t>applicant for amendment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42 </w:t>
            </w:r>
          </w:p>
        </w:tc>
        <w:tc>
          <w:tcPr>
            <w:tcW w:w="1318" w:type="dxa"/>
          </w:tcPr>
          <w:p w:rsidR="0097325D" w:rsidRPr="00767B3B" w:rsidRDefault="0097325D" w:rsidP="00C631CC">
            <w:pPr>
              <w:pStyle w:val="TableText10"/>
            </w:pPr>
            <w:r w:rsidRPr="00767B3B">
              <w:t>140</w:t>
            </w:r>
          </w:p>
        </w:tc>
        <w:tc>
          <w:tcPr>
            <w:tcW w:w="2896" w:type="dxa"/>
          </w:tcPr>
          <w:p w:rsidR="0097325D" w:rsidRPr="00767B3B" w:rsidRDefault="0097325D" w:rsidP="00C631CC">
            <w:pPr>
              <w:pStyle w:val="TableText10"/>
            </w:pPr>
            <w:r w:rsidRPr="00767B3B">
              <w:t>refuse to approve amendment of financial and operational aspects of linked-jackpot arrangement</w:t>
            </w:r>
          </w:p>
        </w:tc>
        <w:tc>
          <w:tcPr>
            <w:tcW w:w="2534" w:type="dxa"/>
          </w:tcPr>
          <w:p w:rsidR="0097325D" w:rsidRPr="00767B3B" w:rsidRDefault="0097325D" w:rsidP="00C631CC">
            <w:pPr>
              <w:pStyle w:val="TableText10"/>
            </w:pPr>
            <w:r w:rsidRPr="00767B3B">
              <w:t>applicant for amendment</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43 </w:t>
            </w:r>
          </w:p>
        </w:tc>
        <w:tc>
          <w:tcPr>
            <w:tcW w:w="1318" w:type="dxa"/>
          </w:tcPr>
          <w:p w:rsidR="0097325D" w:rsidRPr="00767B3B" w:rsidRDefault="0097325D" w:rsidP="00C631CC">
            <w:pPr>
              <w:pStyle w:val="TableText10"/>
            </w:pPr>
            <w:r w:rsidRPr="00767B3B">
              <w:t>141</w:t>
            </w:r>
          </w:p>
        </w:tc>
        <w:tc>
          <w:tcPr>
            <w:tcW w:w="2896" w:type="dxa"/>
          </w:tcPr>
          <w:p w:rsidR="0097325D" w:rsidRPr="00767B3B" w:rsidRDefault="0097325D" w:rsidP="00C631CC">
            <w:pPr>
              <w:pStyle w:val="TableText10"/>
            </w:pPr>
            <w:r w:rsidRPr="00767B3B">
              <w:t>refuse to transfer multi-user permit</w:t>
            </w:r>
          </w:p>
        </w:tc>
        <w:tc>
          <w:tcPr>
            <w:tcW w:w="2534" w:type="dxa"/>
          </w:tcPr>
          <w:p w:rsidR="0097325D" w:rsidRPr="00767B3B" w:rsidRDefault="0097325D" w:rsidP="00C631CC">
            <w:pPr>
              <w:pStyle w:val="TableText10"/>
            </w:pPr>
            <w:r w:rsidRPr="00767B3B">
              <w:t>applicant for transfer</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44 </w:t>
            </w:r>
          </w:p>
        </w:tc>
        <w:tc>
          <w:tcPr>
            <w:tcW w:w="1318" w:type="dxa"/>
          </w:tcPr>
          <w:p w:rsidR="0097325D" w:rsidRPr="00767B3B" w:rsidRDefault="0097325D" w:rsidP="00C631CC">
            <w:pPr>
              <w:pStyle w:val="TableText10"/>
            </w:pPr>
            <w:r w:rsidRPr="00767B3B">
              <w:t>147</w:t>
            </w:r>
          </w:p>
        </w:tc>
        <w:tc>
          <w:tcPr>
            <w:tcW w:w="2896" w:type="dxa"/>
          </w:tcPr>
          <w:p w:rsidR="0097325D" w:rsidRPr="00767B3B" w:rsidRDefault="0097325D" w:rsidP="00C631CC">
            <w:pPr>
              <w:pStyle w:val="TableText10"/>
            </w:pPr>
            <w:r w:rsidRPr="00767B3B">
              <w:t>refuse to approve entity</w:t>
            </w:r>
          </w:p>
        </w:tc>
        <w:tc>
          <w:tcPr>
            <w:tcW w:w="2534" w:type="dxa"/>
          </w:tcPr>
          <w:p w:rsidR="0097325D" w:rsidRPr="00767B3B" w:rsidRDefault="0097325D" w:rsidP="00C631CC">
            <w:pPr>
              <w:pStyle w:val="TableText10"/>
            </w:pPr>
            <w:r w:rsidRPr="00767B3B">
              <w:t>applicant for approval</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45 </w:t>
            </w:r>
          </w:p>
        </w:tc>
        <w:tc>
          <w:tcPr>
            <w:tcW w:w="1318" w:type="dxa"/>
          </w:tcPr>
          <w:p w:rsidR="0097325D" w:rsidRPr="00767B3B" w:rsidRDefault="0097325D" w:rsidP="00C631CC">
            <w:pPr>
              <w:pStyle w:val="TableText10"/>
            </w:pPr>
            <w:r w:rsidRPr="00767B3B">
              <w:t>147C (2) (a)</w:t>
            </w:r>
          </w:p>
        </w:tc>
        <w:tc>
          <w:tcPr>
            <w:tcW w:w="2896" w:type="dxa"/>
          </w:tcPr>
          <w:p w:rsidR="0097325D" w:rsidRPr="00767B3B" w:rsidRDefault="0097325D" w:rsidP="00C631CC">
            <w:pPr>
              <w:pStyle w:val="TableText10"/>
            </w:pPr>
            <w:r w:rsidRPr="00767B3B">
              <w:t>suspend declaration of associated organisation</w:t>
            </w:r>
          </w:p>
        </w:tc>
        <w:tc>
          <w:tcPr>
            <w:tcW w:w="2534" w:type="dxa"/>
          </w:tcPr>
          <w:p w:rsidR="0097325D" w:rsidRPr="00767B3B" w:rsidRDefault="0097325D" w:rsidP="00C631CC">
            <w:pPr>
              <w:pStyle w:val="TableText10"/>
            </w:pPr>
            <w:r w:rsidRPr="00767B3B">
              <w:t>entity given warning notice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46 </w:t>
            </w:r>
          </w:p>
        </w:tc>
        <w:tc>
          <w:tcPr>
            <w:tcW w:w="1318" w:type="dxa"/>
          </w:tcPr>
          <w:p w:rsidR="0097325D" w:rsidRPr="00767B3B" w:rsidRDefault="0097325D" w:rsidP="00C631CC">
            <w:pPr>
              <w:pStyle w:val="TableText10"/>
            </w:pPr>
            <w:r w:rsidRPr="00767B3B">
              <w:t>147C (2) (b)</w:t>
            </w:r>
          </w:p>
        </w:tc>
        <w:tc>
          <w:tcPr>
            <w:tcW w:w="2896" w:type="dxa"/>
          </w:tcPr>
          <w:p w:rsidR="0097325D" w:rsidRPr="00767B3B" w:rsidRDefault="0097325D" w:rsidP="00C631CC">
            <w:pPr>
              <w:pStyle w:val="TableText10"/>
            </w:pPr>
            <w:r w:rsidRPr="00767B3B">
              <w:t>repeal declaration of associated organisation</w:t>
            </w:r>
          </w:p>
        </w:tc>
        <w:tc>
          <w:tcPr>
            <w:tcW w:w="2534" w:type="dxa"/>
          </w:tcPr>
          <w:p w:rsidR="0097325D" w:rsidRPr="00767B3B" w:rsidRDefault="0097325D" w:rsidP="00C631CC">
            <w:pPr>
              <w:pStyle w:val="TableText10"/>
            </w:pPr>
            <w:r w:rsidRPr="00767B3B">
              <w:t>entity given warning notice</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47 </w:t>
            </w:r>
          </w:p>
        </w:tc>
        <w:tc>
          <w:tcPr>
            <w:tcW w:w="1318" w:type="dxa"/>
          </w:tcPr>
          <w:p w:rsidR="0097325D" w:rsidRPr="00767B3B" w:rsidRDefault="0097325D" w:rsidP="00C631CC">
            <w:pPr>
              <w:pStyle w:val="TableText10"/>
            </w:pPr>
            <w:r w:rsidRPr="00767B3B">
              <w:t>148B (2)</w:t>
            </w:r>
          </w:p>
        </w:tc>
        <w:tc>
          <w:tcPr>
            <w:tcW w:w="2896" w:type="dxa"/>
          </w:tcPr>
          <w:p w:rsidR="0097325D" w:rsidRPr="00767B3B" w:rsidRDefault="0097325D" w:rsidP="00C631CC">
            <w:pPr>
              <w:pStyle w:val="TableText10"/>
            </w:pPr>
            <w:r w:rsidRPr="00767B3B">
              <w:t>give direction to amend club’s constitution</w:t>
            </w:r>
          </w:p>
        </w:tc>
        <w:tc>
          <w:tcPr>
            <w:tcW w:w="2534" w:type="dxa"/>
          </w:tcPr>
          <w:p w:rsidR="0097325D" w:rsidRPr="00767B3B" w:rsidRDefault="0097325D" w:rsidP="00C631CC">
            <w:pPr>
              <w:pStyle w:val="TableText10"/>
            </w:pPr>
            <w:r w:rsidRPr="00767B3B">
              <w:t>club given direction</w:t>
            </w:r>
          </w:p>
        </w:tc>
      </w:tr>
      <w:tr w:rsidR="0097325D" w:rsidRPr="00767B3B" w:rsidTr="00C631CC">
        <w:trPr>
          <w:cantSplit/>
        </w:trPr>
        <w:tc>
          <w:tcPr>
            <w:tcW w:w="1200" w:type="dxa"/>
          </w:tcPr>
          <w:p w:rsidR="0097325D" w:rsidRPr="00767B3B" w:rsidRDefault="0097325D" w:rsidP="00C631CC">
            <w:pPr>
              <w:pStyle w:val="TableNumbered"/>
              <w:numPr>
                <w:ilvl w:val="0"/>
                <w:numId w:val="0"/>
              </w:numPr>
              <w:ind w:left="360" w:hanging="360"/>
            </w:pPr>
            <w:r w:rsidRPr="00767B3B">
              <w:t xml:space="preserve">48 </w:t>
            </w:r>
          </w:p>
        </w:tc>
        <w:tc>
          <w:tcPr>
            <w:tcW w:w="1318" w:type="dxa"/>
          </w:tcPr>
          <w:p w:rsidR="0097325D" w:rsidRPr="00767B3B" w:rsidRDefault="0097325D" w:rsidP="00C631CC">
            <w:pPr>
              <w:pStyle w:val="TableText10"/>
            </w:pPr>
            <w:r w:rsidRPr="00767B3B">
              <w:t>153 (2)</w:t>
            </w:r>
          </w:p>
        </w:tc>
        <w:tc>
          <w:tcPr>
            <w:tcW w:w="2896" w:type="dxa"/>
          </w:tcPr>
          <w:p w:rsidR="0097325D" w:rsidRPr="00767B3B" w:rsidRDefault="0097325D" w:rsidP="00C631CC">
            <w:pPr>
              <w:pStyle w:val="TableText10"/>
            </w:pPr>
            <w:r w:rsidRPr="00767B3B">
              <w:t>give direction about separate parts of authorised premises</w:t>
            </w:r>
          </w:p>
        </w:tc>
        <w:tc>
          <w:tcPr>
            <w:tcW w:w="2534" w:type="dxa"/>
          </w:tcPr>
          <w:p w:rsidR="0097325D" w:rsidRPr="00767B3B" w:rsidRDefault="0097325D" w:rsidP="00C631CC">
            <w:pPr>
              <w:pStyle w:val="TableText10"/>
            </w:pPr>
            <w:r w:rsidRPr="00767B3B">
              <w:t>licensee given direction</w:t>
            </w:r>
          </w:p>
        </w:tc>
      </w:tr>
      <w:tr w:rsidR="00193B3D" w:rsidRPr="00767B3B" w:rsidTr="00C631CC">
        <w:trPr>
          <w:cantSplit/>
        </w:trPr>
        <w:tc>
          <w:tcPr>
            <w:tcW w:w="1200" w:type="dxa"/>
          </w:tcPr>
          <w:p w:rsidR="00193B3D" w:rsidRPr="00C12777" w:rsidRDefault="00193B3D" w:rsidP="00193B3D">
            <w:pPr>
              <w:pStyle w:val="TableNumbered"/>
              <w:numPr>
                <w:ilvl w:val="0"/>
                <w:numId w:val="0"/>
              </w:numPr>
              <w:ind w:left="360" w:hanging="360"/>
            </w:pPr>
            <w:r w:rsidRPr="00C12777">
              <w:t>4</w:t>
            </w:r>
            <w:r w:rsidR="00114492">
              <w:t>9</w:t>
            </w:r>
          </w:p>
        </w:tc>
        <w:tc>
          <w:tcPr>
            <w:tcW w:w="1318" w:type="dxa"/>
          </w:tcPr>
          <w:p w:rsidR="00193B3D" w:rsidRPr="00C12777" w:rsidRDefault="00193B3D" w:rsidP="00193B3D">
            <w:pPr>
              <w:pStyle w:val="TableText10"/>
            </w:pPr>
            <w:r w:rsidRPr="00C12777">
              <w:t>157C (2)</w:t>
            </w:r>
          </w:p>
        </w:tc>
        <w:tc>
          <w:tcPr>
            <w:tcW w:w="2896" w:type="dxa"/>
          </w:tcPr>
          <w:p w:rsidR="00193B3D" w:rsidRPr="00C12777" w:rsidRDefault="00193B3D" w:rsidP="00193B3D">
            <w:pPr>
              <w:pStyle w:val="TableText10"/>
            </w:pPr>
            <w:r w:rsidRPr="00C12777">
              <w:t>refuse to determine that licensee not part of club group</w:t>
            </w:r>
          </w:p>
        </w:tc>
        <w:tc>
          <w:tcPr>
            <w:tcW w:w="2534" w:type="dxa"/>
          </w:tcPr>
          <w:p w:rsidR="00193B3D" w:rsidRPr="00C12777" w:rsidRDefault="00193B3D" w:rsidP="00193B3D">
            <w:pPr>
              <w:pStyle w:val="TableText10"/>
            </w:pPr>
            <w:r w:rsidRPr="00C12777">
              <w:t>licensee who seeks determination</w:t>
            </w:r>
          </w:p>
        </w:tc>
      </w:tr>
      <w:tr w:rsidR="00193B3D" w:rsidRPr="00767B3B" w:rsidTr="00C631CC">
        <w:trPr>
          <w:cantSplit/>
        </w:trPr>
        <w:tc>
          <w:tcPr>
            <w:tcW w:w="1200" w:type="dxa"/>
          </w:tcPr>
          <w:p w:rsidR="00193B3D" w:rsidRPr="00C12777" w:rsidRDefault="00114492" w:rsidP="00193B3D">
            <w:pPr>
              <w:pStyle w:val="TableNumbered"/>
              <w:numPr>
                <w:ilvl w:val="0"/>
                <w:numId w:val="0"/>
              </w:numPr>
              <w:ind w:left="360" w:hanging="360"/>
            </w:pPr>
            <w:r>
              <w:t>50</w:t>
            </w:r>
          </w:p>
        </w:tc>
        <w:tc>
          <w:tcPr>
            <w:tcW w:w="1318" w:type="dxa"/>
          </w:tcPr>
          <w:p w:rsidR="00193B3D" w:rsidRPr="00C12777" w:rsidRDefault="00193B3D" w:rsidP="00193B3D">
            <w:pPr>
              <w:pStyle w:val="TableText10"/>
            </w:pPr>
            <w:r w:rsidRPr="00C12777">
              <w:t>157C (4)</w:t>
            </w:r>
          </w:p>
        </w:tc>
        <w:tc>
          <w:tcPr>
            <w:tcW w:w="2896" w:type="dxa"/>
          </w:tcPr>
          <w:p w:rsidR="00193B3D" w:rsidRPr="00C12777" w:rsidRDefault="00193B3D" w:rsidP="00193B3D">
            <w:pPr>
              <w:pStyle w:val="TableText10"/>
            </w:pPr>
            <w:r w:rsidRPr="00C12777">
              <w:t>revoke determination that licensee is not part of club group</w:t>
            </w:r>
          </w:p>
        </w:tc>
        <w:tc>
          <w:tcPr>
            <w:tcW w:w="2534" w:type="dxa"/>
          </w:tcPr>
          <w:p w:rsidR="00193B3D" w:rsidRPr="00C12777" w:rsidRDefault="00193B3D" w:rsidP="00193B3D">
            <w:pPr>
              <w:pStyle w:val="TableText10"/>
            </w:pPr>
            <w:r w:rsidRPr="00C12777">
              <w:t>licensee who has determination revoked</w:t>
            </w:r>
          </w:p>
        </w:tc>
      </w:tr>
      <w:tr w:rsidR="00193B3D" w:rsidRPr="00767B3B" w:rsidTr="00C631CC">
        <w:trPr>
          <w:cantSplit/>
        </w:trPr>
        <w:tc>
          <w:tcPr>
            <w:tcW w:w="1200" w:type="dxa"/>
          </w:tcPr>
          <w:p w:rsidR="00193B3D" w:rsidRPr="00C12777" w:rsidRDefault="00114492" w:rsidP="00193B3D">
            <w:pPr>
              <w:pStyle w:val="TableNumbered"/>
              <w:numPr>
                <w:ilvl w:val="0"/>
                <w:numId w:val="0"/>
              </w:numPr>
              <w:ind w:left="360" w:hanging="360"/>
            </w:pPr>
            <w:r>
              <w:t>51</w:t>
            </w:r>
          </w:p>
        </w:tc>
        <w:tc>
          <w:tcPr>
            <w:tcW w:w="1318" w:type="dxa"/>
          </w:tcPr>
          <w:p w:rsidR="00193B3D" w:rsidRPr="00C12777" w:rsidRDefault="00193B3D" w:rsidP="00193B3D">
            <w:pPr>
              <w:pStyle w:val="TableText10"/>
            </w:pPr>
            <w:r w:rsidRPr="00C12777">
              <w:t>162C (3)</w:t>
            </w:r>
          </w:p>
        </w:tc>
        <w:tc>
          <w:tcPr>
            <w:tcW w:w="2896" w:type="dxa"/>
          </w:tcPr>
          <w:p w:rsidR="00193B3D" w:rsidRPr="00C12777" w:rsidRDefault="00193B3D" w:rsidP="00193B3D">
            <w:pPr>
              <w:pStyle w:val="TableText10"/>
            </w:pPr>
            <w:r w:rsidRPr="00C12777">
              <w:t>claim for GMT rebate not accepted</w:t>
            </w:r>
          </w:p>
        </w:tc>
        <w:tc>
          <w:tcPr>
            <w:tcW w:w="2534" w:type="dxa"/>
          </w:tcPr>
          <w:p w:rsidR="00193B3D" w:rsidRPr="00C12777" w:rsidRDefault="00193B3D" w:rsidP="00193B3D">
            <w:pPr>
              <w:pStyle w:val="TableText10"/>
            </w:pPr>
            <w:r w:rsidRPr="00C12777">
              <w:t>licensee who claims GMT rebate</w:t>
            </w:r>
          </w:p>
        </w:tc>
      </w:tr>
    </w:tbl>
    <w:p w:rsidR="0097325D" w:rsidRPr="0097325D" w:rsidRDefault="0097325D" w:rsidP="0097325D">
      <w:pPr>
        <w:pStyle w:val="PageBreak"/>
      </w:pPr>
      <w:r w:rsidRPr="0097325D">
        <w:br w:type="page"/>
      </w:r>
    </w:p>
    <w:p w:rsidR="0097325D" w:rsidRPr="00162111" w:rsidRDefault="0097325D" w:rsidP="0097325D">
      <w:pPr>
        <w:pStyle w:val="Sched-heading"/>
      </w:pPr>
      <w:bookmarkStart w:id="385" w:name="_Toc44334416"/>
      <w:r w:rsidRPr="00162111">
        <w:rPr>
          <w:rStyle w:val="CharChapNo"/>
        </w:rPr>
        <w:lastRenderedPageBreak/>
        <w:t>Schedule 2</w:t>
      </w:r>
      <w:r w:rsidRPr="00767B3B">
        <w:tab/>
      </w:r>
      <w:r w:rsidRPr="00162111">
        <w:rPr>
          <w:rStyle w:val="CharChapText"/>
        </w:rPr>
        <w:t>Notifiable actions</w:t>
      </w:r>
      <w:bookmarkEnd w:id="385"/>
    </w:p>
    <w:p w:rsidR="0097325D" w:rsidRPr="00767B3B" w:rsidRDefault="0097325D" w:rsidP="0097325D">
      <w:pPr>
        <w:pStyle w:val="ref"/>
        <w:keepNext/>
      </w:pPr>
      <w:r w:rsidRPr="00767B3B">
        <w:t>(see s 173C)</w:t>
      </w:r>
    </w:p>
    <w:p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rsidTr="00C631CC">
        <w:trPr>
          <w:cantSplit/>
          <w:tblHeader/>
        </w:trPr>
        <w:tc>
          <w:tcPr>
            <w:tcW w:w="1200" w:type="dxa"/>
            <w:tcBorders>
              <w:bottom w:val="single" w:sz="4" w:space="0" w:color="auto"/>
            </w:tcBorders>
          </w:tcPr>
          <w:p w:rsidR="0097325D" w:rsidRPr="00767B3B" w:rsidRDefault="0097325D" w:rsidP="00C631CC">
            <w:pPr>
              <w:pStyle w:val="TableColHd"/>
            </w:pPr>
            <w:r w:rsidRPr="00767B3B">
              <w:t>column 1</w:t>
            </w:r>
          </w:p>
          <w:p w:rsidR="0097325D" w:rsidRPr="00767B3B" w:rsidRDefault="0097325D" w:rsidP="00C631CC">
            <w:pPr>
              <w:pStyle w:val="TableColHd"/>
            </w:pPr>
            <w:r w:rsidRPr="00767B3B">
              <w:t>item</w:t>
            </w:r>
          </w:p>
        </w:tc>
        <w:tc>
          <w:tcPr>
            <w:tcW w:w="2107" w:type="dxa"/>
            <w:tcBorders>
              <w:bottom w:val="single" w:sz="4" w:space="0" w:color="auto"/>
            </w:tcBorders>
          </w:tcPr>
          <w:p w:rsidR="0097325D" w:rsidRPr="00767B3B" w:rsidRDefault="0097325D" w:rsidP="00C631CC">
            <w:pPr>
              <w:pStyle w:val="TableColHd"/>
            </w:pPr>
            <w:r w:rsidRPr="00767B3B">
              <w:t>column 2</w:t>
            </w:r>
          </w:p>
          <w:p w:rsidR="0097325D" w:rsidRPr="00767B3B" w:rsidRDefault="0097325D" w:rsidP="00C631CC">
            <w:pPr>
              <w:pStyle w:val="TableColHd"/>
            </w:pPr>
            <w:r w:rsidRPr="00767B3B">
              <w:t xml:space="preserve">section </w:t>
            </w:r>
          </w:p>
        </w:tc>
        <w:tc>
          <w:tcPr>
            <w:tcW w:w="4314" w:type="dxa"/>
            <w:tcBorders>
              <w:bottom w:val="single" w:sz="4" w:space="0" w:color="auto"/>
            </w:tcBorders>
          </w:tcPr>
          <w:p w:rsidR="0097325D" w:rsidRPr="00767B3B" w:rsidRDefault="0097325D" w:rsidP="00C631CC">
            <w:pPr>
              <w:pStyle w:val="TableColHd"/>
            </w:pPr>
            <w:r w:rsidRPr="00767B3B">
              <w:t>column 3</w:t>
            </w:r>
          </w:p>
          <w:p w:rsidR="0097325D" w:rsidRPr="00767B3B" w:rsidRDefault="0097325D" w:rsidP="00C631CC">
            <w:pPr>
              <w:pStyle w:val="TableColHd"/>
            </w:pPr>
            <w:r w:rsidRPr="00767B3B">
              <w:t>notifiable action</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1</w:t>
            </w:r>
          </w:p>
        </w:tc>
        <w:tc>
          <w:tcPr>
            <w:tcW w:w="2107" w:type="dxa"/>
          </w:tcPr>
          <w:p w:rsidR="0097325D" w:rsidRPr="00767B3B" w:rsidRDefault="0097325D" w:rsidP="00C631CC">
            <w:pPr>
              <w:pStyle w:val="TableText10"/>
            </w:pPr>
            <w:r w:rsidRPr="00767B3B">
              <w:t>37B</w:t>
            </w:r>
          </w:p>
        </w:tc>
        <w:tc>
          <w:tcPr>
            <w:tcW w:w="4314" w:type="dxa"/>
          </w:tcPr>
          <w:p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rsidR="0097325D" w:rsidRPr="00767B3B" w:rsidRDefault="0097325D" w:rsidP="00C631CC">
            <w:pPr>
              <w:pStyle w:val="TableText10"/>
            </w:pPr>
            <w:r w:rsidRPr="00767B3B">
              <w:t>37E</w:t>
            </w:r>
          </w:p>
        </w:tc>
        <w:tc>
          <w:tcPr>
            <w:tcW w:w="4314" w:type="dxa"/>
          </w:tcPr>
          <w:p w:rsidR="0097325D" w:rsidRPr="00767B3B" w:rsidRDefault="0097325D" w:rsidP="00C631CC">
            <w:pPr>
              <w:pStyle w:val="TableText10"/>
            </w:pPr>
            <w:r w:rsidRPr="00767B3B">
              <w:t>transfer of authorisation certificate to another licensee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rsidR="0097325D" w:rsidRPr="00767B3B" w:rsidRDefault="0097325D" w:rsidP="00C631CC">
            <w:pPr>
              <w:pStyle w:val="TableText10"/>
            </w:pPr>
            <w:r w:rsidRPr="00767B3B">
              <w:t>37F</w:t>
            </w:r>
          </w:p>
        </w:tc>
        <w:tc>
          <w:tcPr>
            <w:tcW w:w="4314" w:type="dxa"/>
          </w:tcPr>
          <w:p w:rsidR="0097325D" w:rsidRPr="00767B3B" w:rsidRDefault="0097325D" w:rsidP="00C631CC">
            <w:pPr>
              <w:pStyle w:val="TableText10"/>
            </w:pPr>
            <w:r w:rsidRPr="00767B3B">
              <w:t>surrender of licence, authorisation certificate or authorisation</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rsidR="0097325D" w:rsidRPr="00767B3B" w:rsidRDefault="0097325D" w:rsidP="00C631CC">
            <w:pPr>
              <w:pStyle w:val="TableText10"/>
            </w:pPr>
            <w:r w:rsidRPr="00767B3B">
              <w:t>99</w:t>
            </w:r>
          </w:p>
        </w:tc>
        <w:tc>
          <w:tcPr>
            <w:tcW w:w="4314" w:type="dxa"/>
          </w:tcPr>
          <w:p w:rsidR="0097325D" w:rsidRPr="00767B3B" w:rsidRDefault="0097325D" w:rsidP="00C631CC">
            <w:pPr>
              <w:pStyle w:val="TableText10"/>
            </w:pPr>
            <w:r w:rsidRPr="00767B3B">
              <w:t>acquisition of authorisation or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rsidR="0097325D" w:rsidRPr="00767B3B" w:rsidRDefault="0097325D" w:rsidP="00C631CC">
            <w:pPr>
              <w:pStyle w:val="TableText10"/>
            </w:pPr>
            <w:r w:rsidRPr="00767B3B">
              <w:t>113A</w:t>
            </w:r>
          </w:p>
        </w:tc>
        <w:tc>
          <w:tcPr>
            <w:tcW w:w="4314" w:type="dxa"/>
          </w:tcPr>
          <w:p w:rsidR="0097325D" w:rsidRPr="00767B3B" w:rsidRDefault="0097325D" w:rsidP="00C631CC">
            <w:pPr>
              <w:pStyle w:val="TableText10"/>
            </w:pPr>
            <w:r w:rsidRPr="00767B3B">
              <w:t>disposal of gaming machine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rsidR="0097325D" w:rsidRPr="00767B3B" w:rsidRDefault="0097325D" w:rsidP="00C631CC">
            <w:pPr>
              <w:pStyle w:val="TableText10"/>
            </w:pPr>
            <w:r w:rsidRPr="00767B3B">
              <w:t>127C (2)</w:t>
            </w:r>
          </w:p>
        </w:tc>
        <w:tc>
          <w:tcPr>
            <w:tcW w:w="4314" w:type="dxa"/>
          </w:tcPr>
          <w:p w:rsidR="0097325D" w:rsidRPr="00767B3B" w:rsidRDefault="0097325D" w:rsidP="00C631CC">
            <w:pPr>
              <w:pStyle w:val="TableText10"/>
            </w:pPr>
            <w:r w:rsidRPr="00767B3B">
              <w:t>disposal of class B authorisation to class C licensee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rsidR="0097325D" w:rsidRPr="00767B3B" w:rsidRDefault="0097325D" w:rsidP="00C631CC">
            <w:pPr>
              <w:pStyle w:val="TableText10"/>
            </w:pPr>
            <w:r w:rsidRPr="00767B3B">
              <w:t>127X</w:t>
            </w:r>
          </w:p>
        </w:tc>
        <w:tc>
          <w:tcPr>
            <w:tcW w:w="4314" w:type="dxa"/>
          </w:tcPr>
          <w:p w:rsidR="0097325D" w:rsidRPr="00767B3B" w:rsidRDefault="0097325D" w:rsidP="00C631CC">
            <w:pPr>
              <w:pStyle w:val="TableText10"/>
            </w:pPr>
            <w:r w:rsidRPr="00767B3B">
              <w:t>proposed disposal or proposed removal of gaming machine in storage</w:t>
            </w:r>
          </w:p>
        </w:tc>
      </w:tr>
      <w:tr w:rsidR="0097325D" w:rsidRPr="00767B3B" w:rsidTr="00C631CC">
        <w:trPr>
          <w:cantSplit/>
        </w:trPr>
        <w:tc>
          <w:tcPr>
            <w:tcW w:w="1200" w:type="dxa"/>
          </w:tcPr>
          <w:p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rsidR="0097325D" w:rsidRPr="00767B3B" w:rsidRDefault="0097325D" w:rsidP="00C631CC">
            <w:pPr>
              <w:pStyle w:val="TableText10"/>
            </w:pPr>
            <w:r w:rsidRPr="00767B3B">
              <w:t>127ZB (2)</w:t>
            </w:r>
          </w:p>
        </w:tc>
        <w:tc>
          <w:tcPr>
            <w:tcW w:w="4314" w:type="dxa"/>
          </w:tcPr>
          <w:p w:rsidR="0097325D" w:rsidRPr="00767B3B" w:rsidRDefault="0097325D" w:rsidP="00C631CC">
            <w:pPr>
              <w:pStyle w:val="TableText10"/>
            </w:pPr>
            <w:r w:rsidRPr="00767B3B">
              <w:t>trading of authorisation in storage</w:t>
            </w:r>
          </w:p>
        </w:tc>
      </w:tr>
    </w:tbl>
    <w:p w:rsidR="0097325D" w:rsidRDefault="0097325D">
      <w:pPr>
        <w:pStyle w:val="03Schedule"/>
        <w:sectPr w:rsidR="0097325D">
          <w:headerReference w:type="even" r:id="rId223"/>
          <w:headerReference w:type="default" r:id="rId224"/>
          <w:footerReference w:type="even" r:id="rId225"/>
          <w:footerReference w:type="default" r:id="rId226"/>
          <w:type w:val="continuous"/>
          <w:pgSz w:w="11907" w:h="16839" w:code="9"/>
          <w:pgMar w:top="3880" w:right="1900" w:bottom="3100" w:left="2300" w:header="2280" w:footer="1760" w:gutter="0"/>
          <w:cols w:space="720"/>
        </w:sectPr>
      </w:pPr>
    </w:p>
    <w:p w:rsidR="008D22CF" w:rsidRDefault="008D22CF">
      <w:pPr>
        <w:pStyle w:val="PageBreak"/>
      </w:pPr>
      <w:r>
        <w:br w:type="page"/>
      </w:r>
    </w:p>
    <w:p w:rsidR="0097325D" w:rsidRPr="0097325D" w:rsidRDefault="0097325D" w:rsidP="00B35718">
      <w:pPr>
        <w:pStyle w:val="Dict-Heading"/>
      </w:pPr>
      <w:bookmarkStart w:id="386" w:name="_Toc44334417"/>
      <w:r w:rsidRPr="0097325D">
        <w:lastRenderedPageBreak/>
        <w:t>Dictionary</w:t>
      </w:r>
      <w:bookmarkEnd w:id="386"/>
    </w:p>
    <w:p w:rsidR="0097325D" w:rsidRPr="0097325D" w:rsidRDefault="0097325D" w:rsidP="0097325D">
      <w:pPr>
        <w:pStyle w:val="ref"/>
        <w:keepNext/>
      </w:pPr>
      <w:r w:rsidRPr="0097325D">
        <w:t>(see s 3)</w:t>
      </w:r>
    </w:p>
    <w:p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27" w:tooltip="A2001-14" w:history="1">
        <w:r w:rsidRPr="0097325D">
          <w:rPr>
            <w:rStyle w:val="charCitHyperlinkAbbrev"/>
          </w:rPr>
          <w:t>Legislation Act</w:t>
        </w:r>
      </w:hyperlink>
      <w:r w:rsidRPr="0097325D">
        <w:t xml:space="preserve"> contains definitions and other provisions relevant to this Act.</w:t>
      </w:r>
    </w:p>
    <w:p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28" w:tooltip="A2001-14" w:history="1">
        <w:r w:rsidRPr="0097325D">
          <w:rPr>
            <w:rStyle w:val="charCitHyperlinkAbbrev"/>
          </w:rPr>
          <w:t>Legislation Act</w:t>
        </w:r>
      </w:hyperlink>
      <w:r w:rsidRPr="0097325D">
        <w:t>, dict, pt 1, defines the following terms:</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rsidR="0097325D" w:rsidRPr="0097325D" w:rsidRDefault="0097325D" w:rsidP="0097325D">
      <w:pPr>
        <w:pStyle w:val="aDef"/>
      </w:pPr>
      <w:r w:rsidRPr="0097325D">
        <w:rPr>
          <w:rStyle w:val="charBoldItals"/>
        </w:rPr>
        <w:t>approval certificate</w:t>
      </w:r>
      <w:r w:rsidRPr="0097325D">
        <w:t xml:space="preserve">, for an approved technician—see section 80 (2) (a). </w:t>
      </w:r>
    </w:p>
    <w:p w:rsidR="0097325D" w:rsidRPr="0097325D" w:rsidRDefault="0097325D" w:rsidP="0097325D">
      <w:pPr>
        <w:pStyle w:val="aDef"/>
        <w:numPr>
          <w:ilvl w:val="5"/>
          <w:numId w:val="0"/>
        </w:numPr>
        <w:ind w:left="1100"/>
      </w:pPr>
      <w:r w:rsidRPr="0097325D">
        <w:rPr>
          <w:rStyle w:val="charBoldItals"/>
        </w:rPr>
        <w:t>approval</w:t>
      </w:r>
      <w:r w:rsidRPr="0097325D">
        <w:rPr>
          <w:rStyle w:val="charBoldItals"/>
        </w:rPr>
        <w:noBreakHyphen/>
        <w:t>holder</w:t>
      </w:r>
      <w:r w:rsidRPr="0097325D">
        <w:t>—see section 38A.</w:t>
      </w:r>
    </w:p>
    <w:p w:rsidR="0097325D" w:rsidRPr="0097325D" w:rsidRDefault="0097325D" w:rsidP="0097325D">
      <w:pPr>
        <w:pStyle w:val="aDef"/>
      </w:pPr>
      <w:r w:rsidRPr="0097325D">
        <w:rPr>
          <w:rStyle w:val="charBoldItals"/>
        </w:rPr>
        <w:t>approved supplier</w:t>
      </w:r>
      <w:r w:rsidRPr="0097325D">
        <w:t xml:space="preserve"> means a person approved under section 72 as a supplier.</w:t>
      </w:r>
    </w:p>
    <w:p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29" w:tooltip="A1991-46" w:history="1">
        <w:r w:rsidRPr="0097325D">
          <w:rPr>
            <w:rStyle w:val="charCitHyperlinkItal"/>
          </w:rPr>
          <w:t>Associations Incorporation Act 1991</w:t>
        </w:r>
      </w:hyperlink>
      <w:r w:rsidRPr="0097325D">
        <w:t>.</w:t>
      </w:r>
    </w:p>
    <w:p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rsidR="0097325D" w:rsidRPr="0097325D" w:rsidRDefault="0097325D" w:rsidP="00B548D9">
      <w:pPr>
        <w:pStyle w:val="aDef"/>
        <w:keepNext/>
      </w:pPr>
      <w:r w:rsidRPr="0097325D">
        <w:rPr>
          <w:rStyle w:val="charBoldItals"/>
        </w:rPr>
        <w:t>authorisation certificate number</w:t>
      </w:r>
      <w:r w:rsidRPr="0097325D">
        <w:t>—</w:t>
      </w:r>
    </w:p>
    <w:p w:rsidR="0097325D" w:rsidRPr="0097325D" w:rsidRDefault="0097325D" w:rsidP="00B548D9">
      <w:pPr>
        <w:pStyle w:val="aDefpara"/>
        <w:keepNext/>
      </w:pPr>
      <w:r w:rsidRPr="0097325D">
        <w:tab/>
        <w:t>(a)</w:t>
      </w:r>
      <w:r w:rsidRPr="0097325D">
        <w:tab/>
        <w:t>for an authorisation certificate under a class B licence—see section 30 (3) (e); and</w:t>
      </w:r>
    </w:p>
    <w:p w:rsidR="0097325D" w:rsidRPr="0097325D" w:rsidRDefault="0097325D" w:rsidP="00B35718">
      <w:pPr>
        <w:pStyle w:val="aDefpara"/>
      </w:pPr>
      <w:r w:rsidRPr="0097325D">
        <w:tab/>
        <w:t>(b)</w:t>
      </w:r>
      <w:r w:rsidRPr="0097325D">
        <w:tab/>
        <w:t>for an authorisation certificate under a class C licence—see section 27 (1) (c).</w:t>
      </w:r>
    </w:p>
    <w:p w:rsidR="0097325D" w:rsidRPr="0097325D" w:rsidRDefault="0097325D" w:rsidP="0097325D">
      <w:pPr>
        <w:pStyle w:val="aDef"/>
      </w:pPr>
      <w:r w:rsidRPr="0097325D">
        <w:rPr>
          <w:rStyle w:val="charBoldItals"/>
        </w:rPr>
        <w:t>authorisation number</w:t>
      </w:r>
      <w:r w:rsidRPr="0097325D">
        <w:t>—</w:t>
      </w:r>
    </w:p>
    <w:p w:rsidR="0097325D" w:rsidRPr="0097325D" w:rsidRDefault="0097325D" w:rsidP="00B35718">
      <w:pPr>
        <w:pStyle w:val="aDefpara"/>
      </w:pPr>
      <w:r w:rsidRPr="0097325D">
        <w:tab/>
        <w:t>(a)</w:t>
      </w:r>
      <w:r w:rsidRPr="0097325D">
        <w:tab/>
        <w:t>for an authorisation under a class B licence—see section 30 (3) (j) (ii); and</w:t>
      </w:r>
    </w:p>
    <w:p w:rsidR="0097325D" w:rsidRPr="0097325D" w:rsidRDefault="0097325D" w:rsidP="00B35718">
      <w:pPr>
        <w:pStyle w:val="aDefpara"/>
      </w:pPr>
      <w:r w:rsidRPr="0097325D">
        <w:tab/>
        <w:t>(b)</w:t>
      </w:r>
      <w:r w:rsidRPr="0097325D">
        <w:tab/>
        <w:t>for an authorisation under a class C licence—see section 27 (1) (h) (ii).</w:t>
      </w:r>
    </w:p>
    <w:p w:rsidR="0097325D" w:rsidRPr="0097325D" w:rsidRDefault="0097325D" w:rsidP="0097325D">
      <w:pPr>
        <w:pStyle w:val="aDef"/>
      </w:pPr>
      <w:r w:rsidRPr="0097325D">
        <w:rPr>
          <w:rStyle w:val="charBoldItals"/>
        </w:rPr>
        <w:t>authorisation schedule</w:t>
      </w:r>
      <w:r w:rsidRPr="0097325D">
        <w:t>—</w:t>
      </w:r>
    </w:p>
    <w:p w:rsidR="0097325D" w:rsidRPr="0097325D" w:rsidRDefault="0097325D" w:rsidP="00B35718">
      <w:pPr>
        <w:pStyle w:val="aDefpara"/>
      </w:pPr>
      <w:r w:rsidRPr="0097325D">
        <w:tab/>
        <w:t>(a)</w:t>
      </w:r>
      <w:r w:rsidRPr="0097325D">
        <w:tab/>
        <w:t>for an authorisation certificate under a class B licence—see section 30 (3) (j); and</w:t>
      </w:r>
    </w:p>
    <w:p w:rsidR="0097325D" w:rsidRPr="0097325D" w:rsidRDefault="0097325D" w:rsidP="00B35718">
      <w:pPr>
        <w:pStyle w:val="aDefpara"/>
      </w:pPr>
      <w:r w:rsidRPr="0097325D">
        <w:tab/>
        <w:t>(b)</w:t>
      </w:r>
      <w:r w:rsidRPr="0097325D">
        <w:tab/>
        <w:t>for an authorisation certificate under a class C licence—see section 27 (1) (h).</w:t>
      </w:r>
    </w:p>
    <w:p w:rsidR="0097325D" w:rsidRPr="0097325D" w:rsidRDefault="0097325D" w:rsidP="0097325D">
      <w:pPr>
        <w:pStyle w:val="aDef"/>
      </w:pPr>
      <w:r w:rsidRPr="0097325D">
        <w:rPr>
          <w:rStyle w:val="charBoldItals"/>
        </w:rPr>
        <w:t>authorised officer</w:t>
      </w:r>
      <w:r w:rsidRPr="0097325D">
        <w:t xml:space="preserve"> means an authorised officer under the Control Act, section 20.</w:t>
      </w:r>
    </w:p>
    <w:p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rsidR="0097325D" w:rsidRPr="0097325D" w:rsidRDefault="0097325D" w:rsidP="0097325D">
      <w:pPr>
        <w:pStyle w:val="aDef"/>
      </w:pPr>
      <w:r w:rsidRPr="0097325D">
        <w:rPr>
          <w:rStyle w:val="charBoldItals"/>
        </w:rPr>
        <w:t>cancelled</w:t>
      </w:r>
      <w:r w:rsidRPr="0097325D">
        <w:t xml:space="preserve">, for part 4 (Disciplinary action)—see section 56. </w:t>
      </w:r>
    </w:p>
    <w:p w:rsidR="00DA7371" w:rsidRPr="009545D2" w:rsidRDefault="00DA7371" w:rsidP="00DA7371">
      <w:pPr>
        <w:pStyle w:val="aDef"/>
      </w:pPr>
      <w:r w:rsidRPr="009545D2">
        <w:rPr>
          <w:rStyle w:val="charBoldItals"/>
        </w:rPr>
        <w:t>cap on authorisations</w:t>
      </w:r>
      <w:r w:rsidRPr="009545D2">
        <w:rPr>
          <w:color w:val="000000"/>
        </w:rPr>
        <w:t>, for division 2A.3 (Compulsory surrenders)—see section 10I.</w:t>
      </w:r>
    </w:p>
    <w:p w:rsidR="00854889" w:rsidRPr="00CB00E1" w:rsidRDefault="00854889" w:rsidP="00ED57F6">
      <w:pPr>
        <w:pStyle w:val="aDef"/>
        <w:keepNext/>
        <w:rPr>
          <w:lang w:eastAsia="en-AU"/>
        </w:rPr>
      </w:pPr>
      <w:r w:rsidRPr="00CB00E1">
        <w:rPr>
          <w:rStyle w:val="charBoldItals"/>
        </w:rPr>
        <w:t>cash facility</w:t>
      </w:r>
      <w:r w:rsidRPr="00CB00E1">
        <w:rPr>
          <w:lang w:eastAsia="en-AU"/>
        </w:rPr>
        <w:t>—</w:t>
      </w:r>
    </w:p>
    <w:p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rsidR="00EE2A20" w:rsidRPr="006814CB" w:rsidRDefault="00EE2A20" w:rsidP="00EE2A20">
      <w:pPr>
        <w:pStyle w:val="aDef"/>
      </w:pPr>
      <w:r w:rsidRPr="006814CB">
        <w:rPr>
          <w:rStyle w:val="charBoldItals"/>
        </w:rPr>
        <w:t>casino licensee</w:t>
      </w:r>
      <w:r w:rsidRPr="006814CB">
        <w:t xml:space="preserve">—see the </w:t>
      </w:r>
      <w:hyperlink r:id="rId230" w:tooltip="A2006-2" w:history="1">
        <w:r w:rsidRPr="006814CB">
          <w:rPr>
            <w:rStyle w:val="charCitHyperlinkItal"/>
          </w:rPr>
          <w:t>Casino Control Act 2006</w:t>
        </w:r>
      </w:hyperlink>
      <w:r w:rsidRPr="006814CB">
        <w:t>, dictionary.</w:t>
      </w:r>
    </w:p>
    <w:p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rsidR="0097325D" w:rsidRPr="0097325D" w:rsidRDefault="0097325D" w:rsidP="0097325D">
      <w:pPr>
        <w:pStyle w:val="aDef"/>
      </w:pPr>
      <w:r w:rsidRPr="0097325D">
        <w:rPr>
          <w:rStyle w:val="charBoldItals"/>
        </w:rPr>
        <w:t>class B gaming machine—</w:t>
      </w:r>
    </w:p>
    <w:p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rsidR="0097325D" w:rsidRPr="0097325D" w:rsidRDefault="0097325D" w:rsidP="00B35718">
      <w:pPr>
        <w:pStyle w:val="aDefpara"/>
      </w:pPr>
      <w:r w:rsidRPr="0097325D">
        <w:tab/>
        <w:t>(b)</w:t>
      </w:r>
      <w:r w:rsidRPr="0097325D">
        <w:tab/>
        <w:t>does not include a gaming machine prescribed by regulation.</w:t>
      </w:r>
    </w:p>
    <w:p w:rsidR="0097325D" w:rsidRPr="0097325D" w:rsidRDefault="0097325D" w:rsidP="0097325D">
      <w:pPr>
        <w:pStyle w:val="aDef"/>
      </w:pPr>
      <w:r w:rsidRPr="0097325D">
        <w:rPr>
          <w:rStyle w:val="charBoldItals"/>
        </w:rPr>
        <w:t>class B licence</w:t>
      </w:r>
      <w:r w:rsidRPr="0097325D">
        <w:t>, for part 2B (Licences and authorisations)—see section 11.</w:t>
      </w:r>
    </w:p>
    <w:p w:rsidR="0097325D" w:rsidRPr="0097325D" w:rsidRDefault="0097325D" w:rsidP="0097325D">
      <w:pPr>
        <w:pStyle w:val="aDef"/>
      </w:pPr>
      <w:r w:rsidRPr="0097325D">
        <w:rPr>
          <w:rStyle w:val="charBoldItals"/>
        </w:rPr>
        <w:lastRenderedPageBreak/>
        <w:t>class B licence and authorisation certificate application</w:t>
      </w:r>
      <w:r w:rsidRPr="0097325D">
        <w:t>, for part 2B (Licences and authorisations)—see section 28 (1).</w:t>
      </w:r>
    </w:p>
    <w:p w:rsidR="0097325D" w:rsidRPr="0097325D" w:rsidRDefault="0097325D" w:rsidP="0097325D">
      <w:pPr>
        <w:pStyle w:val="aDef"/>
      </w:pPr>
      <w:r w:rsidRPr="0097325D">
        <w:rPr>
          <w:rStyle w:val="charBoldItals"/>
        </w:rPr>
        <w:t>class B licensee</w:t>
      </w:r>
      <w:r w:rsidRPr="0097325D">
        <w:t>, for division 6</w:t>
      </w:r>
      <w:r w:rsidR="00211CD7">
        <w:t>A</w:t>
      </w:r>
      <w:r w:rsidRPr="0097325D">
        <w:t>.</w:t>
      </w:r>
      <w:r w:rsidR="00211CD7">
        <w:t>6</w:t>
      </w:r>
      <w:r w:rsidRPr="0097325D">
        <w:t xml:space="preserve"> (Trading of authorisations and gaming machines)—see section 127B.</w:t>
      </w:r>
    </w:p>
    <w:p w:rsidR="0097325D" w:rsidRPr="0097325D" w:rsidRDefault="0097325D" w:rsidP="00F740A9">
      <w:pPr>
        <w:pStyle w:val="aDef"/>
        <w:keepNext/>
        <w:rPr>
          <w:rStyle w:val="charBoldItals"/>
        </w:rPr>
      </w:pPr>
      <w:r w:rsidRPr="0097325D">
        <w:rPr>
          <w:rStyle w:val="charBoldItals"/>
        </w:rPr>
        <w:t>class C gaming machine—</w:t>
      </w:r>
    </w:p>
    <w:p w:rsidR="0097325D" w:rsidRPr="0097325D" w:rsidRDefault="0097325D" w:rsidP="00B35718">
      <w:pPr>
        <w:pStyle w:val="aDefpara"/>
      </w:pPr>
      <w:r w:rsidRPr="0097325D">
        <w:tab/>
        <w:t>(a)</w:t>
      </w:r>
      <w:r w:rsidRPr="0097325D">
        <w:tab/>
        <w:t>means a gaming machine that consists of a game other than the following games or games derived from them:</w:t>
      </w:r>
    </w:p>
    <w:p w:rsidR="0097325D" w:rsidRPr="0097325D" w:rsidRDefault="0097325D" w:rsidP="00B35718">
      <w:pPr>
        <w:pStyle w:val="aDefsubpara"/>
      </w:pPr>
      <w:r w:rsidRPr="0097325D">
        <w:tab/>
        <w:t>(i)</w:t>
      </w:r>
      <w:r w:rsidRPr="0097325D">
        <w:tab/>
        <w:t>roulette;</w:t>
      </w:r>
    </w:p>
    <w:p w:rsidR="0097325D" w:rsidRPr="0097325D" w:rsidRDefault="0097325D" w:rsidP="00B35718">
      <w:pPr>
        <w:pStyle w:val="aDefsubpara"/>
      </w:pPr>
      <w:r w:rsidRPr="0097325D">
        <w:tab/>
        <w:t>(ii)</w:t>
      </w:r>
      <w:r w:rsidRPr="0097325D">
        <w:tab/>
        <w:t>blackjack;</w:t>
      </w:r>
    </w:p>
    <w:p w:rsidR="0097325D" w:rsidRPr="0097325D" w:rsidRDefault="0097325D" w:rsidP="00B35718">
      <w:pPr>
        <w:pStyle w:val="aDefsubpara"/>
      </w:pPr>
      <w:r w:rsidRPr="0097325D">
        <w:tab/>
        <w:t>(iii)</w:t>
      </w:r>
      <w:r w:rsidRPr="0097325D">
        <w:tab/>
        <w:t>sic bo;</w:t>
      </w:r>
    </w:p>
    <w:p w:rsidR="0097325D" w:rsidRPr="0097325D" w:rsidRDefault="0097325D" w:rsidP="00B35718">
      <w:pPr>
        <w:pStyle w:val="aDefsubpara"/>
      </w:pPr>
      <w:r w:rsidRPr="0097325D">
        <w:tab/>
        <w:t>(iv)</w:t>
      </w:r>
      <w:r w:rsidRPr="0097325D">
        <w:tab/>
        <w:t>craps;</w:t>
      </w:r>
    </w:p>
    <w:p w:rsidR="0097325D" w:rsidRPr="0097325D" w:rsidRDefault="0097325D" w:rsidP="00B35718">
      <w:pPr>
        <w:pStyle w:val="aDefsubpara"/>
      </w:pPr>
      <w:r w:rsidRPr="0097325D">
        <w:tab/>
        <w:t>(v)</w:t>
      </w:r>
      <w:r w:rsidRPr="0097325D">
        <w:tab/>
        <w:t>pai gow;</w:t>
      </w:r>
    </w:p>
    <w:p w:rsidR="0097325D" w:rsidRPr="0097325D" w:rsidRDefault="0097325D" w:rsidP="00B35718">
      <w:pPr>
        <w:pStyle w:val="aDefsubpara"/>
      </w:pPr>
      <w:r w:rsidRPr="0097325D">
        <w:tab/>
        <w:t>(vi)</w:t>
      </w:r>
      <w:r w:rsidRPr="0097325D">
        <w:tab/>
        <w:t>baccarat;</w:t>
      </w:r>
    </w:p>
    <w:p w:rsidR="0097325D" w:rsidRPr="0097325D" w:rsidRDefault="0097325D" w:rsidP="00B35718">
      <w:pPr>
        <w:pStyle w:val="aDefsubpara"/>
      </w:pPr>
      <w:r w:rsidRPr="0097325D">
        <w:tab/>
        <w:t>(vii)</w:t>
      </w:r>
      <w:r w:rsidRPr="0097325D">
        <w:tab/>
        <w:t>two-up;</w:t>
      </w:r>
    </w:p>
    <w:p w:rsidR="0097325D" w:rsidRPr="0097325D" w:rsidRDefault="0097325D" w:rsidP="00B35718">
      <w:pPr>
        <w:pStyle w:val="aDefsubpara"/>
      </w:pPr>
      <w:r w:rsidRPr="0097325D">
        <w:tab/>
        <w:t>(viii)</w:t>
      </w:r>
      <w:r w:rsidRPr="0097325D">
        <w:tab/>
        <w:t>money wheel;</w:t>
      </w:r>
    </w:p>
    <w:p w:rsidR="0097325D" w:rsidRPr="0097325D" w:rsidRDefault="0097325D" w:rsidP="00B35718">
      <w:pPr>
        <w:pStyle w:val="aDefsubpara"/>
      </w:pPr>
      <w:r w:rsidRPr="0097325D">
        <w:tab/>
        <w:t>(ix)</w:t>
      </w:r>
      <w:r w:rsidRPr="0097325D">
        <w:tab/>
        <w:t>draw poker; but</w:t>
      </w:r>
    </w:p>
    <w:p w:rsidR="0097325D" w:rsidRPr="0097325D" w:rsidRDefault="0097325D" w:rsidP="00B35718">
      <w:pPr>
        <w:pStyle w:val="aDefpara"/>
      </w:pPr>
      <w:r w:rsidRPr="0097325D">
        <w:tab/>
        <w:t>(b)</w:t>
      </w:r>
      <w:r w:rsidRPr="0097325D">
        <w:tab/>
        <w:t>does not include a gaming machine prescribed by regulation.</w:t>
      </w:r>
    </w:p>
    <w:p w:rsidR="0097325D" w:rsidRPr="0097325D" w:rsidRDefault="0097325D" w:rsidP="0097325D">
      <w:pPr>
        <w:pStyle w:val="aDef"/>
      </w:pPr>
      <w:r w:rsidRPr="0097325D">
        <w:rPr>
          <w:rStyle w:val="charBoldItals"/>
        </w:rPr>
        <w:t>class C licence</w:t>
      </w:r>
      <w:r w:rsidRPr="0097325D">
        <w:t>, for part 2B (Licences and authorisations)—see section 11.</w:t>
      </w:r>
    </w:p>
    <w:p w:rsidR="0097325D" w:rsidRPr="0097325D" w:rsidRDefault="0097325D" w:rsidP="0097325D">
      <w:pPr>
        <w:pStyle w:val="aDef"/>
      </w:pPr>
      <w:r w:rsidRPr="0097325D">
        <w:rPr>
          <w:rStyle w:val="charBoldItals"/>
        </w:rPr>
        <w:t>class C licence application</w:t>
      </w:r>
      <w:r w:rsidRPr="0097325D">
        <w:t>, for part 2B (Licences and authorisations)—see section 15.</w:t>
      </w:r>
    </w:p>
    <w:p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rsidR="0097325D" w:rsidRDefault="0097325D" w:rsidP="0097325D">
      <w:pPr>
        <w:pStyle w:val="aDef"/>
      </w:pPr>
      <w:r w:rsidRPr="0097325D">
        <w:rPr>
          <w:rStyle w:val="charBoldItals"/>
        </w:rPr>
        <w:lastRenderedPageBreak/>
        <w:t>commission</w:t>
      </w:r>
      <w:r w:rsidRPr="0097325D">
        <w:t xml:space="preserve"> means the gambling and racing commission.</w:t>
      </w:r>
    </w:p>
    <w:p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rsidR="00767572" w:rsidRPr="009545D2" w:rsidRDefault="00767572" w:rsidP="00767572">
      <w:pPr>
        <w:pStyle w:val="aDef"/>
      </w:pPr>
      <w:r w:rsidRPr="009545D2">
        <w:rPr>
          <w:rStyle w:val="charBoldItals"/>
        </w:rPr>
        <w:t>compulsory surrender period</w:t>
      </w:r>
      <w:r w:rsidRPr="009545D2">
        <w:rPr>
          <w:color w:val="000000"/>
        </w:rPr>
        <w:t>, for division 2A.4 (Miscellaneous)—see section 10Q.</w:t>
      </w:r>
    </w:p>
    <w:p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rsidR="0097325D" w:rsidRPr="0097325D" w:rsidRDefault="0097325D" w:rsidP="0097325D">
      <w:pPr>
        <w:pStyle w:val="aDef"/>
      </w:pPr>
      <w:r w:rsidRPr="0097325D">
        <w:rPr>
          <w:rStyle w:val="charBoldItals"/>
        </w:rPr>
        <w:t>computer cabinet access register</w:t>
      </w:r>
      <w:r w:rsidRPr="0097325D">
        <w:t>—see section 71 (1).</w:t>
      </w:r>
    </w:p>
    <w:p w:rsidR="0097325D" w:rsidRPr="0097325D" w:rsidRDefault="0097325D" w:rsidP="00ED57F6">
      <w:pPr>
        <w:pStyle w:val="aDef"/>
        <w:keepNext/>
      </w:pPr>
      <w:r w:rsidRPr="0097325D">
        <w:rPr>
          <w:rStyle w:val="charBoldItals"/>
        </w:rPr>
        <w:t>constitution</w:t>
      </w:r>
      <w:r w:rsidRPr="0097325D">
        <w:t xml:space="preserve"> means—</w:t>
      </w:r>
    </w:p>
    <w:p w:rsidR="0097325D" w:rsidRPr="0097325D" w:rsidRDefault="0097325D" w:rsidP="00B35718">
      <w:pPr>
        <w:pStyle w:val="aDefpara"/>
      </w:pPr>
      <w:r w:rsidRPr="0097325D">
        <w:tab/>
        <w:t>(a)</w:t>
      </w:r>
      <w:r w:rsidRPr="0097325D">
        <w:tab/>
        <w:t>for a club that is a company—the memorandum, and any articles of association, of the company; or</w:t>
      </w:r>
    </w:p>
    <w:p w:rsidR="0097325D" w:rsidRPr="0097325D" w:rsidRDefault="0097325D" w:rsidP="00B35718">
      <w:pPr>
        <w:pStyle w:val="aDefpara"/>
      </w:pPr>
      <w:r w:rsidRPr="0097325D">
        <w:tab/>
        <w:t>(b)</w:t>
      </w:r>
      <w:r w:rsidRPr="0097325D">
        <w:tab/>
        <w:t>for a club that is an incorporated association—the statement of objects and the rules of the association.</w:t>
      </w:r>
    </w:p>
    <w:p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rsidR="0097325D" w:rsidRPr="0097325D" w:rsidRDefault="0097325D" w:rsidP="0097325D">
      <w:pPr>
        <w:pStyle w:val="aDef"/>
      </w:pPr>
      <w:r w:rsidRPr="0097325D">
        <w:rPr>
          <w:rStyle w:val="charBoldItals"/>
        </w:rPr>
        <w:t>Control Act</w:t>
      </w:r>
      <w:r w:rsidRPr="0097325D">
        <w:t xml:space="preserve"> means the </w:t>
      </w:r>
      <w:hyperlink r:id="rId231" w:tooltip="A1999-46" w:history="1">
        <w:r w:rsidRPr="0097325D">
          <w:rPr>
            <w:rStyle w:val="charCitHyperlinkItal"/>
          </w:rPr>
          <w:t>Gambling and Racing Control Act 1999</w:t>
        </w:r>
      </w:hyperlink>
      <w:r w:rsidRPr="0097325D">
        <w:t>.</w:t>
      </w:r>
    </w:p>
    <w:p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rsidR="0097325D" w:rsidRPr="0097325D" w:rsidRDefault="0097325D" w:rsidP="0097325D">
      <w:pPr>
        <w:pStyle w:val="aDef"/>
        <w:keepNext/>
      </w:pPr>
      <w:r w:rsidRPr="0097325D">
        <w:rPr>
          <w:rStyle w:val="charBoldItals"/>
        </w:rPr>
        <w:t>corporation</w:t>
      </w:r>
      <w:r w:rsidRPr="0097325D">
        <w:t xml:space="preserve"> includes a club.</w:t>
      </w:r>
    </w:p>
    <w:p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32" w:tooltip="A2001-14" w:history="1">
        <w:r w:rsidRPr="0097325D">
          <w:rPr>
            <w:rStyle w:val="charCitHyperlinkAbbrev"/>
          </w:rPr>
          <w:t>Legislation Act</w:t>
        </w:r>
      </w:hyperlink>
      <w:r w:rsidRPr="0097325D">
        <w:t>, dictionary, pt 1.</w:t>
      </w:r>
    </w:p>
    <w:p w:rsidR="00F760CB" w:rsidRPr="00CA266D" w:rsidRDefault="00F760CB" w:rsidP="00F760CB">
      <w:pPr>
        <w:pStyle w:val="aDef"/>
      </w:pPr>
      <w:r w:rsidRPr="00CA266D">
        <w:rPr>
          <w:rStyle w:val="charBoldItals"/>
        </w:rPr>
        <w:lastRenderedPageBreak/>
        <w:t>COVID-19 emergency</w:t>
      </w:r>
      <w:r w:rsidRPr="00CA266D">
        <w:t xml:space="preserve">, for part 12 (Community contributions)—see section 164. </w:t>
      </w:r>
    </w:p>
    <w:p w:rsidR="00767572" w:rsidRPr="009545D2" w:rsidRDefault="00767572" w:rsidP="00767572">
      <w:pPr>
        <w:pStyle w:val="aDef"/>
        <w:rPr>
          <w:color w:val="000000"/>
        </w:rPr>
      </w:pPr>
      <w:r w:rsidRPr="009545D2">
        <w:rPr>
          <w:rStyle w:val="charBoldItals"/>
        </w:rPr>
        <w:t>disciplinary action</w:t>
      </w:r>
      <w:r w:rsidRPr="009545D2">
        <w:rPr>
          <w:color w:val="000000"/>
        </w:rPr>
        <w:t>—see section 58.</w:t>
      </w:r>
    </w:p>
    <w:p w:rsidR="0097325D" w:rsidRPr="0097325D" w:rsidRDefault="0097325D" w:rsidP="0097325D">
      <w:pPr>
        <w:pStyle w:val="aDef"/>
      </w:pPr>
      <w:r w:rsidRPr="0097325D">
        <w:rPr>
          <w:rStyle w:val="charBoldItals"/>
        </w:rPr>
        <w:t>disciplinary notice</w:t>
      </w:r>
      <w:r w:rsidRPr="0097325D">
        <w:t xml:space="preserve">, for part 4 (Disciplinary action)—see section 61.  </w:t>
      </w:r>
    </w:p>
    <w:p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rsidR="00767572" w:rsidRPr="009545D2" w:rsidRDefault="00767572" w:rsidP="00767572">
      <w:pPr>
        <w:pStyle w:val="aDefpara"/>
      </w:pPr>
      <w:r w:rsidRPr="009545D2">
        <w:tab/>
        <w:t>(b)</w:t>
      </w:r>
      <w:r w:rsidRPr="009545D2">
        <w:tab/>
        <w:t>to sell or return the gaming machine to an approved supplier;</w:t>
      </w:r>
    </w:p>
    <w:p w:rsidR="00767572" w:rsidRPr="009545D2" w:rsidRDefault="00767572" w:rsidP="00767572">
      <w:pPr>
        <w:pStyle w:val="aDefpara"/>
      </w:pPr>
      <w:r w:rsidRPr="009545D2">
        <w:tab/>
        <w:t>(c)</w:t>
      </w:r>
      <w:r w:rsidRPr="009545D2">
        <w:tab/>
        <w:t>to destroy the gaming machine;</w:t>
      </w:r>
    </w:p>
    <w:p w:rsidR="00767572" w:rsidRDefault="00767572" w:rsidP="00767572">
      <w:pPr>
        <w:pStyle w:val="aDefpara"/>
      </w:pPr>
      <w:r w:rsidRPr="009545D2">
        <w:tab/>
        <w:t>(d)</w:t>
      </w:r>
      <w:r w:rsidRPr="009545D2">
        <w:tab/>
        <w:t>to lease or hire the gaming machine to a person.</w:t>
      </w:r>
    </w:p>
    <w:p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rsidR="0097325D" w:rsidRPr="0097325D" w:rsidRDefault="0097325D" w:rsidP="0097325D">
      <w:pPr>
        <w:pStyle w:val="aDef"/>
      </w:pPr>
      <w:r w:rsidRPr="0097325D">
        <w:rPr>
          <w:rStyle w:val="charBoldItals"/>
        </w:rPr>
        <w:t>eligible club</w:t>
      </w:r>
      <w:r w:rsidRPr="0097325D">
        <w:t>—see section 146.</w:t>
      </w:r>
    </w:p>
    <w:p w:rsidR="0097325D" w:rsidRPr="0097325D" w:rsidRDefault="0097325D" w:rsidP="0097325D">
      <w:pPr>
        <w:pStyle w:val="aDef"/>
      </w:pPr>
      <w:r w:rsidRPr="0097325D">
        <w:rPr>
          <w:rStyle w:val="charBoldItals"/>
        </w:rPr>
        <w:t>eligible object</w:t>
      </w:r>
      <w:r w:rsidRPr="0097325D">
        <w:t>—see section 145.</w:t>
      </w:r>
    </w:p>
    <w:p w:rsidR="0097325D" w:rsidRPr="0097325D" w:rsidRDefault="0097325D" w:rsidP="0097325D">
      <w:pPr>
        <w:pStyle w:val="aDef"/>
      </w:pPr>
      <w:r w:rsidRPr="0097325D">
        <w:rPr>
          <w:rStyle w:val="charBoldItals"/>
        </w:rPr>
        <w:t>eligible person</w:t>
      </w:r>
      <w:r w:rsidRPr="0097325D">
        <w:t>—</w:t>
      </w:r>
    </w:p>
    <w:p w:rsidR="0097325D" w:rsidRPr="0097325D" w:rsidRDefault="0097325D" w:rsidP="00B35718">
      <w:pPr>
        <w:pStyle w:val="aDefpara"/>
      </w:pPr>
      <w:r w:rsidRPr="0097325D">
        <w:tab/>
        <w:t>(a)</w:t>
      </w:r>
      <w:r w:rsidRPr="0097325D">
        <w:tab/>
        <w:t>for an individual—see section 6; and</w:t>
      </w:r>
    </w:p>
    <w:p w:rsidR="0097325D" w:rsidRPr="0097325D" w:rsidRDefault="0097325D" w:rsidP="00B35718">
      <w:pPr>
        <w:pStyle w:val="aDefpara"/>
      </w:pPr>
      <w:r w:rsidRPr="0097325D">
        <w:tab/>
        <w:t>(b)</w:t>
      </w:r>
      <w:r w:rsidRPr="0097325D">
        <w:tab/>
        <w:t>for a corporation—see section 7.</w:t>
      </w:r>
    </w:p>
    <w:p w:rsidR="0097325D" w:rsidRPr="0097325D" w:rsidRDefault="0097325D" w:rsidP="0097325D">
      <w:pPr>
        <w:pStyle w:val="aDef"/>
      </w:pPr>
      <w:r w:rsidRPr="0097325D">
        <w:rPr>
          <w:rStyle w:val="charBoldItals"/>
        </w:rPr>
        <w:t xml:space="preserve">employ </w:t>
      </w:r>
      <w:r w:rsidRPr="0097325D">
        <w:t>includes engage.</w:t>
      </w:r>
    </w:p>
    <w:p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rsidR="0097325D" w:rsidRPr="0097325D" w:rsidRDefault="0097325D" w:rsidP="0097325D">
      <w:pPr>
        <w:pStyle w:val="aDef"/>
      </w:pPr>
      <w:r w:rsidRPr="0097325D">
        <w:rPr>
          <w:rStyle w:val="charBoldItals"/>
        </w:rPr>
        <w:t>external administrator</w:t>
      </w:r>
      <w:r w:rsidRPr="0097325D">
        <w:t>, for a licensee, for division 6</w:t>
      </w:r>
      <w:r w:rsidR="00211CD7">
        <w:t>A</w:t>
      </w:r>
      <w:r w:rsidRPr="0097325D">
        <w:t>.</w:t>
      </w:r>
      <w:r w:rsidR="00211CD7">
        <w:t>2</w:t>
      </w:r>
      <w:r w:rsidRPr="0097325D">
        <w:t xml:space="preserve"> (Repossession of gaming machines)—see section 105A. </w:t>
      </w:r>
    </w:p>
    <w:p w:rsidR="0097325D" w:rsidRPr="0097325D" w:rsidRDefault="0097325D" w:rsidP="0097325D">
      <w:pPr>
        <w:pStyle w:val="aDef"/>
      </w:pPr>
      <w:r w:rsidRPr="0097325D">
        <w:rPr>
          <w:rStyle w:val="charBoldItals"/>
        </w:rPr>
        <w:t>final</w:t>
      </w:r>
      <w:r w:rsidRPr="0097325D">
        <w:t xml:space="preserve">, for part 4 (Disciplinary action)—see section 56. </w:t>
      </w:r>
    </w:p>
    <w:p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rsidR="00E8667B" w:rsidRPr="009545D2" w:rsidRDefault="00E8667B" w:rsidP="00767572">
      <w:pPr>
        <w:pStyle w:val="aDef"/>
      </w:pPr>
      <w:r w:rsidRPr="009545D2">
        <w:rPr>
          <w:rStyle w:val="charBoldItals"/>
        </w:rPr>
        <w:lastRenderedPageBreak/>
        <w:t>gambling harm prevention and mitigation fund</w:t>
      </w:r>
      <w:r w:rsidRPr="009545D2">
        <w:rPr>
          <w:color w:val="000000"/>
        </w:rPr>
        <w:t>—see section 163B.</w:t>
      </w:r>
    </w:p>
    <w:p w:rsidR="0097325D" w:rsidRPr="0097325D" w:rsidRDefault="0097325D" w:rsidP="0097325D">
      <w:pPr>
        <w:pStyle w:val="aDef"/>
      </w:pPr>
      <w:r w:rsidRPr="0097325D">
        <w:rPr>
          <w:rStyle w:val="charBoldItals"/>
        </w:rPr>
        <w:t>game</w:t>
      </w:r>
      <w:r w:rsidRPr="0097325D">
        <w:t>, in relation to a gaming machine, means a play, or a series of plays, initiated by the application of a single stake registered on the gaming machine.</w:t>
      </w:r>
    </w:p>
    <w:p w:rsidR="0097325D" w:rsidRPr="0097325D" w:rsidRDefault="0097325D" w:rsidP="0097325D">
      <w:pPr>
        <w:pStyle w:val="aDef"/>
        <w:numPr>
          <w:ilvl w:val="5"/>
          <w:numId w:val="0"/>
        </w:numPr>
        <w:ind w:left="1100"/>
      </w:pPr>
      <w:r w:rsidRPr="0097325D">
        <w:rPr>
          <w:rStyle w:val="charBoldItals"/>
        </w:rPr>
        <w:t>gaming area</w:t>
      </w:r>
      <w:r w:rsidRPr="0097325D">
        <w:t>—</w:t>
      </w:r>
    </w:p>
    <w:p w:rsidR="0097325D" w:rsidRPr="0097325D" w:rsidRDefault="0097325D" w:rsidP="00B35718">
      <w:pPr>
        <w:pStyle w:val="aDefpara"/>
      </w:pPr>
      <w:r w:rsidRPr="0097325D">
        <w:tab/>
        <w:t>(a)</w:t>
      </w:r>
      <w:r w:rsidRPr="0097325D">
        <w:tab/>
        <w:t>for an authorisation certificate under a class B licence—see section 30 (3) (h); and</w:t>
      </w:r>
    </w:p>
    <w:p w:rsidR="0097325D" w:rsidRPr="0097325D" w:rsidRDefault="0097325D" w:rsidP="00B35718">
      <w:pPr>
        <w:pStyle w:val="aDefpara"/>
      </w:pPr>
      <w:r w:rsidRPr="0097325D">
        <w:tab/>
        <w:t>(b)</w:t>
      </w:r>
      <w:r w:rsidRPr="0097325D">
        <w:tab/>
        <w:t>for an authorisation certificate under a class C licence—see section 27 (1) (f).</w:t>
      </w:r>
    </w:p>
    <w:p w:rsidR="0097325D" w:rsidRPr="0097325D" w:rsidRDefault="0097325D" w:rsidP="0097325D">
      <w:pPr>
        <w:pStyle w:val="aDef"/>
      </w:pPr>
      <w:r w:rsidRPr="0097325D">
        <w:rPr>
          <w:rStyle w:val="charBoldItals"/>
        </w:rPr>
        <w:t>gaming area amendment</w:t>
      </w:r>
      <w:r w:rsidRPr="0097325D">
        <w:t>, for part 2B (Licences and authorisations)—see section 33 (1) (a).</w:t>
      </w:r>
    </w:p>
    <w:p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33" w:tooltip="A1999-46" w:history="1">
        <w:r w:rsidRPr="0097325D">
          <w:rPr>
            <w:rStyle w:val="charCitHyperlinkAbbrev"/>
          </w:rPr>
          <w:t>Control Act</w:t>
        </w:r>
      </w:hyperlink>
      <w:r w:rsidRPr="0097325D">
        <w:t>, dictionary.</w:t>
      </w:r>
    </w:p>
    <w:p w:rsidR="0097325D" w:rsidRPr="0097325D" w:rsidRDefault="0097325D" w:rsidP="00F740A9">
      <w:pPr>
        <w:pStyle w:val="aDef"/>
        <w:keepNext/>
      </w:pPr>
      <w:r w:rsidRPr="0097325D">
        <w:rPr>
          <w:rStyle w:val="charBoldItals"/>
        </w:rPr>
        <w:t>gaming machine</w:t>
      </w:r>
      <w:r w:rsidRPr="0097325D">
        <w:t>—</w:t>
      </w:r>
    </w:p>
    <w:p w:rsidR="0097325D" w:rsidRPr="0097325D" w:rsidRDefault="0097325D" w:rsidP="00B35718">
      <w:pPr>
        <w:pStyle w:val="aDefpara"/>
      </w:pPr>
      <w:r w:rsidRPr="0097325D">
        <w:tab/>
        <w:t>(a)</w:t>
      </w:r>
      <w:r w:rsidRPr="0097325D">
        <w:tab/>
        <w:t>means a machine—</w:t>
      </w:r>
    </w:p>
    <w:p w:rsidR="0097325D" w:rsidRPr="0097325D" w:rsidRDefault="0097325D" w:rsidP="00B35718">
      <w:pPr>
        <w:pStyle w:val="aDefsubpara"/>
      </w:pPr>
      <w:r w:rsidRPr="0097325D">
        <w:tab/>
        <w:t>(i)</w:t>
      </w:r>
      <w:r w:rsidRPr="0097325D">
        <w:tab/>
        <w:t>designed for playing a game of chance, or of mixed chance and skill; and</w:t>
      </w:r>
    </w:p>
    <w:p w:rsidR="0097325D" w:rsidRPr="0097325D" w:rsidRDefault="0097325D" w:rsidP="00B35718">
      <w:pPr>
        <w:pStyle w:val="aDefsubpara"/>
      </w:pPr>
      <w:r w:rsidRPr="0097325D">
        <w:tab/>
        <w:t>(ii)</w:t>
      </w:r>
      <w:r w:rsidRPr="0097325D">
        <w:tab/>
        <w:t>designed to be played completely or partly by—</w:t>
      </w:r>
    </w:p>
    <w:p w:rsidR="0097325D" w:rsidRPr="0097325D" w:rsidRDefault="0097325D" w:rsidP="00B35718">
      <w:pPr>
        <w:pStyle w:val="Asubsubpara"/>
      </w:pPr>
      <w:r w:rsidRPr="0097325D">
        <w:tab/>
        <w:t>(A)</w:t>
      </w:r>
      <w:r w:rsidRPr="0097325D">
        <w:tab/>
        <w:t>the insertion of 1 or more coins, notes or tokens; or</w:t>
      </w:r>
    </w:p>
    <w:p w:rsidR="0097325D" w:rsidRPr="0097325D" w:rsidRDefault="0097325D" w:rsidP="00B35718">
      <w:pPr>
        <w:pStyle w:val="Asubsubpara"/>
      </w:pPr>
      <w:r w:rsidRPr="0097325D">
        <w:tab/>
        <w:t>(B)</w:t>
      </w:r>
      <w:r w:rsidRPr="0097325D">
        <w:tab/>
        <w:t>the application of a monetary credit registered on the machine or elsewhere; and</w:t>
      </w:r>
    </w:p>
    <w:p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rsidR="0097325D" w:rsidRPr="0097325D" w:rsidRDefault="0097325D" w:rsidP="00B35718">
      <w:pPr>
        <w:pStyle w:val="aDefpara"/>
      </w:pPr>
      <w:r w:rsidRPr="0097325D">
        <w:tab/>
        <w:t>(b)</w:t>
      </w:r>
      <w:r w:rsidRPr="0097325D">
        <w:tab/>
        <w:t>does not include a device prescribed by regulation.</w:t>
      </w:r>
    </w:p>
    <w:p w:rsidR="0097325D" w:rsidRPr="0097325D" w:rsidRDefault="0097325D" w:rsidP="0097325D">
      <w:pPr>
        <w:pStyle w:val="aDef"/>
      </w:pPr>
      <w:r w:rsidRPr="0097325D">
        <w:rPr>
          <w:rStyle w:val="charBoldItals"/>
        </w:rPr>
        <w:t>gaming machine tax</w:t>
      </w:r>
      <w:r w:rsidRPr="0097325D">
        <w:t xml:space="preserve"> means the tax imposed by section 159.</w:t>
      </w:r>
    </w:p>
    <w:p w:rsidR="0097325D" w:rsidRPr="0097325D" w:rsidRDefault="0097325D" w:rsidP="0097325D">
      <w:pPr>
        <w:pStyle w:val="aDef"/>
      </w:pPr>
      <w:r w:rsidRPr="0097325D">
        <w:rPr>
          <w:rStyle w:val="charBoldItals"/>
        </w:rPr>
        <w:t>gaming rules</w:t>
      </w:r>
      <w:r w:rsidRPr="0097325D">
        <w:t>, for an entity, means the rules mentioned in</w:t>
      </w:r>
      <w:r w:rsidRPr="0097325D">
        <w:br/>
        <w:t>section 22 (2) (c).</w:t>
      </w:r>
    </w:p>
    <w:p w:rsidR="0097325D" w:rsidRPr="0097325D" w:rsidRDefault="0097325D" w:rsidP="0097325D">
      <w:pPr>
        <w:pStyle w:val="aDef"/>
      </w:pPr>
      <w:r w:rsidRPr="0097325D">
        <w:rPr>
          <w:rStyle w:val="charBoldItals"/>
        </w:rPr>
        <w:t>general licence</w:t>
      </w:r>
      <w:r w:rsidRPr="0097325D">
        <w:t xml:space="preserve">—see the </w:t>
      </w:r>
      <w:hyperlink r:id="rId234" w:tooltip="A2010-35" w:history="1">
        <w:r w:rsidRPr="0097325D">
          <w:rPr>
            <w:rStyle w:val="charCitHyperlinkItal"/>
          </w:rPr>
          <w:t>Liquor Act 2010</w:t>
        </w:r>
      </w:hyperlink>
      <w:r w:rsidRPr="0097325D">
        <w:t>, section 17.</w:t>
      </w:r>
    </w:p>
    <w:p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rsidR="0097325D" w:rsidRPr="0097325D" w:rsidRDefault="0097325D" w:rsidP="00B35718">
      <w:pPr>
        <w:pStyle w:val="aDefpara"/>
      </w:pPr>
      <w:r w:rsidRPr="0097325D">
        <w:tab/>
        <w:t>(b)</w:t>
      </w:r>
      <w:r w:rsidRPr="0097325D">
        <w:tab/>
        <w:t>any amount set aside under a linked-jackpot arrangement for the payment of linked jackpots.</w:t>
      </w:r>
    </w:p>
    <w:p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35" w:tooltip="A1991-46" w:history="1">
        <w:r w:rsidRPr="0097325D">
          <w:rPr>
            <w:rStyle w:val="charCitHyperlinkItal"/>
          </w:rPr>
          <w:t>Associations Incorporation Act 1991</w:t>
        </w:r>
      </w:hyperlink>
      <w:r w:rsidRPr="0097325D">
        <w:t>.</w:t>
      </w:r>
    </w:p>
    <w:p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rsidR="0097325D" w:rsidRPr="0097325D" w:rsidRDefault="0097325D" w:rsidP="0097325D">
      <w:pPr>
        <w:pStyle w:val="aDef"/>
      </w:pPr>
      <w:r w:rsidRPr="0097325D">
        <w:rPr>
          <w:rStyle w:val="charBoldItals"/>
        </w:rPr>
        <w:t>influential person</w:t>
      </w:r>
      <w:r w:rsidRPr="0097325D">
        <w:t>, for a corporation—see section 8.</w:t>
      </w:r>
    </w:p>
    <w:p w:rsidR="00767572" w:rsidRPr="009545D2" w:rsidRDefault="00767572" w:rsidP="00767572">
      <w:pPr>
        <w:pStyle w:val="aDef"/>
      </w:pPr>
      <w:r w:rsidRPr="009545D2">
        <w:rPr>
          <w:rStyle w:val="charBoldItals"/>
        </w:rPr>
        <w:t>inoperable</w:t>
      </w:r>
      <w:r w:rsidRPr="009545D2">
        <w:rPr>
          <w:color w:val="000000"/>
        </w:rPr>
        <w:t>, in relation to a gaming machine, means to switch off and to secure the gaming machine so it cannot be played.</w:t>
      </w:r>
    </w:p>
    <w:p w:rsidR="0097325D" w:rsidRPr="0097325D" w:rsidRDefault="0097325D" w:rsidP="0097325D">
      <w:pPr>
        <w:pStyle w:val="aDef"/>
      </w:pPr>
      <w:r w:rsidRPr="0097325D">
        <w:rPr>
          <w:rStyle w:val="charBoldItals"/>
        </w:rPr>
        <w:t>in</w:t>
      </w:r>
      <w:r w:rsidRPr="0097325D">
        <w:rPr>
          <w:rStyle w:val="charBoldItals"/>
        </w:rPr>
        <w:noBreakHyphen/>
        <w:t>principle authorisation certificate</w:t>
      </w:r>
      <w:r w:rsidRPr="0097325D">
        <w:t>—see section 38A.</w:t>
      </w:r>
    </w:p>
    <w:p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rsidR="0097325D" w:rsidRPr="0097325D" w:rsidRDefault="0097325D" w:rsidP="0097325D">
      <w:pPr>
        <w:pStyle w:val="aDef"/>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rsidR="0097325D" w:rsidRPr="0097325D" w:rsidRDefault="0097325D" w:rsidP="0097325D">
      <w:pPr>
        <w:pStyle w:val="aDef"/>
      </w:pPr>
      <w:r w:rsidRPr="0097325D">
        <w:rPr>
          <w:rStyle w:val="charBoldItals"/>
        </w:rPr>
        <w:t>licence</w:t>
      </w:r>
      <w:r w:rsidRPr="0097325D">
        <w:t>—</w:t>
      </w:r>
    </w:p>
    <w:p w:rsidR="0097325D" w:rsidRPr="0097325D" w:rsidRDefault="0097325D" w:rsidP="00B35718">
      <w:pPr>
        <w:pStyle w:val="aDefpara"/>
      </w:pPr>
      <w:r w:rsidRPr="0097325D">
        <w:tab/>
        <w:t>(a)</w:t>
      </w:r>
      <w:r w:rsidRPr="0097325D">
        <w:tab/>
        <w:t>means a licence issued under—</w:t>
      </w:r>
    </w:p>
    <w:p w:rsidR="0097325D" w:rsidRPr="0097325D" w:rsidRDefault="0097325D" w:rsidP="00B35718">
      <w:pPr>
        <w:pStyle w:val="aDefsubpara"/>
      </w:pPr>
      <w:r w:rsidRPr="0097325D">
        <w:tab/>
        <w:t>(i)</w:t>
      </w:r>
      <w:r w:rsidRPr="0097325D">
        <w:tab/>
        <w:t>section 29 for class B gaming machines; or</w:t>
      </w:r>
    </w:p>
    <w:p w:rsidR="0097325D" w:rsidRPr="0097325D" w:rsidRDefault="0097325D" w:rsidP="00B35718">
      <w:pPr>
        <w:pStyle w:val="aDefsubpara"/>
      </w:pPr>
      <w:r w:rsidRPr="0097325D">
        <w:tab/>
        <w:t>(ii)</w:t>
      </w:r>
      <w:r w:rsidRPr="0097325D">
        <w:tab/>
        <w:t>section 17 for class C gaming machines; and</w:t>
      </w:r>
    </w:p>
    <w:p w:rsidR="0097325D" w:rsidRPr="0097325D" w:rsidRDefault="0097325D" w:rsidP="00B35718">
      <w:pPr>
        <w:pStyle w:val="aDefpara"/>
      </w:pPr>
      <w:r w:rsidRPr="0097325D">
        <w:tab/>
        <w:t>(b)</w:t>
      </w:r>
      <w:r w:rsidRPr="0097325D">
        <w:tab/>
        <w:t>for part 4 (Disciplinary action)—see section 56; and</w:t>
      </w:r>
    </w:p>
    <w:p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rsidR="0097325D" w:rsidRPr="0097325D" w:rsidRDefault="0097325D" w:rsidP="00B548D9">
      <w:pPr>
        <w:pStyle w:val="aDefpara"/>
        <w:keepNext/>
      </w:pPr>
      <w:r w:rsidRPr="0097325D">
        <w:tab/>
        <w:t>(d)</w:t>
      </w:r>
      <w:r w:rsidRPr="0097325D">
        <w:tab/>
        <w:t>in relation to a permit-holder under part 8 (Linked-jackpot arrangements)—means a multi-user permit.</w:t>
      </w:r>
    </w:p>
    <w:p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36" w:tooltip="A2001-14" w:history="1">
        <w:r w:rsidRPr="0097325D">
          <w:rPr>
            <w:rStyle w:val="charCitHyperlinkAbbrev"/>
          </w:rPr>
          <w:t>Legislation Act</w:t>
        </w:r>
      </w:hyperlink>
      <w:r w:rsidRPr="0097325D">
        <w:t>, s 157).</w:t>
      </w:r>
    </w:p>
    <w:p w:rsidR="0097325D" w:rsidRPr="0097325D" w:rsidRDefault="0097325D" w:rsidP="0097325D">
      <w:pPr>
        <w:pStyle w:val="aDef"/>
      </w:pPr>
      <w:r w:rsidRPr="0097325D">
        <w:rPr>
          <w:rStyle w:val="charBoldItals"/>
        </w:rPr>
        <w:t>licence number</w:t>
      </w:r>
      <w:r w:rsidRPr="0097325D">
        <w:t>—</w:t>
      </w:r>
    </w:p>
    <w:p w:rsidR="0097325D" w:rsidRPr="0097325D" w:rsidRDefault="0097325D" w:rsidP="00B35718">
      <w:pPr>
        <w:pStyle w:val="aDefpara"/>
      </w:pPr>
      <w:r w:rsidRPr="0097325D">
        <w:tab/>
        <w:t>(a)</w:t>
      </w:r>
      <w:r w:rsidRPr="0097325D">
        <w:tab/>
        <w:t>of a class B licence—see section 30 (2) (b) (vii); and</w:t>
      </w:r>
    </w:p>
    <w:p w:rsidR="0097325D" w:rsidRPr="0097325D" w:rsidRDefault="0097325D" w:rsidP="00B35718">
      <w:pPr>
        <w:pStyle w:val="aDefpara"/>
      </w:pPr>
      <w:r w:rsidRPr="0097325D">
        <w:tab/>
        <w:t>(b)</w:t>
      </w:r>
      <w:r w:rsidRPr="0097325D">
        <w:tab/>
        <w:t>of a class C licence—see section 20 (1) (b) (vi).</w:t>
      </w:r>
    </w:p>
    <w:p w:rsidR="008B3F7E" w:rsidRPr="009545D2" w:rsidRDefault="008B3F7E" w:rsidP="008B3F7E">
      <w:pPr>
        <w:pStyle w:val="aDef"/>
      </w:pPr>
      <w:r w:rsidRPr="009545D2">
        <w:rPr>
          <w:rStyle w:val="charBoldItals"/>
        </w:rPr>
        <w:t>licensee</w:t>
      </w:r>
      <w:r w:rsidRPr="009545D2">
        <w:rPr>
          <w:color w:val="000000"/>
        </w:rPr>
        <w:t>, for division 2A.3 (Compulsory surrenders)—see section 10I.</w:t>
      </w:r>
    </w:p>
    <w:p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rsidR="0097325D" w:rsidRPr="0097325D" w:rsidRDefault="0097325D" w:rsidP="00ED57F6">
      <w:pPr>
        <w:pStyle w:val="aDef"/>
        <w:keepNext/>
      </w:pPr>
      <w:r w:rsidRPr="0097325D">
        <w:rPr>
          <w:rStyle w:val="charBoldItals"/>
        </w:rPr>
        <w:lastRenderedPageBreak/>
        <w:t>linked-jackpot arrangement</w:t>
      </w:r>
      <w:r w:rsidRPr="0097325D">
        <w:t xml:space="preserve"> means an arrangement under which 2 or more gaming machines are linked to a device that—</w:t>
      </w:r>
    </w:p>
    <w:p w:rsidR="0097325D" w:rsidRPr="0097325D" w:rsidRDefault="0097325D" w:rsidP="00B35718">
      <w:pPr>
        <w:pStyle w:val="aDefpara"/>
      </w:pPr>
      <w:r w:rsidRPr="0097325D">
        <w:tab/>
        <w:t>(a)</w:t>
      </w:r>
      <w:r w:rsidRPr="0097325D">
        <w:tab/>
        <w:t>from time to time, records the amount payable as winnings under the arrangement; and</w:t>
      </w:r>
    </w:p>
    <w:p w:rsidR="0097325D" w:rsidRPr="0097325D" w:rsidRDefault="0097325D" w:rsidP="00B35718">
      <w:pPr>
        <w:pStyle w:val="aDefpara"/>
      </w:pPr>
      <w:r w:rsidRPr="0097325D">
        <w:tab/>
        <w:t>(b)</w:t>
      </w:r>
      <w:r w:rsidRPr="0097325D">
        <w:tab/>
        <w:t>for the purpose of recording the amount mentioned in paragraph (a), receives messages from each gaming machine to which it is linked; and</w:t>
      </w:r>
    </w:p>
    <w:p w:rsidR="0097325D" w:rsidRPr="0097325D" w:rsidRDefault="0097325D" w:rsidP="00B35718">
      <w:pPr>
        <w:pStyle w:val="aDefpara"/>
      </w:pPr>
      <w:r w:rsidRPr="0097325D">
        <w:tab/>
        <w:t>(c)</w:t>
      </w:r>
      <w:r w:rsidRPr="0097325D">
        <w:tab/>
        <w:t>cannot affect the percentage payout of, or transmit a message to, a gaming machine to which it is linked.</w:t>
      </w:r>
    </w:p>
    <w:p w:rsidR="0097325D" w:rsidRPr="0097325D" w:rsidRDefault="0097325D" w:rsidP="0097325D">
      <w:pPr>
        <w:pStyle w:val="aDef"/>
      </w:pPr>
      <w:r w:rsidRPr="0097325D">
        <w:rPr>
          <w:rStyle w:val="charBoldItals"/>
        </w:rPr>
        <w:t>local jurisdiction</w:t>
      </w:r>
      <w:r w:rsidRPr="0097325D">
        <w:t xml:space="preserve"> means a State or New Zealand.</w:t>
      </w:r>
    </w:p>
    <w:p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rsidR="005F3910" w:rsidRPr="001847A1" w:rsidRDefault="005F3910" w:rsidP="005F3910">
      <w:pPr>
        <w:pStyle w:val="aDef"/>
        <w:keepNext/>
      </w:pPr>
      <w:r w:rsidRPr="001847A1">
        <w:rPr>
          <w:rStyle w:val="charBoldItals"/>
        </w:rPr>
        <w:t>member</w:t>
      </w:r>
      <w:r w:rsidRPr="001847A1">
        <w:t>, of a club—</w:t>
      </w:r>
    </w:p>
    <w:p w:rsidR="005F3910" w:rsidRPr="001847A1" w:rsidRDefault="005F3910" w:rsidP="005F3910">
      <w:pPr>
        <w:pStyle w:val="aDefpara"/>
      </w:pPr>
      <w:r w:rsidRPr="001847A1">
        <w:tab/>
        <w:t>(a)</w:t>
      </w:r>
      <w:r w:rsidRPr="001847A1">
        <w:tab/>
        <w:t>means—</w:t>
      </w:r>
    </w:p>
    <w:p w:rsidR="005F3910" w:rsidRPr="001847A1" w:rsidRDefault="005F3910" w:rsidP="005F3910">
      <w:pPr>
        <w:pStyle w:val="aDefsubpara"/>
      </w:pPr>
      <w:r w:rsidRPr="001847A1">
        <w:tab/>
        <w:t>(i)</w:t>
      </w:r>
      <w:r w:rsidRPr="001847A1">
        <w:tab/>
        <w:t>a member who, under the rules of the club, is required to pay fees; or</w:t>
      </w:r>
    </w:p>
    <w:p w:rsidR="005F3910" w:rsidRPr="001847A1" w:rsidRDefault="005F3910" w:rsidP="005F3910">
      <w:pPr>
        <w:pStyle w:val="aDefsubpara"/>
      </w:pPr>
      <w:r w:rsidRPr="001847A1">
        <w:tab/>
        <w:t>(ii)</w:t>
      </w:r>
      <w:r w:rsidRPr="001847A1">
        <w:tab/>
        <w:t>a life member; but</w:t>
      </w:r>
    </w:p>
    <w:p w:rsidR="005F3910" w:rsidRDefault="005F3910" w:rsidP="005F3910">
      <w:pPr>
        <w:pStyle w:val="aDefpara"/>
      </w:pPr>
      <w:r w:rsidRPr="001847A1">
        <w:tab/>
        <w:t>(b)</w:t>
      </w:r>
      <w:r w:rsidRPr="001847A1">
        <w:tab/>
        <w:t>does not include a temporary member.</w:t>
      </w:r>
    </w:p>
    <w:p w:rsidR="003C07B3" w:rsidRPr="001847A1" w:rsidRDefault="003C07B3" w:rsidP="003C07B3">
      <w:pPr>
        <w:pStyle w:val="aDef"/>
      </w:pPr>
      <w:r w:rsidRPr="003C07B3">
        <w:rPr>
          <w:b/>
          <w:i/>
        </w:rPr>
        <w:t>minimum community contribution</w:t>
      </w:r>
      <w:r w:rsidRPr="003C07B3">
        <w:t>, for a licensee for a financial year, for part 12 (Community contributions)—see section 164.</w:t>
      </w:r>
    </w:p>
    <w:p w:rsidR="0097325D" w:rsidRPr="0097325D" w:rsidRDefault="0097325D" w:rsidP="0097325D">
      <w:pPr>
        <w:pStyle w:val="aDef"/>
      </w:pPr>
      <w:r w:rsidRPr="0097325D">
        <w:rPr>
          <w:rStyle w:val="charBoldItals"/>
        </w:rPr>
        <w:t>minor licence amendment application</w:t>
      </w:r>
      <w:r w:rsidRPr="0097325D">
        <w:t>, for part 2B (Licences and authorisations)—see section 31 (1).</w:t>
      </w:r>
    </w:p>
    <w:p w:rsidR="0097325D" w:rsidRPr="0097325D" w:rsidRDefault="0097325D" w:rsidP="0097325D">
      <w:pPr>
        <w:pStyle w:val="aDef"/>
      </w:pPr>
      <w:r w:rsidRPr="0097325D">
        <w:rPr>
          <w:rStyle w:val="charBoldItals"/>
        </w:rPr>
        <w:t>multi-user permit</w:t>
      </w:r>
      <w:r w:rsidRPr="0097325D">
        <w:t>—see section 135.</w:t>
      </w:r>
    </w:p>
    <w:p w:rsidR="0097325D" w:rsidRPr="0097325D" w:rsidRDefault="0097325D" w:rsidP="00633B03">
      <w:pPr>
        <w:pStyle w:val="aDef"/>
        <w:keepNext/>
      </w:pPr>
      <w:r w:rsidRPr="0097325D">
        <w:rPr>
          <w:rStyle w:val="charBoldItals"/>
        </w:rPr>
        <w:lastRenderedPageBreak/>
        <w:t>net revenue</w:t>
      </w:r>
      <w:r w:rsidRPr="0097325D">
        <w:t>, of a licensee that is a club, means gross revenue derived by the licensee, less—</w:t>
      </w:r>
    </w:p>
    <w:p w:rsidR="0097325D" w:rsidRPr="0097325D" w:rsidRDefault="0097325D" w:rsidP="00633B03">
      <w:pPr>
        <w:pStyle w:val="aDefpara"/>
        <w:keepNext/>
      </w:pPr>
      <w:r w:rsidRPr="0097325D">
        <w:tab/>
        <w:t>(a)</w:t>
      </w:r>
      <w:r w:rsidRPr="0097325D">
        <w:tab/>
        <w:t>any amount of gaming machine tax payable on that revenue; and</w:t>
      </w:r>
    </w:p>
    <w:p w:rsidR="0097325D" w:rsidRPr="0097325D" w:rsidRDefault="0097325D" w:rsidP="00B35718">
      <w:pPr>
        <w:pStyle w:val="aDefpara"/>
      </w:pPr>
      <w:r w:rsidRPr="0097325D">
        <w:tab/>
        <w:t>(b)</w:t>
      </w:r>
      <w:r w:rsidRPr="0097325D">
        <w:tab/>
        <w:t>24% of the gross revenue.</w:t>
      </w:r>
    </w:p>
    <w:p w:rsidR="0097325D" w:rsidRPr="0097325D" w:rsidRDefault="0097325D" w:rsidP="0097325D">
      <w:pPr>
        <w:pStyle w:val="aDef"/>
      </w:pPr>
      <w:r w:rsidRPr="0097325D">
        <w:rPr>
          <w:rStyle w:val="charBoldItals"/>
        </w:rPr>
        <w:t>notifiable action</w:t>
      </w:r>
      <w:r w:rsidRPr="0097325D">
        <w:t>—see section 173C.</w:t>
      </w:r>
    </w:p>
    <w:p w:rsidR="0097325D" w:rsidRPr="0097325D" w:rsidRDefault="0097325D" w:rsidP="0097325D">
      <w:pPr>
        <w:pStyle w:val="aDef"/>
      </w:pPr>
      <w:r w:rsidRPr="0097325D">
        <w:rPr>
          <w:rStyle w:val="charBoldItals"/>
        </w:rPr>
        <w:t>officer</w:t>
      </w:r>
      <w:r w:rsidRPr="0097325D">
        <w:t xml:space="preserve"> of a club—</w:t>
      </w:r>
    </w:p>
    <w:p w:rsidR="0097325D" w:rsidRPr="0097325D" w:rsidRDefault="0097325D" w:rsidP="00B35718">
      <w:pPr>
        <w:pStyle w:val="aDefpara"/>
      </w:pPr>
      <w:r w:rsidRPr="0097325D">
        <w:tab/>
        <w:t>(a)</w:t>
      </w:r>
      <w:r w:rsidRPr="0097325D">
        <w:tab/>
        <w:t>means—</w:t>
      </w:r>
    </w:p>
    <w:p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rsidR="0097325D" w:rsidRPr="0097325D" w:rsidRDefault="0097325D" w:rsidP="00B35718">
      <w:pPr>
        <w:pStyle w:val="aDefsubpara"/>
      </w:pPr>
      <w:r w:rsidRPr="0097325D">
        <w:tab/>
        <w:t>(ii)</w:t>
      </w:r>
      <w:r w:rsidRPr="0097325D">
        <w:tab/>
        <w:t>anyone else concerned in or who takes part in the management of the club’s affairs; but</w:t>
      </w:r>
    </w:p>
    <w:p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rsidR="0097325D" w:rsidRPr="0097325D" w:rsidRDefault="0097325D" w:rsidP="0097325D">
      <w:pPr>
        <w:pStyle w:val="aDef"/>
        <w:keepNext/>
      </w:pPr>
      <w:r w:rsidRPr="0097325D">
        <w:rPr>
          <w:rStyle w:val="charBoldItals"/>
        </w:rPr>
        <w:t>on licence</w:t>
      </w:r>
      <w:r w:rsidRPr="0097325D">
        <w:t xml:space="preserve">—see the </w:t>
      </w:r>
      <w:hyperlink r:id="rId237" w:tooltip="A2010-35" w:history="1">
        <w:r w:rsidRPr="0097325D">
          <w:rPr>
            <w:rStyle w:val="charCitHyperlinkItal"/>
          </w:rPr>
          <w:t>Liquor Act 2010</w:t>
        </w:r>
      </w:hyperlink>
      <w:r w:rsidRPr="0097325D">
        <w:t>, section 18.</w:t>
      </w:r>
    </w:p>
    <w:p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38" w:tooltip="A2010-35" w:history="1">
        <w:r w:rsidRPr="0097325D">
          <w:rPr>
            <w:rStyle w:val="charCitHyperlinkItal"/>
          </w:rPr>
          <w:t>Liquor Act 2010</w:t>
        </w:r>
      </w:hyperlink>
      <w:r w:rsidRPr="0097325D">
        <w:t>, div 2.2 deals with subclasses of on licences.</w:t>
      </w:r>
    </w:p>
    <w:p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rsidR="0097325D" w:rsidRPr="0097325D" w:rsidRDefault="0097325D" w:rsidP="0097325D">
      <w:pPr>
        <w:pStyle w:val="aDef"/>
      </w:pPr>
      <w:r w:rsidRPr="0097325D">
        <w:rPr>
          <w:rStyle w:val="charBoldItals"/>
        </w:rPr>
        <w:t>peripheral equipment</w:t>
      </w:r>
      <w:r w:rsidRPr="0097325D">
        <w:t>, for a gaming machine—see section 68.</w:t>
      </w:r>
    </w:p>
    <w:p w:rsidR="0097325D" w:rsidRPr="0097325D" w:rsidRDefault="0097325D" w:rsidP="0097325D">
      <w:pPr>
        <w:pStyle w:val="aDef"/>
      </w:pPr>
      <w:r w:rsidRPr="0097325D">
        <w:rPr>
          <w:rStyle w:val="charBoldItals"/>
        </w:rPr>
        <w:t>permit-holder</w:t>
      </w:r>
      <w:r w:rsidRPr="0097325D">
        <w:t xml:space="preserve"> means the holder of a multi-user permit.</w:t>
      </w:r>
    </w:p>
    <w:p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rsidR="0097325D" w:rsidRPr="0097325D" w:rsidRDefault="0097325D" w:rsidP="003C07B3">
      <w:pPr>
        <w:pStyle w:val="aDef"/>
      </w:pPr>
      <w:r w:rsidRPr="0097325D">
        <w:rPr>
          <w:rStyle w:val="charBoldItals"/>
        </w:rPr>
        <w:t>prescribed number of days</w:t>
      </w:r>
      <w:r w:rsidRPr="0097325D">
        <w:t>, in relation to a notifiable action—see section 173D (5).</w:t>
      </w:r>
    </w:p>
    <w:p w:rsidR="0097325D" w:rsidRPr="0097325D" w:rsidRDefault="0097325D" w:rsidP="0097325D">
      <w:pPr>
        <w:pStyle w:val="aDef"/>
      </w:pPr>
      <w:r w:rsidRPr="0097325D">
        <w:rPr>
          <w:rStyle w:val="charBoldItals"/>
        </w:rPr>
        <w:t>properly completed</w:t>
      </w:r>
      <w:r w:rsidRPr="0097325D">
        <w:t>, for an application—see section 9 (1).</w:t>
      </w:r>
    </w:p>
    <w:p w:rsidR="0097325D" w:rsidRDefault="0097325D" w:rsidP="0097325D">
      <w:pPr>
        <w:pStyle w:val="aDef"/>
      </w:pPr>
      <w:r w:rsidRPr="0097325D">
        <w:rPr>
          <w:rStyle w:val="charBoldItals"/>
        </w:rPr>
        <w:lastRenderedPageBreak/>
        <w:t>proposed gaming area</w:t>
      </w:r>
      <w:r w:rsidRPr="0097325D">
        <w:t>, in relation to an authorisation certificate application for a class C licence—see section 22 (2) (b) (ii).</w:t>
      </w:r>
    </w:p>
    <w:p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rsidR="0097325D" w:rsidRDefault="0097325D" w:rsidP="0097325D">
      <w:pPr>
        <w:pStyle w:val="aDef"/>
      </w:pPr>
      <w:r w:rsidRPr="0097325D">
        <w:rPr>
          <w:rStyle w:val="charBoldItals"/>
        </w:rPr>
        <w:t>registered party</w:t>
      </w:r>
      <w:r w:rsidRPr="0097325D">
        <w:t xml:space="preserve">—see the </w:t>
      </w:r>
      <w:hyperlink r:id="rId239" w:tooltip="A1992-71" w:history="1">
        <w:r w:rsidRPr="0097325D">
          <w:rPr>
            <w:rStyle w:val="charCitHyperlinkItal"/>
          </w:rPr>
          <w:t>Electoral Act 1992</w:t>
        </w:r>
      </w:hyperlink>
      <w:r w:rsidRPr="0097325D">
        <w:t>, dictionary.</w:t>
      </w:r>
    </w:p>
    <w:p w:rsidR="00F0661D" w:rsidRPr="0097325D" w:rsidRDefault="00F0661D" w:rsidP="00F0661D">
      <w:pPr>
        <w:pStyle w:val="aDef"/>
      </w:pPr>
      <w:r w:rsidRPr="009545D2">
        <w:rPr>
          <w:rStyle w:val="charBoldItals"/>
        </w:rPr>
        <w:t>reporting year</w:t>
      </w:r>
      <w:r w:rsidRPr="009545D2">
        <w:t xml:space="preserve">, for a licensee, </w:t>
      </w:r>
      <w:r w:rsidRPr="009545D2">
        <w:rPr>
          <w:color w:val="000000"/>
        </w:rPr>
        <w:t>for part 12 (Community contributions)—see section 164.</w:t>
      </w:r>
    </w:p>
    <w:p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rsidR="0097325D" w:rsidRPr="0097325D" w:rsidRDefault="0097325D" w:rsidP="0097325D">
      <w:pPr>
        <w:pStyle w:val="aDef"/>
      </w:pPr>
      <w:r w:rsidRPr="0097325D">
        <w:rPr>
          <w:rStyle w:val="charBoldItals"/>
        </w:rPr>
        <w:t>reviewable decision</w:t>
      </w:r>
      <w:r w:rsidRPr="0097325D">
        <w:t>, for part 13 (Notification and review of decisions)—see section 173.</w:t>
      </w:r>
    </w:p>
    <w:p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rsidR="0097325D" w:rsidRPr="0097325D" w:rsidRDefault="0097325D" w:rsidP="0097325D">
      <w:pPr>
        <w:pStyle w:val="aDef"/>
      </w:pPr>
      <w:r w:rsidRPr="0097325D">
        <w:rPr>
          <w:rStyle w:val="charBoldItals"/>
        </w:rPr>
        <w:t>short-term approval</w:t>
      </w:r>
      <w:r w:rsidRPr="0097325D">
        <w:t xml:space="preserve">, for a technician—see section 76 (3). </w:t>
      </w:r>
    </w:p>
    <w:p w:rsidR="005F3910" w:rsidRPr="001847A1" w:rsidRDefault="005F3910" w:rsidP="005F3910">
      <w:pPr>
        <w:pStyle w:val="aDef"/>
      </w:pPr>
      <w:r w:rsidRPr="001847A1">
        <w:rPr>
          <w:rStyle w:val="charBoldItals"/>
        </w:rPr>
        <w:t>signed-in guest</w:t>
      </w:r>
      <w:r w:rsidRPr="001847A1">
        <w:t>, for a club—see section 54A.</w:t>
      </w:r>
    </w:p>
    <w:p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rsidR="0097325D" w:rsidRPr="0097325D" w:rsidRDefault="0097325D" w:rsidP="0097325D">
      <w:pPr>
        <w:pStyle w:val="aDef"/>
      </w:pPr>
      <w:r w:rsidRPr="0097325D">
        <w:rPr>
          <w:rStyle w:val="charBoldItals"/>
        </w:rPr>
        <w:t>social impact assessment</w:t>
      </w:r>
      <w:r w:rsidRPr="0097325D">
        <w:t>, for an authorisation certificate application, authorisation certificate amendment application, or application for an in</w:t>
      </w:r>
      <w:r w:rsidRPr="0097325D">
        <w:noBreakHyphen/>
        <w:t>principle certificate of approval—see section 12 (1).</w:t>
      </w:r>
    </w:p>
    <w:p w:rsidR="0097325D" w:rsidRPr="0097325D" w:rsidRDefault="0097325D" w:rsidP="002F5325">
      <w:pPr>
        <w:pStyle w:val="aDef"/>
        <w:keepNext/>
      </w:pPr>
      <w:r w:rsidRPr="0097325D">
        <w:rPr>
          <w:rStyle w:val="charBoldItals"/>
        </w:rPr>
        <w:lastRenderedPageBreak/>
        <w:t>statement of objects</w:t>
      </w:r>
      <w:r w:rsidRPr="0097325D">
        <w:t xml:space="preserve"> of a club, means—</w:t>
      </w:r>
    </w:p>
    <w:p w:rsidR="0097325D" w:rsidRPr="0097325D" w:rsidRDefault="0097325D" w:rsidP="002F5325">
      <w:pPr>
        <w:pStyle w:val="aDefpara"/>
        <w:keepNext/>
      </w:pPr>
      <w:r w:rsidRPr="0097325D">
        <w:tab/>
        <w:t>(a)</w:t>
      </w:r>
      <w:r w:rsidRPr="0097325D">
        <w:tab/>
        <w:t>for a company—the memorandum of the company; or</w:t>
      </w:r>
    </w:p>
    <w:p w:rsidR="0097325D" w:rsidRPr="0097325D" w:rsidRDefault="0097325D" w:rsidP="00B35718">
      <w:pPr>
        <w:pStyle w:val="aDefpara"/>
      </w:pPr>
      <w:r w:rsidRPr="0097325D">
        <w:tab/>
        <w:t>(b)</w:t>
      </w:r>
      <w:r w:rsidRPr="0097325D">
        <w:tab/>
        <w:t>for an incorporated association—the statement of objects of the association.</w:t>
      </w:r>
    </w:p>
    <w:p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storage permit</w:t>
      </w:r>
      <w:r w:rsidRPr="0097325D">
        <w:t xml:space="preserve">—see section 127L. </w:t>
      </w:r>
    </w:p>
    <w:p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rsidR="00EA3A67" w:rsidRPr="009545D2" w:rsidRDefault="00EA3A67" w:rsidP="00EA3A67">
      <w:pPr>
        <w:pStyle w:val="aDef"/>
      </w:pPr>
      <w:r w:rsidRPr="009545D2">
        <w:rPr>
          <w:rStyle w:val="charBoldItals"/>
        </w:rPr>
        <w:t>surrender obligation</w:t>
      </w:r>
      <w:r w:rsidRPr="009545D2">
        <w:rPr>
          <w:color w:val="000000"/>
        </w:rPr>
        <w:t>, of a licensee, for division 2A.3 (Compulsory surrenders)—see section 10I.</w:t>
      </w:r>
    </w:p>
    <w:p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rsidR="005F3910" w:rsidRPr="001847A1" w:rsidRDefault="005F3910" w:rsidP="005F3910">
      <w:pPr>
        <w:pStyle w:val="aDef"/>
      </w:pPr>
      <w:r w:rsidRPr="001847A1">
        <w:rPr>
          <w:rStyle w:val="charBoldItals"/>
        </w:rPr>
        <w:t>temporary member</w:t>
      </w:r>
      <w:r w:rsidRPr="001847A1">
        <w:t>, of a club—see section 54A.</w:t>
      </w:r>
    </w:p>
    <w:p w:rsidR="00EA3A67" w:rsidRPr="009545D2" w:rsidRDefault="00EA3A67" w:rsidP="00EA3A67">
      <w:pPr>
        <w:pStyle w:val="aDef"/>
      </w:pPr>
      <w:r w:rsidRPr="009545D2">
        <w:rPr>
          <w:rStyle w:val="charBoldItals"/>
        </w:rPr>
        <w:t>undertaking</w:t>
      </w:r>
      <w:r w:rsidRPr="009545D2">
        <w:rPr>
          <w:color w:val="000000"/>
        </w:rPr>
        <w:t>, for part 3A (Enforceable undertakings)—see section 55A.</w:t>
      </w:r>
    </w:p>
    <w:p w:rsidR="00EA3A67" w:rsidRPr="009545D2" w:rsidRDefault="00EA3A67" w:rsidP="00EA3A67">
      <w:pPr>
        <w:pStyle w:val="aDef"/>
      </w:pPr>
      <w:r w:rsidRPr="009545D2">
        <w:rPr>
          <w:rStyle w:val="charBoldItals"/>
        </w:rPr>
        <w:t>voluntary surrender agreement</w:t>
      </w:r>
      <w:r w:rsidRPr="009545D2">
        <w:rPr>
          <w:color w:val="000000"/>
        </w:rPr>
        <w:t>, for division 2A.2 (Voluntary surrenders)—see section 10C.</w:t>
      </w:r>
    </w:p>
    <w:p w:rsidR="00EA3A67" w:rsidRPr="009545D2" w:rsidRDefault="00EA3A67" w:rsidP="00EA3A67">
      <w:pPr>
        <w:pStyle w:val="aDef"/>
      </w:pPr>
      <w:r w:rsidRPr="009545D2">
        <w:rPr>
          <w:rStyle w:val="charBoldItals"/>
        </w:rPr>
        <w:lastRenderedPageBreak/>
        <w:t>voluntary surrender day</w:t>
      </w:r>
      <w:r w:rsidRPr="009545D2">
        <w:rPr>
          <w:color w:val="000000"/>
        </w:rPr>
        <w:t>, for a licensee, for division 2A.2 (Voluntary surrenders)—see section 10A.</w:t>
      </w:r>
    </w:p>
    <w:p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rsidR="008D22CF" w:rsidRDefault="008D22CF">
      <w:pPr>
        <w:pStyle w:val="04Dictionary"/>
        <w:sectPr w:rsidR="008D22CF">
          <w:headerReference w:type="even" r:id="rId240"/>
          <w:headerReference w:type="default" r:id="rId241"/>
          <w:footerReference w:type="even" r:id="rId242"/>
          <w:footerReference w:type="default" r:id="rId243"/>
          <w:type w:val="continuous"/>
          <w:pgSz w:w="11907" w:h="16839" w:code="9"/>
          <w:pgMar w:top="3000" w:right="1900" w:bottom="2500" w:left="2300" w:header="2480" w:footer="2100" w:gutter="0"/>
          <w:cols w:space="720"/>
          <w:docGrid w:linePitch="254"/>
        </w:sectPr>
      </w:pPr>
    </w:p>
    <w:p w:rsidR="000D5949" w:rsidRDefault="000D5949">
      <w:pPr>
        <w:pStyle w:val="Endnote1"/>
      </w:pPr>
      <w:bookmarkStart w:id="387" w:name="_Toc44334418"/>
      <w:r>
        <w:lastRenderedPageBreak/>
        <w:t>Endnotes</w:t>
      </w:r>
      <w:bookmarkEnd w:id="387"/>
    </w:p>
    <w:p w:rsidR="000D5949" w:rsidRPr="00162111" w:rsidRDefault="000D5949">
      <w:pPr>
        <w:pStyle w:val="Endnote20"/>
      </w:pPr>
      <w:bookmarkStart w:id="388" w:name="_Toc44334419"/>
      <w:r w:rsidRPr="00162111">
        <w:rPr>
          <w:rStyle w:val="charTableNo"/>
        </w:rPr>
        <w:t>1</w:t>
      </w:r>
      <w:r>
        <w:tab/>
      </w:r>
      <w:r w:rsidRPr="00162111">
        <w:rPr>
          <w:rStyle w:val="charTableText"/>
        </w:rPr>
        <w:t>About the endnotes</w:t>
      </w:r>
      <w:bookmarkEnd w:id="388"/>
    </w:p>
    <w:p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rsidR="000D5949" w:rsidRDefault="000D5949">
      <w:pPr>
        <w:pStyle w:val="EndNoteTextPub"/>
      </w:pPr>
      <w:r>
        <w:t xml:space="preserve">Not all editorial amendments made under the </w:t>
      </w:r>
      <w:hyperlink r:id="rId244"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rsidR="000D5949" w:rsidRDefault="000D5949">
      <w:pPr>
        <w:pStyle w:val="EndNoteTextPub"/>
      </w:pPr>
      <w:r>
        <w:t xml:space="preserve">If all the provisions of the law have been renumbered, a table of renumbered provisions gives details of previous and current numbering.  </w:t>
      </w:r>
    </w:p>
    <w:p w:rsidR="000D5949" w:rsidRDefault="000D5949">
      <w:pPr>
        <w:pStyle w:val="EndNoteTextPub"/>
      </w:pPr>
      <w:r>
        <w:t>The endnotes also include a table of earlier republications.</w:t>
      </w:r>
    </w:p>
    <w:p w:rsidR="000D5949" w:rsidRPr="00162111" w:rsidRDefault="000D5949">
      <w:pPr>
        <w:pStyle w:val="Endnote20"/>
      </w:pPr>
      <w:bookmarkStart w:id="389" w:name="_Toc44334420"/>
      <w:r w:rsidRPr="00162111">
        <w:rPr>
          <w:rStyle w:val="charTableNo"/>
        </w:rPr>
        <w:t>2</w:t>
      </w:r>
      <w:r>
        <w:tab/>
      </w:r>
      <w:r w:rsidRPr="00162111">
        <w:rPr>
          <w:rStyle w:val="charTableText"/>
        </w:rPr>
        <w:t>Abbreviation key</w:t>
      </w:r>
      <w:bookmarkEnd w:id="389"/>
    </w:p>
    <w:p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rsidTr="00542D76">
        <w:tc>
          <w:tcPr>
            <w:tcW w:w="3720" w:type="dxa"/>
          </w:tcPr>
          <w:p w:rsidR="000D5949" w:rsidRDefault="000D5949">
            <w:pPr>
              <w:pStyle w:val="EndnotesAbbrev"/>
            </w:pPr>
            <w:r>
              <w:t>A = Act</w:t>
            </w:r>
          </w:p>
        </w:tc>
        <w:tc>
          <w:tcPr>
            <w:tcW w:w="3652" w:type="dxa"/>
          </w:tcPr>
          <w:p w:rsidR="000D5949" w:rsidRDefault="000D5949" w:rsidP="00542D76">
            <w:pPr>
              <w:pStyle w:val="EndnotesAbbrev"/>
            </w:pPr>
            <w:r>
              <w:t>NI = Notifiable instrument</w:t>
            </w:r>
          </w:p>
        </w:tc>
      </w:tr>
      <w:tr w:rsidR="000D5949" w:rsidTr="00542D76">
        <w:tc>
          <w:tcPr>
            <w:tcW w:w="3720" w:type="dxa"/>
          </w:tcPr>
          <w:p w:rsidR="000D5949" w:rsidRDefault="000D5949" w:rsidP="00542D76">
            <w:pPr>
              <w:pStyle w:val="EndnotesAbbrev"/>
            </w:pPr>
            <w:r>
              <w:t>AF = Approved form</w:t>
            </w:r>
          </w:p>
        </w:tc>
        <w:tc>
          <w:tcPr>
            <w:tcW w:w="3652" w:type="dxa"/>
          </w:tcPr>
          <w:p w:rsidR="000D5949" w:rsidRDefault="000D5949" w:rsidP="00542D76">
            <w:pPr>
              <w:pStyle w:val="EndnotesAbbrev"/>
            </w:pPr>
            <w:r>
              <w:t>o = order</w:t>
            </w:r>
          </w:p>
        </w:tc>
      </w:tr>
      <w:tr w:rsidR="000D5949" w:rsidTr="00542D76">
        <w:tc>
          <w:tcPr>
            <w:tcW w:w="3720" w:type="dxa"/>
          </w:tcPr>
          <w:p w:rsidR="000D5949" w:rsidRDefault="000D5949">
            <w:pPr>
              <w:pStyle w:val="EndnotesAbbrev"/>
            </w:pPr>
            <w:r>
              <w:t>am = amended</w:t>
            </w:r>
          </w:p>
        </w:tc>
        <w:tc>
          <w:tcPr>
            <w:tcW w:w="3652" w:type="dxa"/>
          </w:tcPr>
          <w:p w:rsidR="000D5949" w:rsidRDefault="000D5949" w:rsidP="00542D76">
            <w:pPr>
              <w:pStyle w:val="EndnotesAbbrev"/>
            </w:pPr>
            <w:r>
              <w:t>om = omitted/repealed</w:t>
            </w:r>
          </w:p>
        </w:tc>
      </w:tr>
      <w:tr w:rsidR="000D5949" w:rsidTr="00542D76">
        <w:tc>
          <w:tcPr>
            <w:tcW w:w="3720" w:type="dxa"/>
          </w:tcPr>
          <w:p w:rsidR="000D5949" w:rsidRDefault="000D5949">
            <w:pPr>
              <w:pStyle w:val="EndnotesAbbrev"/>
            </w:pPr>
            <w:r>
              <w:t>amdt = amendment</w:t>
            </w:r>
          </w:p>
        </w:tc>
        <w:tc>
          <w:tcPr>
            <w:tcW w:w="3652" w:type="dxa"/>
          </w:tcPr>
          <w:p w:rsidR="000D5949" w:rsidRDefault="000D5949" w:rsidP="00542D76">
            <w:pPr>
              <w:pStyle w:val="EndnotesAbbrev"/>
            </w:pPr>
            <w:r>
              <w:t>ord = ordinance</w:t>
            </w:r>
          </w:p>
        </w:tc>
      </w:tr>
      <w:tr w:rsidR="000D5949" w:rsidTr="00542D76">
        <w:tc>
          <w:tcPr>
            <w:tcW w:w="3720" w:type="dxa"/>
          </w:tcPr>
          <w:p w:rsidR="000D5949" w:rsidRDefault="000D5949">
            <w:pPr>
              <w:pStyle w:val="EndnotesAbbrev"/>
            </w:pPr>
            <w:r>
              <w:t>AR = Assembly resolution</w:t>
            </w:r>
          </w:p>
        </w:tc>
        <w:tc>
          <w:tcPr>
            <w:tcW w:w="3652" w:type="dxa"/>
          </w:tcPr>
          <w:p w:rsidR="000D5949" w:rsidRDefault="000D5949" w:rsidP="00542D76">
            <w:pPr>
              <w:pStyle w:val="EndnotesAbbrev"/>
            </w:pPr>
            <w:r>
              <w:t>orig = original</w:t>
            </w:r>
          </w:p>
        </w:tc>
      </w:tr>
      <w:tr w:rsidR="000D5949" w:rsidTr="00542D76">
        <w:tc>
          <w:tcPr>
            <w:tcW w:w="3720" w:type="dxa"/>
          </w:tcPr>
          <w:p w:rsidR="000D5949" w:rsidRDefault="000D5949">
            <w:pPr>
              <w:pStyle w:val="EndnotesAbbrev"/>
            </w:pPr>
            <w:r>
              <w:t>ch = chapter</w:t>
            </w:r>
          </w:p>
        </w:tc>
        <w:tc>
          <w:tcPr>
            <w:tcW w:w="3652" w:type="dxa"/>
          </w:tcPr>
          <w:p w:rsidR="000D5949" w:rsidRDefault="000D5949" w:rsidP="00542D76">
            <w:pPr>
              <w:pStyle w:val="EndnotesAbbrev"/>
            </w:pPr>
            <w:r>
              <w:t>par = paragraph/subparagraph</w:t>
            </w:r>
          </w:p>
        </w:tc>
      </w:tr>
      <w:tr w:rsidR="000D5949" w:rsidTr="00542D76">
        <w:tc>
          <w:tcPr>
            <w:tcW w:w="3720" w:type="dxa"/>
          </w:tcPr>
          <w:p w:rsidR="000D5949" w:rsidRDefault="000D5949">
            <w:pPr>
              <w:pStyle w:val="EndnotesAbbrev"/>
            </w:pPr>
            <w:r>
              <w:t>CN = Commencement notice</w:t>
            </w:r>
          </w:p>
        </w:tc>
        <w:tc>
          <w:tcPr>
            <w:tcW w:w="3652" w:type="dxa"/>
          </w:tcPr>
          <w:p w:rsidR="000D5949" w:rsidRDefault="000D5949" w:rsidP="00542D76">
            <w:pPr>
              <w:pStyle w:val="EndnotesAbbrev"/>
            </w:pPr>
            <w:r>
              <w:t>pres = present</w:t>
            </w:r>
          </w:p>
        </w:tc>
      </w:tr>
      <w:tr w:rsidR="000D5949" w:rsidTr="00542D76">
        <w:tc>
          <w:tcPr>
            <w:tcW w:w="3720" w:type="dxa"/>
          </w:tcPr>
          <w:p w:rsidR="000D5949" w:rsidRDefault="000D5949">
            <w:pPr>
              <w:pStyle w:val="EndnotesAbbrev"/>
            </w:pPr>
            <w:r>
              <w:t>def = definition</w:t>
            </w:r>
          </w:p>
        </w:tc>
        <w:tc>
          <w:tcPr>
            <w:tcW w:w="3652" w:type="dxa"/>
          </w:tcPr>
          <w:p w:rsidR="000D5949" w:rsidRDefault="000D5949" w:rsidP="00542D76">
            <w:pPr>
              <w:pStyle w:val="EndnotesAbbrev"/>
            </w:pPr>
            <w:r>
              <w:t>prev = previous</w:t>
            </w:r>
          </w:p>
        </w:tc>
      </w:tr>
      <w:tr w:rsidR="000D5949" w:rsidTr="00542D76">
        <w:tc>
          <w:tcPr>
            <w:tcW w:w="3720" w:type="dxa"/>
          </w:tcPr>
          <w:p w:rsidR="000D5949" w:rsidRDefault="000D5949">
            <w:pPr>
              <w:pStyle w:val="EndnotesAbbrev"/>
            </w:pPr>
            <w:r>
              <w:t>DI = Disallowable instrument</w:t>
            </w:r>
          </w:p>
        </w:tc>
        <w:tc>
          <w:tcPr>
            <w:tcW w:w="3652" w:type="dxa"/>
          </w:tcPr>
          <w:p w:rsidR="000D5949" w:rsidRDefault="000D5949" w:rsidP="00542D76">
            <w:pPr>
              <w:pStyle w:val="EndnotesAbbrev"/>
            </w:pPr>
            <w:r>
              <w:t>(prev...) = previously</w:t>
            </w:r>
          </w:p>
        </w:tc>
      </w:tr>
      <w:tr w:rsidR="000D5949" w:rsidTr="00542D76">
        <w:tc>
          <w:tcPr>
            <w:tcW w:w="3720" w:type="dxa"/>
          </w:tcPr>
          <w:p w:rsidR="000D5949" w:rsidRDefault="000D5949">
            <w:pPr>
              <w:pStyle w:val="EndnotesAbbrev"/>
            </w:pPr>
            <w:r>
              <w:t>dict = dictionary</w:t>
            </w:r>
          </w:p>
        </w:tc>
        <w:tc>
          <w:tcPr>
            <w:tcW w:w="3652" w:type="dxa"/>
          </w:tcPr>
          <w:p w:rsidR="000D5949" w:rsidRDefault="000D5949" w:rsidP="00542D76">
            <w:pPr>
              <w:pStyle w:val="EndnotesAbbrev"/>
            </w:pPr>
            <w:r>
              <w:t>pt = part</w:t>
            </w:r>
          </w:p>
        </w:tc>
      </w:tr>
      <w:tr w:rsidR="000D5949" w:rsidTr="00542D76">
        <w:tc>
          <w:tcPr>
            <w:tcW w:w="3720" w:type="dxa"/>
          </w:tcPr>
          <w:p w:rsidR="000D5949" w:rsidRDefault="000D5949">
            <w:pPr>
              <w:pStyle w:val="EndnotesAbbrev"/>
            </w:pPr>
            <w:r>
              <w:t xml:space="preserve">disallowed = disallowed by the Legislative </w:t>
            </w:r>
          </w:p>
        </w:tc>
        <w:tc>
          <w:tcPr>
            <w:tcW w:w="3652" w:type="dxa"/>
          </w:tcPr>
          <w:p w:rsidR="000D5949" w:rsidRDefault="000D5949" w:rsidP="00542D76">
            <w:pPr>
              <w:pStyle w:val="EndnotesAbbrev"/>
            </w:pPr>
            <w:r>
              <w:t>r = rule/subrule</w:t>
            </w:r>
          </w:p>
        </w:tc>
      </w:tr>
      <w:tr w:rsidR="000D5949" w:rsidTr="00542D76">
        <w:tc>
          <w:tcPr>
            <w:tcW w:w="3720" w:type="dxa"/>
          </w:tcPr>
          <w:p w:rsidR="000D5949" w:rsidRDefault="000D5949">
            <w:pPr>
              <w:pStyle w:val="EndnotesAbbrev"/>
              <w:ind w:left="972"/>
            </w:pPr>
            <w:r>
              <w:t>Assembly</w:t>
            </w:r>
          </w:p>
        </w:tc>
        <w:tc>
          <w:tcPr>
            <w:tcW w:w="3652" w:type="dxa"/>
          </w:tcPr>
          <w:p w:rsidR="000D5949" w:rsidRDefault="000D5949" w:rsidP="00542D76">
            <w:pPr>
              <w:pStyle w:val="EndnotesAbbrev"/>
            </w:pPr>
            <w:r>
              <w:t>reloc = relocated</w:t>
            </w:r>
          </w:p>
        </w:tc>
      </w:tr>
      <w:tr w:rsidR="000D5949" w:rsidTr="00542D76">
        <w:tc>
          <w:tcPr>
            <w:tcW w:w="3720" w:type="dxa"/>
          </w:tcPr>
          <w:p w:rsidR="000D5949" w:rsidRDefault="000D5949">
            <w:pPr>
              <w:pStyle w:val="EndnotesAbbrev"/>
            </w:pPr>
            <w:r>
              <w:t>div = division</w:t>
            </w:r>
          </w:p>
        </w:tc>
        <w:tc>
          <w:tcPr>
            <w:tcW w:w="3652" w:type="dxa"/>
          </w:tcPr>
          <w:p w:rsidR="000D5949" w:rsidRDefault="000D5949" w:rsidP="00542D76">
            <w:pPr>
              <w:pStyle w:val="EndnotesAbbrev"/>
            </w:pPr>
            <w:r>
              <w:t>renum = renumbered</w:t>
            </w:r>
          </w:p>
        </w:tc>
      </w:tr>
      <w:tr w:rsidR="000D5949" w:rsidTr="00542D76">
        <w:tc>
          <w:tcPr>
            <w:tcW w:w="3720" w:type="dxa"/>
          </w:tcPr>
          <w:p w:rsidR="000D5949" w:rsidRDefault="000D5949">
            <w:pPr>
              <w:pStyle w:val="EndnotesAbbrev"/>
            </w:pPr>
            <w:r>
              <w:t>exp = expires/expired</w:t>
            </w:r>
          </w:p>
        </w:tc>
        <w:tc>
          <w:tcPr>
            <w:tcW w:w="3652" w:type="dxa"/>
          </w:tcPr>
          <w:p w:rsidR="000D5949" w:rsidRDefault="000D5949" w:rsidP="00542D76">
            <w:pPr>
              <w:pStyle w:val="EndnotesAbbrev"/>
            </w:pPr>
            <w:r>
              <w:t>R[X] = Republication No</w:t>
            </w:r>
          </w:p>
        </w:tc>
      </w:tr>
      <w:tr w:rsidR="000D5949" w:rsidTr="00542D76">
        <w:tc>
          <w:tcPr>
            <w:tcW w:w="3720" w:type="dxa"/>
          </w:tcPr>
          <w:p w:rsidR="000D5949" w:rsidRDefault="000D5949">
            <w:pPr>
              <w:pStyle w:val="EndnotesAbbrev"/>
            </w:pPr>
            <w:r>
              <w:t>Gaz = gazette</w:t>
            </w:r>
          </w:p>
        </w:tc>
        <w:tc>
          <w:tcPr>
            <w:tcW w:w="3652" w:type="dxa"/>
          </w:tcPr>
          <w:p w:rsidR="000D5949" w:rsidRDefault="000D5949" w:rsidP="00542D76">
            <w:pPr>
              <w:pStyle w:val="EndnotesAbbrev"/>
            </w:pPr>
            <w:r>
              <w:t>RI = reissue</w:t>
            </w:r>
          </w:p>
        </w:tc>
      </w:tr>
      <w:tr w:rsidR="000D5949" w:rsidTr="00542D76">
        <w:tc>
          <w:tcPr>
            <w:tcW w:w="3720" w:type="dxa"/>
          </w:tcPr>
          <w:p w:rsidR="000D5949" w:rsidRDefault="000D5949">
            <w:pPr>
              <w:pStyle w:val="EndnotesAbbrev"/>
            </w:pPr>
            <w:r>
              <w:t>hdg = heading</w:t>
            </w:r>
          </w:p>
        </w:tc>
        <w:tc>
          <w:tcPr>
            <w:tcW w:w="3652" w:type="dxa"/>
          </w:tcPr>
          <w:p w:rsidR="000D5949" w:rsidRDefault="000D5949" w:rsidP="00542D76">
            <w:pPr>
              <w:pStyle w:val="EndnotesAbbrev"/>
            </w:pPr>
            <w:r>
              <w:t>s = section/subsection</w:t>
            </w:r>
          </w:p>
        </w:tc>
      </w:tr>
      <w:tr w:rsidR="000D5949" w:rsidTr="00542D76">
        <w:tc>
          <w:tcPr>
            <w:tcW w:w="3720" w:type="dxa"/>
          </w:tcPr>
          <w:p w:rsidR="000D5949" w:rsidRDefault="000D5949">
            <w:pPr>
              <w:pStyle w:val="EndnotesAbbrev"/>
            </w:pPr>
            <w:r>
              <w:t>IA = Interpretation Act 1967</w:t>
            </w:r>
          </w:p>
        </w:tc>
        <w:tc>
          <w:tcPr>
            <w:tcW w:w="3652" w:type="dxa"/>
          </w:tcPr>
          <w:p w:rsidR="000D5949" w:rsidRDefault="000D5949" w:rsidP="00542D76">
            <w:pPr>
              <w:pStyle w:val="EndnotesAbbrev"/>
            </w:pPr>
            <w:r>
              <w:t>sch = schedule</w:t>
            </w:r>
          </w:p>
        </w:tc>
      </w:tr>
      <w:tr w:rsidR="000D5949" w:rsidTr="00542D76">
        <w:tc>
          <w:tcPr>
            <w:tcW w:w="3720" w:type="dxa"/>
          </w:tcPr>
          <w:p w:rsidR="000D5949" w:rsidRDefault="000D5949">
            <w:pPr>
              <w:pStyle w:val="EndnotesAbbrev"/>
            </w:pPr>
            <w:r>
              <w:t>ins = inserted/added</w:t>
            </w:r>
          </w:p>
        </w:tc>
        <w:tc>
          <w:tcPr>
            <w:tcW w:w="3652" w:type="dxa"/>
          </w:tcPr>
          <w:p w:rsidR="000D5949" w:rsidRDefault="000D5949" w:rsidP="00542D76">
            <w:pPr>
              <w:pStyle w:val="EndnotesAbbrev"/>
            </w:pPr>
            <w:r>
              <w:t>sdiv = subdivision</w:t>
            </w:r>
          </w:p>
        </w:tc>
      </w:tr>
      <w:tr w:rsidR="000D5949" w:rsidTr="00542D76">
        <w:tc>
          <w:tcPr>
            <w:tcW w:w="3720" w:type="dxa"/>
          </w:tcPr>
          <w:p w:rsidR="000D5949" w:rsidRDefault="000D5949">
            <w:pPr>
              <w:pStyle w:val="EndnotesAbbrev"/>
            </w:pPr>
            <w:r>
              <w:t>LA = Legislation Act 2001</w:t>
            </w:r>
          </w:p>
        </w:tc>
        <w:tc>
          <w:tcPr>
            <w:tcW w:w="3652" w:type="dxa"/>
          </w:tcPr>
          <w:p w:rsidR="000D5949" w:rsidRDefault="000D5949" w:rsidP="00542D76">
            <w:pPr>
              <w:pStyle w:val="EndnotesAbbrev"/>
            </w:pPr>
            <w:r>
              <w:t>SL = Subordinate law</w:t>
            </w:r>
          </w:p>
        </w:tc>
      </w:tr>
      <w:tr w:rsidR="000D5949" w:rsidTr="00542D76">
        <w:tc>
          <w:tcPr>
            <w:tcW w:w="3720" w:type="dxa"/>
          </w:tcPr>
          <w:p w:rsidR="000D5949" w:rsidRDefault="000D5949">
            <w:pPr>
              <w:pStyle w:val="EndnotesAbbrev"/>
            </w:pPr>
            <w:r>
              <w:t>LR = legislation register</w:t>
            </w:r>
          </w:p>
        </w:tc>
        <w:tc>
          <w:tcPr>
            <w:tcW w:w="3652" w:type="dxa"/>
          </w:tcPr>
          <w:p w:rsidR="000D5949" w:rsidRDefault="000D5949" w:rsidP="00542D76">
            <w:pPr>
              <w:pStyle w:val="EndnotesAbbrev"/>
            </w:pPr>
            <w:r>
              <w:t>sub = substituted</w:t>
            </w:r>
          </w:p>
        </w:tc>
      </w:tr>
      <w:tr w:rsidR="000D5949" w:rsidTr="00542D76">
        <w:tc>
          <w:tcPr>
            <w:tcW w:w="3720" w:type="dxa"/>
          </w:tcPr>
          <w:p w:rsidR="000D5949" w:rsidRDefault="000D5949">
            <w:pPr>
              <w:pStyle w:val="EndnotesAbbrev"/>
            </w:pPr>
            <w:r>
              <w:t>LRA = Legislation (Republication) Act 1996</w:t>
            </w:r>
          </w:p>
        </w:tc>
        <w:tc>
          <w:tcPr>
            <w:tcW w:w="3652" w:type="dxa"/>
          </w:tcPr>
          <w:p w:rsidR="000D5949" w:rsidRDefault="000D5949" w:rsidP="00542D76">
            <w:pPr>
              <w:pStyle w:val="EndnotesAbbrev"/>
            </w:pPr>
            <w:r w:rsidRPr="00E46081">
              <w:rPr>
                <w:rStyle w:val="charUnderline"/>
              </w:rPr>
              <w:t>underlining</w:t>
            </w:r>
            <w:r>
              <w:t xml:space="preserve"> = whole or part not commenced</w:t>
            </w:r>
          </w:p>
        </w:tc>
      </w:tr>
      <w:tr w:rsidR="000D5949" w:rsidTr="00542D76">
        <w:tc>
          <w:tcPr>
            <w:tcW w:w="3720" w:type="dxa"/>
          </w:tcPr>
          <w:p w:rsidR="000D5949" w:rsidRDefault="000D5949">
            <w:pPr>
              <w:pStyle w:val="EndnotesAbbrev"/>
            </w:pPr>
            <w:r>
              <w:t>mod = modified/modification</w:t>
            </w:r>
          </w:p>
        </w:tc>
        <w:tc>
          <w:tcPr>
            <w:tcW w:w="3652" w:type="dxa"/>
          </w:tcPr>
          <w:p w:rsidR="000D5949" w:rsidRDefault="000D5949" w:rsidP="00542D76">
            <w:pPr>
              <w:pStyle w:val="EndnotesAbbrev"/>
              <w:ind w:left="1073"/>
            </w:pPr>
            <w:r>
              <w:t>or to be expired</w:t>
            </w:r>
          </w:p>
        </w:tc>
      </w:tr>
    </w:tbl>
    <w:p w:rsidR="008D22CF" w:rsidRDefault="008D22CF">
      <w:pPr>
        <w:pStyle w:val="PageBreak"/>
      </w:pPr>
      <w:r>
        <w:br w:type="page"/>
      </w:r>
    </w:p>
    <w:p w:rsidR="008D22CF" w:rsidRPr="00162111" w:rsidRDefault="008D22CF">
      <w:pPr>
        <w:pStyle w:val="Endnote20"/>
      </w:pPr>
      <w:bookmarkStart w:id="390" w:name="_Toc44334421"/>
      <w:r w:rsidRPr="00162111">
        <w:rPr>
          <w:rStyle w:val="charTableNo"/>
        </w:rPr>
        <w:lastRenderedPageBreak/>
        <w:t>3</w:t>
      </w:r>
      <w:r>
        <w:tab/>
      </w:r>
      <w:r w:rsidRPr="00162111">
        <w:rPr>
          <w:rStyle w:val="charTableText"/>
        </w:rPr>
        <w:t>Legislation history</w:t>
      </w:r>
      <w:bookmarkEnd w:id="390"/>
    </w:p>
    <w:p w:rsidR="008D22CF" w:rsidRDefault="008D22CF">
      <w:pPr>
        <w:pStyle w:val="NewAct"/>
      </w:pPr>
      <w:r>
        <w:t>Gaming Machine Act 2004 A2004-34</w:t>
      </w:r>
    </w:p>
    <w:p w:rsidR="00B548D9" w:rsidRDefault="008D22CF">
      <w:pPr>
        <w:pStyle w:val="Actdetails"/>
        <w:keepNext/>
      </w:pPr>
      <w:r>
        <w:t>notified LR 9 July 2004</w:t>
      </w:r>
    </w:p>
    <w:p w:rsidR="008D22CF" w:rsidRDefault="008D22CF">
      <w:pPr>
        <w:pStyle w:val="Actdetails"/>
        <w:keepNext/>
      </w:pPr>
      <w:r>
        <w:t>s 1, s 2 commenced 9 July 2004 (LA s 75 (1))</w:t>
      </w:r>
    </w:p>
    <w:p w:rsidR="008D22CF" w:rsidRDefault="008D22CF">
      <w:pPr>
        <w:pStyle w:val="Actdetails"/>
      </w:pPr>
      <w:r>
        <w:t xml:space="preserve">remainder commenced 1 November 2004 (s 2 and </w:t>
      </w:r>
      <w:hyperlink r:id="rId245" w:tooltip="CN2004-14" w:history="1">
        <w:r w:rsidR="00E46081" w:rsidRPr="00E46081">
          <w:rPr>
            <w:rStyle w:val="charCitHyperlinkAbbrev"/>
          </w:rPr>
          <w:t>CN2004-14</w:t>
        </w:r>
      </w:hyperlink>
      <w:r>
        <w:t>)</w:t>
      </w:r>
    </w:p>
    <w:p w:rsidR="008D22CF" w:rsidRDefault="008D22CF">
      <w:pPr>
        <w:pStyle w:val="Asamby"/>
      </w:pPr>
      <w:r>
        <w:t>as amended by</w:t>
      </w:r>
    </w:p>
    <w:p w:rsidR="008D22CF" w:rsidRDefault="001B4393">
      <w:pPr>
        <w:pStyle w:val="NewAct"/>
      </w:pPr>
      <w:hyperlink r:id="rId246" w:tooltip="A2005-17" w:history="1">
        <w:r w:rsidR="00E46081" w:rsidRPr="00E46081">
          <w:rPr>
            <w:rStyle w:val="charCitHyperlinkAbbrev"/>
          </w:rPr>
          <w:t>Gaming Machine Amendment Act 2005</w:t>
        </w:r>
      </w:hyperlink>
      <w:r w:rsidR="008D22CF">
        <w:t xml:space="preserve"> A2005-17</w:t>
      </w:r>
    </w:p>
    <w:p w:rsidR="00804267" w:rsidRDefault="008D22CF">
      <w:pPr>
        <w:pStyle w:val="Actdetails"/>
        <w:keepNext/>
      </w:pPr>
      <w:r>
        <w:t>notified LR 13 April 2005</w:t>
      </w:r>
    </w:p>
    <w:p w:rsidR="008D22CF" w:rsidRDefault="008D22CF">
      <w:pPr>
        <w:pStyle w:val="Actdetails"/>
        <w:keepNext/>
      </w:pPr>
      <w:r>
        <w:t>s 1, s 2 commenced 13 April 2005 (LA s 75 (1))</w:t>
      </w:r>
    </w:p>
    <w:p w:rsidR="008D22CF" w:rsidRDefault="008D22CF">
      <w:pPr>
        <w:pStyle w:val="Actdetails"/>
      </w:pPr>
      <w:r>
        <w:t>remainder commenced 14 April 2005 (s 2)</w:t>
      </w:r>
    </w:p>
    <w:p w:rsidR="008D22CF" w:rsidRDefault="001B4393">
      <w:pPr>
        <w:pStyle w:val="NewAct"/>
      </w:pPr>
      <w:hyperlink r:id="rId247" w:tooltip="A2005-26" w:history="1">
        <w:r w:rsidR="00E46081" w:rsidRPr="00E46081">
          <w:rPr>
            <w:rStyle w:val="charCitHyperlinkAbbrev"/>
          </w:rPr>
          <w:t>Gaming Machine Amendment Act 2005 (No 2)</w:t>
        </w:r>
      </w:hyperlink>
      <w:r w:rsidR="008D22CF">
        <w:t xml:space="preserve"> A2005-26</w:t>
      </w:r>
    </w:p>
    <w:p w:rsidR="00804267" w:rsidRDefault="008D22CF">
      <w:pPr>
        <w:pStyle w:val="Actdetails"/>
        <w:keepNext/>
      </w:pPr>
      <w:r>
        <w:t>notified LR 28 June 2005</w:t>
      </w:r>
    </w:p>
    <w:p w:rsidR="008D22CF" w:rsidRDefault="008D22CF">
      <w:pPr>
        <w:pStyle w:val="Actdetails"/>
        <w:keepNext/>
      </w:pPr>
      <w:r>
        <w:t>s 1, s 2 commenced 28 June 2005 (LA s 75 (1))</w:t>
      </w:r>
    </w:p>
    <w:p w:rsidR="008D22CF" w:rsidRDefault="008D22CF">
      <w:pPr>
        <w:pStyle w:val="Actdetails"/>
      </w:pPr>
      <w:r>
        <w:t>s 8 commenced 1 July 2007 (s 2 (2))</w:t>
      </w:r>
    </w:p>
    <w:p w:rsidR="008D22CF" w:rsidRDefault="008D22CF">
      <w:pPr>
        <w:pStyle w:val="Actdetails"/>
      </w:pPr>
      <w:r>
        <w:t>remainder commenced 1 July 2005 (s 2 (1))</w:t>
      </w:r>
    </w:p>
    <w:p w:rsidR="008D22CF" w:rsidRDefault="001B4393">
      <w:pPr>
        <w:pStyle w:val="NewAct"/>
      </w:pPr>
      <w:hyperlink r:id="rId248" w:tooltip="A2006-2" w:history="1">
        <w:r w:rsidR="00E46081" w:rsidRPr="00E46081">
          <w:rPr>
            <w:rStyle w:val="charCitHyperlinkAbbrev"/>
          </w:rPr>
          <w:t>Casino Control Act 2006</w:t>
        </w:r>
      </w:hyperlink>
      <w:r w:rsidR="008D22CF">
        <w:t xml:space="preserve"> A2006-2 sch 1 pt 1.3</w:t>
      </w:r>
    </w:p>
    <w:p w:rsidR="00804267" w:rsidRDefault="008D22CF">
      <w:pPr>
        <w:pStyle w:val="Actdetails"/>
      </w:pPr>
      <w:r>
        <w:t>notified LR 22 February 2006</w:t>
      </w:r>
    </w:p>
    <w:p w:rsidR="008D22CF" w:rsidRDefault="008D22CF">
      <w:pPr>
        <w:pStyle w:val="Actdetails"/>
      </w:pPr>
      <w:r>
        <w:t>s 1, s 2 commenced 22 February 2006 (LA s 75 (1))</w:t>
      </w:r>
    </w:p>
    <w:p w:rsidR="008D22CF" w:rsidRPr="00E46081" w:rsidRDefault="008D22CF">
      <w:pPr>
        <w:pStyle w:val="Actdetails"/>
        <w:rPr>
          <w:rFonts w:cs="Arial"/>
        </w:rPr>
      </w:pPr>
      <w:r w:rsidRPr="00E46081">
        <w:rPr>
          <w:rFonts w:cs="Arial"/>
        </w:rPr>
        <w:t xml:space="preserve">sch 1 pt 1.3 commenced 1 May 2006 (s 2 and </w:t>
      </w:r>
      <w:hyperlink r:id="rId249" w:tooltip="CN2006-6" w:history="1">
        <w:r w:rsidR="00E46081" w:rsidRPr="00E46081">
          <w:rPr>
            <w:rStyle w:val="charCitHyperlinkAbbrev"/>
          </w:rPr>
          <w:t>CN2006-6</w:t>
        </w:r>
      </w:hyperlink>
      <w:r w:rsidRPr="00E46081">
        <w:rPr>
          <w:rFonts w:cs="Arial"/>
        </w:rPr>
        <w:t>)</w:t>
      </w:r>
    </w:p>
    <w:p w:rsidR="008D22CF" w:rsidRDefault="001B4393">
      <w:pPr>
        <w:pStyle w:val="NewAct"/>
      </w:pPr>
      <w:hyperlink r:id="rId250" w:tooltip="A2007-14" w:history="1">
        <w:r w:rsidR="00E46081" w:rsidRPr="00E46081">
          <w:rPr>
            <w:rStyle w:val="charCitHyperlinkAbbrev"/>
          </w:rPr>
          <w:t>Gaming Machine Amendment Act 2007</w:t>
        </w:r>
      </w:hyperlink>
      <w:r w:rsidR="008D22CF">
        <w:t xml:space="preserve"> A2007-14</w:t>
      </w:r>
    </w:p>
    <w:p w:rsidR="00804267" w:rsidRDefault="008D22CF">
      <w:pPr>
        <w:pStyle w:val="Actdetails"/>
        <w:keepNext/>
      </w:pPr>
      <w:r>
        <w:t>notified LR 31 May 2007</w:t>
      </w:r>
    </w:p>
    <w:p w:rsidR="008D22CF" w:rsidRDefault="008D22CF">
      <w:pPr>
        <w:pStyle w:val="Actdetails"/>
        <w:keepNext/>
      </w:pPr>
      <w:r>
        <w:t>s 1, s 2 commenced 31 May 2007 (LA s 75 (1))</w:t>
      </w:r>
    </w:p>
    <w:p w:rsidR="008D22CF" w:rsidRDefault="008D22CF">
      <w:pPr>
        <w:pStyle w:val="Actdetails"/>
      </w:pPr>
      <w:r>
        <w:t>remainder commenced 1 June 2007 (s 2)</w:t>
      </w:r>
    </w:p>
    <w:p w:rsidR="008D22CF" w:rsidRDefault="001B4393">
      <w:pPr>
        <w:pStyle w:val="NewAct"/>
      </w:pPr>
      <w:hyperlink r:id="rId251" w:tooltip="A2007-40" w:history="1">
        <w:r w:rsidR="00E46081" w:rsidRPr="00E46081">
          <w:rPr>
            <w:rStyle w:val="charCitHyperlinkAbbrev"/>
          </w:rPr>
          <w:t>Gaming Machine Amendment Act 2007 (No 2)</w:t>
        </w:r>
      </w:hyperlink>
      <w:r w:rsidR="008D22CF">
        <w:t xml:space="preserve"> A2007-40</w:t>
      </w:r>
    </w:p>
    <w:p w:rsidR="008D22CF" w:rsidRDefault="008D22CF">
      <w:pPr>
        <w:pStyle w:val="Actdetails"/>
        <w:keepNext/>
      </w:pPr>
      <w:r>
        <w:t>notified LR 4 December 2007</w:t>
      </w:r>
    </w:p>
    <w:p w:rsidR="008D22CF" w:rsidRDefault="008D22CF">
      <w:pPr>
        <w:pStyle w:val="Actdetails"/>
        <w:keepNext/>
      </w:pPr>
      <w:r>
        <w:t>s 1, s 2 commenced 4 December 2007 (LA s 75 (1))</w:t>
      </w:r>
    </w:p>
    <w:p w:rsidR="008D22CF" w:rsidRDefault="008D22CF">
      <w:pPr>
        <w:pStyle w:val="Actdetails"/>
        <w:keepNext/>
      </w:pPr>
      <w:r>
        <w:t>s 17 commenced 4 June 2008 (s 2 (2))</w:t>
      </w:r>
    </w:p>
    <w:p w:rsidR="008D22CF" w:rsidRDefault="008D22CF">
      <w:pPr>
        <w:pStyle w:val="Actdetails"/>
      </w:pPr>
      <w:r>
        <w:t>remainder commenced 5 December 2007 (s 2 (1))</w:t>
      </w:r>
    </w:p>
    <w:p w:rsidR="008D22CF" w:rsidRDefault="001B4393">
      <w:pPr>
        <w:pStyle w:val="NewAct"/>
      </w:pPr>
      <w:hyperlink r:id="rId252" w:tooltip="A2008-28" w:history="1">
        <w:r w:rsidR="00E46081" w:rsidRPr="00E46081">
          <w:rPr>
            <w:rStyle w:val="charCitHyperlinkAbbrev"/>
          </w:rPr>
          <w:t>Statute Law Amendment Act 2008</w:t>
        </w:r>
      </w:hyperlink>
      <w:r w:rsidR="008D22CF">
        <w:t xml:space="preserve"> A2008-28 sch 3 pt 3.29</w:t>
      </w:r>
    </w:p>
    <w:p w:rsidR="008D22CF" w:rsidRDefault="008D22CF">
      <w:pPr>
        <w:pStyle w:val="Actdetails"/>
        <w:keepNext/>
      </w:pPr>
      <w:r>
        <w:t>notified LR 12 August 2008</w:t>
      </w:r>
    </w:p>
    <w:p w:rsidR="008D22CF" w:rsidRDefault="008D22CF">
      <w:pPr>
        <w:pStyle w:val="Actdetails"/>
        <w:keepNext/>
      </w:pPr>
      <w:r>
        <w:t>s 1, s 2 commenced 12 August 2008 (LA s 75 (1))</w:t>
      </w:r>
    </w:p>
    <w:p w:rsidR="008D22CF" w:rsidRDefault="008D22CF">
      <w:pPr>
        <w:pStyle w:val="Actdetails"/>
      </w:pPr>
      <w:r>
        <w:t>sch 3 pt 3.29 commenced 26 August 2008 (s 2)</w:t>
      </w:r>
    </w:p>
    <w:p w:rsidR="00A84805" w:rsidRDefault="001B4393" w:rsidP="00A84805">
      <w:pPr>
        <w:pStyle w:val="NewAct"/>
      </w:pPr>
      <w:hyperlink r:id="rId253" w:tooltip="A2008-37" w:history="1">
        <w:r w:rsidR="00E46081" w:rsidRPr="00E46081">
          <w:rPr>
            <w:rStyle w:val="charCitHyperlinkAbbrev"/>
          </w:rPr>
          <w:t>ACT Civil and Administrative Tribunal Legislation Amendment Act 2008 (No 2)</w:t>
        </w:r>
      </w:hyperlink>
      <w:r w:rsidR="00A84805">
        <w:t xml:space="preserve"> A2008-37 sch 1 pt 1.47</w:t>
      </w:r>
    </w:p>
    <w:p w:rsidR="00A84805" w:rsidRDefault="00A84805" w:rsidP="00A84805">
      <w:pPr>
        <w:pStyle w:val="Actdetails"/>
      </w:pPr>
      <w:r>
        <w:t>notified LR 4 September 2008</w:t>
      </w:r>
    </w:p>
    <w:p w:rsidR="00A84805" w:rsidRDefault="00A84805" w:rsidP="00A84805">
      <w:pPr>
        <w:pStyle w:val="Actdetails"/>
      </w:pPr>
      <w:r>
        <w:t>s 1, s 2 commenced 4 September 2008 (LA s 75 (1))</w:t>
      </w:r>
    </w:p>
    <w:p w:rsidR="00A84805" w:rsidRPr="00912621" w:rsidRDefault="00A84805" w:rsidP="00A84805">
      <w:pPr>
        <w:pStyle w:val="Actdetails"/>
      </w:pPr>
      <w:r>
        <w:t xml:space="preserve">sch 1 pt 1.47 commenced 2 February 2009 (s 2 (1) and see </w:t>
      </w:r>
      <w:hyperlink r:id="rId254" w:tooltip="A2008-35" w:history="1">
        <w:r w:rsidR="00E46081" w:rsidRPr="00E46081">
          <w:rPr>
            <w:rStyle w:val="charCitHyperlinkAbbrev"/>
          </w:rPr>
          <w:t>ACT Civil and Administrative Tribunal Act 2008</w:t>
        </w:r>
      </w:hyperlink>
      <w:r>
        <w:t xml:space="preserve"> A2008-35, s 2 (1) and </w:t>
      </w:r>
      <w:hyperlink r:id="rId255" w:tooltip="CN2009-2" w:history="1">
        <w:r w:rsidR="00E46081" w:rsidRPr="00E46081">
          <w:rPr>
            <w:rStyle w:val="charCitHyperlinkAbbrev"/>
          </w:rPr>
          <w:t>CN2009-2</w:t>
        </w:r>
      </w:hyperlink>
      <w:r>
        <w:t>)</w:t>
      </w:r>
    </w:p>
    <w:p w:rsidR="00AE05AF" w:rsidRPr="00574BD0" w:rsidRDefault="001B4393" w:rsidP="00AE05AF">
      <w:pPr>
        <w:pStyle w:val="NewAct"/>
      </w:pPr>
      <w:hyperlink r:id="rId256" w:tooltip="A2009-49" w:history="1">
        <w:r w:rsidR="00E46081" w:rsidRPr="00E46081">
          <w:rPr>
            <w:rStyle w:val="charCitHyperlinkAbbrev"/>
          </w:rPr>
          <w:t>Statute Law Amendment Act 2009 (No 2)</w:t>
        </w:r>
      </w:hyperlink>
      <w:r w:rsidR="00AE05AF" w:rsidRPr="00574BD0">
        <w:t> A2009-</w:t>
      </w:r>
      <w:r w:rsidR="00AE05AF">
        <w:t>49 sch 1 pt 1.6</w:t>
      </w:r>
    </w:p>
    <w:p w:rsidR="00AE05AF" w:rsidRPr="00DB3D5E" w:rsidRDefault="00AE05AF" w:rsidP="00AE05AF">
      <w:pPr>
        <w:pStyle w:val="Actdetails"/>
        <w:keepNext/>
      </w:pPr>
      <w:r>
        <w:t>notified LR 26</w:t>
      </w:r>
      <w:r w:rsidRPr="00DB3D5E">
        <w:t xml:space="preserve"> </w:t>
      </w:r>
      <w:r>
        <w:t>November</w:t>
      </w:r>
      <w:r w:rsidRPr="00DB3D5E">
        <w:t xml:space="preserve"> 2009</w:t>
      </w:r>
    </w:p>
    <w:p w:rsidR="00AE05AF" w:rsidRDefault="00AE05AF" w:rsidP="00AE05AF">
      <w:pPr>
        <w:pStyle w:val="Actdetails"/>
        <w:keepNext/>
      </w:pPr>
      <w:r>
        <w:t>s 1, s 2 commenced 26 November 2009 (LA s 75 (1))</w:t>
      </w:r>
    </w:p>
    <w:p w:rsidR="00AE05AF" w:rsidRPr="00BF40E8" w:rsidRDefault="00AE05AF" w:rsidP="007F3FB1">
      <w:pPr>
        <w:pStyle w:val="Actdetails"/>
      </w:pPr>
      <w:r>
        <w:t>sch 1 pt 1.6 commenced 17</w:t>
      </w:r>
      <w:r w:rsidRPr="00BF40E8">
        <w:t xml:space="preserve"> </w:t>
      </w:r>
      <w:r>
        <w:t>December 2009 (s 2)</w:t>
      </w:r>
    </w:p>
    <w:p w:rsidR="00E03DC2" w:rsidRPr="00875D8C" w:rsidRDefault="001B4393" w:rsidP="00E03DC2">
      <w:pPr>
        <w:pStyle w:val="NewAct"/>
      </w:pPr>
      <w:hyperlink r:id="rId257" w:tooltip="A2010-43" w:history="1">
        <w:r w:rsidR="00E46081" w:rsidRPr="00E46081">
          <w:rPr>
            <w:rStyle w:val="charCitHyperlinkAbbrev"/>
          </w:rPr>
          <w:t>Liquor (Consequential Amendments) Act 2010</w:t>
        </w:r>
      </w:hyperlink>
      <w:r w:rsidR="00E03DC2">
        <w:t xml:space="preserve"> A2010-43 sch 1 pt 1.12</w:t>
      </w:r>
    </w:p>
    <w:p w:rsidR="00E03DC2" w:rsidRDefault="00E03DC2" w:rsidP="00E03DC2">
      <w:pPr>
        <w:pStyle w:val="Actdetails"/>
        <w:keepNext/>
      </w:pPr>
      <w:r>
        <w:t>notified LR 8 November 2010</w:t>
      </w:r>
    </w:p>
    <w:p w:rsidR="00E03DC2" w:rsidRDefault="00E03DC2" w:rsidP="00E03DC2">
      <w:pPr>
        <w:pStyle w:val="Actdetails"/>
        <w:keepNext/>
      </w:pPr>
      <w:r>
        <w:t>s 1, s 2 commenced 8 November 2010 (LA s 75 (1))</w:t>
      </w:r>
    </w:p>
    <w:p w:rsidR="00E03DC2" w:rsidRDefault="00E03DC2" w:rsidP="00E03DC2">
      <w:pPr>
        <w:pStyle w:val="Actdetails"/>
        <w:keepNext/>
      </w:pPr>
      <w:r>
        <w:t xml:space="preserve">sch 1 pt 1.12 commenced 1 December 2010 (s 2 (4) and see </w:t>
      </w:r>
      <w:hyperlink r:id="rId258" w:tooltip="A2010-35" w:history="1">
        <w:r w:rsidR="00E46081" w:rsidRPr="00E46081">
          <w:rPr>
            <w:rStyle w:val="charCitHyperlinkAbbrev"/>
          </w:rPr>
          <w:t>Liquor Act 2010</w:t>
        </w:r>
      </w:hyperlink>
      <w:r>
        <w:t xml:space="preserve"> A2010-35, s 2 (3) (</w:t>
      </w:r>
      <w:r w:rsidRPr="00F924BB">
        <w:t xml:space="preserve">as am by </w:t>
      </w:r>
      <w:hyperlink r:id="rId259"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60" w:tooltip="CN2010-14" w:history="1">
        <w:r w:rsidR="00E46081" w:rsidRPr="00E46081">
          <w:rPr>
            <w:rStyle w:val="charCitHyperlinkAbbrev"/>
          </w:rPr>
          <w:t>CN2010-14</w:t>
        </w:r>
      </w:hyperlink>
      <w:r>
        <w:t>)</w:t>
      </w:r>
    </w:p>
    <w:p w:rsidR="00BF63AD" w:rsidRDefault="001B4393" w:rsidP="00BF63AD">
      <w:pPr>
        <w:pStyle w:val="NewAct"/>
      </w:pPr>
      <w:hyperlink r:id="rId261" w:tooltip="A2010-52" w:history="1">
        <w:r w:rsidR="00E46081" w:rsidRPr="00E46081">
          <w:rPr>
            <w:rStyle w:val="charCitHyperlinkAbbrev"/>
          </w:rPr>
          <w:t>Gaming Machine (Problem Gambling Assistance) Amendment Act 2010</w:t>
        </w:r>
      </w:hyperlink>
      <w:r w:rsidR="00BF63AD">
        <w:t xml:space="preserve"> A2010-52</w:t>
      </w:r>
    </w:p>
    <w:p w:rsidR="00BF63AD" w:rsidRDefault="00BF63AD" w:rsidP="00A4682F">
      <w:pPr>
        <w:pStyle w:val="Actdetails"/>
      </w:pPr>
      <w:r>
        <w:t>notified LR 15 December 2010</w:t>
      </w:r>
    </w:p>
    <w:p w:rsidR="00BF63AD" w:rsidRDefault="00BF63AD" w:rsidP="00A4682F">
      <w:pPr>
        <w:pStyle w:val="Actdetails"/>
      </w:pPr>
      <w:r>
        <w:t>s 1, s 2 commenced 15 December 2010 (LA s 75 (1))</w:t>
      </w:r>
    </w:p>
    <w:p w:rsidR="00BF63AD" w:rsidRPr="001A742E" w:rsidRDefault="001A742E" w:rsidP="00A4682F">
      <w:pPr>
        <w:pStyle w:val="Actdetails"/>
      </w:pPr>
      <w:r>
        <w:t>remainder commenced</w:t>
      </w:r>
      <w:r w:rsidR="00BF63AD" w:rsidRPr="001A742E">
        <w:t xml:space="preserve"> 1 July 2011 (s 2)</w:t>
      </w:r>
    </w:p>
    <w:p w:rsidR="006B2190" w:rsidRDefault="001B4393" w:rsidP="006B2190">
      <w:pPr>
        <w:pStyle w:val="NewAct"/>
      </w:pPr>
      <w:hyperlink r:id="rId262" w:tooltip="A2011-3" w:history="1">
        <w:r w:rsidR="00E46081" w:rsidRPr="00E46081">
          <w:rPr>
            <w:rStyle w:val="charCitHyperlinkAbbrev"/>
          </w:rPr>
          <w:t>Statute Law Amendment Act 2011</w:t>
        </w:r>
      </w:hyperlink>
      <w:r w:rsidR="006B2190">
        <w:t xml:space="preserve"> A2011-3 sch 1 pt 1.3, sch 3 pt 3.21</w:t>
      </w:r>
    </w:p>
    <w:p w:rsidR="006B2190" w:rsidRDefault="006B2190" w:rsidP="006B2190">
      <w:pPr>
        <w:pStyle w:val="Actdetails"/>
        <w:keepNext/>
      </w:pPr>
      <w:r>
        <w:t>notified LR 22 February 2011</w:t>
      </w:r>
    </w:p>
    <w:p w:rsidR="006B2190" w:rsidRDefault="006B2190" w:rsidP="006B2190">
      <w:pPr>
        <w:pStyle w:val="Actdetails"/>
        <w:keepNext/>
      </w:pPr>
      <w:r>
        <w:t>s 1, s 2 commenced 22 February 2011 (LA s 75 (1))</w:t>
      </w:r>
    </w:p>
    <w:p w:rsidR="006B2190" w:rsidRDefault="006B2190" w:rsidP="006B2190">
      <w:pPr>
        <w:pStyle w:val="Actdetails"/>
      </w:pPr>
      <w:r>
        <w:t>sch 1 pt 1.3, sch 3 pt 3.21</w:t>
      </w:r>
      <w:r w:rsidRPr="00CB0D40">
        <w:t xml:space="preserve"> commenced </w:t>
      </w:r>
      <w:r>
        <w:t>1 March 2011 (s 2)</w:t>
      </w:r>
    </w:p>
    <w:p w:rsidR="001A09E9" w:rsidRDefault="001B4393" w:rsidP="001A09E9">
      <w:pPr>
        <w:pStyle w:val="NewAct"/>
      </w:pPr>
      <w:hyperlink r:id="rId263"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rsidR="006B20F8" w:rsidRDefault="006B20F8" w:rsidP="006B20F8">
      <w:pPr>
        <w:pStyle w:val="Actdetails"/>
      </w:pPr>
      <w:r>
        <w:t>notified LR 7 July 2011</w:t>
      </w:r>
    </w:p>
    <w:p w:rsidR="006B20F8" w:rsidRDefault="00756DAA" w:rsidP="006B20F8">
      <w:pPr>
        <w:pStyle w:val="Actdetails"/>
      </w:pPr>
      <w:r>
        <w:t>s 1, s 2 commenced 1</w:t>
      </w:r>
      <w:r w:rsidR="00A17A15">
        <w:t xml:space="preserve"> July 2011 (LA </w:t>
      </w:r>
      <w:r>
        <w:t>s 75 (2</w:t>
      </w:r>
      <w:r w:rsidR="00A17A15">
        <w:t>))</w:t>
      </w:r>
    </w:p>
    <w:p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rsidR="00A17A15" w:rsidRDefault="00645EEE" w:rsidP="006B20F8">
      <w:pPr>
        <w:pStyle w:val="Actdetails"/>
      </w:pPr>
      <w:r>
        <w:t xml:space="preserve">pt 2 </w:t>
      </w:r>
      <w:r w:rsidR="00A17A15">
        <w:t>remainder taken to</w:t>
      </w:r>
      <w:r>
        <w:t xml:space="preserve"> have commenced 1 July 2011 (s 2</w:t>
      </w:r>
      <w:r w:rsidR="00A17A15">
        <w:t xml:space="preserve"> (1))</w:t>
      </w:r>
    </w:p>
    <w:p w:rsidR="00B50D15" w:rsidRDefault="001B4393" w:rsidP="00B50D15">
      <w:pPr>
        <w:pStyle w:val="NewAct"/>
      </w:pPr>
      <w:hyperlink r:id="rId264" w:tooltip="A2011-27" w:history="1">
        <w:r w:rsidR="00E46081" w:rsidRPr="00E46081">
          <w:rPr>
            <w:rStyle w:val="charCitHyperlinkAbbrev"/>
          </w:rPr>
          <w:t>Justice and Community Safety Legislation Amendment Act 2011 (No 2)</w:t>
        </w:r>
      </w:hyperlink>
      <w:r w:rsidR="00B50D15">
        <w:t xml:space="preserve"> A2011-27 sch 1 pt 1.5</w:t>
      </w:r>
    </w:p>
    <w:p w:rsidR="00B50D15" w:rsidRDefault="00B50D15" w:rsidP="00B50D15">
      <w:pPr>
        <w:pStyle w:val="Actdetails"/>
        <w:keepNext/>
      </w:pPr>
      <w:r>
        <w:t>notified LR 30 August 2011</w:t>
      </w:r>
    </w:p>
    <w:p w:rsidR="00B50D15" w:rsidRDefault="00B50D15" w:rsidP="00B50D15">
      <w:pPr>
        <w:pStyle w:val="Actdetails"/>
        <w:keepNext/>
      </w:pPr>
      <w:r>
        <w:t>s 1, s 2 taken to have commenced 29 July 2008 (LA s 75 (2))</w:t>
      </w:r>
    </w:p>
    <w:p w:rsidR="00B50D15" w:rsidRDefault="00B50D15" w:rsidP="00B50D15">
      <w:pPr>
        <w:pStyle w:val="Actdetails"/>
      </w:pPr>
      <w:r>
        <w:t>sch 1 pt 1.5</w:t>
      </w:r>
      <w:r w:rsidRPr="00CB0D40">
        <w:t xml:space="preserve"> commenced </w:t>
      </w:r>
      <w:r>
        <w:t>13 September 2011 (s 2 (1</w:t>
      </w:r>
      <w:r w:rsidRPr="00CB0D40">
        <w:t>)</w:t>
      </w:r>
      <w:r>
        <w:t>)</w:t>
      </w:r>
    </w:p>
    <w:p w:rsidR="00630454" w:rsidRDefault="001B4393" w:rsidP="00630454">
      <w:pPr>
        <w:pStyle w:val="NewAct"/>
      </w:pPr>
      <w:hyperlink r:id="rId265" w:tooltip="A2012-2" w:history="1">
        <w:r w:rsidR="00C215F4" w:rsidRPr="00C215F4">
          <w:rPr>
            <w:rStyle w:val="charCitHyperlinkAbbrev"/>
          </w:rPr>
          <w:t>Business Names Registration (Transition to Commonwealth) Act 2012</w:t>
        </w:r>
      </w:hyperlink>
      <w:r w:rsidR="00630454">
        <w:t xml:space="preserve"> A2012-2 sch 2 pt 2.3</w:t>
      </w:r>
    </w:p>
    <w:p w:rsidR="00630454" w:rsidRDefault="00630454" w:rsidP="00630454">
      <w:pPr>
        <w:pStyle w:val="Actdetails"/>
        <w:keepNext/>
      </w:pPr>
      <w:r>
        <w:t>notified LR 28 February 2012</w:t>
      </w:r>
    </w:p>
    <w:p w:rsidR="00630454" w:rsidRDefault="00630454" w:rsidP="00630454">
      <w:pPr>
        <w:pStyle w:val="Actdetails"/>
        <w:keepNext/>
      </w:pPr>
      <w:r>
        <w:t>s 1, s 2 commenced 28 February 2012 (LA s 75 (1))</w:t>
      </w:r>
    </w:p>
    <w:p w:rsidR="00630454" w:rsidRPr="004B29B2" w:rsidRDefault="00630454" w:rsidP="00630454">
      <w:pPr>
        <w:pStyle w:val="Actdetails"/>
        <w:keepNext/>
      </w:pPr>
      <w:r w:rsidRPr="004B29B2">
        <w:t>sch 2</w:t>
      </w:r>
      <w:r>
        <w:t xml:space="preserve"> pt 2.3</w:t>
      </w:r>
      <w:r w:rsidRPr="004B29B2">
        <w:t xml:space="preserve"> commenced 28 May 2012 (s 2 (2))</w:t>
      </w:r>
    </w:p>
    <w:p w:rsidR="00F50C01" w:rsidRDefault="001B4393" w:rsidP="00F50C01">
      <w:pPr>
        <w:pStyle w:val="NewAct"/>
      </w:pPr>
      <w:hyperlink r:id="rId266"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67"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rsidR="00F50C01" w:rsidRDefault="00F50C01" w:rsidP="00F50C01">
      <w:pPr>
        <w:pStyle w:val="Actdetails"/>
      </w:pPr>
      <w:r>
        <w:t>notified LR 6 September 2012</w:t>
      </w:r>
    </w:p>
    <w:p w:rsidR="00F50C01" w:rsidRDefault="00F50C01" w:rsidP="00F50C01">
      <w:pPr>
        <w:pStyle w:val="Actdetails"/>
      </w:pPr>
      <w:r>
        <w:t>s 1, s 2 commenced 6 September 2012 (LA s 75 (1))</w:t>
      </w:r>
    </w:p>
    <w:p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8"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rsidR="00F50C01" w:rsidRPr="00F50C01" w:rsidRDefault="00F50C01" w:rsidP="00F50C01">
      <w:pPr>
        <w:pStyle w:val="Actdetails"/>
      </w:pPr>
      <w:r w:rsidRPr="00F50C01">
        <w:t>pt 2 remainder commenced 1 January 2013 (s 2 (1))</w:t>
      </w:r>
    </w:p>
    <w:p w:rsidR="00F50C01" w:rsidRDefault="001B4393" w:rsidP="00F50C01">
      <w:pPr>
        <w:pStyle w:val="NewAct"/>
      </w:pPr>
      <w:hyperlink r:id="rId269" w:tooltip="A2012-50" w:history="1">
        <w:r w:rsidR="00C215F4" w:rsidRPr="00C215F4">
          <w:rPr>
            <w:rStyle w:val="charCitHyperlinkAbbrev"/>
          </w:rPr>
          <w:t>Gaming Machine Amendment Act 2012 (No 2)</w:t>
        </w:r>
      </w:hyperlink>
      <w:r w:rsidR="00F50C01">
        <w:t xml:space="preserve"> A2012-50</w:t>
      </w:r>
    </w:p>
    <w:p w:rsidR="00F50C01" w:rsidRDefault="00676961" w:rsidP="00F50C01">
      <w:pPr>
        <w:pStyle w:val="Actdetails"/>
      </w:pPr>
      <w:r>
        <w:t>notified LR 5 Dec</w:t>
      </w:r>
      <w:r w:rsidR="00F50C01">
        <w:t>ember 2012</w:t>
      </w:r>
    </w:p>
    <w:p w:rsidR="00F50C01" w:rsidRDefault="00676961" w:rsidP="00F50C01">
      <w:pPr>
        <w:pStyle w:val="Actdetails"/>
      </w:pPr>
      <w:r>
        <w:t>s 1, s 2 commenced 5 Dec</w:t>
      </w:r>
      <w:r w:rsidR="00F50C01">
        <w:t>ember 2012 (LA s 75 (1))</w:t>
      </w:r>
    </w:p>
    <w:p w:rsidR="00F50C01" w:rsidRDefault="00676961" w:rsidP="00F50C01">
      <w:pPr>
        <w:pStyle w:val="Actdetails"/>
      </w:pPr>
      <w:r>
        <w:t>s 3 commenced 6 Dec</w:t>
      </w:r>
      <w:r w:rsidR="00F50C01">
        <w:t>ember 2012 (s 2 (1))</w:t>
      </w:r>
    </w:p>
    <w:p w:rsidR="00F50C01" w:rsidRPr="00F50C01" w:rsidRDefault="00C37479" w:rsidP="00F50C01">
      <w:pPr>
        <w:pStyle w:val="Actdetails"/>
      </w:pPr>
      <w:r>
        <w:t>s 4 commenced 1 January 2013</w:t>
      </w:r>
      <w:r w:rsidR="00F50C01">
        <w:t xml:space="preserve"> (s 2 (2))</w:t>
      </w:r>
    </w:p>
    <w:p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70"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71"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rsidR="00093FE0" w:rsidRDefault="001B4393" w:rsidP="00093FE0">
      <w:pPr>
        <w:pStyle w:val="NewAct"/>
      </w:pPr>
      <w:hyperlink r:id="rId272" w:tooltip="A2013-9" w:history="1">
        <w:r w:rsidR="00093FE0">
          <w:rPr>
            <w:rStyle w:val="charCitHyperlinkAbbrev"/>
          </w:rPr>
          <w:t>Gaming Machine Amendment Act 2013</w:t>
        </w:r>
      </w:hyperlink>
      <w:r w:rsidR="00093FE0">
        <w:t xml:space="preserve"> A2013-9</w:t>
      </w:r>
    </w:p>
    <w:p w:rsidR="00093FE0" w:rsidRDefault="00093FE0" w:rsidP="00093FE0">
      <w:pPr>
        <w:pStyle w:val="Actdetails"/>
      </w:pPr>
      <w:r>
        <w:t>notified LR 27 March 2013</w:t>
      </w:r>
    </w:p>
    <w:p w:rsidR="00093FE0" w:rsidRPr="00E46081" w:rsidRDefault="00093FE0" w:rsidP="00093FE0">
      <w:pPr>
        <w:pStyle w:val="Actdetails"/>
      </w:pPr>
      <w:r>
        <w:t>s 1, s 2 commenced 27 March 2013 (LA s 75 (1))</w:t>
      </w:r>
    </w:p>
    <w:p w:rsidR="00093FE0" w:rsidRPr="00F50C01" w:rsidRDefault="00093FE0" w:rsidP="00093FE0">
      <w:pPr>
        <w:pStyle w:val="Actdetails"/>
      </w:pPr>
      <w:r w:rsidRPr="00F50C01">
        <w:t xml:space="preserve">remainder commenced </w:t>
      </w:r>
      <w:r w:rsidR="00EC29E5">
        <w:t>28 March 2013 (s 2</w:t>
      </w:r>
      <w:r w:rsidRPr="00F50C01">
        <w:t>)</w:t>
      </w:r>
    </w:p>
    <w:p w:rsidR="004A1BE0" w:rsidRDefault="001B4393" w:rsidP="004A1BE0">
      <w:pPr>
        <w:pStyle w:val="NewAct"/>
      </w:pPr>
      <w:hyperlink r:id="rId273" w:tooltip="A2013-19" w:history="1">
        <w:r w:rsidR="004A1BE0">
          <w:rPr>
            <w:rStyle w:val="charCitHyperlinkAbbrev"/>
          </w:rPr>
          <w:t>Statute Law Amendment Act 2013</w:t>
        </w:r>
      </w:hyperlink>
      <w:r w:rsidR="00D1047D">
        <w:t xml:space="preserve"> A2013-19 sch 3 pt 3.23</w:t>
      </w:r>
    </w:p>
    <w:p w:rsidR="004A1BE0" w:rsidRDefault="004A1BE0" w:rsidP="004A1BE0">
      <w:pPr>
        <w:pStyle w:val="Actdetails"/>
        <w:keepNext/>
      </w:pPr>
      <w:r>
        <w:t>notified LR 24 May 2013</w:t>
      </w:r>
    </w:p>
    <w:p w:rsidR="004A1BE0" w:rsidRDefault="004A1BE0" w:rsidP="004A1BE0">
      <w:pPr>
        <w:pStyle w:val="Actdetails"/>
        <w:keepNext/>
      </w:pPr>
      <w:r>
        <w:t>s 1, s 2 commenced 24 May 2013 (LA s 75 (1))</w:t>
      </w:r>
    </w:p>
    <w:p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rsidR="00023BB4" w:rsidRPr="00023BB4" w:rsidRDefault="001B4393" w:rsidP="00023BB4">
      <w:pPr>
        <w:pStyle w:val="NewAct"/>
      </w:pPr>
      <w:hyperlink r:id="rId274" w:tooltip="A2013-29" w:history="1">
        <w:r w:rsidR="005E2980">
          <w:rPr>
            <w:rStyle w:val="charCitHyperlinkAbbrev"/>
          </w:rPr>
          <w:t>Gaming Machine Amendment Act 2013 (No 2)</w:t>
        </w:r>
      </w:hyperlink>
      <w:r w:rsidR="00023BB4">
        <w:t xml:space="preserve"> A2013</w:t>
      </w:r>
      <w:r w:rsidR="00023BB4">
        <w:noBreakHyphen/>
        <w:t>29</w:t>
      </w:r>
    </w:p>
    <w:p w:rsidR="00023BB4" w:rsidRDefault="00023BB4" w:rsidP="00023BB4">
      <w:pPr>
        <w:pStyle w:val="Actdetails"/>
        <w:keepNext/>
      </w:pPr>
      <w:r>
        <w:t>notified LR 21 August 2013</w:t>
      </w:r>
    </w:p>
    <w:p w:rsidR="00023BB4" w:rsidRDefault="00023BB4" w:rsidP="00023BB4">
      <w:pPr>
        <w:pStyle w:val="Actdetails"/>
        <w:keepNext/>
      </w:pPr>
      <w:r>
        <w:t>s 1, s 2 commenced 21 August 2013 (LA s 75 (1))</w:t>
      </w:r>
    </w:p>
    <w:p w:rsidR="00023BB4" w:rsidRDefault="00023BB4" w:rsidP="00023BB4">
      <w:pPr>
        <w:pStyle w:val="Actdetails"/>
        <w:keepNext/>
      </w:pPr>
      <w:r>
        <w:t>remainder commenced 22 August 2013 (s 2)</w:t>
      </w:r>
    </w:p>
    <w:p w:rsidR="00023BB4" w:rsidRDefault="00023BB4" w:rsidP="00023BB4">
      <w:pPr>
        <w:pStyle w:val="LegHistNote"/>
      </w:pPr>
      <w:r>
        <w:rPr>
          <w:rStyle w:val="charItals"/>
        </w:rPr>
        <w:t>Note</w:t>
      </w:r>
      <w:r>
        <w:tab/>
        <w:t xml:space="preserve">This Act only amends the </w:t>
      </w:r>
      <w:hyperlink r:id="rId275" w:tooltip="A2012-42" w:history="1">
        <w:r w:rsidR="0008072C">
          <w:rPr>
            <w:rStyle w:val="charCitHyperlinkAbbrev"/>
          </w:rPr>
          <w:t>Gaming Machine Amendment Act 2012</w:t>
        </w:r>
      </w:hyperlink>
      <w:r w:rsidR="0008072C">
        <w:t xml:space="preserve"> A2012-42</w:t>
      </w:r>
      <w:r>
        <w:t>.</w:t>
      </w:r>
    </w:p>
    <w:p w:rsidR="00D53E7E" w:rsidRPr="00023BB4" w:rsidRDefault="001B4393" w:rsidP="00D53E7E">
      <w:pPr>
        <w:pStyle w:val="NewAct"/>
      </w:pPr>
      <w:hyperlink r:id="rId276" w:tooltip="A2014-5" w:history="1">
        <w:r w:rsidR="00D53E7E">
          <w:rPr>
            <w:rStyle w:val="charCitHyperlinkAbbrev"/>
          </w:rPr>
          <w:t>Gaming Machine (Red Tape Reduction) Amendment Act 2014</w:t>
        </w:r>
      </w:hyperlink>
      <w:r w:rsidR="00D53E7E">
        <w:t xml:space="preserve"> A2014</w:t>
      </w:r>
      <w:r w:rsidR="00D53E7E">
        <w:noBreakHyphen/>
        <w:t>5</w:t>
      </w:r>
    </w:p>
    <w:p w:rsidR="00D53E7E" w:rsidRDefault="00D53E7E" w:rsidP="00D53E7E">
      <w:pPr>
        <w:pStyle w:val="Actdetails"/>
        <w:keepNext/>
      </w:pPr>
      <w:r>
        <w:t>notified LR 27 March 2014</w:t>
      </w:r>
    </w:p>
    <w:p w:rsidR="00D53E7E" w:rsidRDefault="00D53E7E" w:rsidP="00D53E7E">
      <w:pPr>
        <w:pStyle w:val="Actdetails"/>
        <w:keepNext/>
      </w:pPr>
      <w:r>
        <w:t>s 1, s 2 commenced 27 March 2014 (LA s 75 (1))</w:t>
      </w:r>
    </w:p>
    <w:p w:rsidR="00D53E7E" w:rsidRDefault="00D53E7E" w:rsidP="00D53E7E">
      <w:pPr>
        <w:pStyle w:val="Actdetails"/>
        <w:keepNext/>
      </w:pPr>
      <w:r>
        <w:t>remainder commenced 28 March 2014 (s 2)</w:t>
      </w:r>
    </w:p>
    <w:p w:rsidR="001B3166" w:rsidRDefault="001B4393" w:rsidP="001B3166">
      <w:pPr>
        <w:pStyle w:val="NewAct"/>
      </w:pPr>
      <w:hyperlink r:id="rId277" w:tooltip="A2014-47" w:history="1">
        <w:r w:rsidR="001B3166">
          <w:rPr>
            <w:rStyle w:val="charCitHyperlinkAbbrev"/>
          </w:rPr>
          <w:t>Red Tape Reduction Legislation Amendment Act 2014</w:t>
        </w:r>
      </w:hyperlink>
      <w:r w:rsidR="001B3166">
        <w:t xml:space="preserve"> A2014</w:t>
      </w:r>
      <w:r w:rsidR="001B3166">
        <w:noBreakHyphen/>
        <w:t>47 pt 4</w:t>
      </w:r>
    </w:p>
    <w:p w:rsidR="001B3166" w:rsidRDefault="001B3166" w:rsidP="001B3166">
      <w:pPr>
        <w:pStyle w:val="Actdetails"/>
        <w:keepNext/>
      </w:pPr>
      <w:r>
        <w:t>notified LR 6 November 2014</w:t>
      </w:r>
    </w:p>
    <w:p w:rsidR="001B3166" w:rsidRDefault="001B3166" w:rsidP="001B3166">
      <w:pPr>
        <w:pStyle w:val="Actdetails"/>
        <w:keepNext/>
      </w:pPr>
      <w:r>
        <w:t>s 1, s 2 commenced 6 November 2014 (LA s 75 (1))</w:t>
      </w:r>
    </w:p>
    <w:p w:rsidR="001B3166" w:rsidRDefault="001B3166" w:rsidP="001B3166">
      <w:pPr>
        <w:pStyle w:val="Actdetails"/>
      </w:pPr>
      <w:r>
        <w:t>pt 4 commenced 7 November 2014 (s 2)</w:t>
      </w:r>
    </w:p>
    <w:p w:rsidR="0003429B" w:rsidRDefault="001B4393" w:rsidP="0003429B">
      <w:pPr>
        <w:pStyle w:val="NewAct"/>
      </w:pPr>
      <w:hyperlink r:id="rId278" w:tooltip="A2014-56" w:history="1">
        <w:r w:rsidR="0003429B">
          <w:rPr>
            <w:rStyle w:val="charCitHyperlinkAbbrev"/>
          </w:rPr>
          <w:t>Gaming Machine (Red Tape Reduction) Amendment Act 2014 (No 2)</w:t>
        </w:r>
      </w:hyperlink>
      <w:r w:rsidR="0003429B">
        <w:t xml:space="preserve"> A2014-56</w:t>
      </w:r>
    </w:p>
    <w:p w:rsidR="0003429B" w:rsidRDefault="0003429B" w:rsidP="0003429B">
      <w:pPr>
        <w:pStyle w:val="Actdetails"/>
        <w:keepNext/>
      </w:pPr>
      <w:r>
        <w:t>notified LR 4 December 2014</w:t>
      </w:r>
    </w:p>
    <w:p w:rsidR="0003429B" w:rsidRDefault="0003429B" w:rsidP="0003429B">
      <w:pPr>
        <w:pStyle w:val="Actdetails"/>
        <w:keepNext/>
      </w:pPr>
      <w:r>
        <w:t>s 1, s 2 commenced 4 December 2014 (LA s 75 (1))</w:t>
      </w:r>
    </w:p>
    <w:p w:rsidR="0003429B" w:rsidRPr="009563B7" w:rsidRDefault="0003429B" w:rsidP="0003429B">
      <w:pPr>
        <w:pStyle w:val="Actdetails"/>
      </w:pPr>
      <w:r w:rsidRPr="009563B7">
        <w:t>s 18, s 19 commence</w:t>
      </w:r>
      <w:r w:rsidR="009563B7">
        <w:t>d</w:t>
      </w:r>
      <w:r w:rsidRPr="009563B7">
        <w:t xml:space="preserve"> 1 March 2015 (s 2 (2))</w:t>
      </w:r>
    </w:p>
    <w:p w:rsidR="0003429B" w:rsidRDefault="009C2B51" w:rsidP="0003429B">
      <w:pPr>
        <w:pStyle w:val="Actdetails"/>
      </w:pPr>
      <w:r>
        <w:t xml:space="preserve">remainder </w:t>
      </w:r>
      <w:r w:rsidR="0003429B">
        <w:t xml:space="preserve">commenced </w:t>
      </w:r>
      <w:r>
        <w:t>5 December</w:t>
      </w:r>
      <w:r w:rsidR="0003429B">
        <w:t xml:space="preserve"> 2014 (s 2)</w:t>
      </w:r>
    </w:p>
    <w:p w:rsidR="00BC3D38" w:rsidRDefault="001B4393" w:rsidP="00BC3D38">
      <w:pPr>
        <w:pStyle w:val="NewAct"/>
      </w:pPr>
      <w:hyperlink r:id="rId279" w:tooltip="A2015-16" w:history="1">
        <w:r w:rsidR="00BC3D38">
          <w:rPr>
            <w:rStyle w:val="charCitHyperlinkAbbrev"/>
          </w:rPr>
          <w:t>Annual Reports (Government Agencies) Amendment Act 2015</w:t>
        </w:r>
      </w:hyperlink>
      <w:r w:rsidR="00BC3D38">
        <w:t xml:space="preserve"> A2015</w:t>
      </w:r>
      <w:r w:rsidR="00BC3D38">
        <w:noBreakHyphen/>
        <w:t>16 sch 1 pt 1.13</w:t>
      </w:r>
    </w:p>
    <w:p w:rsidR="00BC3D38" w:rsidRDefault="00BC3D38" w:rsidP="00BC3D38">
      <w:pPr>
        <w:pStyle w:val="Actdetails"/>
        <w:keepNext/>
      </w:pPr>
      <w:r>
        <w:t>notified LR 27 May 2015</w:t>
      </w:r>
    </w:p>
    <w:p w:rsidR="00BC3D38" w:rsidRDefault="00BC3D38" w:rsidP="00BC3D38">
      <w:pPr>
        <w:pStyle w:val="Actdetails"/>
        <w:keepNext/>
      </w:pPr>
      <w:r>
        <w:t>s 1, s 2 commenced 27 May 2015 (LA s 75 (1))</w:t>
      </w:r>
    </w:p>
    <w:p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rsidR="006C7C99" w:rsidRDefault="001B4393" w:rsidP="006C7C99">
      <w:pPr>
        <w:pStyle w:val="NewAct"/>
      </w:pPr>
      <w:hyperlink r:id="rId280"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81" w:tooltip="Gaming Legislation Amendment Act 2018" w:history="1">
        <w:r w:rsidR="00686059" w:rsidRPr="00686059">
          <w:rPr>
            <w:rStyle w:val="charCitHyperlinkAbbrev"/>
          </w:rPr>
          <w:t>A2018-45</w:t>
        </w:r>
      </w:hyperlink>
      <w:r w:rsidR="00686059">
        <w:t xml:space="preserve"> sch 1 pt 1.3)</w:t>
      </w:r>
    </w:p>
    <w:p w:rsidR="006C7C99" w:rsidRDefault="006C7C99" w:rsidP="006C7C99">
      <w:pPr>
        <w:pStyle w:val="Actdetails"/>
      </w:pPr>
      <w:r>
        <w:t>notified LR 15 June 2015</w:t>
      </w:r>
    </w:p>
    <w:p w:rsidR="006C7C99" w:rsidRDefault="006C7C99" w:rsidP="006C7C99">
      <w:pPr>
        <w:pStyle w:val="Actdetails"/>
      </w:pPr>
      <w:r>
        <w:t>s 1, s 2 commenced 15 June 2015 (LA s 75 (1))</w:t>
      </w:r>
    </w:p>
    <w:p w:rsidR="00122A0D" w:rsidRDefault="00122A0D" w:rsidP="006C7C99">
      <w:pPr>
        <w:pStyle w:val="Actdetails"/>
      </w:pPr>
      <w:r>
        <w:t xml:space="preserve">s 3 commenced </w:t>
      </w:r>
      <w:r w:rsidRPr="001D3C27">
        <w:t>1 July 2015 (</w:t>
      </w:r>
      <w:r>
        <w:t>LA s 75</w:t>
      </w:r>
      <w:r w:rsidR="003C08AD">
        <w:t>AA</w:t>
      </w:r>
      <w:r w:rsidRPr="001D3C27">
        <w:t>)</w:t>
      </w:r>
    </w:p>
    <w:p w:rsidR="001D3C27" w:rsidRDefault="001D3C27" w:rsidP="006C7C99">
      <w:pPr>
        <w:pStyle w:val="Actdetails"/>
      </w:pPr>
      <w:r w:rsidRPr="001D3C27">
        <w:t xml:space="preserve">s 81 commenced 1 July 2015 (s 2 and </w:t>
      </w:r>
      <w:hyperlink r:id="rId282" w:tooltip="CN2015-10" w:history="1">
        <w:r>
          <w:rPr>
            <w:rStyle w:val="charCitHyperlinkAbbrev"/>
          </w:rPr>
          <w:t>CN2015-10</w:t>
        </w:r>
      </w:hyperlink>
      <w:r w:rsidRPr="001D3C27">
        <w:t>)</w:t>
      </w:r>
    </w:p>
    <w:p w:rsidR="00AE3796" w:rsidRPr="001D3C27" w:rsidRDefault="00AE3796" w:rsidP="006C7C99">
      <w:pPr>
        <w:pStyle w:val="Actdetails"/>
      </w:pPr>
      <w:r>
        <w:t>ss 4-80 and ss 82-93 commenced 31 August 2015 (</w:t>
      </w:r>
      <w:r w:rsidR="007F3E65">
        <w:t>s 2 and</w:t>
      </w:r>
      <w:r w:rsidR="007F3E65">
        <w:br/>
      </w:r>
      <w:hyperlink r:id="rId283" w:tooltip="CN2015-18" w:history="1">
        <w:r w:rsidR="003C08AD">
          <w:rPr>
            <w:rStyle w:val="charCitHyperlinkAbbrev"/>
          </w:rPr>
          <w:t>CN2015-18</w:t>
        </w:r>
      </w:hyperlink>
      <w:r>
        <w:t>)</w:t>
      </w:r>
    </w:p>
    <w:p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84" w:tooltip="Gaming Legislation Amendment Act 2018" w:history="1">
        <w:r w:rsidR="00686059" w:rsidRPr="00686059">
          <w:rPr>
            <w:rStyle w:val="charCitHyperlinkAbbrev"/>
          </w:rPr>
          <w:t>A2018-45</w:t>
        </w:r>
      </w:hyperlink>
      <w:r w:rsidR="00686059" w:rsidRPr="00686059">
        <w:t xml:space="preserve"> amdt 1.3)</w:t>
      </w:r>
    </w:p>
    <w:p w:rsidR="00F94CB2" w:rsidRDefault="00F94CB2" w:rsidP="00A77462">
      <w:pPr>
        <w:pStyle w:val="Asamby"/>
        <w:keepNext/>
      </w:pPr>
      <w:r>
        <w:t>as modified by</w:t>
      </w:r>
    </w:p>
    <w:p w:rsidR="00F94CB2" w:rsidRDefault="001B4393" w:rsidP="00F94CB2">
      <w:pPr>
        <w:pStyle w:val="NewReg"/>
      </w:pPr>
      <w:hyperlink r:id="rId285" w:tooltip="SL2004-30" w:history="1">
        <w:r w:rsidR="00F94CB2" w:rsidRPr="00F94CB2">
          <w:rPr>
            <w:rStyle w:val="charCitHyperlinkAbbrev"/>
          </w:rPr>
          <w:t>Gaming Machine Regulation 2004</w:t>
        </w:r>
      </w:hyperlink>
      <w:r w:rsidR="00F94CB2">
        <w:t xml:space="preserve"> SL2004-30 (as am by </w:t>
      </w:r>
      <w:hyperlink r:id="rId286"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rsidR="00F94CB2" w:rsidRDefault="00F94CB2" w:rsidP="00F94CB2">
      <w:pPr>
        <w:pStyle w:val="Actdetails"/>
        <w:keepNext/>
      </w:pPr>
      <w:r>
        <w:t>notified LR 30 July 2004</w:t>
      </w:r>
    </w:p>
    <w:p w:rsidR="00F94CB2" w:rsidRPr="000812EE" w:rsidRDefault="00F94CB2" w:rsidP="00F94CB2">
      <w:pPr>
        <w:pStyle w:val="Actdetails"/>
        <w:keepNext/>
      </w:pPr>
      <w:r>
        <w:t>s 1, s 2 commenced 30 July 2004 (LA s 75 (1))</w:t>
      </w:r>
    </w:p>
    <w:p w:rsidR="00F94CB2" w:rsidRDefault="00F94CB2" w:rsidP="00F94CB2">
      <w:pPr>
        <w:pStyle w:val="Actdetails"/>
        <w:rPr>
          <w:rFonts w:cs="Arial"/>
        </w:rPr>
      </w:pPr>
      <w:r w:rsidRPr="000812EE">
        <w:rPr>
          <w:rFonts w:cs="Arial"/>
        </w:rPr>
        <w:t xml:space="preserve">remainder commenced 1 November 2004 (s 2 and see </w:t>
      </w:r>
      <w:hyperlink r:id="rId287" w:tooltip="A2004-34" w:history="1">
        <w:r w:rsidRPr="000812EE">
          <w:rPr>
            <w:rStyle w:val="charCitHyperlinkAbbrev"/>
          </w:rPr>
          <w:t>Gaming Machine Act 2004</w:t>
        </w:r>
      </w:hyperlink>
      <w:r w:rsidRPr="000812EE">
        <w:rPr>
          <w:rFonts w:cs="Arial"/>
        </w:rPr>
        <w:t xml:space="preserve"> A2004-34, s 2 and </w:t>
      </w:r>
      <w:hyperlink r:id="rId288" w:tooltip="CN2004-14" w:history="1">
        <w:r w:rsidRPr="000812EE">
          <w:rPr>
            <w:rStyle w:val="charCitHyperlinkAbbrev"/>
          </w:rPr>
          <w:t>CN2004-14</w:t>
        </w:r>
      </w:hyperlink>
      <w:r w:rsidRPr="000812EE">
        <w:rPr>
          <w:rFonts w:cs="Arial"/>
        </w:rPr>
        <w:t>)</w:t>
      </w:r>
    </w:p>
    <w:p w:rsidR="00C7185E" w:rsidRDefault="001B4393" w:rsidP="00C7185E">
      <w:pPr>
        <w:pStyle w:val="NewReg"/>
      </w:pPr>
      <w:hyperlink r:id="rId289"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rsidR="00C7185E" w:rsidRDefault="00C7185E" w:rsidP="00C7185E">
      <w:pPr>
        <w:pStyle w:val="Actdetails"/>
        <w:keepNext/>
      </w:pPr>
      <w:r>
        <w:t>notified LR 24 August 2015</w:t>
      </w:r>
    </w:p>
    <w:p w:rsidR="00C7185E" w:rsidRPr="000812EE" w:rsidRDefault="00C7185E" w:rsidP="00C7185E">
      <w:pPr>
        <w:pStyle w:val="Actdetails"/>
        <w:keepNext/>
      </w:pPr>
      <w:r>
        <w:t>s 1, s 2 commenced 24 August 2015 (LA s 75 (1))</w:t>
      </w:r>
    </w:p>
    <w:p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90"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91" w:tooltip="CN2015-18" w:history="1">
        <w:r>
          <w:rPr>
            <w:rStyle w:val="charCitHyperlinkAbbrev"/>
          </w:rPr>
          <w:t>CN2015-18</w:t>
        </w:r>
      </w:hyperlink>
      <w:r w:rsidRPr="000812EE">
        <w:rPr>
          <w:rFonts w:cs="Arial"/>
        </w:rPr>
        <w:t>)</w:t>
      </w:r>
    </w:p>
    <w:p w:rsidR="005A337B" w:rsidRDefault="005A337B" w:rsidP="005A337B">
      <w:pPr>
        <w:pStyle w:val="LegHistNote"/>
      </w:pPr>
      <w:r>
        <w:rPr>
          <w:i/>
        </w:rPr>
        <w:t>Note</w:t>
      </w:r>
      <w:r>
        <w:tab/>
        <w:t xml:space="preserve">This regulation only amends the </w:t>
      </w:r>
      <w:hyperlink r:id="rId292" w:tooltip="SL2004-30" w:history="1">
        <w:r w:rsidRPr="00F94CB2">
          <w:rPr>
            <w:rStyle w:val="charCitHyperlinkAbbrev"/>
          </w:rPr>
          <w:t>Gaming Machine Regulation 2004</w:t>
        </w:r>
      </w:hyperlink>
      <w:r>
        <w:t xml:space="preserve"> SL2004-30.</w:t>
      </w:r>
    </w:p>
    <w:p w:rsidR="005B499F" w:rsidRDefault="005B499F" w:rsidP="005B499F">
      <w:pPr>
        <w:pStyle w:val="Asamby"/>
      </w:pPr>
      <w:r>
        <w:t>as amended by</w:t>
      </w:r>
    </w:p>
    <w:p w:rsidR="009729E1" w:rsidRDefault="001B4393" w:rsidP="009729E1">
      <w:pPr>
        <w:pStyle w:val="NewAct"/>
      </w:pPr>
      <w:hyperlink r:id="rId293"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rsidR="009729E1" w:rsidRDefault="009729E1" w:rsidP="009729E1">
      <w:pPr>
        <w:pStyle w:val="Actdetails"/>
      </w:pPr>
      <w:r>
        <w:t>notified LR 30 September 2015</w:t>
      </w:r>
    </w:p>
    <w:p w:rsidR="009729E1" w:rsidRDefault="009729E1" w:rsidP="009729E1">
      <w:pPr>
        <w:pStyle w:val="Actdetails"/>
      </w:pPr>
      <w:r>
        <w:t>s 1, s 2 commenced 30 September 2015 (LA s 75 (1))</w:t>
      </w:r>
    </w:p>
    <w:p w:rsidR="009729E1" w:rsidRDefault="009729E1" w:rsidP="009729E1">
      <w:pPr>
        <w:pStyle w:val="Actdetails"/>
      </w:pPr>
      <w:r>
        <w:t>sch 1 pt 1.30 commenced 14 October 2015 (s 2)</w:t>
      </w:r>
    </w:p>
    <w:p w:rsidR="00540006" w:rsidRDefault="001B4393" w:rsidP="00540006">
      <w:pPr>
        <w:pStyle w:val="NewAct"/>
      </w:pPr>
      <w:hyperlink r:id="rId294" w:tooltip="A2015-50" w:history="1">
        <w:r w:rsidR="00540006">
          <w:rPr>
            <w:rStyle w:val="charCitHyperlinkAbbrev"/>
          </w:rPr>
          <w:t>Statute Law Amendment Act 2015 (No 2)</w:t>
        </w:r>
      </w:hyperlink>
      <w:r w:rsidR="00540006">
        <w:t xml:space="preserve"> A2015</w:t>
      </w:r>
      <w:r w:rsidR="00540006">
        <w:noBreakHyphen/>
        <w:t>50 sch 3 pt 3.19</w:t>
      </w:r>
    </w:p>
    <w:p w:rsidR="00540006" w:rsidRDefault="00540006" w:rsidP="00540006">
      <w:pPr>
        <w:pStyle w:val="Actdetails"/>
        <w:keepNext/>
      </w:pPr>
      <w:r>
        <w:t>notified LR 25 November 2015</w:t>
      </w:r>
    </w:p>
    <w:p w:rsidR="00540006" w:rsidRDefault="00540006" w:rsidP="00540006">
      <w:pPr>
        <w:pStyle w:val="Actdetails"/>
        <w:keepNext/>
      </w:pPr>
      <w:r>
        <w:t>s 1, s 2 commenced 25 November 2015 (LA s 75 (1))</w:t>
      </w:r>
    </w:p>
    <w:p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rsidR="00490406" w:rsidRDefault="001B4393" w:rsidP="00490406">
      <w:pPr>
        <w:pStyle w:val="NewAct"/>
      </w:pPr>
      <w:hyperlink r:id="rId295"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rsidR="00490406" w:rsidRDefault="00490406" w:rsidP="00490406">
      <w:pPr>
        <w:pStyle w:val="Actdetails"/>
        <w:keepNext/>
      </w:pPr>
      <w:r>
        <w:t>notified LR 13 April 2016</w:t>
      </w:r>
    </w:p>
    <w:p w:rsidR="00490406" w:rsidRDefault="00490406" w:rsidP="00490406">
      <w:pPr>
        <w:pStyle w:val="Actdetails"/>
        <w:keepNext/>
      </w:pPr>
      <w:r>
        <w:t>s 1, s 2 commenced 13 April 2016 (LA s 75 (1))</w:t>
      </w:r>
    </w:p>
    <w:p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rsidR="0003461C" w:rsidRDefault="001B4393" w:rsidP="0003461C">
      <w:pPr>
        <w:pStyle w:val="NewAct"/>
      </w:pPr>
      <w:hyperlink r:id="rId296"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97" w:tooltip="Gaming Legislation Amendment Act 2018" w:history="1">
        <w:r w:rsidR="005E633C" w:rsidRPr="00686059">
          <w:rPr>
            <w:rStyle w:val="charCitHyperlinkAbbrev"/>
          </w:rPr>
          <w:t>A2018-45</w:t>
        </w:r>
      </w:hyperlink>
      <w:r w:rsidR="005E633C">
        <w:t xml:space="preserve"> sch 1 pt 1.2)</w:t>
      </w:r>
    </w:p>
    <w:p w:rsidR="0003461C" w:rsidRDefault="0003461C" w:rsidP="00711431">
      <w:pPr>
        <w:pStyle w:val="Actdetails"/>
        <w:keepNext/>
      </w:pPr>
      <w:r>
        <w:t>notified LR 19 August 2016</w:t>
      </w:r>
    </w:p>
    <w:p w:rsidR="0003461C" w:rsidRDefault="0003461C" w:rsidP="00711431">
      <w:pPr>
        <w:pStyle w:val="Actdetails"/>
        <w:keepNext/>
      </w:pPr>
      <w:r>
        <w:t>s 1, s 2 commenced 19 August 2016 (LA s 75 (1))</w:t>
      </w:r>
    </w:p>
    <w:p w:rsidR="005E633C" w:rsidRPr="00686059" w:rsidRDefault="005E633C" w:rsidP="005E633C">
      <w:pPr>
        <w:pStyle w:val="Actdetails"/>
      </w:pPr>
      <w:r w:rsidRPr="00686059">
        <w:t xml:space="preserve">sch 1 om before commenced (see </w:t>
      </w:r>
      <w:hyperlink r:id="rId298" w:tooltip="Gaming Legislation Amendment Act 2018" w:history="1">
        <w:r w:rsidRPr="00686059">
          <w:rPr>
            <w:rStyle w:val="charCitHyperlinkAbbrev"/>
          </w:rPr>
          <w:t>A2018-45</w:t>
        </w:r>
      </w:hyperlink>
      <w:r w:rsidRPr="00686059">
        <w:t xml:space="preserve"> </w:t>
      </w:r>
      <w:r>
        <w:t>amdt 1.2</w:t>
      </w:r>
      <w:r w:rsidRPr="00686059">
        <w:t>)</w:t>
      </w:r>
    </w:p>
    <w:p w:rsidR="0003461C" w:rsidRPr="005B0215" w:rsidRDefault="0003461C" w:rsidP="0003461C">
      <w:pPr>
        <w:pStyle w:val="Actdetails"/>
      </w:pPr>
      <w:r>
        <w:t>pt 2 commenced 1 September 2016 (s 2 (1))</w:t>
      </w:r>
    </w:p>
    <w:p w:rsidR="003F2175" w:rsidRDefault="001B4393" w:rsidP="003F2175">
      <w:pPr>
        <w:pStyle w:val="NewAct"/>
      </w:pPr>
      <w:hyperlink r:id="rId299"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rsidR="003F2175" w:rsidRDefault="003F2175" w:rsidP="003F2175">
      <w:pPr>
        <w:pStyle w:val="Actdetails"/>
      </w:pPr>
      <w:r>
        <w:t>notified LR 17 May 2017</w:t>
      </w:r>
    </w:p>
    <w:p w:rsidR="003F2175" w:rsidRDefault="003F2175" w:rsidP="003F2175">
      <w:pPr>
        <w:pStyle w:val="Actdetails"/>
      </w:pPr>
      <w:r>
        <w:t>s 1, s 2 commenced 17 May 2017 (LA s 75 (1))</w:t>
      </w:r>
    </w:p>
    <w:p w:rsidR="003F2175" w:rsidRDefault="003F2175" w:rsidP="003F2175">
      <w:pPr>
        <w:pStyle w:val="Actdetails"/>
      </w:pPr>
      <w:r>
        <w:t xml:space="preserve">pt </w:t>
      </w:r>
      <w:r w:rsidR="003336E5">
        <w:t>8</w:t>
      </w:r>
      <w:r>
        <w:t xml:space="preserve"> commenced </w:t>
      </w:r>
      <w:r w:rsidR="00593D87">
        <w:t>1 July 2017 (s 2 (4</w:t>
      </w:r>
      <w:r>
        <w:t>))</w:t>
      </w:r>
    </w:p>
    <w:p w:rsidR="00752F1F" w:rsidRDefault="001B4393" w:rsidP="00752F1F">
      <w:pPr>
        <w:pStyle w:val="NewAct"/>
      </w:pPr>
      <w:hyperlink r:id="rId300" w:tooltip="A2017-24" w:history="1">
        <w:r w:rsidR="00752F1F">
          <w:rPr>
            <w:rStyle w:val="charCitHyperlinkAbbrev"/>
          </w:rPr>
          <w:t>Gaming Machine Amendment Act 2017</w:t>
        </w:r>
      </w:hyperlink>
      <w:r w:rsidR="00752F1F">
        <w:t xml:space="preserve"> A2017-24</w:t>
      </w:r>
    </w:p>
    <w:p w:rsidR="00752F1F" w:rsidRDefault="00752F1F" w:rsidP="00752F1F">
      <w:pPr>
        <w:pStyle w:val="Actdetails"/>
      </w:pPr>
      <w:r>
        <w:t>notified LR 31 August 2017</w:t>
      </w:r>
    </w:p>
    <w:p w:rsidR="00752F1F" w:rsidRDefault="00752F1F" w:rsidP="00752F1F">
      <w:pPr>
        <w:pStyle w:val="Actdetails"/>
      </w:pPr>
      <w:r>
        <w:t>s 1, s 2 commenced 31 August 2017 (LA s 75 (1))</w:t>
      </w:r>
    </w:p>
    <w:p w:rsidR="00752F1F" w:rsidRDefault="00752F1F" w:rsidP="00752F1F">
      <w:pPr>
        <w:pStyle w:val="Actdetails"/>
      </w:pPr>
      <w:r>
        <w:t>remainder commenced 1 September 2017 (s 2)</w:t>
      </w:r>
    </w:p>
    <w:p w:rsidR="00752F1F" w:rsidRDefault="001B4393" w:rsidP="00752F1F">
      <w:pPr>
        <w:pStyle w:val="NewAct"/>
      </w:pPr>
      <w:hyperlink r:id="rId301"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rsidR="00752F1F" w:rsidRDefault="00752F1F" w:rsidP="00752F1F">
      <w:pPr>
        <w:pStyle w:val="Actdetails"/>
      </w:pPr>
      <w:r>
        <w:t>notified LR 31 August 2017</w:t>
      </w:r>
    </w:p>
    <w:p w:rsidR="00752F1F" w:rsidRDefault="00752F1F" w:rsidP="00752F1F">
      <w:pPr>
        <w:pStyle w:val="Actdetails"/>
      </w:pPr>
      <w:r>
        <w:t>s 1, s 2 commenced 31 August 2017 (LA s 75 (1))</w:t>
      </w:r>
    </w:p>
    <w:p w:rsidR="00752F1F" w:rsidRDefault="00752F1F" w:rsidP="00752F1F">
      <w:pPr>
        <w:pStyle w:val="Actdetails"/>
      </w:pPr>
      <w:r>
        <w:t>pt 2 commenced 1 September 2017 (s 2)</w:t>
      </w:r>
    </w:p>
    <w:p w:rsidR="00AE60CF" w:rsidRDefault="001B4393" w:rsidP="00AE60CF">
      <w:pPr>
        <w:pStyle w:val="NewAct"/>
      </w:pPr>
      <w:hyperlink r:id="rId302"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303" w:tooltip="Gaming Legislation Amendment Act 2018" w:history="1">
        <w:r w:rsidR="005E633C" w:rsidRPr="00686059">
          <w:rPr>
            <w:rStyle w:val="charCitHyperlinkAbbrev"/>
          </w:rPr>
          <w:t>A2018-45</w:t>
        </w:r>
      </w:hyperlink>
      <w:r w:rsidR="005E633C">
        <w:t xml:space="preserve"> sch 1 pt 1.1)</w:t>
      </w:r>
    </w:p>
    <w:p w:rsidR="00AE60CF" w:rsidRDefault="00AE60CF" w:rsidP="007478C0">
      <w:pPr>
        <w:pStyle w:val="Actdetails"/>
      </w:pPr>
      <w:r>
        <w:t>notified LR 13 November 2017</w:t>
      </w:r>
    </w:p>
    <w:p w:rsidR="00AE60CF" w:rsidRDefault="00AE60CF" w:rsidP="007478C0">
      <w:pPr>
        <w:pStyle w:val="Actdetails"/>
      </w:pPr>
      <w:r>
        <w:t>s 1, s 2 commenced 13 November 2017 (LA s 75 (1))</w:t>
      </w:r>
    </w:p>
    <w:p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rsidR="00AE60CF" w:rsidRDefault="00AE60CF" w:rsidP="007478C0">
      <w:pPr>
        <w:pStyle w:val="Actdetails"/>
        <w:rPr>
          <w:u w:val="single"/>
        </w:rPr>
      </w:pPr>
      <w:r w:rsidRPr="005E633C">
        <w:t xml:space="preserve">sch 4 pt 4.2 </w:t>
      </w:r>
      <w:r w:rsidR="005E633C" w:rsidRPr="00686059">
        <w:t xml:space="preserve">om before commenced (see </w:t>
      </w:r>
      <w:hyperlink r:id="rId304"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rsidR="00080151" w:rsidRPr="00935D4E" w:rsidRDefault="001B4393" w:rsidP="00080151">
      <w:pPr>
        <w:pStyle w:val="NewAct"/>
      </w:pPr>
      <w:hyperlink r:id="rId305" w:tooltip="A2018-21" w:history="1">
        <w:r w:rsidR="00080151">
          <w:rPr>
            <w:rStyle w:val="charCitHyperlinkAbbrev"/>
          </w:rPr>
          <w:t>Casino and Other Gaming Legislation Amendment Act 2018</w:t>
        </w:r>
      </w:hyperlink>
      <w:r w:rsidR="00080151">
        <w:t xml:space="preserve"> A2018-21 pt 5</w:t>
      </w:r>
    </w:p>
    <w:p w:rsidR="00080151" w:rsidRDefault="00080151" w:rsidP="00080151">
      <w:pPr>
        <w:pStyle w:val="Actdetails"/>
      </w:pPr>
      <w:r>
        <w:t>notified LR 14 June 2018</w:t>
      </w:r>
    </w:p>
    <w:p w:rsidR="00080151" w:rsidRDefault="00080151" w:rsidP="00080151">
      <w:pPr>
        <w:pStyle w:val="Actdetails"/>
      </w:pPr>
      <w:r>
        <w:t>s 1, s 2 commenced 14 June 2018 (LA s 75 (1))</w:t>
      </w:r>
    </w:p>
    <w:p w:rsidR="00080151" w:rsidRDefault="00080151" w:rsidP="00080151">
      <w:pPr>
        <w:pStyle w:val="Actdetails"/>
      </w:pPr>
      <w:r>
        <w:t>pt 5 commenced</w:t>
      </w:r>
      <w:r w:rsidRPr="006F3A6F">
        <w:t xml:space="preserve"> </w:t>
      </w:r>
      <w:r>
        <w:t>15 June 2018 (s 2)</w:t>
      </w:r>
    </w:p>
    <w:p w:rsidR="00FE666C" w:rsidRPr="00935D4E" w:rsidRDefault="001B4393" w:rsidP="00FE666C">
      <w:pPr>
        <w:pStyle w:val="NewAct"/>
      </w:pPr>
      <w:hyperlink r:id="rId306" w:tooltip="A2018-45" w:history="1">
        <w:r w:rsidR="00FE666C">
          <w:rPr>
            <w:rStyle w:val="charCitHyperlinkAbbrev"/>
          </w:rPr>
          <w:t>Gaming Legislation Amendment Act 2018</w:t>
        </w:r>
      </w:hyperlink>
      <w:r w:rsidR="00FE666C">
        <w:t xml:space="preserve"> A2018-45 pt 3, sch 1</w:t>
      </w:r>
    </w:p>
    <w:p w:rsidR="00FE666C" w:rsidRDefault="00FE666C" w:rsidP="00FE666C">
      <w:pPr>
        <w:pStyle w:val="Actdetails"/>
      </w:pPr>
      <w:r>
        <w:t>notified LR 4 December 2018</w:t>
      </w:r>
    </w:p>
    <w:p w:rsidR="00FE666C" w:rsidRDefault="00FE666C" w:rsidP="00FE666C">
      <w:pPr>
        <w:pStyle w:val="Actdetails"/>
      </w:pPr>
      <w:r>
        <w:t>pt 1 taken to have commenced 15 June 2015 (s 2 (1))</w:t>
      </w:r>
    </w:p>
    <w:p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rsidR="00FE666C" w:rsidRDefault="00FE666C" w:rsidP="00FE666C">
      <w:pPr>
        <w:pStyle w:val="Actdetails"/>
      </w:pPr>
      <w:r>
        <w:t>pt 3 remainder commenced</w:t>
      </w:r>
      <w:r w:rsidRPr="006F3A6F">
        <w:t xml:space="preserve"> </w:t>
      </w:r>
      <w:r>
        <w:t>11 December 2018 (s 2 (6))</w:t>
      </w:r>
    </w:p>
    <w:p w:rsidR="00FE666C" w:rsidRDefault="00FE666C" w:rsidP="00FE666C">
      <w:pPr>
        <w:pStyle w:val="Actdetails"/>
      </w:pPr>
      <w:r>
        <w:t>sch 1 pt 1.1 taken to have commenced 13 November 2017 (s 2 (3))</w:t>
      </w:r>
    </w:p>
    <w:p w:rsidR="00FE666C" w:rsidRDefault="00FE666C" w:rsidP="00FE666C">
      <w:pPr>
        <w:pStyle w:val="Actdetails"/>
      </w:pPr>
      <w:r>
        <w:t>sch 1 pt 1.2 taken to have commenced 19 August 2016 (s 2 (2))</w:t>
      </w:r>
    </w:p>
    <w:p w:rsidR="00FE666C" w:rsidRDefault="00FE666C" w:rsidP="00FE666C">
      <w:pPr>
        <w:pStyle w:val="Actdetails"/>
      </w:pPr>
      <w:r>
        <w:t>sch 1 pt 1.3 taken to have commenced 15 June 2015 (s 2 (1))</w:t>
      </w:r>
    </w:p>
    <w:p w:rsidR="00FE666C" w:rsidRDefault="00FE666C" w:rsidP="00FE666C">
      <w:pPr>
        <w:pStyle w:val="LegHistNote"/>
      </w:pPr>
      <w:r>
        <w:rPr>
          <w:i/>
        </w:rPr>
        <w:t>Note</w:t>
      </w:r>
      <w:r>
        <w:rPr>
          <w:i/>
        </w:rPr>
        <w:tab/>
      </w:r>
      <w:r>
        <w:t xml:space="preserve">This Act also amends the Gaming Machine (Reform) Amendment Act 2015 </w:t>
      </w:r>
      <w:hyperlink r:id="rId307"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8"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9" w:tooltip="Casino (Electronic Gaming) Act 2017" w:history="1">
        <w:r w:rsidRPr="00895C92">
          <w:rPr>
            <w:rStyle w:val="charCitHyperlinkAbbrev"/>
          </w:rPr>
          <w:t>A2017-42</w:t>
        </w:r>
      </w:hyperlink>
      <w:r w:rsidRPr="00895C92">
        <w:t>.</w:t>
      </w:r>
    </w:p>
    <w:p w:rsidR="000F24FE" w:rsidRPr="00935D4E" w:rsidRDefault="001B4393" w:rsidP="00EB14C7">
      <w:pPr>
        <w:pStyle w:val="NewAct"/>
      </w:pPr>
      <w:hyperlink r:id="rId310" w:tooltip="A2019-14" w:history="1">
        <w:r w:rsidR="000F24FE">
          <w:rPr>
            <w:rStyle w:val="charCitHyperlinkAbbrev"/>
          </w:rPr>
          <w:t>Gaming Legislation Amendment Act 2019</w:t>
        </w:r>
      </w:hyperlink>
      <w:r w:rsidR="000F24FE">
        <w:t xml:space="preserve"> A2019-14 pt 3</w:t>
      </w:r>
    </w:p>
    <w:p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11"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rsidR="00970E2E" w:rsidRPr="00935D4E" w:rsidRDefault="001B4393" w:rsidP="00970E2E">
      <w:pPr>
        <w:pStyle w:val="NewAct"/>
      </w:pPr>
      <w:hyperlink r:id="rId312" w:tooltip="A2019-42" w:history="1">
        <w:r w:rsidR="00970E2E">
          <w:rPr>
            <w:rStyle w:val="charCitHyperlinkAbbrev"/>
          </w:rPr>
          <w:t>Statute Law Amendment Act 2019</w:t>
        </w:r>
      </w:hyperlink>
      <w:r w:rsidR="00970E2E">
        <w:t xml:space="preserve"> A2019-42 sch 3 pt 3.11</w:t>
      </w:r>
    </w:p>
    <w:p w:rsidR="00970E2E" w:rsidRDefault="00970E2E" w:rsidP="00970E2E">
      <w:pPr>
        <w:pStyle w:val="Actdetails"/>
      </w:pPr>
      <w:r>
        <w:t>notified LR 31 October 2019</w:t>
      </w:r>
    </w:p>
    <w:p w:rsidR="00970E2E" w:rsidRDefault="00970E2E" w:rsidP="00970E2E">
      <w:pPr>
        <w:pStyle w:val="Actdetails"/>
      </w:pPr>
      <w:r>
        <w:t>s 1, s 2 commenced 31 October 2019 (LA s 75 (1))</w:t>
      </w:r>
    </w:p>
    <w:p w:rsidR="00970E2E" w:rsidRPr="008C09C0" w:rsidRDefault="00970E2E" w:rsidP="00970E2E">
      <w:pPr>
        <w:pStyle w:val="Actdetails"/>
      </w:pPr>
      <w:r>
        <w:t>sch 3 pt 3.11</w:t>
      </w:r>
      <w:r w:rsidRPr="008C09C0">
        <w:t xml:space="preserve"> commenced </w:t>
      </w:r>
      <w:r>
        <w:t>14 November</w:t>
      </w:r>
      <w:r w:rsidRPr="008C09C0">
        <w:t xml:space="preserve"> 2019 (s 2 (1))</w:t>
      </w:r>
    </w:p>
    <w:p w:rsidR="008B4ABC" w:rsidRPr="00935D4E" w:rsidRDefault="001B4393" w:rsidP="008B4ABC">
      <w:pPr>
        <w:pStyle w:val="NewAct"/>
      </w:pPr>
      <w:hyperlink r:id="rId313" w:tooltip="A2020-9" w:history="1">
        <w:r w:rsidR="008B4ABC">
          <w:rPr>
            <w:rStyle w:val="charCitHyperlinkAbbrev"/>
          </w:rPr>
          <w:t>Gaming Machine Amendment Act 2020</w:t>
        </w:r>
      </w:hyperlink>
      <w:r w:rsidR="008B4ABC">
        <w:t xml:space="preserve"> A2020-9</w:t>
      </w:r>
      <w:r w:rsidR="00E317A8">
        <w:t xml:space="preserve"> pt 2</w:t>
      </w:r>
    </w:p>
    <w:p w:rsidR="008B4ABC" w:rsidRDefault="008B4ABC" w:rsidP="008B4ABC">
      <w:pPr>
        <w:pStyle w:val="Actdetails"/>
      </w:pPr>
      <w:r>
        <w:t xml:space="preserve">notified LR </w:t>
      </w:r>
      <w:r w:rsidR="00E317A8">
        <w:t>7 April 2020</w:t>
      </w:r>
    </w:p>
    <w:p w:rsidR="008B4ABC" w:rsidRDefault="008B4ABC" w:rsidP="008B4ABC">
      <w:pPr>
        <w:pStyle w:val="Actdetails"/>
      </w:pPr>
      <w:r>
        <w:t xml:space="preserve">s 1, s 2 commenced </w:t>
      </w:r>
      <w:r w:rsidR="00E317A8">
        <w:t>7 April 2020</w:t>
      </w:r>
      <w:r>
        <w:t xml:space="preserve"> (LA s 75 (1))</w:t>
      </w:r>
    </w:p>
    <w:p w:rsidR="00E317A8" w:rsidRPr="00A42CC5" w:rsidRDefault="00E317A8" w:rsidP="008B4ABC">
      <w:pPr>
        <w:pStyle w:val="Actdetails"/>
      </w:pPr>
      <w:r w:rsidRPr="00A42CC5">
        <w:t xml:space="preserve">s 8, s 12, s 13 </w:t>
      </w:r>
      <w:r w:rsidR="00A42CC5">
        <w:t>commenced 1 July 2020 (s 2 (2))</w:t>
      </w:r>
    </w:p>
    <w:p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rsidR="000A361D" w:rsidRPr="00935D4E" w:rsidRDefault="001B4393" w:rsidP="000A361D">
      <w:pPr>
        <w:pStyle w:val="NewAct"/>
      </w:pPr>
      <w:hyperlink r:id="rId314" w:anchor="history" w:tooltip="A2020-11" w:history="1">
        <w:r w:rsidR="000A361D">
          <w:rPr>
            <w:rStyle w:val="charCitHyperlinkAbbrev"/>
          </w:rPr>
          <w:t>COVID-19 Emergency Response Act 2020</w:t>
        </w:r>
      </w:hyperlink>
      <w:r w:rsidR="000A361D">
        <w:t xml:space="preserve"> A2020-11 sch 1 pt 1.9</w:t>
      </w:r>
    </w:p>
    <w:p w:rsidR="000A361D" w:rsidRDefault="000A361D" w:rsidP="000A361D">
      <w:pPr>
        <w:pStyle w:val="Actdetails"/>
      </w:pPr>
      <w:r>
        <w:t>notified LR 7 April 2020</w:t>
      </w:r>
    </w:p>
    <w:p w:rsidR="000A361D" w:rsidRDefault="000A361D" w:rsidP="000A361D">
      <w:pPr>
        <w:pStyle w:val="Actdetails"/>
      </w:pPr>
      <w:r>
        <w:t>s 1, s 2 commenced 7 April 2020 (LA s 75 (1))</w:t>
      </w:r>
    </w:p>
    <w:p w:rsidR="008454D4" w:rsidRDefault="008454D4" w:rsidP="000A361D">
      <w:pPr>
        <w:pStyle w:val="Actdetails"/>
      </w:pPr>
      <w:r>
        <w:t>amdt 1.35 commenced 8 April 2020 (s 2 (2))</w:t>
      </w:r>
    </w:p>
    <w:p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rsidR="00C3610F" w:rsidRPr="00935D4E" w:rsidRDefault="001B4393" w:rsidP="00C3610F">
      <w:pPr>
        <w:pStyle w:val="NewAct"/>
      </w:pPr>
      <w:hyperlink r:id="rId315" w:tooltip="A2020-14" w:history="1">
        <w:r w:rsidR="00C3610F">
          <w:rPr>
            <w:rStyle w:val="charCitHyperlinkAbbrev"/>
          </w:rPr>
          <w:t>COVID-19 Emergency Response Legislation Amendment Act 2020</w:t>
        </w:r>
      </w:hyperlink>
      <w:r w:rsidR="00C3610F">
        <w:t xml:space="preserve"> A2020-14 sch 1 pt 1.15</w:t>
      </w:r>
    </w:p>
    <w:p w:rsidR="00C3610F" w:rsidRDefault="00C3610F" w:rsidP="00C3610F">
      <w:pPr>
        <w:pStyle w:val="Actdetails"/>
      </w:pPr>
      <w:r>
        <w:t>notified LR 13 May 2020</w:t>
      </w:r>
    </w:p>
    <w:p w:rsidR="00B1793B" w:rsidRDefault="00B1793B" w:rsidP="00B1793B">
      <w:pPr>
        <w:pStyle w:val="Actdetails"/>
      </w:pPr>
      <w:r>
        <w:t>s 1, s 2 taken to have commenced 30 March 2020 (LA s 75 (2))</w:t>
      </w:r>
    </w:p>
    <w:p w:rsidR="00C3610F" w:rsidRDefault="00C3610F" w:rsidP="00C3610F">
      <w:pPr>
        <w:pStyle w:val="Actdetails"/>
      </w:pPr>
      <w:r>
        <w:t>sch 1 pt 1.15 commenced 14 May 2020 (s 2 (1))</w:t>
      </w:r>
    </w:p>
    <w:p w:rsidR="00F014AF" w:rsidRDefault="00F014AF" w:rsidP="00F014AF">
      <w:pPr>
        <w:pStyle w:val="PageBreak"/>
      </w:pPr>
      <w:r>
        <w:br w:type="page"/>
      </w:r>
    </w:p>
    <w:p w:rsidR="008D22CF" w:rsidRPr="00162111" w:rsidRDefault="008D22CF" w:rsidP="00F014AF">
      <w:pPr>
        <w:pStyle w:val="Endnote20"/>
      </w:pPr>
      <w:bookmarkStart w:id="391" w:name="_Toc44334422"/>
      <w:r w:rsidRPr="00162111">
        <w:rPr>
          <w:rStyle w:val="charTableNo"/>
        </w:rPr>
        <w:lastRenderedPageBreak/>
        <w:t>4</w:t>
      </w:r>
      <w:r>
        <w:tab/>
      </w:r>
      <w:r w:rsidRPr="00162111">
        <w:rPr>
          <w:rStyle w:val="charTableText"/>
        </w:rPr>
        <w:t>Amendment history</w:t>
      </w:r>
      <w:bookmarkEnd w:id="391"/>
    </w:p>
    <w:p w:rsidR="008D22CF" w:rsidRDefault="008D22CF">
      <w:pPr>
        <w:pStyle w:val="AmdtsEntryHd"/>
      </w:pPr>
      <w:r>
        <w:t>Commencement</w:t>
      </w:r>
    </w:p>
    <w:p w:rsidR="008D22CF" w:rsidRDefault="008D22CF">
      <w:pPr>
        <w:pStyle w:val="AmdtsEntries"/>
        <w:keepNext/>
      </w:pPr>
      <w:r>
        <w:t>s 2</w:t>
      </w:r>
      <w:r>
        <w:tab/>
        <w:t>om LA s 89 (4)</w:t>
      </w:r>
    </w:p>
    <w:p w:rsidR="00D1047D" w:rsidRDefault="00D1047D">
      <w:pPr>
        <w:pStyle w:val="AmdtsEntryHd"/>
      </w:pPr>
      <w:r>
        <w:t>Dictionary</w:t>
      </w:r>
    </w:p>
    <w:p w:rsidR="00D1047D" w:rsidRDefault="00D1047D" w:rsidP="00D1047D">
      <w:pPr>
        <w:pStyle w:val="AmdtsEntries"/>
      </w:pPr>
      <w:r>
        <w:t>s 3</w:t>
      </w:r>
      <w:r>
        <w:tab/>
        <w:t xml:space="preserve">am </w:t>
      </w:r>
      <w:hyperlink r:id="rId316" w:tooltip="Statute Law Amendment Act 2013" w:history="1">
        <w:r>
          <w:rPr>
            <w:rStyle w:val="charCitHyperlinkAbbrev"/>
          </w:rPr>
          <w:t>A2013</w:t>
        </w:r>
        <w:r>
          <w:rPr>
            <w:rStyle w:val="charCitHyperlinkAbbrev"/>
          </w:rPr>
          <w:noBreakHyphen/>
          <w:t>19</w:t>
        </w:r>
      </w:hyperlink>
      <w:r>
        <w:t xml:space="preserve"> amdt 3.171</w:t>
      </w:r>
    </w:p>
    <w:p w:rsidR="008C091E" w:rsidRDefault="00892F8A">
      <w:pPr>
        <w:pStyle w:val="AmdtsEntryHd"/>
      </w:pPr>
      <w:r w:rsidRPr="00767B3B">
        <w:t>Important concepts</w:t>
      </w:r>
    </w:p>
    <w:p w:rsidR="00EF0368" w:rsidRDefault="008C091E" w:rsidP="008C091E">
      <w:pPr>
        <w:pStyle w:val="AmdtsEntries"/>
      </w:pPr>
      <w:r>
        <w:t>pt 2 hdg</w:t>
      </w:r>
      <w:r>
        <w:tab/>
        <w:t xml:space="preserve">sub </w:t>
      </w:r>
      <w:hyperlink r:id="rId317"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EA0978">
      <w:pPr>
        <w:pStyle w:val="AmdtsEntryHd"/>
      </w:pPr>
      <w:r w:rsidRPr="00C954A9">
        <w:rPr>
          <w:rStyle w:val="CharDivText"/>
        </w:rPr>
        <w:t>Definitions and important concepts</w:t>
      </w:r>
    </w:p>
    <w:p w:rsidR="00B22C99" w:rsidRPr="00EF0368" w:rsidRDefault="00B22C99" w:rsidP="00B22C99">
      <w:pPr>
        <w:pStyle w:val="AmdtsEntries"/>
      </w:pPr>
      <w:r>
        <w:t>div 2.1 hdg</w:t>
      </w:r>
      <w:r>
        <w:tab/>
        <w:t xml:space="preserve">om </w:t>
      </w:r>
      <w:hyperlink r:id="rId318"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Issue of licences</w:t>
      </w:r>
    </w:p>
    <w:p w:rsidR="00B22C99" w:rsidRPr="00872D66" w:rsidRDefault="00B22C99" w:rsidP="00B22C99">
      <w:pPr>
        <w:pStyle w:val="AmdtsEntries"/>
      </w:pPr>
      <w:r>
        <w:t>div 2.2 hdg</w:t>
      </w:r>
      <w:r>
        <w:tab/>
        <w:t xml:space="preserve">om </w:t>
      </w:r>
      <w:hyperlink r:id="rId319"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Social impact assessments</w:t>
      </w:r>
    </w:p>
    <w:p w:rsidR="00B22C99" w:rsidRPr="00940D21" w:rsidRDefault="00B22C99" w:rsidP="00B22C99">
      <w:pPr>
        <w:pStyle w:val="AmdtsEntries"/>
      </w:pPr>
      <w:r>
        <w:t>div 2.3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Eligible people</w:t>
      </w:r>
    </w:p>
    <w:p w:rsidR="00B22C99" w:rsidRPr="00940D21" w:rsidRDefault="00B22C99" w:rsidP="00B22C99">
      <w:pPr>
        <w:pStyle w:val="AmdtsEntries"/>
      </w:pPr>
      <w:r>
        <w:t>div 2.4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Licence amendments</w:t>
      </w:r>
    </w:p>
    <w:p w:rsidR="00B22C99" w:rsidRPr="00940D21" w:rsidRDefault="00B22C99" w:rsidP="00B22C99">
      <w:pPr>
        <w:pStyle w:val="AmdtsEntries"/>
      </w:pPr>
      <w:r>
        <w:t>div 2.5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rPr>
          <w:szCs w:val="24"/>
        </w:rPr>
      </w:pPr>
      <w:r>
        <w:rPr>
          <w:szCs w:val="24"/>
        </w:rPr>
        <w:t>Transfer and surrender of licences</w:t>
      </w:r>
    </w:p>
    <w:p w:rsidR="00B22C99" w:rsidRPr="00AD4AC7" w:rsidRDefault="00B22C99" w:rsidP="00B22C99">
      <w:pPr>
        <w:pStyle w:val="AmdtsEntries"/>
      </w:pPr>
      <w:r>
        <w:t>div 2.6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rsidR="00B22C99" w:rsidRDefault="00EA0978" w:rsidP="00B22C99">
      <w:pPr>
        <w:pStyle w:val="AmdtsEntryHd"/>
      </w:pPr>
      <w:r>
        <w:t>Restriction on gaming machine numbers</w:t>
      </w:r>
    </w:p>
    <w:p w:rsidR="00B22C99" w:rsidRPr="00344ED5" w:rsidRDefault="00B22C99" w:rsidP="00B22C99">
      <w:pPr>
        <w:pStyle w:val="AmdtsEntries"/>
      </w:pPr>
      <w:r>
        <w:t>div 2.7 hdg</w:t>
      </w:r>
      <w:r>
        <w:tab/>
        <w:t xml:space="preserve">om </w:t>
      </w:r>
      <w:hyperlink r:id="rId324" w:tooltip="Gaming Machine (Reform) Amendment Act 2015" w:history="1">
        <w:r>
          <w:rPr>
            <w:rStyle w:val="charCitHyperlinkAbbrev"/>
          </w:rPr>
          <w:t>A2015</w:t>
        </w:r>
        <w:r>
          <w:rPr>
            <w:rStyle w:val="charCitHyperlinkAbbrev"/>
          </w:rPr>
          <w:noBreakHyphen/>
          <w:t>21</w:t>
        </w:r>
      </w:hyperlink>
      <w:r>
        <w:t xml:space="preserve"> s 4</w:t>
      </w:r>
    </w:p>
    <w:p w:rsidR="00B22C99" w:rsidRDefault="006C1AFF" w:rsidP="00B22C99">
      <w:pPr>
        <w:pStyle w:val="AmdtsEntryHd"/>
      </w:pPr>
      <w:r>
        <w:t>Gaming machine licences</w:t>
      </w:r>
    </w:p>
    <w:p w:rsidR="00B22C99" w:rsidRPr="00344ED5" w:rsidRDefault="00B22C99" w:rsidP="00B22C99">
      <w:pPr>
        <w:pStyle w:val="AmdtsEntries"/>
      </w:pPr>
      <w:r>
        <w:t>div 2.8 hdg</w:t>
      </w: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Eligibility of individuals</w:t>
      </w:r>
    </w:p>
    <w:p w:rsidR="00EF0368" w:rsidRPr="00EF0368" w:rsidRDefault="00EF0368" w:rsidP="00EF0368">
      <w:pPr>
        <w:pStyle w:val="AmdtsEntries"/>
      </w:pPr>
      <w:r>
        <w:t>s 6</w:t>
      </w:r>
      <w:r>
        <w:tab/>
        <w:t xml:space="preserve">sub </w:t>
      </w:r>
      <w:hyperlink r:id="rId326"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Eligibility of corporations</w:t>
      </w:r>
    </w:p>
    <w:p w:rsidR="00EF0368" w:rsidRPr="00EF0368" w:rsidRDefault="00EF0368" w:rsidP="00EF0368">
      <w:pPr>
        <w:pStyle w:val="AmdtsEntries"/>
      </w:pPr>
      <w:r>
        <w:t>s 7</w:t>
      </w:r>
      <w:r>
        <w:tab/>
        <w:t xml:space="preserve">sub </w:t>
      </w:r>
      <w:hyperlink r:id="rId327"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 xml:space="preserve">Meaning of </w:t>
      </w:r>
      <w:r w:rsidRPr="00767B3B">
        <w:rPr>
          <w:rStyle w:val="charItals"/>
        </w:rPr>
        <w:t>influential person</w:t>
      </w:r>
    </w:p>
    <w:p w:rsidR="00EF0368" w:rsidRPr="00EF0368" w:rsidRDefault="00EF0368" w:rsidP="00EF0368">
      <w:pPr>
        <w:pStyle w:val="AmdtsEntries"/>
      </w:pPr>
      <w:r>
        <w:t>s 8</w:t>
      </w:r>
      <w:r>
        <w:tab/>
        <w:t xml:space="preserve">sub </w:t>
      </w:r>
      <w:hyperlink r:id="rId328" w:tooltip="Gaming Machine (Reform) Amendment Act 2015" w:history="1">
        <w:r>
          <w:rPr>
            <w:rStyle w:val="charCitHyperlinkAbbrev"/>
          </w:rPr>
          <w:t>A2015</w:t>
        </w:r>
        <w:r>
          <w:rPr>
            <w:rStyle w:val="charCitHyperlinkAbbrev"/>
          </w:rPr>
          <w:noBreakHyphen/>
          <w:t>21</w:t>
        </w:r>
      </w:hyperlink>
      <w:r>
        <w:t xml:space="preserve"> s 4</w:t>
      </w:r>
    </w:p>
    <w:p w:rsidR="00EF0368" w:rsidRDefault="007839D4">
      <w:pPr>
        <w:pStyle w:val="AmdtsEntryHd"/>
      </w:pPr>
      <w:r w:rsidRPr="00767B3B">
        <w:t>Proper completion—applications under Act</w:t>
      </w:r>
    </w:p>
    <w:p w:rsidR="00EF0368" w:rsidRPr="00EF0368" w:rsidRDefault="00EF0368" w:rsidP="00EF0368">
      <w:pPr>
        <w:pStyle w:val="AmdtsEntries"/>
      </w:pPr>
      <w:r>
        <w:t>s 9</w:t>
      </w:r>
      <w:r>
        <w:tab/>
        <w:t xml:space="preserve">sub </w:t>
      </w:r>
      <w:hyperlink r:id="rId329" w:tooltip="Gaming Machine (Reform) Amendment Act 2015" w:history="1">
        <w:r>
          <w:rPr>
            <w:rStyle w:val="charCitHyperlinkAbbrev"/>
          </w:rPr>
          <w:t>A2015</w:t>
        </w:r>
        <w:r>
          <w:rPr>
            <w:rStyle w:val="charCitHyperlinkAbbrev"/>
          </w:rPr>
          <w:noBreakHyphen/>
          <w:t>21</w:t>
        </w:r>
      </w:hyperlink>
      <w:r>
        <w:t xml:space="preserve"> s 4</w:t>
      </w:r>
    </w:p>
    <w:p w:rsidR="00EF0368" w:rsidRDefault="0074651B">
      <w:pPr>
        <w:pStyle w:val="AmdtsEntryHd"/>
      </w:pPr>
      <w:r w:rsidRPr="009545D2">
        <w:rPr>
          <w:color w:val="000000"/>
        </w:rPr>
        <w:t>Reducing cap on authorisations in ACT to 4 000 or fewer</w:t>
      </w:r>
    </w:p>
    <w:p w:rsidR="0034377E" w:rsidRDefault="00EF0368" w:rsidP="00EF0368">
      <w:pPr>
        <w:pStyle w:val="AmdtsEntries"/>
      </w:pPr>
      <w:r>
        <w:t>pt 2A hdg</w:t>
      </w:r>
      <w:r>
        <w:tab/>
      </w:r>
      <w:r w:rsidR="0034377E">
        <w:t xml:space="preserve">ins </w:t>
      </w:r>
      <w:hyperlink r:id="rId330"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rsidR="00EF0368" w:rsidRDefault="0034377E" w:rsidP="00EF0368">
      <w:pPr>
        <w:pStyle w:val="AmdtsEntries"/>
      </w:pPr>
      <w:r>
        <w:tab/>
      </w:r>
      <w:r w:rsidR="00E31ABD">
        <w:t xml:space="preserve">sub </w:t>
      </w:r>
      <w:hyperlink r:id="rId331"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rsidR="00140722" w:rsidRDefault="00140722" w:rsidP="00EF0368">
      <w:pPr>
        <w:pStyle w:val="AmdtsEntries"/>
      </w:pPr>
      <w:r>
        <w:tab/>
        <w:t>om R38 LA</w:t>
      </w:r>
    </w:p>
    <w:p w:rsidR="0074651B" w:rsidRDefault="0074651B" w:rsidP="00EF0368">
      <w:pPr>
        <w:pStyle w:val="AmdtsEntries"/>
      </w:pPr>
      <w:r>
        <w:tab/>
        <w:t xml:space="preserve">ins </w:t>
      </w:r>
      <w:hyperlink r:id="rId332" w:tooltip="Gaming Legislation Amendment Act 2018" w:history="1">
        <w:r w:rsidRPr="00781019">
          <w:rPr>
            <w:rStyle w:val="charCitHyperlinkAbbrev"/>
          </w:rPr>
          <w:t>A2018</w:t>
        </w:r>
        <w:r w:rsidRPr="00781019">
          <w:rPr>
            <w:rStyle w:val="charCitHyperlinkAbbrev"/>
          </w:rPr>
          <w:noBreakHyphen/>
          <w:t>45</w:t>
        </w:r>
      </w:hyperlink>
      <w:r>
        <w:t xml:space="preserve"> s 20</w:t>
      </w:r>
    </w:p>
    <w:p w:rsidR="001873E7" w:rsidRDefault="001873E7" w:rsidP="001873E7">
      <w:pPr>
        <w:pStyle w:val="AmdtsEntryHd"/>
      </w:pPr>
      <w:r w:rsidRPr="00A01D89">
        <w:lastRenderedPageBreak/>
        <w:t>Preliminary</w:t>
      </w:r>
    </w:p>
    <w:p w:rsidR="005A6B2E" w:rsidRPr="005A6B2E" w:rsidRDefault="001873E7" w:rsidP="006B4C91">
      <w:pPr>
        <w:pStyle w:val="AmdtsEntries"/>
        <w:keepNext/>
        <w:rPr>
          <w:b/>
        </w:rPr>
      </w:pPr>
      <w:r>
        <w:t>div 2A.1 hdg</w:t>
      </w:r>
      <w:r w:rsidR="005A6B2E">
        <w:tab/>
      </w:r>
      <w:r w:rsidR="005A6B2E">
        <w:rPr>
          <w:b/>
        </w:rPr>
        <w:t>orig div 2A.1 hdg</w:t>
      </w:r>
    </w:p>
    <w:p w:rsidR="001873E7" w:rsidRDefault="001873E7" w:rsidP="006B4C91">
      <w:pPr>
        <w:pStyle w:val="AmdtsEntries"/>
        <w:keepNext/>
      </w:pPr>
      <w:r>
        <w:tab/>
        <w:t xml:space="preserve">ins </w:t>
      </w:r>
      <w:hyperlink r:id="rId333" w:tooltip="Gaming Machine Amendment Act 2012" w:history="1">
        <w:r w:rsidRPr="00E46081">
          <w:rPr>
            <w:rStyle w:val="charCitHyperlinkAbbrev"/>
          </w:rPr>
          <w:t>A2012</w:t>
        </w:r>
        <w:r w:rsidRPr="00E46081">
          <w:rPr>
            <w:rStyle w:val="charCitHyperlinkAbbrev"/>
          </w:rPr>
          <w:noBreakHyphen/>
          <w:t>42</w:t>
        </w:r>
      </w:hyperlink>
      <w:r>
        <w:t xml:space="preserve"> s 23</w:t>
      </w:r>
    </w:p>
    <w:p w:rsidR="00A77462" w:rsidRDefault="00A77462" w:rsidP="006B4C91">
      <w:pPr>
        <w:pStyle w:val="AmdtsEntries"/>
        <w:keepNext/>
      </w:pPr>
      <w:r>
        <w:tab/>
        <w:t xml:space="preserve">om </w:t>
      </w:r>
      <w:hyperlink r:id="rId334" w:tooltip="Gaming Machine (Reform) Amendment Act 2015" w:history="1">
        <w:r>
          <w:rPr>
            <w:rStyle w:val="charCitHyperlinkAbbrev"/>
          </w:rPr>
          <w:t>A2015</w:t>
        </w:r>
        <w:r>
          <w:rPr>
            <w:rStyle w:val="charCitHyperlinkAbbrev"/>
          </w:rPr>
          <w:noBreakHyphen/>
          <w:t>21</w:t>
        </w:r>
      </w:hyperlink>
      <w:r>
        <w:t xml:space="preserve"> s 4</w:t>
      </w:r>
    </w:p>
    <w:p w:rsidR="001873E7" w:rsidRDefault="001873E7" w:rsidP="001873E7">
      <w:pPr>
        <w:pStyle w:val="AmdtsEntries"/>
      </w:pPr>
      <w:r>
        <w:tab/>
        <w:t xml:space="preserve">also ins </w:t>
      </w:r>
      <w:hyperlink r:id="rId335" w:tooltip="Gaming Machine Amendment Act 2012" w:history="1">
        <w:r w:rsidRPr="00E46081">
          <w:rPr>
            <w:rStyle w:val="charCitHyperlinkAbbrev"/>
          </w:rPr>
          <w:t>A2012</w:t>
        </w:r>
        <w:r w:rsidRPr="00E46081">
          <w:rPr>
            <w:rStyle w:val="charCitHyperlinkAbbrev"/>
          </w:rPr>
          <w:noBreakHyphen/>
          <w:t>42</w:t>
        </w:r>
      </w:hyperlink>
      <w:r>
        <w:t xml:space="preserve"> s 23</w:t>
      </w:r>
    </w:p>
    <w:p w:rsidR="001873E7" w:rsidRDefault="001873E7" w:rsidP="001873E7">
      <w:pPr>
        <w:pStyle w:val="AmdtsEntries"/>
      </w:pPr>
      <w:r>
        <w:tab/>
        <w:t>renum as div 2A.2 hdg</w:t>
      </w:r>
    </w:p>
    <w:p w:rsidR="005A6B2E" w:rsidRDefault="005A6B2E" w:rsidP="001873E7">
      <w:pPr>
        <w:pStyle w:val="AmdtsEntries"/>
        <w:rPr>
          <w:b/>
        </w:rPr>
      </w:pPr>
      <w:r>
        <w:tab/>
      </w:r>
      <w:r>
        <w:rPr>
          <w:b/>
        </w:rPr>
        <w:t>pres div 2A.1 hdg</w:t>
      </w:r>
    </w:p>
    <w:p w:rsidR="005A6B2E" w:rsidRPr="005A6B2E" w:rsidRDefault="005A6B2E" w:rsidP="001873E7">
      <w:pPr>
        <w:pStyle w:val="AmdtsEntries"/>
      </w:pPr>
      <w:r>
        <w:rPr>
          <w:b/>
        </w:rPr>
        <w:tab/>
      </w:r>
      <w:r>
        <w:t xml:space="preserve">ins </w:t>
      </w:r>
      <w:hyperlink r:id="rId33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8726A" w:rsidRDefault="00A11ADB" w:rsidP="00A11ADB">
      <w:pPr>
        <w:pStyle w:val="AmdtsEntries"/>
        <w:rPr>
          <w:u w:val="single"/>
        </w:rPr>
      </w:pPr>
      <w:r>
        <w:tab/>
      </w:r>
      <w:r>
        <w:rPr>
          <w:u w:val="single"/>
        </w:rPr>
        <w:t>exp 1 April 2026 (s 10U (1))</w:t>
      </w:r>
    </w:p>
    <w:p w:rsidR="005A6B2E" w:rsidRDefault="005A6B2E" w:rsidP="005A6B2E">
      <w:pPr>
        <w:pStyle w:val="AmdtsEntryHd"/>
      </w:pPr>
      <w:r w:rsidRPr="009545D2">
        <w:rPr>
          <w:color w:val="000000"/>
        </w:rPr>
        <w:t>Definitions—pt 2A</w:t>
      </w:r>
    </w:p>
    <w:p w:rsidR="005A6B2E" w:rsidRDefault="005A6B2E" w:rsidP="005A6B2E">
      <w:pPr>
        <w:pStyle w:val="AmdtsEntries"/>
      </w:pPr>
      <w:r>
        <w:t>s 10</w:t>
      </w:r>
      <w:r>
        <w:tab/>
        <w:t xml:space="preserve">am </w:t>
      </w:r>
      <w:hyperlink r:id="rId337"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38" w:tooltip="Gaming Machine Amendment Act 2012" w:history="1">
        <w:r w:rsidRPr="00E46081">
          <w:rPr>
            <w:rStyle w:val="charCitHyperlinkAbbrev"/>
          </w:rPr>
          <w:t>A2012</w:t>
        </w:r>
        <w:r w:rsidRPr="00E46081">
          <w:rPr>
            <w:rStyle w:val="charCitHyperlinkAbbrev"/>
          </w:rPr>
          <w:noBreakHyphen/>
          <w:t>42</w:t>
        </w:r>
      </w:hyperlink>
      <w:r>
        <w:t xml:space="preserve"> s 4</w:t>
      </w:r>
    </w:p>
    <w:p w:rsidR="005A6B2E" w:rsidRDefault="005A6B2E" w:rsidP="005A6B2E">
      <w:pPr>
        <w:pStyle w:val="AmdtsEntries"/>
      </w:pPr>
      <w:r>
        <w:tab/>
        <w:t xml:space="preserve">sub </w:t>
      </w:r>
      <w:hyperlink r:id="rId339" w:tooltip="Gaming Machine (Reform) Amendment Act 2015" w:history="1">
        <w:r>
          <w:rPr>
            <w:rStyle w:val="charCitHyperlinkAbbrev"/>
          </w:rPr>
          <w:t>A2015</w:t>
        </w:r>
        <w:r>
          <w:rPr>
            <w:rStyle w:val="charCitHyperlinkAbbrev"/>
          </w:rPr>
          <w:noBreakHyphen/>
          <w:t>21</w:t>
        </w:r>
      </w:hyperlink>
      <w:r>
        <w:t xml:space="preserve"> s 4</w:t>
      </w:r>
    </w:p>
    <w:p w:rsidR="005A6B2E" w:rsidRDefault="005A6B2E" w:rsidP="005A6B2E">
      <w:pPr>
        <w:pStyle w:val="AmdtsEntries"/>
      </w:pPr>
      <w:r>
        <w:tab/>
        <w:t xml:space="preserve">om </w:t>
      </w:r>
      <w:hyperlink r:id="rId340" w:tooltip="Casino (Electronic Gaming) Act 2017" w:history="1">
        <w:r>
          <w:rPr>
            <w:rStyle w:val="charCitHyperlinkAbbrev"/>
          </w:rPr>
          <w:t>A2017</w:t>
        </w:r>
        <w:r>
          <w:rPr>
            <w:rStyle w:val="charCitHyperlinkAbbrev"/>
          </w:rPr>
          <w:noBreakHyphen/>
          <w:t>42</w:t>
        </w:r>
      </w:hyperlink>
      <w:r>
        <w:t xml:space="preserve"> amdt 3.13</w:t>
      </w:r>
    </w:p>
    <w:p w:rsidR="005A6B2E" w:rsidRDefault="005A6B2E" w:rsidP="005A6B2E">
      <w:pPr>
        <w:pStyle w:val="AmdtsEntries"/>
      </w:pPr>
      <w:r>
        <w:tab/>
        <w:t xml:space="preserve">ins </w:t>
      </w:r>
      <w:hyperlink r:id="rId34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5A6B2E" w:rsidRDefault="005A6B2E" w:rsidP="005A6B2E">
      <w:pPr>
        <w:pStyle w:val="AmdtsEntries"/>
      </w:pPr>
      <w:r>
        <w:tab/>
        <w:t xml:space="preserve">def </w:t>
      </w:r>
      <w:r w:rsidRPr="005A6B2E">
        <w:rPr>
          <w:rStyle w:val="charBoldItals"/>
        </w:rPr>
        <w:t>census day</w:t>
      </w:r>
      <w:r>
        <w:t xml:space="preserve"> ins </w:t>
      </w:r>
      <w:hyperlink r:id="rId34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Pr>
          <w:rStyle w:val="charBoldItals"/>
        </w:rPr>
        <w:t>compulsory surrender day</w:t>
      </w:r>
      <w:r>
        <w:t xml:space="preserve"> ins </w:t>
      </w:r>
      <w:hyperlink r:id="rId34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B22C99" w:rsidRDefault="00B22C99" w:rsidP="00B22C99">
      <w:pPr>
        <w:pStyle w:val="AmdtsEntryHd"/>
      </w:pPr>
      <w:r w:rsidRPr="00A01D89">
        <w:t>Applications for in</w:t>
      </w:r>
      <w:r w:rsidRPr="00A01D89">
        <w:noBreakHyphen/>
        <w:t>principle approvals</w:t>
      </w:r>
    </w:p>
    <w:p w:rsidR="000579E2" w:rsidRPr="000579E2" w:rsidRDefault="00B22C99" w:rsidP="00B22C99">
      <w:pPr>
        <w:pStyle w:val="AmdtsEntries"/>
        <w:rPr>
          <w:b/>
        </w:rPr>
      </w:pPr>
      <w:r>
        <w:t>div 2A.2 hdg</w:t>
      </w:r>
      <w:r w:rsidR="000579E2">
        <w:tab/>
      </w:r>
      <w:r w:rsidR="000579E2">
        <w:rPr>
          <w:b/>
        </w:rPr>
        <w:t>orig div 2A.2 hdg</w:t>
      </w:r>
    </w:p>
    <w:p w:rsidR="00B22C99" w:rsidRDefault="00B22C99" w:rsidP="00B22C99">
      <w:pPr>
        <w:pStyle w:val="AmdtsEntries"/>
      </w:pPr>
      <w:r>
        <w:tab/>
        <w:t xml:space="preserve">(prev div 2A.1 hdg) ins </w:t>
      </w:r>
      <w:hyperlink r:id="rId346"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2A.2 hdg R20 LA</w:t>
      </w:r>
    </w:p>
    <w:p w:rsidR="00A77462" w:rsidRDefault="00A77462" w:rsidP="00A77462">
      <w:pPr>
        <w:pStyle w:val="AmdtsEntries"/>
      </w:pPr>
      <w:r>
        <w:tab/>
        <w:t xml:space="preserve">om </w:t>
      </w:r>
      <w:hyperlink r:id="rId347"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48"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2A.3 hdg</w:t>
      </w:r>
    </w:p>
    <w:p w:rsidR="000579E2" w:rsidRDefault="000579E2" w:rsidP="00B22C99">
      <w:pPr>
        <w:pStyle w:val="AmdtsEntries"/>
        <w:rPr>
          <w:b/>
        </w:rPr>
      </w:pPr>
      <w:r>
        <w:tab/>
      </w:r>
      <w:r>
        <w:rPr>
          <w:b/>
        </w:rPr>
        <w:t>pres div 2A.2 hdg</w:t>
      </w:r>
    </w:p>
    <w:p w:rsidR="000579E2" w:rsidRPr="000579E2" w:rsidRDefault="000579E2" w:rsidP="00B22C99">
      <w:pPr>
        <w:pStyle w:val="AmdtsEntries"/>
      </w:pPr>
      <w:r>
        <w:rPr>
          <w:b/>
        </w:rPr>
        <w:tab/>
      </w:r>
      <w:r>
        <w:t xml:space="preserve">ins </w:t>
      </w:r>
      <w:hyperlink r:id="rId34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416664" w:rsidRDefault="00416664" w:rsidP="00416664">
      <w:pPr>
        <w:pStyle w:val="AmdtsEntryHd"/>
      </w:pPr>
      <w:r w:rsidRPr="009545D2">
        <w:rPr>
          <w:color w:val="000000"/>
        </w:rPr>
        <w:t>Definitions—div 2A.2</w:t>
      </w:r>
    </w:p>
    <w:p w:rsidR="00416664" w:rsidRDefault="00416664" w:rsidP="00416664">
      <w:pPr>
        <w:pStyle w:val="AmdtsEntries"/>
      </w:pPr>
      <w:r>
        <w:t>s 10A</w:t>
      </w:r>
      <w:r>
        <w:tab/>
        <w:t xml:space="preserve">ins </w:t>
      </w:r>
      <w:hyperlink r:id="rId350" w:tooltip="Gaming Machine Amendment Act 2012" w:history="1">
        <w:r w:rsidRPr="00E46081">
          <w:rPr>
            <w:rStyle w:val="charCitHyperlinkAbbrev"/>
          </w:rPr>
          <w:t>A2012</w:t>
        </w:r>
        <w:r w:rsidRPr="00E46081">
          <w:rPr>
            <w:rStyle w:val="charCitHyperlinkAbbrev"/>
          </w:rPr>
          <w:noBreakHyphen/>
          <w:t>42</w:t>
        </w:r>
      </w:hyperlink>
      <w:r>
        <w:t xml:space="preserve"> s 5</w:t>
      </w:r>
    </w:p>
    <w:p w:rsidR="00416664" w:rsidRDefault="00416664" w:rsidP="00416664">
      <w:pPr>
        <w:pStyle w:val="AmdtsEntries"/>
      </w:pPr>
      <w:r>
        <w:tab/>
        <w:t xml:space="preserve">om </w:t>
      </w:r>
      <w:hyperlink r:id="rId351" w:tooltip="Gaming Machine (Reform) Amendment Act 2015" w:history="1">
        <w:r>
          <w:rPr>
            <w:rStyle w:val="charCitHyperlinkAbbrev"/>
          </w:rPr>
          <w:t>A2015</w:t>
        </w:r>
        <w:r>
          <w:rPr>
            <w:rStyle w:val="charCitHyperlinkAbbrev"/>
          </w:rPr>
          <w:noBreakHyphen/>
          <w:t>21</w:t>
        </w:r>
      </w:hyperlink>
      <w:r>
        <w:t xml:space="preserve"> s 4</w:t>
      </w:r>
    </w:p>
    <w:p w:rsidR="00416664" w:rsidRDefault="00416664" w:rsidP="00416664">
      <w:pPr>
        <w:pStyle w:val="AmdtsEntries"/>
      </w:pPr>
      <w:r>
        <w:tab/>
        <w:t xml:space="preserve">ins </w:t>
      </w:r>
      <w:hyperlink r:id="rId35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5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agreement</w:t>
      </w:r>
      <w:r>
        <w:t xml:space="preserve"> ins </w:t>
      </w:r>
      <w:hyperlink r:id="rId35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day</w:t>
      </w:r>
      <w:r>
        <w:t xml:space="preserve"> ins </w:t>
      </w:r>
      <w:hyperlink r:id="rId35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Pr="002C3B7E" w:rsidRDefault="00416664" w:rsidP="00416664">
      <w:pPr>
        <w:pStyle w:val="AmdtsEntries"/>
      </w:pPr>
      <w:r>
        <w:tab/>
        <w:t xml:space="preserve">def </w:t>
      </w:r>
      <w:r>
        <w:rPr>
          <w:rStyle w:val="charBoldItals"/>
        </w:rPr>
        <w:t>voluntary surrender notice</w:t>
      </w:r>
      <w:r>
        <w:t xml:space="preserve"> 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DefL2"/>
        <w:rPr>
          <w:u w:val="single"/>
        </w:rPr>
      </w:pPr>
      <w:r>
        <w:tab/>
      </w:r>
      <w:r w:rsidRPr="00A11ADB">
        <w:rPr>
          <w:u w:val="single"/>
        </w:rPr>
        <w:t>exp 1 April 2026 (s 10U (1))</w:t>
      </w:r>
    </w:p>
    <w:p w:rsidR="00416664" w:rsidRDefault="00416664" w:rsidP="00B22C99">
      <w:pPr>
        <w:pStyle w:val="AmdtsEntryHd"/>
        <w:rPr>
          <w:color w:val="000000"/>
        </w:rPr>
      </w:pPr>
      <w:r w:rsidRPr="009545D2">
        <w:rPr>
          <w:color w:val="000000"/>
        </w:rPr>
        <w:lastRenderedPageBreak/>
        <w:t>Notifying authorisations for surrender during voluntary surrender period</w:t>
      </w:r>
    </w:p>
    <w:p w:rsidR="00416664" w:rsidRPr="00416664" w:rsidRDefault="00416664" w:rsidP="00416664">
      <w:pPr>
        <w:pStyle w:val="AmdtsEntries"/>
      </w:pPr>
      <w:r>
        <w:t>s 10B</w:t>
      </w:r>
      <w:r>
        <w:tab/>
        <w:t xml:space="preserve">ins </w:t>
      </w:r>
      <w:hyperlink r:id="rId35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Voluntary surrender agreement</w:t>
      </w:r>
    </w:p>
    <w:p w:rsidR="00F50A06" w:rsidRPr="00416664" w:rsidRDefault="00F50A06" w:rsidP="00F50A06">
      <w:pPr>
        <w:pStyle w:val="AmdtsEntries"/>
      </w:pPr>
      <w:r>
        <w:t>s 10C</w:t>
      </w:r>
      <w:r>
        <w:tab/>
        <w:t xml:space="preserve">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Surrender of authorisations and authorisation certificates on voluntary surrender day</w:t>
      </w:r>
    </w:p>
    <w:p w:rsidR="00F50A06" w:rsidRPr="00416664" w:rsidRDefault="00F50A06" w:rsidP="00F50A06">
      <w:pPr>
        <w:pStyle w:val="AmdtsEntries"/>
      </w:pPr>
      <w:r>
        <w:t>s 10D</w:t>
      </w:r>
      <w:r>
        <w:tab/>
        <w:t xml:space="preserve">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Trading of authorisations to replace surrendered authorisations</w:t>
      </w:r>
    </w:p>
    <w:p w:rsidR="00F50A06" w:rsidRPr="00416664" w:rsidRDefault="00F50A06" w:rsidP="00F50A06">
      <w:pPr>
        <w:pStyle w:val="AmdtsEntries"/>
      </w:pPr>
      <w:r>
        <w:t>s 10E</w:t>
      </w:r>
      <w:r>
        <w:tab/>
        <w:t xml:space="preserve">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F50A06" w:rsidRDefault="00EE4F3B" w:rsidP="00F50A06">
      <w:pPr>
        <w:pStyle w:val="AmdtsEntryHd"/>
        <w:rPr>
          <w:color w:val="000000"/>
        </w:rPr>
      </w:pPr>
      <w:r w:rsidRPr="00D05CEB">
        <w:t>Offence—operating gaming machine if authorisation surrendered</w:t>
      </w:r>
    </w:p>
    <w:p w:rsidR="00EE4F3B" w:rsidRPr="00EE4F3B" w:rsidRDefault="00F50A06" w:rsidP="00F50A06">
      <w:pPr>
        <w:pStyle w:val="AmdtsEntries"/>
      </w:pPr>
      <w:r>
        <w:t>s 10F</w:t>
      </w:r>
      <w:r w:rsidR="00EE4F3B">
        <w:t xml:space="preserve"> hdg</w:t>
      </w:r>
      <w:r w:rsidR="00EE4F3B">
        <w:tab/>
        <w:t xml:space="preserve">sub </w:t>
      </w:r>
      <w:hyperlink r:id="rId361"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rsidR="00F50A06" w:rsidRPr="00416664" w:rsidRDefault="00EE4F3B" w:rsidP="00EE4F3B">
      <w:pPr>
        <w:pStyle w:val="AmdtsEntries"/>
      </w:pPr>
      <w:r>
        <w:t>s 10F</w:t>
      </w:r>
      <w:r w:rsidR="00F50A06">
        <w:tab/>
        <w:t xml:space="preserve">ins </w:t>
      </w:r>
      <w:hyperlink r:id="rId362"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rsidR="00A11ADB" w:rsidRPr="00A11ADB" w:rsidRDefault="00A11ADB" w:rsidP="00A11ADB">
      <w:pPr>
        <w:pStyle w:val="AmdtsEntries"/>
        <w:rPr>
          <w:u w:val="single"/>
        </w:rPr>
      </w:pPr>
      <w:r>
        <w:tab/>
      </w:r>
      <w:r w:rsidRPr="00A11ADB">
        <w:rPr>
          <w:u w:val="single"/>
        </w:rPr>
        <w:t>exp 1 April 2026 (s 10U (1))</w:t>
      </w:r>
    </w:p>
    <w:p w:rsidR="00F50A06" w:rsidRDefault="00F50A06" w:rsidP="00F50A06">
      <w:pPr>
        <w:pStyle w:val="AmdtsEntryHd"/>
        <w:rPr>
          <w:color w:val="000000"/>
        </w:rPr>
      </w:pPr>
      <w:r w:rsidRPr="009545D2">
        <w:rPr>
          <w:color w:val="000000"/>
        </w:rPr>
        <w:t>No applications for, or transfers of, authorisation certificates etc for certain licensees</w:t>
      </w:r>
    </w:p>
    <w:p w:rsidR="00F50A06" w:rsidRDefault="00F50A06" w:rsidP="00F50A06">
      <w:pPr>
        <w:pStyle w:val="AmdtsEntries"/>
      </w:pPr>
      <w:r>
        <w:t>s 10G</w:t>
      </w:r>
      <w:r>
        <w:tab/>
        <w:t xml:space="preserve">ins </w:t>
      </w:r>
      <w:hyperlink r:id="rId36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8726A" w:rsidRPr="00A8726A" w:rsidRDefault="00A8726A" w:rsidP="00F50A06">
      <w:pPr>
        <w:pStyle w:val="AmdtsEntries"/>
        <w:rPr>
          <w:u w:val="single"/>
        </w:rPr>
      </w:pPr>
      <w:r>
        <w:tab/>
      </w:r>
      <w:r>
        <w:rPr>
          <w:u w:val="single"/>
        </w:rPr>
        <w:t>exp 1 April 2024 (s 10U (2))</w:t>
      </w:r>
    </w:p>
    <w:p w:rsidR="00F50A06" w:rsidRDefault="00F50A06" w:rsidP="00F50A06">
      <w:pPr>
        <w:pStyle w:val="AmdtsEntryHd"/>
        <w:rPr>
          <w:color w:val="000000"/>
        </w:rPr>
      </w:pPr>
      <w:r w:rsidRPr="009545D2">
        <w:rPr>
          <w:color w:val="000000"/>
        </w:rPr>
        <w:t>Offsets</w:t>
      </w:r>
    </w:p>
    <w:p w:rsidR="00F50A06" w:rsidRPr="00416664" w:rsidRDefault="00F50A06" w:rsidP="00F50A06">
      <w:pPr>
        <w:pStyle w:val="AmdtsEntries"/>
      </w:pPr>
      <w:r>
        <w:t>s 10H</w:t>
      </w: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B22C99" w:rsidRDefault="00F50A06" w:rsidP="00B22C99">
      <w:pPr>
        <w:pStyle w:val="AmdtsEntryHd"/>
      </w:pPr>
      <w:r w:rsidRPr="009545D2">
        <w:rPr>
          <w:color w:val="000000"/>
        </w:rPr>
        <w:t>Compulsory surrenders</w:t>
      </w:r>
    </w:p>
    <w:p w:rsidR="00F50A06" w:rsidRPr="00F50A06" w:rsidRDefault="00B22C99" w:rsidP="00B22C99">
      <w:pPr>
        <w:pStyle w:val="AmdtsEntries"/>
        <w:rPr>
          <w:b/>
        </w:rPr>
      </w:pPr>
      <w:r>
        <w:t>div 2A.3 hdg</w:t>
      </w:r>
      <w:r w:rsidR="00F50A06">
        <w:tab/>
      </w:r>
      <w:r w:rsidR="00F50A06">
        <w:rPr>
          <w:b/>
        </w:rPr>
        <w:t>orig div 2A.3 hdg</w:t>
      </w:r>
    </w:p>
    <w:p w:rsidR="00B22C99" w:rsidRDefault="00B22C99" w:rsidP="00B22C99">
      <w:pPr>
        <w:pStyle w:val="AmdtsEntries"/>
      </w:pPr>
      <w:r>
        <w:tab/>
        <w:t xml:space="preserve">(prev div 2A.2 hdg) ins </w:t>
      </w:r>
      <w:hyperlink r:id="rId365"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2A.3 hdg R20 LA</w:t>
      </w:r>
    </w:p>
    <w:p w:rsidR="00A77462" w:rsidRDefault="00A77462" w:rsidP="00A77462">
      <w:pPr>
        <w:pStyle w:val="AmdtsEntries"/>
      </w:pPr>
      <w:r>
        <w:tab/>
        <w:t xml:space="preserve">om </w:t>
      </w:r>
      <w:hyperlink r:id="rId366"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67"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2A.4 hdg</w:t>
      </w:r>
    </w:p>
    <w:p w:rsidR="00F50A06" w:rsidRDefault="00F50A06" w:rsidP="00B22C99">
      <w:pPr>
        <w:pStyle w:val="AmdtsEntries"/>
        <w:rPr>
          <w:b/>
        </w:rPr>
      </w:pPr>
      <w:r>
        <w:tab/>
      </w:r>
      <w:r>
        <w:rPr>
          <w:b/>
        </w:rPr>
        <w:t>pres div 2A.3 hdg</w:t>
      </w:r>
    </w:p>
    <w:p w:rsidR="00F50A06" w:rsidRPr="00F50A06" w:rsidRDefault="00F50A06" w:rsidP="00B22C99">
      <w:pPr>
        <w:pStyle w:val="AmdtsEntries"/>
      </w:pPr>
      <w:r>
        <w:rPr>
          <w:b/>
        </w:rPr>
        <w:tab/>
      </w:r>
      <w:r>
        <w:t xml:space="preserve">ins </w:t>
      </w:r>
      <w:hyperlink r:id="rId36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8726A" w:rsidRPr="00A8726A" w:rsidRDefault="00A8726A" w:rsidP="00A8726A">
      <w:pPr>
        <w:pStyle w:val="AmdtsEntries"/>
        <w:rPr>
          <w:u w:val="single"/>
        </w:rPr>
      </w:pPr>
      <w:r>
        <w:tab/>
      </w:r>
      <w:r>
        <w:rPr>
          <w:u w:val="single"/>
        </w:rPr>
        <w:t>exp 31 December 2020 (s 10U (3))</w:t>
      </w:r>
    </w:p>
    <w:p w:rsidR="00EF7F92" w:rsidRDefault="00EF7F92" w:rsidP="00EF7F92">
      <w:pPr>
        <w:pStyle w:val="AmdtsEntryHd"/>
        <w:rPr>
          <w:color w:val="000000"/>
        </w:rPr>
      </w:pPr>
      <w:r w:rsidRPr="009545D2">
        <w:rPr>
          <w:color w:val="000000"/>
        </w:rPr>
        <w:t>Definitions—div 2A.3</w:t>
      </w:r>
    </w:p>
    <w:p w:rsidR="00EF7F92" w:rsidRDefault="00EF7F92" w:rsidP="00EF7F92">
      <w:pPr>
        <w:pStyle w:val="AmdtsEntries"/>
      </w:pPr>
      <w:r>
        <w:t>s 10I</w:t>
      </w:r>
      <w:r>
        <w:tab/>
        <w:t xml:space="preserve">ins </w:t>
      </w:r>
      <w:hyperlink r:id="rId36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EF7F92" w:rsidRPr="00416664" w:rsidRDefault="00EF7F92" w:rsidP="00EF7F92">
      <w:pPr>
        <w:pStyle w:val="AmdtsEntries"/>
      </w:pPr>
      <w:r>
        <w:tab/>
        <w:t xml:space="preserve">def </w:t>
      </w:r>
      <w:r w:rsidRPr="00EF7F92">
        <w:rPr>
          <w:rStyle w:val="charBoldItals"/>
        </w:rPr>
        <w:t>cap on authorisations</w:t>
      </w:r>
      <w:r>
        <w:t xml:space="preserve"> ins </w:t>
      </w:r>
      <w:hyperlink r:id="rId37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Pr="00416664" w:rsidRDefault="00EF7F92" w:rsidP="00EF7F92">
      <w:pPr>
        <w:pStyle w:val="AmdtsEntries"/>
      </w:pPr>
      <w:r>
        <w:tab/>
        <w:t xml:space="preserve">def </w:t>
      </w:r>
      <w:r>
        <w:rPr>
          <w:rStyle w:val="charBoldItals"/>
        </w:rPr>
        <w:t>licensee</w:t>
      </w:r>
      <w:r>
        <w:t xml:space="preserve"> ins </w:t>
      </w:r>
      <w:hyperlink r:id="rId37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Pr="00416664" w:rsidRDefault="00EF7F92" w:rsidP="00EF7F92">
      <w:pPr>
        <w:pStyle w:val="AmdtsEntries"/>
      </w:pPr>
      <w:r>
        <w:tab/>
        <w:t xml:space="preserve">def </w:t>
      </w:r>
      <w:r>
        <w:rPr>
          <w:rStyle w:val="charBoldItals"/>
        </w:rPr>
        <w:t>surrender obligation</w:t>
      </w:r>
      <w:r>
        <w:t xml:space="preserve"> ins </w:t>
      </w:r>
      <w:hyperlink r:id="rId372"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991DF3" w:rsidRDefault="00991DF3" w:rsidP="00991DF3">
      <w:pPr>
        <w:pStyle w:val="AmdtsEntriesDefL2"/>
        <w:rPr>
          <w:u w:val="single"/>
        </w:rPr>
      </w:pPr>
      <w:r>
        <w:tab/>
      </w:r>
      <w:r w:rsidRPr="00991DF3">
        <w:rPr>
          <w:u w:val="single"/>
        </w:rPr>
        <w:t>exp 31 December 2020 (s 10U (3))</w:t>
      </w:r>
    </w:p>
    <w:p w:rsidR="00EF7F92" w:rsidRDefault="007913BF" w:rsidP="00EF7F92">
      <w:pPr>
        <w:pStyle w:val="AmdtsEntryHd"/>
        <w:rPr>
          <w:color w:val="000000"/>
        </w:rPr>
      </w:pPr>
      <w:r w:rsidRPr="009545D2">
        <w:rPr>
          <w:color w:val="000000"/>
        </w:rPr>
        <w:lastRenderedPageBreak/>
        <w:t>Determination for surrenders</w:t>
      </w:r>
    </w:p>
    <w:p w:rsidR="00EF7F92" w:rsidRDefault="00EF7F92" w:rsidP="00EF7F92">
      <w:pPr>
        <w:pStyle w:val="AmdtsEntries"/>
      </w:pPr>
      <w:r>
        <w:t>s 10J</w:t>
      </w:r>
      <w:r>
        <w:tab/>
        <w:t xml:space="preserve">ins </w:t>
      </w:r>
      <w:hyperlink r:id="rId373"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Guidelines for determination</w:t>
      </w:r>
    </w:p>
    <w:p w:rsidR="007913BF" w:rsidRDefault="007913BF" w:rsidP="007913BF">
      <w:pPr>
        <w:pStyle w:val="AmdtsEntries"/>
      </w:pPr>
      <w:r>
        <w:t>s 10K</w:t>
      </w:r>
      <w:r>
        <w:tab/>
        <w:t xml:space="preserve">ins </w:t>
      </w:r>
      <w:hyperlink r:id="rId37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Licensee must give notice of gaming machines to be surrendered</w:t>
      </w:r>
    </w:p>
    <w:p w:rsidR="007913BF" w:rsidRDefault="007913BF" w:rsidP="007913BF">
      <w:pPr>
        <w:pStyle w:val="AmdtsEntries"/>
      </w:pPr>
      <w:r>
        <w:t>s 10L</w:t>
      </w:r>
      <w:r>
        <w:tab/>
        <w:t xml:space="preserve">ins </w:t>
      </w:r>
      <w:hyperlink r:id="rId37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Surrender of authorisations for gaming machines</w:t>
      </w:r>
    </w:p>
    <w:p w:rsidR="007913BF" w:rsidRDefault="007913BF" w:rsidP="007913BF">
      <w:pPr>
        <w:pStyle w:val="AmdtsEntries"/>
      </w:pPr>
      <w:r>
        <w:t>s 10M</w:t>
      </w:r>
      <w:r>
        <w:tab/>
        <w:t xml:space="preserve">ins </w:t>
      </w:r>
      <w:hyperlink r:id="rId37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Extension of term for storage permit for interim purpose</w:t>
      </w:r>
    </w:p>
    <w:p w:rsidR="007913BF" w:rsidRDefault="007913BF" w:rsidP="007913BF">
      <w:pPr>
        <w:pStyle w:val="AmdtsEntries"/>
      </w:pPr>
      <w:r>
        <w:t>s 10N</w:t>
      </w:r>
      <w:r>
        <w:tab/>
        <w:t xml:space="preserve">ins </w:t>
      </w:r>
      <w:hyperlink r:id="rId37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Offence—failure to dispose of gaming machines where authorisation surrendered under s 10M</w:t>
      </w:r>
    </w:p>
    <w:p w:rsidR="007913BF" w:rsidRDefault="007913BF" w:rsidP="007913BF">
      <w:pPr>
        <w:pStyle w:val="AmdtsEntries"/>
      </w:pPr>
      <w:r>
        <w:t>s 10O</w:t>
      </w:r>
      <w:r>
        <w:tab/>
        <w:t xml:space="preserve">ins </w:t>
      </w:r>
      <w:hyperlink r:id="rId378"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7913BF" w:rsidRDefault="007913BF" w:rsidP="007913BF">
      <w:pPr>
        <w:pStyle w:val="AmdtsEntryHd"/>
        <w:rPr>
          <w:color w:val="000000"/>
        </w:rPr>
      </w:pPr>
      <w:r w:rsidRPr="009545D2">
        <w:rPr>
          <w:color w:val="000000"/>
        </w:rPr>
        <w:t>Application to transfers of authorisation certificates under s 37E</w:t>
      </w:r>
    </w:p>
    <w:p w:rsidR="007913BF" w:rsidRDefault="007913BF" w:rsidP="007913BF">
      <w:pPr>
        <w:pStyle w:val="AmdtsEntries"/>
      </w:pPr>
      <w:r>
        <w:t>s 10P</w:t>
      </w:r>
      <w:r>
        <w:tab/>
        <w:t xml:space="preserve">ins </w:t>
      </w:r>
      <w:hyperlink r:id="rId379"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22C99" w:rsidRDefault="000B2417" w:rsidP="00B22C99">
      <w:pPr>
        <w:pStyle w:val="AmdtsEntryHd"/>
      </w:pPr>
      <w:r w:rsidRPr="009545D2">
        <w:rPr>
          <w:color w:val="000000"/>
        </w:rPr>
        <w:t>Miscellaneous</w:t>
      </w:r>
    </w:p>
    <w:p w:rsidR="007913BF" w:rsidRPr="007913BF" w:rsidRDefault="00B22C99" w:rsidP="00B22C99">
      <w:pPr>
        <w:pStyle w:val="AmdtsEntries"/>
        <w:rPr>
          <w:b/>
        </w:rPr>
      </w:pPr>
      <w:r>
        <w:t>div 2A.4 hdg</w:t>
      </w:r>
      <w:r w:rsidR="007913BF">
        <w:tab/>
      </w:r>
      <w:r w:rsidR="007913BF">
        <w:rPr>
          <w:b/>
        </w:rPr>
        <w:t>orig div 2A.4 hdg</w:t>
      </w:r>
    </w:p>
    <w:p w:rsidR="00B22C99" w:rsidRDefault="00B22C99" w:rsidP="00B22C99">
      <w:pPr>
        <w:pStyle w:val="AmdtsEntries"/>
      </w:pPr>
      <w:r>
        <w:tab/>
        <w:t xml:space="preserve">(prev div 2A.3 hdg) ins </w:t>
      </w:r>
      <w:hyperlink r:id="rId380"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2A.4 hdg R20 LA</w:t>
      </w:r>
    </w:p>
    <w:p w:rsidR="00A77462" w:rsidRDefault="00A77462" w:rsidP="00A77462">
      <w:pPr>
        <w:pStyle w:val="AmdtsEntries"/>
      </w:pPr>
      <w:r>
        <w:tab/>
        <w:t xml:space="preserve">om </w:t>
      </w:r>
      <w:hyperlink r:id="rId381" w:tooltip="Gaming Machine (Reform) Amendment Act 2015" w:history="1">
        <w:r>
          <w:rPr>
            <w:rStyle w:val="charCitHyperlinkAbbrev"/>
          </w:rPr>
          <w:t>A2015</w:t>
        </w:r>
        <w:r>
          <w:rPr>
            <w:rStyle w:val="charCitHyperlinkAbbrev"/>
          </w:rPr>
          <w:noBreakHyphen/>
          <w:t>21</w:t>
        </w:r>
      </w:hyperlink>
      <w:r>
        <w:t xml:space="preserve"> s 4</w:t>
      </w:r>
    </w:p>
    <w:p w:rsidR="00B22C99" w:rsidRDefault="00B22C99" w:rsidP="00B22C99">
      <w:pPr>
        <w:pStyle w:val="AmdtsEntries"/>
      </w:pPr>
      <w:r>
        <w:tab/>
        <w:t xml:space="preserve">also ins </w:t>
      </w:r>
      <w:hyperlink r:id="rId382" w:tooltip="Gaming Machine Amendment Act 2012" w:history="1">
        <w:r w:rsidRPr="00E46081">
          <w:rPr>
            <w:rStyle w:val="charCitHyperlinkAbbrev"/>
          </w:rPr>
          <w:t>A2012</w:t>
        </w:r>
        <w:r w:rsidRPr="00E46081">
          <w:rPr>
            <w:rStyle w:val="charCitHyperlinkAbbrev"/>
          </w:rPr>
          <w:noBreakHyphen/>
          <w:t>42</w:t>
        </w:r>
      </w:hyperlink>
      <w:r>
        <w:t xml:space="preserve"> s 23</w:t>
      </w:r>
    </w:p>
    <w:p w:rsidR="00B22C99" w:rsidRDefault="00B22C99" w:rsidP="00B22C99">
      <w:pPr>
        <w:pStyle w:val="AmdtsEntries"/>
      </w:pPr>
      <w:r>
        <w:tab/>
        <w:t>renum as div 2A.5 hdg</w:t>
      </w:r>
    </w:p>
    <w:p w:rsidR="007913BF" w:rsidRDefault="007913BF" w:rsidP="00B22C99">
      <w:pPr>
        <w:pStyle w:val="AmdtsEntries"/>
        <w:rPr>
          <w:b/>
        </w:rPr>
      </w:pPr>
      <w:r>
        <w:tab/>
      </w:r>
      <w:r>
        <w:rPr>
          <w:b/>
        </w:rPr>
        <w:t>pres div 2A.4 hdg</w:t>
      </w:r>
    </w:p>
    <w:p w:rsidR="007913BF" w:rsidRPr="007913BF" w:rsidRDefault="007913BF" w:rsidP="00B22C99">
      <w:pPr>
        <w:pStyle w:val="AmdtsEntries"/>
      </w:pPr>
      <w:r>
        <w:rPr>
          <w:b/>
        </w:rPr>
        <w:tab/>
      </w:r>
      <w:r w:rsidR="000B2417">
        <w:t xml:space="preserve">ins </w:t>
      </w:r>
      <w:hyperlink r:id="rId383" w:tooltip="Gaming Legislation Amendment Act 2018" w:history="1">
        <w:r w:rsidR="000B2417" w:rsidRPr="0074651B">
          <w:rPr>
            <w:rStyle w:val="charCitHyperlinkAbbrev"/>
          </w:rPr>
          <w:t>A2018</w:t>
        </w:r>
        <w:r w:rsidR="000B2417" w:rsidRPr="0074651B">
          <w:rPr>
            <w:rStyle w:val="charCitHyperlinkAbbrev"/>
          </w:rPr>
          <w:noBreakHyphen/>
          <w:t>45</w:t>
        </w:r>
      </w:hyperlink>
      <w:r w:rsidR="000B2417">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 xml:space="preserve">Meaning of </w:t>
      </w:r>
      <w:r w:rsidRPr="009545D2">
        <w:rPr>
          <w:rStyle w:val="charItals"/>
        </w:rPr>
        <w:t>compulsory surrender period—</w:t>
      </w:r>
      <w:r w:rsidRPr="009545D2">
        <w:rPr>
          <w:color w:val="000000"/>
        </w:rPr>
        <w:t>div 2A.4</w:t>
      </w:r>
    </w:p>
    <w:p w:rsidR="00BF61F3" w:rsidRDefault="00BF61F3" w:rsidP="00BF61F3">
      <w:pPr>
        <w:pStyle w:val="AmdtsEntries"/>
      </w:pPr>
      <w:r>
        <w:t>s 10Q</w:t>
      </w:r>
      <w:r>
        <w:tab/>
        <w:t xml:space="preserve">ins </w:t>
      </w:r>
      <w:hyperlink r:id="rId384"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No transfer of authorisation certificates under s 37E</w:t>
      </w:r>
    </w:p>
    <w:p w:rsidR="00BF61F3" w:rsidRDefault="00BF61F3" w:rsidP="00BF61F3">
      <w:pPr>
        <w:pStyle w:val="AmdtsEntries"/>
      </w:pPr>
      <w:r>
        <w:t>s 10R</w:t>
      </w:r>
      <w:r>
        <w:tab/>
        <w:t xml:space="preserve">ins </w:t>
      </w:r>
      <w:hyperlink r:id="rId385"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t>Disposal of gaming machine to be surrendered—notifiable action for s 113A</w:t>
      </w:r>
    </w:p>
    <w:p w:rsidR="00BF61F3" w:rsidRDefault="00BF61F3" w:rsidP="00BF61F3">
      <w:pPr>
        <w:pStyle w:val="AmdtsEntries"/>
      </w:pPr>
      <w:r>
        <w:t>s 10S</w:t>
      </w:r>
      <w:r>
        <w:tab/>
        <w:t xml:space="preserve">ins </w:t>
      </w:r>
      <w:hyperlink r:id="rId386"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991DF3" w:rsidRPr="00A8726A" w:rsidRDefault="00991DF3" w:rsidP="00991DF3">
      <w:pPr>
        <w:pStyle w:val="AmdtsEntries"/>
        <w:rPr>
          <w:u w:val="single"/>
        </w:rPr>
      </w:pPr>
      <w:r>
        <w:tab/>
      </w:r>
      <w:r>
        <w:rPr>
          <w:u w:val="single"/>
        </w:rPr>
        <w:t>exp 31 December 2020 (s 10U (3))</w:t>
      </w:r>
    </w:p>
    <w:p w:rsidR="00BF61F3" w:rsidRDefault="00BF61F3" w:rsidP="00BF61F3">
      <w:pPr>
        <w:pStyle w:val="AmdtsEntryHd"/>
        <w:rPr>
          <w:color w:val="000000"/>
        </w:rPr>
      </w:pPr>
      <w:r w:rsidRPr="009545D2">
        <w:rPr>
          <w:color w:val="000000"/>
        </w:rPr>
        <w:lastRenderedPageBreak/>
        <w:t>Suspension of trading during compulsory surrender period</w:t>
      </w:r>
    </w:p>
    <w:p w:rsidR="00BF61F3" w:rsidRDefault="00BF61F3" w:rsidP="00BF61F3">
      <w:pPr>
        <w:pStyle w:val="AmdtsEntries"/>
      </w:pPr>
      <w:r>
        <w:t>s 10T</w:t>
      </w:r>
      <w:r>
        <w:tab/>
        <w:t xml:space="preserve">ins </w:t>
      </w:r>
      <w:hyperlink r:id="rId387"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8726A" w:rsidRDefault="00A11ADB" w:rsidP="00A11ADB">
      <w:pPr>
        <w:pStyle w:val="AmdtsEntries"/>
        <w:rPr>
          <w:u w:val="single"/>
        </w:rPr>
      </w:pPr>
      <w:r>
        <w:tab/>
      </w:r>
      <w:r>
        <w:rPr>
          <w:u w:val="single"/>
        </w:rPr>
        <w:t>exp 31 December 2020 (s 10U (3))</w:t>
      </w:r>
    </w:p>
    <w:p w:rsidR="00B22C99" w:rsidRDefault="00BF61F3" w:rsidP="00B22C99">
      <w:pPr>
        <w:pStyle w:val="AmdtsEntryHd"/>
      </w:pPr>
      <w:r w:rsidRPr="009545D2">
        <w:rPr>
          <w:color w:val="000000"/>
        </w:rPr>
        <w:t>Expiry—pt 2A</w:t>
      </w:r>
    </w:p>
    <w:p w:rsidR="0057550A" w:rsidRPr="007913BF" w:rsidRDefault="00B22C99" w:rsidP="0057550A">
      <w:pPr>
        <w:pStyle w:val="AmdtsEntries"/>
        <w:rPr>
          <w:b/>
        </w:rPr>
      </w:pPr>
      <w:r>
        <w:t>div 2A.5 hdg</w:t>
      </w:r>
      <w:r>
        <w:tab/>
      </w:r>
      <w:r w:rsidR="0057550A">
        <w:rPr>
          <w:b/>
        </w:rPr>
        <w:t>orig div 2A.5 hdg</w:t>
      </w:r>
    </w:p>
    <w:p w:rsidR="00B22C99" w:rsidRDefault="0057550A" w:rsidP="0057550A">
      <w:pPr>
        <w:pStyle w:val="AmdtsEntries"/>
      </w:pPr>
      <w:r>
        <w:tab/>
      </w:r>
      <w:r w:rsidR="00B22C99">
        <w:t xml:space="preserve">(prev div 2A.4 hdg) ins </w:t>
      </w:r>
      <w:hyperlink r:id="rId388"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rsidR="00B22C99" w:rsidRDefault="00B22C99" w:rsidP="00B22C99">
      <w:pPr>
        <w:pStyle w:val="AmdtsEntries"/>
      </w:pPr>
      <w:r>
        <w:tab/>
        <w:t>renum as div 2A.5 hdg R20 LA</w:t>
      </w:r>
    </w:p>
    <w:p w:rsidR="00B22C99" w:rsidRDefault="00B22C99" w:rsidP="00B22C99">
      <w:pPr>
        <w:pStyle w:val="AmdtsEntries"/>
      </w:pPr>
      <w:r>
        <w:tab/>
        <w:t xml:space="preserve">om </w:t>
      </w:r>
      <w:hyperlink r:id="rId389" w:tooltip="Gaming Machine (Reform) Amendment Act 2015" w:history="1">
        <w:r>
          <w:rPr>
            <w:rStyle w:val="charCitHyperlinkAbbrev"/>
          </w:rPr>
          <w:t>A2015</w:t>
        </w:r>
        <w:r>
          <w:rPr>
            <w:rStyle w:val="charCitHyperlinkAbbrev"/>
          </w:rPr>
          <w:noBreakHyphen/>
          <w:t>21</w:t>
        </w:r>
      </w:hyperlink>
      <w:r>
        <w:t xml:space="preserve"> s 4</w:t>
      </w:r>
    </w:p>
    <w:p w:rsidR="0057550A" w:rsidRDefault="0057550A" w:rsidP="0057550A">
      <w:pPr>
        <w:pStyle w:val="AmdtsEntries"/>
        <w:rPr>
          <w:b/>
        </w:rPr>
      </w:pPr>
      <w:r>
        <w:tab/>
      </w:r>
      <w:r>
        <w:rPr>
          <w:b/>
        </w:rPr>
        <w:t>pres div 2A.5 hdg</w:t>
      </w:r>
    </w:p>
    <w:p w:rsidR="00BF61F3" w:rsidRDefault="00BF61F3" w:rsidP="00B22C99">
      <w:pPr>
        <w:pStyle w:val="AmdtsEntries"/>
      </w:pPr>
      <w:r>
        <w:tab/>
        <w:t xml:space="preserve">ins </w:t>
      </w:r>
      <w:hyperlink r:id="rId390"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A11ADB" w:rsidRPr="00A11ADB" w:rsidRDefault="00A11ADB" w:rsidP="00A11ADB">
      <w:pPr>
        <w:pStyle w:val="AmdtsEntries"/>
        <w:rPr>
          <w:u w:val="single"/>
        </w:rPr>
      </w:pPr>
      <w:r>
        <w:tab/>
      </w:r>
      <w:r w:rsidRPr="00A11ADB">
        <w:rPr>
          <w:u w:val="single"/>
        </w:rPr>
        <w:t>exp 1 April 2026 (s 10U (1))</w:t>
      </w:r>
    </w:p>
    <w:p w:rsidR="0057550A" w:rsidRDefault="0057550A" w:rsidP="0057550A">
      <w:pPr>
        <w:pStyle w:val="AmdtsEntryHd"/>
        <w:rPr>
          <w:color w:val="000000"/>
        </w:rPr>
      </w:pPr>
      <w:r w:rsidRPr="009545D2">
        <w:rPr>
          <w:color w:val="000000"/>
        </w:rPr>
        <w:t>Expiry—pt 2A</w:t>
      </w:r>
    </w:p>
    <w:p w:rsidR="0057550A" w:rsidRDefault="0057550A" w:rsidP="0057550A">
      <w:pPr>
        <w:pStyle w:val="AmdtsEntries"/>
      </w:pPr>
      <w:r>
        <w:t>s 10U</w:t>
      </w:r>
      <w:r>
        <w:tab/>
        <w:t xml:space="preserve">ins </w:t>
      </w:r>
      <w:hyperlink r:id="rId391" w:tooltip="Gaming Legislation Amendment Act 2018" w:history="1">
        <w:r w:rsidRPr="0074651B">
          <w:rPr>
            <w:rStyle w:val="charCitHyperlinkAbbrev"/>
          </w:rPr>
          <w:t>A2018</w:t>
        </w:r>
        <w:r w:rsidRPr="0074651B">
          <w:rPr>
            <w:rStyle w:val="charCitHyperlinkAbbrev"/>
          </w:rPr>
          <w:noBreakHyphen/>
          <w:t>45</w:t>
        </w:r>
      </w:hyperlink>
      <w:r>
        <w:t xml:space="preserve"> s 20</w:t>
      </w:r>
    </w:p>
    <w:p w:rsidR="0057550A" w:rsidRPr="00A8726A" w:rsidRDefault="0057550A" w:rsidP="0057550A">
      <w:pPr>
        <w:pStyle w:val="AmdtsEntries"/>
        <w:rPr>
          <w:u w:val="single"/>
        </w:rPr>
      </w:pPr>
      <w:r>
        <w:tab/>
      </w:r>
      <w:r w:rsidRPr="00A11ADB">
        <w:rPr>
          <w:u w:val="single"/>
        </w:rPr>
        <w:t>exp 1 April 2026 (s 10U (1))</w:t>
      </w:r>
    </w:p>
    <w:p w:rsidR="00872D66" w:rsidRDefault="008809C4">
      <w:pPr>
        <w:pStyle w:val="AmdtsEntryHd"/>
      </w:pPr>
      <w:r w:rsidRPr="00767B3B">
        <w:t>Licences and authorisations</w:t>
      </w:r>
    </w:p>
    <w:p w:rsidR="00872D66" w:rsidRPr="00872D66" w:rsidRDefault="00872D66" w:rsidP="00872D66">
      <w:pPr>
        <w:pStyle w:val="AmdtsEntries"/>
      </w:pPr>
      <w:r>
        <w:t>pt 2B</w:t>
      </w:r>
      <w:r w:rsidR="00AE65D4">
        <w:t xml:space="preserve"> hdg</w:t>
      </w:r>
      <w:r>
        <w:tab/>
        <w:t xml:space="preserve">ins </w:t>
      </w:r>
      <w:hyperlink r:id="rId392" w:tooltip="Gaming Machine (Reform) Amendment Act 2015" w:history="1">
        <w:r>
          <w:rPr>
            <w:rStyle w:val="charCitHyperlinkAbbrev"/>
          </w:rPr>
          <w:t>A2015</w:t>
        </w:r>
        <w:r>
          <w:rPr>
            <w:rStyle w:val="charCitHyperlinkAbbrev"/>
          </w:rPr>
          <w:noBreakHyphen/>
          <w:t>21</w:t>
        </w:r>
      </w:hyperlink>
      <w:r>
        <w:t xml:space="preserve"> s 4</w:t>
      </w:r>
    </w:p>
    <w:p w:rsidR="00872D66" w:rsidRDefault="008809C4">
      <w:pPr>
        <w:pStyle w:val="AmdtsEntryHd"/>
      </w:pPr>
      <w:r w:rsidRPr="00767B3B">
        <w:t>Definitions and important concepts</w:t>
      </w:r>
    </w:p>
    <w:p w:rsidR="00872D66" w:rsidRDefault="00872D66" w:rsidP="00872D66">
      <w:pPr>
        <w:pStyle w:val="AmdtsEntries"/>
      </w:pPr>
      <w:r>
        <w:t>div 2B.1</w:t>
      </w:r>
      <w:r w:rsidR="00AE65D4">
        <w:t xml:space="preserve"> hdg</w:t>
      </w:r>
      <w:r>
        <w:tab/>
        <w:t xml:space="preserve">ins </w:t>
      </w:r>
      <w:hyperlink r:id="rId393" w:tooltip="Gaming Machine (Reform) Amendment Act 2015" w:history="1">
        <w:r>
          <w:rPr>
            <w:rStyle w:val="charCitHyperlinkAbbrev"/>
          </w:rPr>
          <w:t>A2015</w:t>
        </w:r>
        <w:r>
          <w:rPr>
            <w:rStyle w:val="charCitHyperlinkAbbrev"/>
          </w:rPr>
          <w:noBreakHyphen/>
          <w:t>21</w:t>
        </w:r>
      </w:hyperlink>
      <w:r>
        <w:t xml:space="preserve"> s 4</w:t>
      </w:r>
    </w:p>
    <w:p w:rsidR="002C3B7E" w:rsidRDefault="008809C4">
      <w:pPr>
        <w:pStyle w:val="AmdtsEntryHd"/>
      </w:pPr>
      <w:r w:rsidRPr="00767B3B">
        <w:t>Definitions—pt 2B</w:t>
      </w:r>
    </w:p>
    <w:p w:rsidR="002C3B7E" w:rsidRDefault="002C3B7E" w:rsidP="006B4C91">
      <w:pPr>
        <w:pStyle w:val="AmdtsEntries"/>
        <w:keepNext/>
      </w:pPr>
      <w:r>
        <w:t>s 11 hdg</w:t>
      </w:r>
      <w:r>
        <w:tab/>
        <w:t xml:space="preserve">sub </w:t>
      </w:r>
      <w:hyperlink r:id="rId39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rsidR="009C2B51" w:rsidRDefault="009C2B51" w:rsidP="006B4C91">
      <w:pPr>
        <w:pStyle w:val="AmdtsEntries"/>
        <w:keepNext/>
      </w:pPr>
      <w:r>
        <w:t>s 11</w:t>
      </w:r>
      <w:r>
        <w:tab/>
        <w:t xml:space="preserve">am </w:t>
      </w:r>
      <w:hyperlink r:id="rId395" w:tooltip="Gaming Machine (Red Tape Reduction) Amendment Act 2014 (No 2)" w:history="1">
        <w:r>
          <w:rPr>
            <w:rStyle w:val="charCitHyperlinkAbbrev"/>
          </w:rPr>
          <w:t>A2014</w:t>
        </w:r>
        <w:r>
          <w:rPr>
            <w:rStyle w:val="charCitHyperlinkAbbrev"/>
          </w:rPr>
          <w:noBreakHyphen/>
          <w:t>56</w:t>
        </w:r>
      </w:hyperlink>
      <w:r>
        <w:t xml:space="preserve"> s 4</w:t>
      </w:r>
    </w:p>
    <w:p w:rsidR="00872D66" w:rsidRDefault="00872D66" w:rsidP="006B4C91">
      <w:pPr>
        <w:pStyle w:val="AmdtsEntries"/>
        <w:keepNext/>
      </w:pPr>
      <w:r>
        <w:tab/>
        <w:t xml:space="preserve">sub </w:t>
      </w:r>
      <w:hyperlink r:id="rId396"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397"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398"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399"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00"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401"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02"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03"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04"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05" w:tooltip="Gaming Machine (Reform) Amendment Act 2015" w:history="1">
        <w:r>
          <w:rPr>
            <w:rStyle w:val="charCitHyperlinkAbbrev"/>
          </w:rPr>
          <w:t>A2015</w:t>
        </w:r>
        <w:r>
          <w:rPr>
            <w:rStyle w:val="charCitHyperlinkAbbrev"/>
          </w:rPr>
          <w:noBreakHyphen/>
          <w:t>21</w:t>
        </w:r>
      </w:hyperlink>
      <w:r>
        <w:t xml:space="preserve"> s 4</w:t>
      </w:r>
    </w:p>
    <w:p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06" w:tooltip="Gaming Machine (Reform) Amendment Act 2015" w:history="1">
        <w:r>
          <w:rPr>
            <w:rStyle w:val="charCitHyperlinkAbbrev"/>
          </w:rPr>
          <w:t>A2015</w:t>
        </w:r>
        <w:r>
          <w:rPr>
            <w:rStyle w:val="charCitHyperlinkAbbrev"/>
          </w:rPr>
          <w:noBreakHyphen/>
          <w:t>21</w:t>
        </w:r>
      </w:hyperlink>
      <w:r>
        <w:t xml:space="preserve"> s 4</w:t>
      </w:r>
    </w:p>
    <w:p w:rsidR="00A4623F" w:rsidRDefault="008809C4">
      <w:pPr>
        <w:pStyle w:val="AmdtsEntryHd"/>
      </w:pPr>
      <w:r w:rsidRPr="00767B3B">
        <w:t xml:space="preserve">Meaning of </w:t>
      </w:r>
      <w:r w:rsidRPr="00767B3B">
        <w:rPr>
          <w:rStyle w:val="charItals"/>
        </w:rPr>
        <w:t>social impact assessment</w:t>
      </w:r>
    </w:p>
    <w:p w:rsidR="00A4623F" w:rsidRDefault="00A4623F" w:rsidP="00A4623F">
      <w:pPr>
        <w:pStyle w:val="AmdtsEntries"/>
      </w:pPr>
      <w:r>
        <w:t>s 12</w:t>
      </w:r>
      <w:r>
        <w:tab/>
        <w:t xml:space="preserve">am </w:t>
      </w:r>
      <w:hyperlink r:id="rId40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7, s 8</w:t>
      </w:r>
    </w:p>
    <w:p w:rsidR="00872D66" w:rsidRPr="00872D66" w:rsidRDefault="00872D66" w:rsidP="00A4623F">
      <w:pPr>
        <w:pStyle w:val="AmdtsEntries"/>
      </w:pPr>
      <w:r>
        <w:tab/>
        <w:t xml:space="preserve">sub </w:t>
      </w:r>
      <w:hyperlink r:id="rId408" w:tooltip="Gaming Machine (Reform) Amendment Act 2015" w:history="1">
        <w:r>
          <w:rPr>
            <w:rStyle w:val="charCitHyperlinkAbbrev"/>
          </w:rPr>
          <w:t>A2015</w:t>
        </w:r>
        <w:r>
          <w:rPr>
            <w:rStyle w:val="charCitHyperlinkAbbrev"/>
          </w:rPr>
          <w:noBreakHyphen/>
          <w:t>21</w:t>
        </w:r>
      </w:hyperlink>
      <w:r>
        <w:t xml:space="preserve"> s 4</w:t>
      </w:r>
    </w:p>
    <w:p w:rsidR="009C2B51" w:rsidRDefault="008809C4">
      <w:pPr>
        <w:pStyle w:val="AmdtsEntryHd"/>
      </w:pPr>
      <w:r w:rsidRPr="00767B3B">
        <w:t>Social impact assessment—publication</w:t>
      </w:r>
    </w:p>
    <w:p w:rsidR="009C2B51" w:rsidRDefault="009C2B51" w:rsidP="009C2B51">
      <w:pPr>
        <w:pStyle w:val="AmdtsEntries"/>
      </w:pPr>
      <w:r>
        <w:t>s 13</w:t>
      </w:r>
      <w:r>
        <w:tab/>
        <w:t xml:space="preserve">am </w:t>
      </w:r>
      <w:hyperlink r:id="rId409" w:tooltip="Gaming Machine (Red Tape Reduction) Amendment Act 2014 (No 2)" w:history="1">
        <w:r>
          <w:rPr>
            <w:rStyle w:val="charCitHyperlinkAbbrev"/>
          </w:rPr>
          <w:t>A2014</w:t>
        </w:r>
        <w:r>
          <w:rPr>
            <w:rStyle w:val="charCitHyperlinkAbbrev"/>
          </w:rPr>
          <w:noBreakHyphen/>
          <w:t>56</w:t>
        </w:r>
      </w:hyperlink>
      <w:r>
        <w:t xml:space="preserve"> s 5</w:t>
      </w:r>
    </w:p>
    <w:p w:rsidR="00872D66" w:rsidRDefault="00872D66" w:rsidP="009C2B51">
      <w:pPr>
        <w:pStyle w:val="AmdtsEntries"/>
      </w:pPr>
      <w:r>
        <w:tab/>
        <w:t xml:space="preserve">sub </w:t>
      </w:r>
      <w:hyperlink r:id="rId410" w:tooltip="Gaming Machine (Reform) Amendment Act 2015" w:history="1">
        <w:r>
          <w:rPr>
            <w:rStyle w:val="charCitHyperlinkAbbrev"/>
          </w:rPr>
          <w:t>A2015</w:t>
        </w:r>
        <w:r>
          <w:rPr>
            <w:rStyle w:val="charCitHyperlinkAbbrev"/>
          </w:rPr>
          <w:noBreakHyphen/>
          <w:t>21</w:t>
        </w:r>
      </w:hyperlink>
      <w:r>
        <w:t xml:space="preserve"> s 4</w:t>
      </w:r>
    </w:p>
    <w:p w:rsidR="00F90C09" w:rsidRPr="00F90C09" w:rsidRDefault="00F90C09" w:rsidP="009C2B51">
      <w:pPr>
        <w:pStyle w:val="AmdtsEntries"/>
      </w:pPr>
      <w:r>
        <w:tab/>
        <w:t xml:space="preserve">am </w:t>
      </w:r>
      <w:hyperlink r:id="rId411" w:tooltip="Red Tape Reduction Legislation Amendment Act 2015" w:history="1">
        <w:r>
          <w:rPr>
            <w:rStyle w:val="charCitHyperlinkAbbrev"/>
          </w:rPr>
          <w:t>A2015</w:t>
        </w:r>
        <w:r>
          <w:rPr>
            <w:rStyle w:val="charCitHyperlinkAbbrev"/>
          </w:rPr>
          <w:noBreakHyphen/>
          <w:t>33</w:t>
        </w:r>
      </w:hyperlink>
      <w:r>
        <w:t xml:space="preserve"> amdts 1.92-1.96</w:t>
      </w:r>
      <w:r w:rsidR="00545EB8">
        <w:t xml:space="preserve">; </w:t>
      </w:r>
      <w:hyperlink r:id="rId412" w:tooltip="Gaming Machine Amendment Act 2017" w:history="1">
        <w:r w:rsidR="00545EB8">
          <w:rPr>
            <w:rStyle w:val="charCitHyperlinkAbbrev"/>
          </w:rPr>
          <w:t>A2017</w:t>
        </w:r>
        <w:r w:rsidR="00545EB8">
          <w:rPr>
            <w:rStyle w:val="charCitHyperlinkAbbrev"/>
          </w:rPr>
          <w:noBreakHyphen/>
          <w:t>24</w:t>
        </w:r>
      </w:hyperlink>
      <w:r w:rsidR="00545EB8">
        <w:t xml:space="preserve"> s 4, s 5</w:t>
      </w:r>
    </w:p>
    <w:p w:rsidR="008D22CF" w:rsidRDefault="00293433">
      <w:pPr>
        <w:pStyle w:val="AmdtsEntryHd"/>
      </w:pPr>
      <w:r w:rsidRPr="00767B3B">
        <w:lastRenderedPageBreak/>
        <w:t>Applications to be dealt with in order of receipt etc</w:t>
      </w:r>
    </w:p>
    <w:p w:rsidR="008D22CF" w:rsidRDefault="008D22CF" w:rsidP="00FF784C">
      <w:pPr>
        <w:pStyle w:val="AmdtsEntries"/>
        <w:keepNext/>
      </w:pPr>
      <w:r>
        <w:t>s 14</w:t>
      </w:r>
      <w:r>
        <w:tab/>
        <w:t xml:space="preserve">am </w:t>
      </w:r>
      <w:hyperlink r:id="rId41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1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rsidR="00EF0ABE" w:rsidRDefault="00EF0ABE">
      <w:pPr>
        <w:pStyle w:val="AmdtsEntries"/>
      </w:pPr>
      <w:r>
        <w:tab/>
        <w:t xml:space="preserve">sub </w:t>
      </w:r>
      <w:hyperlink r:id="rId415" w:tooltip="Gaming Machine (Reform) Amendment Act 2015" w:history="1">
        <w:r>
          <w:rPr>
            <w:rStyle w:val="charCitHyperlinkAbbrev"/>
          </w:rPr>
          <w:t>A2015</w:t>
        </w:r>
        <w:r>
          <w:rPr>
            <w:rStyle w:val="charCitHyperlinkAbbrev"/>
          </w:rPr>
          <w:noBreakHyphen/>
          <w:t>21</w:t>
        </w:r>
      </w:hyperlink>
      <w:r>
        <w:t xml:space="preserve"> s 4</w:t>
      </w:r>
    </w:p>
    <w:p w:rsidR="00EF0ABE" w:rsidRDefault="00293433">
      <w:pPr>
        <w:pStyle w:val="AmdtsEntryHd"/>
        <w:rPr>
          <w:szCs w:val="24"/>
        </w:rPr>
      </w:pPr>
      <w:r w:rsidRPr="00767B3B">
        <w:t>Class C licences—application and issue</w:t>
      </w:r>
    </w:p>
    <w:p w:rsidR="00EF0ABE" w:rsidRPr="00EF0ABE" w:rsidRDefault="00EF0ABE" w:rsidP="00EF0ABE">
      <w:pPr>
        <w:pStyle w:val="AmdtsEntries"/>
      </w:pPr>
      <w:r>
        <w:t>div 2B.2</w:t>
      </w:r>
      <w:r w:rsidR="00AE65D4">
        <w:t xml:space="preserve"> hdg</w:t>
      </w:r>
      <w:r>
        <w:tab/>
        <w:t xml:space="preserve">ins </w:t>
      </w:r>
      <w:hyperlink r:id="rId416"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Licence for class C gaming machines—application</w:t>
      </w:r>
    </w:p>
    <w:p w:rsidR="008D22CF" w:rsidRDefault="008D22CF">
      <w:pPr>
        <w:pStyle w:val="AmdtsEntries"/>
      </w:pPr>
      <w:r>
        <w:t>s 15</w:t>
      </w:r>
      <w:r>
        <w:tab/>
        <w:t xml:space="preserve">am </w:t>
      </w:r>
      <w:hyperlink r:id="rId41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rsidR="00EF0ABE" w:rsidRDefault="00EF0ABE">
      <w:pPr>
        <w:pStyle w:val="AmdtsEntries"/>
      </w:pPr>
      <w:r>
        <w:tab/>
        <w:t xml:space="preserve">sub </w:t>
      </w:r>
      <w:hyperlink r:id="rId418" w:tooltip="Gaming Machine (Reform) Amendment Act 2015" w:history="1">
        <w:r>
          <w:rPr>
            <w:rStyle w:val="charCitHyperlinkAbbrev"/>
          </w:rPr>
          <w:t>A2015</w:t>
        </w:r>
        <w:r>
          <w:rPr>
            <w:rStyle w:val="charCitHyperlinkAbbrev"/>
          </w:rPr>
          <w:noBreakHyphen/>
          <w:t>21</w:t>
        </w:r>
      </w:hyperlink>
      <w:r>
        <w:t xml:space="preserve"> s 4</w:t>
      </w:r>
    </w:p>
    <w:p w:rsidR="00EF0ABE" w:rsidRDefault="00137E7C">
      <w:pPr>
        <w:pStyle w:val="AmdtsEntryHd"/>
        <w:rPr>
          <w:szCs w:val="24"/>
        </w:rPr>
      </w:pPr>
      <w:r w:rsidRPr="00767B3B">
        <w:t>Class C licence application—contents</w:t>
      </w:r>
    </w:p>
    <w:p w:rsidR="00EF0ABE" w:rsidRDefault="00EF0ABE" w:rsidP="00EF0ABE">
      <w:pPr>
        <w:pStyle w:val="AmdtsEntries"/>
      </w:pPr>
      <w:r>
        <w:t>s 16</w:t>
      </w:r>
      <w:r>
        <w:tab/>
        <w:t xml:space="preserve">sub </w:t>
      </w:r>
      <w:hyperlink r:id="rId419" w:tooltip="Gaming Machine (Reform) Amendment Act 2015" w:history="1">
        <w:r>
          <w:rPr>
            <w:rStyle w:val="charCitHyperlinkAbbrev"/>
          </w:rPr>
          <w:t>A2015</w:t>
        </w:r>
        <w:r>
          <w:rPr>
            <w:rStyle w:val="charCitHyperlinkAbbrev"/>
          </w:rPr>
          <w:noBreakHyphen/>
          <w:t>21</w:t>
        </w:r>
      </w:hyperlink>
      <w:r>
        <w:t xml:space="preserve"> s 4</w:t>
      </w:r>
    </w:p>
    <w:p w:rsidR="00797BEC" w:rsidRPr="00797BEC" w:rsidRDefault="00797BEC" w:rsidP="00EF0ABE">
      <w:pPr>
        <w:pStyle w:val="AmdtsEntries"/>
      </w:pPr>
      <w:r>
        <w:tab/>
        <w:t xml:space="preserve">am </w:t>
      </w:r>
      <w:hyperlink r:id="rId420" w:tooltip="Gaming and Racing (Red Tape Reduction) Legislation Amendment Act 2016" w:history="1">
        <w:r>
          <w:rPr>
            <w:rStyle w:val="charCitHyperlinkAbbrev"/>
          </w:rPr>
          <w:t>A2016</w:t>
        </w:r>
        <w:r>
          <w:rPr>
            <w:rStyle w:val="charCitHyperlinkAbbrev"/>
          </w:rPr>
          <w:noBreakHyphen/>
          <w:t>45</w:t>
        </w:r>
      </w:hyperlink>
      <w:r>
        <w:t xml:space="preserve"> s 4</w:t>
      </w:r>
    </w:p>
    <w:p w:rsidR="008D22CF" w:rsidRDefault="00137E7C">
      <w:pPr>
        <w:pStyle w:val="AmdtsEntryHd"/>
      </w:pPr>
      <w:r w:rsidRPr="00767B3B">
        <w:t>Class C licence—decision on application</w:t>
      </w:r>
    </w:p>
    <w:p w:rsidR="008D22CF" w:rsidRDefault="008D22CF">
      <w:pPr>
        <w:pStyle w:val="AmdtsEntries"/>
      </w:pPr>
      <w:r>
        <w:t>s 17</w:t>
      </w:r>
      <w:r>
        <w:tab/>
        <w:t xml:space="preserve">am </w:t>
      </w:r>
      <w:hyperlink r:id="rId42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22"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rsidR="00EF0ABE" w:rsidRDefault="00EF0ABE">
      <w:pPr>
        <w:pStyle w:val="AmdtsEntries"/>
      </w:pPr>
      <w:r>
        <w:tab/>
        <w:t xml:space="preserve">sub </w:t>
      </w:r>
      <w:hyperlink r:id="rId423" w:tooltip="Gaming Machine (Reform) Amendment Act 2015" w:history="1">
        <w:r>
          <w:rPr>
            <w:rStyle w:val="charCitHyperlinkAbbrev"/>
          </w:rPr>
          <w:t>A2015</w:t>
        </w:r>
        <w:r>
          <w:rPr>
            <w:rStyle w:val="charCitHyperlinkAbbrev"/>
          </w:rPr>
          <w:noBreakHyphen/>
          <w:t>21</w:t>
        </w:r>
      </w:hyperlink>
      <w:r>
        <w:t xml:space="preserve"> s 4</w:t>
      </w:r>
    </w:p>
    <w:p w:rsidR="00A4623F" w:rsidRDefault="00137E7C">
      <w:pPr>
        <w:pStyle w:val="AmdtsEntryHd"/>
      </w:pPr>
      <w:r w:rsidRPr="00767B3B">
        <w:t>Class C licence application—grounds for refusal</w:t>
      </w:r>
    </w:p>
    <w:p w:rsidR="00A4623F" w:rsidRDefault="00A4623F" w:rsidP="00A4623F">
      <w:pPr>
        <w:pStyle w:val="AmdtsEntries"/>
      </w:pPr>
      <w:r>
        <w:t>s 18</w:t>
      </w:r>
      <w:r>
        <w:tab/>
        <w:t xml:space="preserve">am </w:t>
      </w:r>
      <w:hyperlink r:id="rId42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rsidR="00EF0ABE" w:rsidRPr="00A4623F" w:rsidRDefault="00EF0ABE" w:rsidP="00A4623F">
      <w:pPr>
        <w:pStyle w:val="AmdtsEntries"/>
      </w:pPr>
      <w:r>
        <w:tab/>
        <w:t xml:space="preserve">sub </w:t>
      </w:r>
      <w:hyperlink r:id="rId425" w:tooltip="Gaming Machine (Reform) Amendment Act 2015" w:history="1">
        <w:r>
          <w:rPr>
            <w:rStyle w:val="charCitHyperlinkAbbrev"/>
          </w:rPr>
          <w:t>A2015</w:t>
        </w:r>
        <w:r>
          <w:rPr>
            <w:rStyle w:val="charCitHyperlinkAbbrev"/>
          </w:rPr>
          <w:noBreakHyphen/>
          <w:t>21</w:t>
        </w:r>
      </w:hyperlink>
      <w:r>
        <w:t xml:space="preserve"> s 4</w:t>
      </w:r>
    </w:p>
    <w:p w:rsidR="00A4623F" w:rsidRDefault="00137E7C">
      <w:pPr>
        <w:pStyle w:val="AmdtsEntryHd"/>
      </w:pPr>
      <w:r w:rsidRPr="00767B3B">
        <w:t>Class C licence—conditions</w:t>
      </w:r>
    </w:p>
    <w:p w:rsidR="00A4623F" w:rsidRDefault="00A4623F" w:rsidP="00104FB8">
      <w:pPr>
        <w:pStyle w:val="AmdtsEntries"/>
        <w:keepNext/>
      </w:pPr>
      <w:r>
        <w:t>s 19</w:t>
      </w:r>
      <w:r>
        <w:tab/>
        <w:t xml:space="preserve">am </w:t>
      </w:r>
      <w:hyperlink r:id="rId42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rsidR="00940D21" w:rsidRPr="00A4623F" w:rsidRDefault="00940D21" w:rsidP="00A4623F">
      <w:pPr>
        <w:pStyle w:val="AmdtsEntries"/>
      </w:pPr>
      <w:r>
        <w:tab/>
        <w:t xml:space="preserve">sub </w:t>
      </w:r>
      <w:hyperlink r:id="rId427"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Class C licence—form</w:t>
      </w:r>
    </w:p>
    <w:p w:rsidR="008D22CF" w:rsidRDefault="008D22CF">
      <w:pPr>
        <w:pStyle w:val="AmdtsEntries"/>
      </w:pPr>
      <w:r>
        <w:t>s 20</w:t>
      </w:r>
      <w:r>
        <w:tab/>
        <w:t xml:space="preserve">am </w:t>
      </w:r>
      <w:hyperlink r:id="rId428"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2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30"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31"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32"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33"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rsidR="00940D21" w:rsidRDefault="00940D21">
      <w:pPr>
        <w:pStyle w:val="AmdtsEntries"/>
      </w:pPr>
      <w:r>
        <w:tab/>
        <w:t xml:space="preserve">sub </w:t>
      </w:r>
      <w:hyperlink r:id="rId434" w:tooltip="Gaming Machine (Reform) Amendment Act 2015" w:history="1">
        <w:r>
          <w:rPr>
            <w:rStyle w:val="charCitHyperlinkAbbrev"/>
          </w:rPr>
          <w:t>A2015</w:t>
        </w:r>
        <w:r>
          <w:rPr>
            <w:rStyle w:val="charCitHyperlinkAbbrev"/>
          </w:rPr>
          <w:noBreakHyphen/>
          <w:t>21</w:t>
        </w:r>
      </w:hyperlink>
      <w:r>
        <w:t xml:space="preserve"> s 4</w:t>
      </w:r>
    </w:p>
    <w:p w:rsidR="00940D21" w:rsidRDefault="00137E7C">
      <w:pPr>
        <w:pStyle w:val="AmdtsEntryHd"/>
      </w:pPr>
      <w:r w:rsidRPr="00767B3B">
        <w:t>Authorisation certificates for class C gaming machines—application and issue</w:t>
      </w:r>
    </w:p>
    <w:p w:rsidR="00940D21" w:rsidRPr="00940D21" w:rsidRDefault="00940D21" w:rsidP="00940D21">
      <w:pPr>
        <w:pStyle w:val="AmdtsEntries"/>
      </w:pPr>
      <w:r>
        <w:t>div 2B.3</w:t>
      </w:r>
      <w:r w:rsidR="00AE65D4">
        <w:t xml:space="preserve"> hdg</w:t>
      </w:r>
      <w:r>
        <w:tab/>
        <w:t xml:space="preserve">ins </w:t>
      </w:r>
      <w:hyperlink r:id="rId435"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Authorisation certificate for class C gaming machines—application</w:t>
      </w:r>
    </w:p>
    <w:p w:rsidR="008D22CF" w:rsidRDefault="008D22CF">
      <w:pPr>
        <w:pStyle w:val="AmdtsEntries"/>
      </w:pPr>
      <w:r>
        <w:t>s 21</w:t>
      </w:r>
      <w:r>
        <w:tab/>
        <w:t xml:space="preserve">am </w:t>
      </w:r>
      <w:hyperlink r:id="rId436"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3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3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rsidR="00940D21" w:rsidRDefault="00940D21">
      <w:pPr>
        <w:pStyle w:val="AmdtsEntries"/>
      </w:pPr>
      <w:r>
        <w:tab/>
      </w:r>
      <w:r w:rsidR="00FD19D6">
        <w:t>sub</w:t>
      </w:r>
      <w:r>
        <w:t xml:space="preserve"> </w:t>
      </w:r>
      <w:hyperlink r:id="rId439" w:tooltip="Gaming Machine (Reform) Amendment Act 2015" w:history="1">
        <w:r>
          <w:rPr>
            <w:rStyle w:val="charCitHyperlinkAbbrev"/>
          </w:rPr>
          <w:t>A2015</w:t>
        </w:r>
        <w:r>
          <w:rPr>
            <w:rStyle w:val="charCitHyperlinkAbbrev"/>
          </w:rPr>
          <w:noBreakHyphen/>
          <w:t>21</w:t>
        </w:r>
      </w:hyperlink>
      <w:r>
        <w:t xml:space="preserve"> s 4</w:t>
      </w:r>
    </w:p>
    <w:p w:rsidR="008D22CF" w:rsidRDefault="00137E7C">
      <w:pPr>
        <w:pStyle w:val="AmdtsEntryHd"/>
      </w:pPr>
      <w:r w:rsidRPr="00767B3B">
        <w:t>Authorisation certificate for class C gaming machines—contents of application</w:t>
      </w:r>
    </w:p>
    <w:p w:rsidR="00940D21" w:rsidRDefault="008D22CF">
      <w:pPr>
        <w:pStyle w:val="AmdtsEntries"/>
      </w:pPr>
      <w:r>
        <w:t>s 22</w:t>
      </w:r>
      <w:r>
        <w:tab/>
        <w:t xml:space="preserve">am </w:t>
      </w:r>
      <w:hyperlink r:id="rId44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41" w:tooltip="Gaming Machine Amendment Act 2012 (No 2)" w:history="1">
        <w:r w:rsidR="00C215F4" w:rsidRPr="00C215F4">
          <w:rPr>
            <w:rStyle w:val="charCitHyperlinkAbbrev"/>
          </w:rPr>
          <w:t>A2012-50</w:t>
        </w:r>
      </w:hyperlink>
      <w:r w:rsidR="0027773B">
        <w:t xml:space="preserve"> s 4</w:t>
      </w:r>
    </w:p>
    <w:p w:rsidR="004656A6" w:rsidRDefault="004656A6">
      <w:pPr>
        <w:pStyle w:val="AmdtsEntries"/>
      </w:pPr>
      <w:r>
        <w:tab/>
        <w:t xml:space="preserve">sub </w:t>
      </w:r>
      <w:hyperlink r:id="rId44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9C2B51" w:rsidRDefault="009C2B51">
      <w:pPr>
        <w:pStyle w:val="AmdtsEntries"/>
      </w:pPr>
      <w:r>
        <w:tab/>
        <w:t xml:space="preserve">am </w:t>
      </w:r>
      <w:hyperlink r:id="rId443" w:tooltip="Gaming Machine (Red Tape Reduction) Amendment Act 2014 (No 2)" w:history="1">
        <w:r>
          <w:rPr>
            <w:rStyle w:val="charCitHyperlinkAbbrev"/>
          </w:rPr>
          <w:t>A2014</w:t>
        </w:r>
        <w:r>
          <w:rPr>
            <w:rStyle w:val="charCitHyperlinkAbbrev"/>
          </w:rPr>
          <w:noBreakHyphen/>
          <w:t>56</w:t>
        </w:r>
      </w:hyperlink>
      <w:r>
        <w:t xml:space="preserve"> s 7; ss renum R27 LA</w:t>
      </w:r>
    </w:p>
    <w:p w:rsidR="00940D21" w:rsidRDefault="00940D21">
      <w:pPr>
        <w:pStyle w:val="AmdtsEntries"/>
      </w:pPr>
      <w:r>
        <w:tab/>
        <w:t xml:space="preserve">sub </w:t>
      </w:r>
      <w:hyperlink r:id="rId444" w:tooltip="Gaming Machine (Reform) Amendment Act 2015" w:history="1">
        <w:r>
          <w:rPr>
            <w:rStyle w:val="charCitHyperlinkAbbrev"/>
          </w:rPr>
          <w:t>A2015</w:t>
        </w:r>
        <w:r>
          <w:rPr>
            <w:rStyle w:val="charCitHyperlinkAbbrev"/>
          </w:rPr>
          <w:noBreakHyphen/>
          <w:t>21</w:t>
        </w:r>
      </w:hyperlink>
      <w:r>
        <w:t xml:space="preserve"> s 4</w:t>
      </w:r>
    </w:p>
    <w:p w:rsidR="004656A6" w:rsidRDefault="00EF16D8">
      <w:pPr>
        <w:pStyle w:val="AmdtsEntryHd"/>
      </w:pPr>
      <w:r w:rsidRPr="00767B3B">
        <w:t>Authorisation certificate for class C gaming machines—decision on application</w:t>
      </w:r>
    </w:p>
    <w:p w:rsidR="00940D21" w:rsidRDefault="004656A6" w:rsidP="004656A6">
      <w:pPr>
        <w:pStyle w:val="AmdtsEntries"/>
      </w:pPr>
      <w:r>
        <w:t>s 23</w:t>
      </w:r>
      <w:r>
        <w:tab/>
        <w:t xml:space="preserve">sub </w:t>
      </w:r>
      <w:hyperlink r:id="rId44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940D21">
        <w:t xml:space="preserve">; </w:t>
      </w:r>
      <w:hyperlink r:id="rId446" w:tooltip="Gaming Machine (Reform) Amendment Act 2015" w:history="1">
        <w:r w:rsidR="00940D21">
          <w:rPr>
            <w:rStyle w:val="charCitHyperlinkAbbrev"/>
          </w:rPr>
          <w:t>A2015</w:t>
        </w:r>
        <w:r w:rsidR="00940D21">
          <w:rPr>
            <w:rStyle w:val="charCitHyperlinkAbbrev"/>
          </w:rPr>
          <w:noBreakHyphen/>
          <w:t>21</w:t>
        </w:r>
      </w:hyperlink>
      <w:r w:rsidR="00940D21">
        <w:t xml:space="preserve"> s 4</w:t>
      </w:r>
    </w:p>
    <w:p w:rsidR="00797BEC" w:rsidRPr="004656A6" w:rsidRDefault="00797BEC" w:rsidP="004656A6">
      <w:pPr>
        <w:pStyle w:val="AmdtsEntries"/>
      </w:pPr>
      <w:r>
        <w:tab/>
        <w:t xml:space="preserve">am </w:t>
      </w:r>
      <w:hyperlink r:id="rId447" w:tooltip="Gaming and Racing (Red Tape Reduction) Legislation Amendment Act 2016" w:history="1">
        <w:r>
          <w:rPr>
            <w:rStyle w:val="charCitHyperlinkAbbrev"/>
          </w:rPr>
          <w:t>A2016</w:t>
        </w:r>
        <w:r>
          <w:rPr>
            <w:rStyle w:val="charCitHyperlinkAbbrev"/>
          </w:rPr>
          <w:noBreakHyphen/>
          <w:t>45</w:t>
        </w:r>
      </w:hyperlink>
      <w:r>
        <w:t xml:space="preserve"> s 5</w:t>
      </w:r>
    </w:p>
    <w:p w:rsidR="008D22CF" w:rsidRDefault="00EF16D8">
      <w:pPr>
        <w:pStyle w:val="AmdtsEntryHd"/>
      </w:pPr>
      <w:r w:rsidRPr="00767B3B">
        <w:lastRenderedPageBreak/>
        <w:t>Authorisation certificate application for class C gaming machines—grounds for refusal</w:t>
      </w:r>
    </w:p>
    <w:p w:rsidR="008D22CF" w:rsidRDefault="008D22CF">
      <w:pPr>
        <w:pStyle w:val="AmdtsEntries"/>
      </w:pPr>
      <w:r>
        <w:t>s 24</w:t>
      </w:r>
      <w:r>
        <w:tab/>
        <w:t xml:space="preserve">am </w:t>
      </w:r>
      <w:hyperlink r:id="rId44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rsidR="00AD4AC7" w:rsidRDefault="004656A6" w:rsidP="004656A6">
      <w:pPr>
        <w:pStyle w:val="AmdtsEntries"/>
      </w:pPr>
      <w:r>
        <w:tab/>
        <w:t xml:space="preserve">sub </w:t>
      </w:r>
      <w:hyperlink r:id="rId44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0"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rsidR="004656A6" w:rsidRDefault="00EF16D8">
      <w:pPr>
        <w:pStyle w:val="AmdtsEntryHd"/>
      </w:pPr>
      <w:r w:rsidRPr="00767B3B">
        <w:t>Issue of authorisation certificate for class C gaming machines—number of gaming machines to be operated</w:t>
      </w:r>
    </w:p>
    <w:p w:rsidR="004656A6" w:rsidRPr="004656A6" w:rsidRDefault="004656A6" w:rsidP="004656A6">
      <w:pPr>
        <w:pStyle w:val="AmdtsEntries"/>
      </w:pPr>
      <w:r>
        <w:t>s 25</w:t>
      </w:r>
      <w:r>
        <w:tab/>
        <w:t xml:space="preserve">sub </w:t>
      </w:r>
      <w:hyperlink r:id="rId45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9C2B51" w:rsidRDefault="009C2B51" w:rsidP="009C2B51">
      <w:pPr>
        <w:pStyle w:val="AmdtsEntries"/>
      </w:pPr>
      <w:r>
        <w:tab/>
        <w:t xml:space="preserve">am </w:t>
      </w:r>
      <w:hyperlink r:id="rId452" w:tooltip="Gaming Machine (Red Tape Reduction) Amendment Act 2014 (No 2)" w:history="1">
        <w:r>
          <w:rPr>
            <w:rStyle w:val="charCitHyperlinkAbbrev"/>
          </w:rPr>
          <w:t>A2014</w:t>
        </w:r>
        <w:r>
          <w:rPr>
            <w:rStyle w:val="charCitHyperlinkAbbrev"/>
          </w:rPr>
          <w:noBreakHyphen/>
          <w:t>56</w:t>
        </w:r>
      </w:hyperlink>
      <w:r>
        <w:t xml:space="preserve"> s 8</w:t>
      </w:r>
    </w:p>
    <w:p w:rsidR="00AD4AC7" w:rsidRDefault="00AD4AC7" w:rsidP="009C2B51">
      <w:pPr>
        <w:pStyle w:val="AmdtsEntries"/>
      </w:pPr>
      <w:r>
        <w:tab/>
        <w:t xml:space="preserve">sub </w:t>
      </w:r>
      <w:hyperlink r:id="rId453" w:tooltip="Gaming Machine (Reform) Amendment Act 2015" w:history="1">
        <w:r>
          <w:rPr>
            <w:rStyle w:val="charCitHyperlinkAbbrev"/>
          </w:rPr>
          <w:t>A2015</w:t>
        </w:r>
        <w:r>
          <w:rPr>
            <w:rStyle w:val="charCitHyperlinkAbbrev"/>
          </w:rPr>
          <w:noBreakHyphen/>
          <w:t>21</w:t>
        </w:r>
      </w:hyperlink>
      <w:r>
        <w:t xml:space="preserve"> s 4</w:t>
      </w:r>
    </w:p>
    <w:p w:rsidR="004656A6" w:rsidRDefault="00E756FF">
      <w:pPr>
        <w:pStyle w:val="AmdtsEntryHd"/>
      </w:pPr>
      <w:r w:rsidRPr="00767B3B">
        <w:t>Authorisation certificate for class C gaming machines—conditions</w:t>
      </w:r>
    </w:p>
    <w:p w:rsidR="00AD4AC7" w:rsidRDefault="004656A6" w:rsidP="004656A6">
      <w:pPr>
        <w:pStyle w:val="AmdtsEntries"/>
      </w:pPr>
      <w:r>
        <w:t>s 26</w:t>
      </w:r>
      <w:r>
        <w:tab/>
        <w:t xml:space="preserve">sub </w:t>
      </w:r>
      <w:hyperlink r:id="rId45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55"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rsidR="00946E76" w:rsidRDefault="00946E76">
      <w:pPr>
        <w:pStyle w:val="AmdtsEntryHd"/>
      </w:pPr>
      <w:r w:rsidRPr="00A01D89">
        <w:t>Licence amendment decision—venue relocation amendment</w:t>
      </w:r>
    </w:p>
    <w:p w:rsidR="00946E76" w:rsidRDefault="00946E76" w:rsidP="00946E76">
      <w:pPr>
        <w:pStyle w:val="AmdtsEntries"/>
      </w:pPr>
      <w:r>
        <w:t>s 26A</w:t>
      </w:r>
      <w:r>
        <w:tab/>
        <w:t xml:space="preserve">ins </w:t>
      </w:r>
      <w:hyperlink r:id="rId45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57"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decision—small</w:t>
      </w:r>
      <w:r w:rsidRPr="00A01D89">
        <w:noBreakHyphen/>
        <w:t>scale machine relocation amendment</w:t>
      </w:r>
    </w:p>
    <w:p w:rsidR="00946E76" w:rsidRDefault="00946E76" w:rsidP="00946E76">
      <w:pPr>
        <w:pStyle w:val="AmdtsEntries"/>
      </w:pPr>
      <w:r>
        <w:t>s 26B</w:t>
      </w:r>
      <w:r>
        <w:tab/>
        <w:t xml:space="preserve">ins </w:t>
      </w:r>
      <w:hyperlink r:id="rId45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59"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decision—large</w:t>
      </w:r>
      <w:r w:rsidRPr="00A01D89">
        <w:noBreakHyphen/>
        <w:t>scale machine relocation amendment</w:t>
      </w:r>
    </w:p>
    <w:p w:rsidR="00946E76" w:rsidRDefault="00946E76" w:rsidP="00946E76">
      <w:pPr>
        <w:pStyle w:val="AmdtsEntries"/>
      </w:pPr>
      <w:r>
        <w:t>s 26C</w:t>
      </w:r>
      <w:r>
        <w:tab/>
        <w:t xml:space="preserve">ins </w:t>
      </w:r>
      <w:hyperlink r:id="rId4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61"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decision—new venue amendment</w:t>
      </w:r>
    </w:p>
    <w:p w:rsidR="00946E76" w:rsidRDefault="00946E76" w:rsidP="006B4C91">
      <w:pPr>
        <w:pStyle w:val="AmdtsEntries"/>
        <w:keepNext/>
      </w:pPr>
      <w:r>
        <w:t>s 26D</w:t>
      </w:r>
      <w:r>
        <w:tab/>
        <w:t xml:space="preserve">ins </w:t>
      </w:r>
      <w:hyperlink r:id="rId46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AD4AC7" w:rsidRPr="00946E76" w:rsidRDefault="00AD4AC7" w:rsidP="00946E76">
      <w:pPr>
        <w:pStyle w:val="AmdtsEntries"/>
      </w:pPr>
      <w:r>
        <w:tab/>
        <w:t xml:space="preserve">om </w:t>
      </w:r>
      <w:hyperlink r:id="rId463" w:tooltip="Gaming Machine (Reform) Amendment Act 2015" w:history="1">
        <w:r>
          <w:rPr>
            <w:rStyle w:val="charCitHyperlinkAbbrev"/>
          </w:rPr>
          <w:t>A2015</w:t>
        </w:r>
        <w:r>
          <w:rPr>
            <w:rStyle w:val="charCitHyperlinkAbbrev"/>
          </w:rPr>
          <w:noBreakHyphen/>
          <w:t>21</w:t>
        </w:r>
      </w:hyperlink>
      <w:r>
        <w:t xml:space="preserve"> s 4</w:t>
      </w:r>
    </w:p>
    <w:p w:rsidR="00946E76" w:rsidRDefault="00946E76" w:rsidP="00946E76">
      <w:pPr>
        <w:pStyle w:val="AmdtsEntryHd"/>
      </w:pPr>
      <w:r w:rsidRPr="00A01D89">
        <w:t>Licence amendment decision—technical amendment</w:t>
      </w:r>
    </w:p>
    <w:p w:rsidR="00946E76" w:rsidRDefault="00946E76" w:rsidP="00946E76">
      <w:pPr>
        <w:pStyle w:val="AmdtsEntries"/>
      </w:pPr>
      <w:r>
        <w:t>s 26E</w:t>
      </w:r>
      <w:r>
        <w:tab/>
        <w:t xml:space="preserve">ins </w:t>
      </w:r>
      <w:hyperlink r:id="rId4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rsidR="006111E9" w:rsidRPr="00946E76" w:rsidRDefault="00AD4AC7" w:rsidP="0068674C">
      <w:pPr>
        <w:pStyle w:val="AmdtsEntries"/>
      </w:pPr>
      <w:r>
        <w:tab/>
        <w:t xml:space="preserve">om </w:t>
      </w:r>
      <w:hyperlink r:id="rId465"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pPr>
      <w:r w:rsidRPr="00767B3B">
        <w:t>Authorisation certificate for class C gaming machines—form</w:t>
      </w:r>
    </w:p>
    <w:p w:rsidR="00AD4AC7" w:rsidRPr="00AD4AC7" w:rsidRDefault="00AD4AC7" w:rsidP="00AD4AC7">
      <w:pPr>
        <w:pStyle w:val="AmdtsEntries"/>
      </w:pPr>
      <w:r>
        <w:t>s 27</w:t>
      </w:r>
      <w:r>
        <w:tab/>
        <w:t xml:space="preserve">sub </w:t>
      </w:r>
      <w:hyperlink r:id="rId466"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pPr>
      <w:r w:rsidRPr="00767B3B">
        <w:t>Licences and authorisation certificates—class B gaming machines</w:t>
      </w:r>
    </w:p>
    <w:p w:rsidR="00AD4AC7" w:rsidRPr="00AD4AC7" w:rsidRDefault="00AD4AC7" w:rsidP="00AD4AC7">
      <w:pPr>
        <w:pStyle w:val="AmdtsEntries"/>
      </w:pPr>
      <w:r>
        <w:t>div 2B.4</w:t>
      </w:r>
      <w:r w:rsidR="00AE65D4">
        <w:t xml:space="preserve"> hdg</w:t>
      </w:r>
      <w:r>
        <w:tab/>
        <w:t xml:space="preserve">ins </w:t>
      </w:r>
      <w:hyperlink r:id="rId467" w:tooltip="Gaming Machine (Reform) Amendment Act 2015" w:history="1">
        <w:r>
          <w:rPr>
            <w:rStyle w:val="charCitHyperlinkAbbrev"/>
          </w:rPr>
          <w:t>A2015</w:t>
        </w:r>
        <w:r>
          <w:rPr>
            <w:rStyle w:val="charCitHyperlinkAbbrev"/>
          </w:rPr>
          <w:noBreakHyphen/>
          <w:t>21</w:t>
        </w:r>
      </w:hyperlink>
      <w:r>
        <w:t xml:space="preserve"> s 4</w:t>
      </w:r>
    </w:p>
    <w:p w:rsidR="002564B0" w:rsidRDefault="00E756FF">
      <w:pPr>
        <w:pStyle w:val="AmdtsEntryHd"/>
      </w:pPr>
      <w:r w:rsidRPr="00767B3B">
        <w:t>Licence and authorisation certificate for class B gaming machines—restricted application</w:t>
      </w:r>
    </w:p>
    <w:p w:rsidR="002564B0" w:rsidRDefault="002564B0" w:rsidP="002564B0">
      <w:pPr>
        <w:pStyle w:val="AmdtsEntries"/>
      </w:pPr>
      <w:r>
        <w:t>s 28</w:t>
      </w:r>
      <w:r>
        <w:tab/>
        <w:t xml:space="preserve">am </w:t>
      </w:r>
      <w:hyperlink r:id="rId4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rsidR="00AD4AC7" w:rsidRPr="002564B0" w:rsidRDefault="00AD4AC7" w:rsidP="002564B0">
      <w:pPr>
        <w:pStyle w:val="AmdtsEntries"/>
      </w:pPr>
      <w:r>
        <w:tab/>
        <w:t xml:space="preserve">sub </w:t>
      </w:r>
      <w:hyperlink r:id="rId469" w:tooltip="Gaming Machine (Reform) Amendment Act 2015" w:history="1">
        <w:r>
          <w:rPr>
            <w:rStyle w:val="charCitHyperlinkAbbrev"/>
          </w:rPr>
          <w:t>A2015</w:t>
        </w:r>
        <w:r>
          <w:rPr>
            <w:rStyle w:val="charCitHyperlinkAbbrev"/>
          </w:rPr>
          <w:noBreakHyphen/>
          <w:t>21</w:t>
        </w:r>
      </w:hyperlink>
      <w:r>
        <w:t xml:space="preserve"> s 4</w:t>
      </w:r>
    </w:p>
    <w:p w:rsidR="002564B0" w:rsidRDefault="00E756FF" w:rsidP="002564B0">
      <w:pPr>
        <w:pStyle w:val="AmdtsEntryHd"/>
      </w:pPr>
      <w:r w:rsidRPr="00767B3B">
        <w:t>Class B licence and authorisation certificate—decision on application</w:t>
      </w:r>
    </w:p>
    <w:p w:rsidR="002564B0" w:rsidRDefault="002564B0" w:rsidP="002564B0">
      <w:pPr>
        <w:pStyle w:val="AmdtsEntries"/>
      </w:pPr>
      <w:r>
        <w:t>s 29</w:t>
      </w:r>
      <w:r>
        <w:tab/>
        <w:t xml:space="preserve">am </w:t>
      </w:r>
      <w:hyperlink r:id="rId4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20</w:t>
      </w:r>
    </w:p>
    <w:p w:rsidR="00AD4AC7" w:rsidRPr="002564B0" w:rsidRDefault="00AD4AC7" w:rsidP="002564B0">
      <w:pPr>
        <w:pStyle w:val="AmdtsEntries"/>
      </w:pPr>
      <w:r>
        <w:tab/>
        <w:t xml:space="preserve">sub </w:t>
      </w:r>
      <w:hyperlink r:id="rId471" w:tooltip="Gaming Machine (Reform) Amendment Act 2015" w:history="1">
        <w:r>
          <w:rPr>
            <w:rStyle w:val="charCitHyperlinkAbbrev"/>
          </w:rPr>
          <w:t>A2015</w:t>
        </w:r>
        <w:r>
          <w:rPr>
            <w:rStyle w:val="charCitHyperlinkAbbrev"/>
          </w:rPr>
          <w:noBreakHyphen/>
          <w:t>21</w:t>
        </w:r>
      </w:hyperlink>
      <w:r>
        <w:t xml:space="preserve"> s 4</w:t>
      </w:r>
    </w:p>
    <w:p w:rsidR="00AD4AC7" w:rsidRDefault="00E756FF">
      <w:pPr>
        <w:pStyle w:val="AmdtsEntryHd"/>
        <w:rPr>
          <w:szCs w:val="24"/>
        </w:rPr>
      </w:pPr>
      <w:r w:rsidRPr="00767B3B">
        <w:t>Class B licence and authorisation certificate—conditions and form</w:t>
      </w:r>
    </w:p>
    <w:p w:rsidR="00AD4AC7" w:rsidRPr="00AD4AC7" w:rsidRDefault="00AD4AC7" w:rsidP="00AD4AC7">
      <w:pPr>
        <w:pStyle w:val="AmdtsEntries"/>
      </w:pPr>
      <w:r>
        <w:t>s 30</w:t>
      </w:r>
      <w:r>
        <w:tab/>
        <w:t xml:space="preserve">sub </w:t>
      </w:r>
      <w:hyperlink r:id="rId472" w:tooltip="Gaming Machine (Reform) Amendment Act 2015" w:history="1">
        <w:r>
          <w:rPr>
            <w:rStyle w:val="charCitHyperlinkAbbrev"/>
          </w:rPr>
          <w:t>A2015</w:t>
        </w:r>
        <w:r>
          <w:rPr>
            <w:rStyle w:val="charCitHyperlinkAbbrev"/>
          </w:rPr>
          <w:noBreakHyphen/>
          <w:t>21</w:t>
        </w:r>
      </w:hyperlink>
      <w:r>
        <w:t xml:space="preserve"> s 4</w:t>
      </w:r>
    </w:p>
    <w:p w:rsidR="00344ED5" w:rsidRDefault="00E756FF">
      <w:pPr>
        <w:pStyle w:val="AmdtsEntryHd"/>
        <w:rPr>
          <w:szCs w:val="24"/>
        </w:rPr>
      </w:pPr>
      <w:r w:rsidRPr="00767B3B">
        <w:lastRenderedPageBreak/>
        <w:t>Licences and authorisation certificates—amendments</w:t>
      </w:r>
    </w:p>
    <w:p w:rsidR="00344ED5" w:rsidRPr="00344ED5" w:rsidRDefault="00344ED5" w:rsidP="00344ED5">
      <w:pPr>
        <w:pStyle w:val="AmdtsEntries"/>
      </w:pPr>
      <w:r>
        <w:t>div 2B.5</w:t>
      </w:r>
      <w:r w:rsidR="00AE65D4">
        <w:t xml:space="preserve"> hdg</w:t>
      </w:r>
      <w:r>
        <w:tab/>
        <w:t xml:space="preserve">ins </w:t>
      </w:r>
      <w:hyperlink r:id="rId473" w:tooltip="Gaming Machine (Reform) Amendment Act 2015" w:history="1">
        <w:r>
          <w:rPr>
            <w:rStyle w:val="charCitHyperlinkAbbrev"/>
          </w:rPr>
          <w:t>A2015</w:t>
        </w:r>
        <w:r>
          <w:rPr>
            <w:rStyle w:val="charCitHyperlinkAbbrev"/>
          </w:rPr>
          <w:noBreakHyphen/>
          <w:t>21</w:t>
        </w:r>
      </w:hyperlink>
      <w:r>
        <w:t xml:space="preserve"> s 4</w:t>
      </w:r>
    </w:p>
    <w:p w:rsidR="00344ED5" w:rsidRDefault="00E756FF">
      <w:pPr>
        <w:pStyle w:val="AmdtsEntryHd"/>
        <w:rPr>
          <w:szCs w:val="24"/>
        </w:rPr>
      </w:pPr>
      <w:r w:rsidRPr="00767B3B">
        <w:t>Licence amendment—application</w:t>
      </w:r>
    </w:p>
    <w:p w:rsidR="00344ED5" w:rsidRPr="00344ED5" w:rsidRDefault="00344ED5" w:rsidP="00344ED5">
      <w:pPr>
        <w:pStyle w:val="AmdtsEntries"/>
      </w:pPr>
      <w:r>
        <w:t>s 31</w:t>
      </w:r>
      <w:r>
        <w:tab/>
        <w:t xml:space="preserve">sub </w:t>
      </w:r>
      <w:hyperlink r:id="rId474" w:tooltip="Gaming Machine (Reform) Amendment Act 2015" w:history="1">
        <w:r>
          <w:rPr>
            <w:rStyle w:val="charCitHyperlinkAbbrev"/>
          </w:rPr>
          <w:t>A2015</w:t>
        </w:r>
        <w:r>
          <w:rPr>
            <w:rStyle w:val="charCitHyperlinkAbbrev"/>
          </w:rPr>
          <w:noBreakHyphen/>
          <w:t>21</w:t>
        </w:r>
      </w:hyperlink>
      <w:r>
        <w:t xml:space="preserve"> s 4</w:t>
      </w:r>
    </w:p>
    <w:p w:rsidR="008D22CF" w:rsidRDefault="00E756FF">
      <w:pPr>
        <w:pStyle w:val="AmdtsEntryHd"/>
      </w:pPr>
      <w:r w:rsidRPr="00767B3B">
        <w:t>Licence amendment decision—minor amendment</w:t>
      </w:r>
    </w:p>
    <w:p w:rsidR="00DD4D9E" w:rsidRDefault="008D22CF" w:rsidP="00DD4D9E">
      <w:pPr>
        <w:pStyle w:val="AmdtsEntries"/>
      </w:pPr>
      <w:r>
        <w:t>s 32</w:t>
      </w:r>
      <w:r>
        <w:tab/>
        <w:t xml:space="preserve">am </w:t>
      </w:r>
      <w:hyperlink r:id="rId47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7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7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78"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79"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rsidR="00344ED5" w:rsidRDefault="00344ED5" w:rsidP="00DD4D9E">
      <w:pPr>
        <w:pStyle w:val="AmdtsEntries"/>
      </w:pPr>
      <w:r>
        <w:tab/>
        <w:t xml:space="preserve">sub </w:t>
      </w:r>
      <w:hyperlink r:id="rId480" w:tooltip="Gaming Machine (Reform) Amendment Act 2015" w:history="1">
        <w:r>
          <w:rPr>
            <w:rStyle w:val="charCitHyperlinkAbbrev"/>
          </w:rPr>
          <w:t>A2015</w:t>
        </w:r>
        <w:r>
          <w:rPr>
            <w:rStyle w:val="charCitHyperlinkAbbrev"/>
          </w:rPr>
          <w:noBreakHyphen/>
          <w:t>21</w:t>
        </w:r>
      </w:hyperlink>
      <w:r>
        <w:t xml:space="preserve"> s 4</w:t>
      </w:r>
    </w:p>
    <w:p w:rsidR="00DD4D9E" w:rsidRDefault="00E756FF" w:rsidP="006B2190">
      <w:pPr>
        <w:pStyle w:val="AmdtsEntryHd"/>
      </w:pPr>
      <w:r w:rsidRPr="00767B3B">
        <w:t>Authorisation certificate amendment—application</w:t>
      </w:r>
    </w:p>
    <w:p w:rsidR="00DD4D9E" w:rsidRDefault="00DD4D9E" w:rsidP="00DD4D9E">
      <w:pPr>
        <w:pStyle w:val="AmdtsEntries"/>
      </w:pPr>
      <w:r>
        <w:t>s 33</w:t>
      </w:r>
      <w:r>
        <w:tab/>
        <w:t xml:space="preserve">am </w:t>
      </w:r>
      <w:hyperlink r:id="rId481" w:tooltip="Gaming Machine (Red Tape Reduction) Amendment Act 2014 (No 2)" w:history="1">
        <w:r>
          <w:rPr>
            <w:rStyle w:val="charCitHyperlinkAbbrev"/>
          </w:rPr>
          <w:t>A2014</w:t>
        </w:r>
        <w:r>
          <w:rPr>
            <w:rStyle w:val="charCitHyperlinkAbbrev"/>
          </w:rPr>
          <w:noBreakHyphen/>
          <w:t>56</w:t>
        </w:r>
      </w:hyperlink>
      <w:r>
        <w:t xml:space="preserve"> s 10</w:t>
      </w:r>
    </w:p>
    <w:p w:rsidR="00344ED5" w:rsidRDefault="00344ED5" w:rsidP="00DD4D9E">
      <w:pPr>
        <w:pStyle w:val="AmdtsEntries"/>
      </w:pPr>
      <w:r>
        <w:tab/>
        <w:t xml:space="preserve">sub </w:t>
      </w:r>
      <w:hyperlink r:id="rId482" w:tooltip="Gaming Machine (Reform) Amendment Act 2015" w:history="1">
        <w:r>
          <w:rPr>
            <w:rStyle w:val="charCitHyperlinkAbbrev"/>
          </w:rPr>
          <w:t>A2015</w:t>
        </w:r>
        <w:r>
          <w:rPr>
            <w:rStyle w:val="charCitHyperlinkAbbrev"/>
          </w:rPr>
          <w:noBreakHyphen/>
          <w:t>21</w:t>
        </w:r>
      </w:hyperlink>
      <w:r>
        <w:t xml:space="preserve"> s 4</w:t>
      </w:r>
    </w:p>
    <w:p w:rsidR="00F13BBC" w:rsidRPr="00DD4D9E" w:rsidRDefault="00F13BBC" w:rsidP="00DD4D9E">
      <w:pPr>
        <w:pStyle w:val="AmdtsEntries"/>
      </w:pPr>
      <w:r>
        <w:tab/>
        <w:t xml:space="preserve">am </w:t>
      </w:r>
      <w:hyperlink r:id="rId483" w:tooltip="Gaming Legislation Amendment Act 2018" w:history="1">
        <w:r w:rsidRPr="0074651B">
          <w:rPr>
            <w:rStyle w:val="charCitHyperlinkAbbrev"/>
          </w:rPr>
          <w:t>A2018</w:t>
        </w:r>
        <w:r w:rsidRPr="0074651B">
          <w:rPr>
            <w:rStyle w:val="charCitHyperlinkAbbrev"/>
          </w:rPr>
          <w:noBreakHyphen/>
          <w:t>45</w:t>
        </w:r>
      </w:hyperlink>
      <w:r>
        <w:t xml:space="preserve"> s 21</w:t>
      </w:r>
    </w:p>
    <w:p w:rsidR="00344ED5" w:rsidRDefault="00E756FF" w:rsidP="006B2190">
      <w:pPr>
        <w:pStyle w:val="AmdtsEntryHd"/>
      </w:pPr>
      <w:r w:rsidRPr="00767B3B">
        <w:t>Authorisation certificate amendment—contents of application</w:t>
      </w:r>
    </w:p>
    <w:p w:rsidR="00344ED5" w:rsidRPr="00344ED5" w:rsidRDefault="00344ED5" w:rsidP="00344ED5">
      <w:pPr>
        <w:pStyle w:val="AmdtsEntries"/>
      </w:pPr>
      <w:r>
        <w:t>s 34</w:t>
      </w:r>
      <w:r>
        <w:tab/>
        <w:t xml:space="preserve">sub </w:t>
      </w:r>
      <w:hyperlink r:id="rId484" w:tooltip="Gaming Machine (Reform) Amendment Act 2015" w:history="1">
        <w:r>
          <w:rPr>
            <w:rStyle w:val="charCitHyperlinkAbbrev"/>
          </w:rPr>
          <w:t>A2015</w:t>
        </w:r>
        <w:r>
          <w:rPr>
            <w:rStyle w:val="charCitHyperlinkAbbrev"/>
          </w:rPr>
          <w:noBreakHyphen/>
          <w:t>21</w:t>
        </w:r>
      </w:hyperlink>
      <w:r>
        <w:t xml:space="preserve"> s 4</w:t>
      </w:r>
    </w:p>
    <w:p w:rsidR="002564B0" w:rsidRDefault="002564B0" w:rsidP="006B2190">
      <w:pPr>
        <w:pStyle w:val="AmdtsEntryHd"/>
      </w:pPr>
      <w:r w:rsidRPr="00A01D89">
        <w:t>Intention to reduce maximum number of gaming machines to 4 000, then maintain per capita ratio</w:t>
      </w:r>
    </w:p>
    <w:p w:rsidR="002564B0" w:rsidRDefault="002564B0" w:rsidP="002564B0">
      <w:pPr>
        <w:pStyle w:val="AmdtsEntries"/>
      </w:pPr>
      <w:r>
        <w:t>s 34A</w:t>
      </w:r>
      <w:r>
        <w:tab/>
        <w:t xml:space="preserve">ins </w:t>
      </w:r>
      <w:hyperlink r:id="rId48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rsidR="00344ED5" w:rsidRPr="002564B0" w:rsidRDefault="00344ED5" w:rsidP="002564B0">
      <w:pPr>
        <w:pStyle w:val="AmdtsEntries"/>
      </w:pPr>
      <w:r>
        <w:tab/>
        <w:t xml:space="preserve">om </w:t>
      </w:r>
      <w:hyperlink r:id="rId486" w:tooltip="Gaming Machine (Reform) Amendment Act 2015" w:history="1">
        <w:r>
          <w:rPr>
            <w:rStyle w:val="charCitHyperlinkAbbrev"/>
          </w:rPr>
          <w:t>A2015</w:t>
        </w:r>
        <w:r>
          <w:rPr>
            <w:rStyle w:val="charCitHyperlinkAbbrev"/>
          </w:rPr>
          <w:noBreakHyphen/>
          <w:t>21</w:t>
        </w:r>
      </w:hyperlink>
      <w:r>
        <w:t xml:space="preserve"> s 4</w:t>
      </w:r>
    </w:p>
    <w:p w:rsidR="006B2190" w:rsidRDefault="00E756FF" w:rsidP="006B2190">
      <w:pPr>
        <w:pStyle w:val="AmdtsEntryHd"/>
      </w:pPr>
      <w:r w:rsidRPr="00767B3B">
        <w:t>Authorisation certificate amendment decision—gaming area amendment</w:t>
      </w:r>
    </w:p>
    <w:p w:rsidR="006B2190" w:rsidRDefault="006B2190" w:rsidP="006B2190">
      <w:pPr>
        <w:pStyle w:val="AmdtsEntries"/>
      </w:pPr>
      <w:r>
        <w:t>s 35</w:t>
      </w:r>
      <w:r>
        <w:tab/>
        <w:t xml:space="preserve">am </w:t>
      </w:r>
      <w:hyperlink r:id="rId48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rsidR="002564B0" w:rsidRPr="006B2190" w:rsidRDefault="002564B0" w:rsidP="006B2190">
      <w:pPr>
        <w:pStyle w:val="AmdtsEntries"/>
      </w:pPr>
      <w:r>
        <w:tab/>
        <w:t xml:space="preserve">sub </w:t>
      </w:r>
      <w:hyperlink r:id="rId48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89"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rsidR="002564B0" w:rsidRDefault="00682E4B">
      <w:pPr>
        <w:pStyle w:val="AmdtsEntryHd"/>
      </w:pPr>
      <w:r w:rsidRPr="00767B3B">
        <w:t>Authorisation certificate amendment decision—premises relocation amendment</w:t>
      </w:r>
    </w:p>
    <w:p w:rsidR="002564B0" w:rsidRPr="002564B0" w:rsidRDefault="002564B0" w:rsidP="002564B0">
      <w:pPr>
        <w:pStyle w:val="AmdtsEntries"/>
      </w:pPr>
      <w:r>
        <w:t>s 36</w:t>
      </w:r>
      <w:r>
        <w:tab/>
        <w:t xml:space="preserve">sub </w:t>
      </w:r>
      <w:hyperlink r:id="rId49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491"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rsidR="0056002E" w:rsidRDefault="0056002E" w:rsidP="0056002E">
      <w:pPr>
        <w:pStyle w:val="AmdtsEntryHd"/>
      </w:pPr>
      <w:r w:rsidRPr="00A01D89">
        <w:t xml:space="preserve">Meaning of </w:t>
      </w:r>
      <w:r w:rsidRPr="00E46081">
        <w:rPr>
          <w:rStyle w:val="charItals"/>
        </w:rPr>
        <w:t>pool of available gaming machines</w:t>
      </w:r>
    </w:p>
    <w:p w:rsidR="0056002E" w:rsidRDefault="0056002E" w:rsidP="0056002E">
      <w:pPr>
        <w:pStyle w:val="AmdtsEntries"/>
      </w:pPr>
      <w:r>
        <w:t>s 36A</w:t>
      </w:r>
      <w:r>
        <w:tab/>
        <w:t xml:space="preserve">ins </w:t>
      </w:r>
      <w:hyperlink r:id="rId49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rsidR="00344ED5" w:rsidRPr="002564B0" w:rsidRDefault="00344ED5" w:rsidP="0056002E">
      <w:pPr>
        <w:pStyle w:val="AmdtsEntries"/>
      </w:pPr>
      <w:r>
        <w:tab/>
        <w:t xml:space="preserve">om </w:t>
      </w:r>
      <w:hyperlink r:id="rId493"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56002E">
      <w:pPr>
        <w:pStyle w:val="AmdtsEntryHd"/>
      </w:pPr>
      <w:r w:rsidRPr="00767B3B">
        <w:t>Authorisation certificate amendment decision—increase maximum amendment</w:t>
      </w:r>
    </w:p>
    <w:p w:rsidR="00F25553" w:rsidRDefault="00F25553" w:rsidP="00F25553">
      <w:pPr>
        <w:pStyle w:val="AmdtsEntries"/>
      </w:pPr>
      <w:r>
        <w:t>s 37</w:t>
      </w:r>
      <w:r>
        <w:tab/>
        <w:t xml:space="preserve">sub </w:t>
      </w:r>
      <w:hyperlink r:id="rId494" w:tooltip="Gaming Machine (Reform) Amendment Act 2015" w:history="1">
        <w:r>
          <w:rPr>
            <w:rStyle w:val="charCitHyperlinkAbbrev"/>
          </w:rPr>
          <w:t>A2015</w:t>
        </w:r>
        <w:r>
          <w:rPr>
            <w:rStyle w:val="charCitHyperlinkAbbrev"/>
          </w:rPr>
          <w:noBreakHyphen/>
          <w:t>21</w:t>
        </w:r>
      </w:hyperlink>
      <w:r>
        <w:t xml:space="preserve"> s 4</w:t>
      </w:r>
    </w:p>
    <w:p w:rsidR="00797BEC" w:rsidRPr="00F25553" w:rsidRDefault="00797BEC" w:rsidP="00F25553">
      <w:pPr>
        <w:pStyle w:val="AmdtsEntries"/>
      </w:pPr>
      <w:r>
        <w:tab/>
        <w:t xml:space="preserve">am </w:t>
      </w:r>
      <w:hyperlink r:id="rId495" w:tooltip="Gaming and Racing (Red Tape Reduction) Legislation Amendment Act 2016" w:history="1">
        <w:r>
          <w:rPr>
            <w:rStyle w:val="charCitHyperlinkAbbrev"/>
          </w:rPr>
          <w:t>A2016</w:t>
        </w:r>
        <w:r>
          <w:rPr>
            <w:rStyle w:val="charCitHyperlinkAbbrev"/>
          </w:rPr>
          <w:noBreakHyphen/>
          <w:t>45</w:t>
        </w:r>
      </w:hyperlink>
      <w:r>
        <w:t xml:space="preserve"> s 6</w:t>
      </w:r>
    </w:p>
    <w:p w:rsidR="00F25553" w:rsidRDefault="00682E4B" w:rsidP="0056002E">
      <w:pPr>
        <w:pStyle w:val="AmdtsEntryHd"/>
      </w:pPr>
      <w:r w:rsidRPr="00767B3B">
        <w:t>Authorisation certificate amendment—increase maximum to not more than relevant number</w:t>
      </w:r>
    </w:p>
    <w:p w:rsidR="00F25553" w:rsidRDefault="00F25553" w:rsidP="00F25553">
      <w:pPr>
        <w:pStyle w:val="AmdtsEntries"/>
      </w:pPr>
      <w:r>
        <w:t>s 37A</w:t>
      </w:r>
      <w:r>
        <w:tab/>
        <w:t xml:space="preserve">ins </w:t>
      </w:r>
      <w:hyperlink r:id="rId496" w:tooltip="Gaming Machine (Reform) Amendment Act 2015" w:history="1">
        <w:r>
          <w:rPr>
            <w:rStyle w:val="charCitHyperlinkAbbrev"/>
          </w:rPr>
          <w:t>A2015</w:t>
        </w:r>
        <w:r>
          <w:rPr>
            <w:rStyle w:val="charCitHyperlinkAbbrev"/>
          </w:rPr>
          <w:noBreakHyphen/>
          <w:t>21</w:t>
        </w:r>
      </w:hyperlink>
      <w:r>
        <w:t xml:space="preserve"> s 4</w:t>
      </w:r>
    </w:p>
    <w:p w:rsidR="00483A20" w:rsidRPr="006711F0" w:rsidRDefault="00483A20" w:rsidP="00483A20">
      <w:pPr>
        <w:pStyle w:val="AmdtsEntries"/>
      </w:pPr>
      <w:r w:rsidRPr="00483A20">
        <w:tab/>
      </w:r>
      <w:r w:rsidR="006711F0">
        <w:t xml:space="preserve">om </w:t>
      </w:r>
      <w:hyperlink r:id="rId497"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rsidR="00F25553" w:rsidRDefault="00682E4B" w:rsidP="00F25553">
      <w:pPr>
        <w:pStyle w:val="AmdtsEntryHd"/>
      </w:pPr>
      <w:r w:rsidRPr="00767B3B">
        <w:t>Authorisation certificate amendment—technical amendment</w:t>
      </w:r>
    </w:p>
    <w:p w:rsidR="00F25553" w:rsidRPr="00F25553" w:rsidRDefault="00F25553" w:rsidP="00F25553">
      <w:pPr>
        <w:pStyle w:val="AmdtsEntries"/>
      </w:pPr>
      <w:r>
        <w:t>s 37B</w:t>
      </w:r>
      <w:r>
        <w:tab/>
        <w:t xml:space="preserve">ins </w:t>
      </w:r>
      <w:hyperlink r:id="rId498"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t>Amendment of licence, authorisation certificate etc—commission’s own initiative</w:t>
      </w:r>
    </w:p>
    <w:p w:rsidR="00F25553" w:rsidRPr="00F25553" w:rsidRDefault="00F25553" w:rsidP="00F25553">
      <w:pPr>
        <w:pStyle w:val="AmdtsEntries"/>
      </w:pPr>
      <w:r>
        <w:t>s 37C</w:t>
      </w:r>
      <w:r>
        <w:tab/>
        <w:t xml:space="preserve">ins </w:t>
      </w:r>
      <w:hyperlink r:id="rId499" w:tooltip="Gaming Machine (Reform) Amendment Act 2015" w:history="1">
        <w:r>
          <w:rPr>
            <w:rStyle w:val="charCitHyperlinkAbbrev"/>
          </w:rPr>
          <w:t>A2015</w:t>
        </w:r>
        <w:r>
          <w:rPr>
            <w:rStyle w:val="charCitHyperlinkAbbrev"/>
          </w:rPr>
          <w:noBreakHyphen/>
          <w:t>21</w:t>
        </w:r>
      </w:hyperlink>
      <w:r>
        <w:t xml:space="preserve"> s 4</w:t>
      </w:r>
    </w:p>
    <w:p w:rsidR="00F25553" w:rsidRDefault="00682E4B" w:rsidP="00F25553">
      <w:pPr>
        <w:pStyle w:val="AmdtsEntryHd"/>
      </w:pPr>
      <w:r w:rsidRPr="00767B3B">
        <w:lastRenderedPageBreak/>
        <w:t>Re-issue of amended licence, authorisation certificate etc</w:t>
      </w:r>
    </w:p>
    <w:p w:rsidR="00F25553" w:rsidRPr="00F25553" w:rsidRDefault="00F25553" w:rsidP="00F25553">
      <w:pPr>
        <w:pStyle w:val="AmdtsEntries"/>
      </w:pPr>
      <w:r>
        <w:t>s 37D</w:t>
      </w:r>
      <w:r>
        <w:tab/>
        <w:t xml:space="preserve">ins </w:t>
      </w:r>
      <w:hyperlink r:id="rId500" w:tooltip="Gaming Machine (Reform) Amendment Act 2015" w:history="1">
        <w:r>
          <w:rPr>
            <w:rStyle w:val="charCitHyperlinkAbbrev"/>
          </w:rPr>
          <w:t>A2015</w:t>
        </w:r>
        <w:r>
          <w:rPr>
            <w:rStyle w:val="charCitHyperlinkAbbrev"/>
          </w:rPr>
          <w:noBreakHyphen/>
          <w:t>21</w:t>
        </w:r>
      </w:hyperlink>
      <w:r>
        <w:t xml:space="preserve"> s 4</w:t>
      </w:r>
    </w:p>
    <w:p w:rsidR="00682E4B" w:rsidRDefault="00682E4B" w:rsidP="00F25553">
      <w:pPr>
        <w:pStyle w:val="AmdtsEntryHd"/>
      </w:pPr>
      <w:r w:rsidRPr="00767B3B">
        <w:t>Transfer and surrender of licences and authorisation certificates</w:t>
      </w:r>
    </w:p>
    <w:p w:rsidR="00682E4B" w:rsidRPr="00682E4B" w:rsidRDefault="00682E4B" w:rsidP="00682E4B">
      <w:pPr>
        <w:pStyle w:val="AmdtsEntries"/>
      </w:pPr>
      <w:r>
        <w:t>div 2B.6 hdg</w:t>
      </w:r>
      <w:r w:rsidR="008518A7">
        <w:tab/>
        <w:t xml:space="preserve">ins </w:t>
      </w:r>
      <w:hyperlink r:id="rId501"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rsidR="00F25553" w:rsidRDefault="00682E4B" w:rsidP="00F25553">
      <w:pPr>
        <w:pStyle w:val="AmdtsEntryHd"/>
      </w:pPr>
      <w:r w:rsidRPr="00767B3B">
        <w:t>Transferring an authorisation certificate</w:t>
      </w:r>
    </w:p>
    <w:p w:rsidR="00F25553" w:rsidRDefault="00F25553" w:rsidP="00F25553">
      <w:pPr>
        <w:pStyle w:val="AmdtsEntries"/>
      </w:pPr>
      <w:r>
        <w:t>s 37E</w:t>
      </w:r>
      <w:r>
        <w:tab/>
        <w:t xml:space="preserve">ins </w:t>
      </w:r>
      <w:hyperlink r:id="rId502" w:tooltip="Gaming Machine (Reform) Amendment Act 2015" w:history="1">
        <w:r>
          <w:rPr>
            <w:rStyle w:val="charCitHyperlinkAbbrev"/>
          </w:rPr>
          <w:t>A2015</w:t>
        </w:r>
        <w:r>
          <w:rPr>
            <w:rStyle w:val="charCitHyperlinkAbbrev"/>
          </w:rPr>
          <w:noBreakHyphen/>
          <w:t>21</w:t>
        </w:r>
      </w:hyperlink>
      <w:r>
        <w:t xml:space="preserve"> s 4</w:t>
      </w:r>
    </w:p>
    <w:p w:rsidR="0068674C" w:rsidRDefault="0068674C" w:rsidP="00F25553">
      <w:pPr>
        <w:pStyle w:val="AmdtsEntries"/>
      </w:pPr>
      <w:r>
        <w:tab/>
        <w:t xml:space="preserve">am </w:t>
      </w:r>
      <w:hyperlink r:id="rId503"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04"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rsidR="00F25553" w:rsidRDefault="00682E4B" w:rsidP="00F25553">
      <w:pPr>
        <w:pStyle w:val="AmdtsEntryHd"/>
      </w:pPr>
      <w:r w:rsidRPr="00767B3B">
        <w:t>Surrender of licences, authorisation certificates and authorisations</w:t>
      </w:r>
    </w:p>
    <w:p w:rsidR="00F25553" w:rsidRPr="00F25553" w:rsidRDefault="00F25553" w:rsidP="00F25553">
      <w:pPr>
        <w:pStyle w:val="AmdtsEntries"/>
      </w:pPr>
      <w:r>
        <w:t>s 37F</w:t>
      </w:r>
      <w:r>
        <w:tab/>
        <w:t xml:space="preserve">ins </w:t>
      </w:r>
      <w:hyperlink r:id="rId505" w:tooltip="Gaming Machine (Reform) Amendment Act 2015" w:history="1">
        <w:r>
          <w:rPr>
            <w:rStyle w:val="charCitHyperlinkAbbrev"/>
          </w:rPr>
          <w:t>A2015</w:t>
        </w:r>
        <w:r>
          <w:rPr>
            <w:rStyle w:val="charCitHyperlinkAbbrev"/>
          </w:rPr>
          <w:noBreakHyphen/>
          <w:t>21</w:t>
        </w:r>
      </w:hyperlink>
      <w:r>
        <w:t xml:space="preserve"> s 4</w:t>
      </w:r>
    </w:p>
    <w:p w:rsidR="006711F0" w:rsidRPr="00F25553" w:rsidRDefault="006711F0" w:rsidP="006711F0">
      <w:pPr>
        <w:pStyle w:val="AmdtsEntries"/>
      </w:pPr>
      <w:r>
        <w:tab/>
        <w:t xml:space="preserve">am </w:t>
      </w:r>
      <w:hyperlink r:id="rId506" w:tooltip="Gaming Legislation Amendment Act 2018" w:history="1">
        <w:r w:rsidRPr="0074651B">
          <w:rPr>
            <w:rStyle w:val="charCitHyperlinkAbbrev"/>
          </w:rPr>
          <w:t>A2018</w:t>
        </w:r>
        <w:r w:rsidRPr="0074651B">
          <w:rPr>
            <w:rStyle w:val="charCitHyperlinkAbbrev"/>
          </w:rPr>
          <w:noBreakHyphen/>
          <w:t>45</w:t>
        </w:r>
      </w:hyperlink>
      <w:r>
        <w:t xml:space="preserve"> s 24</w:t>
      </w:r>
    </w:p>
    <w:p w:rsidR="00F25553" w:rsidRDefault="00682E4B" w:rsidP="00F25553">
      <w:pPr>
        <w:pStyle w:val="AmdtsEntryHd"/>
      </w:pPr>
      <w:r w:rsidRPr="00767B3B">
        <w:t>Offence—failure to dispose of gaming machines</w:t>
      </w:r>
    </w:p>
    <w:p w:rsidR="00F25553" w:rsidRPr="00F25553" w:rsidRDefault="00F25553" w:rsidP="00F25553">
      <w:pPr>
        <w:pStyle w:val="AmdtsEntries"/>
      </w:pPr>
      <w:r>
        <w:t>s 37G</w:t>
      </w:r>
      <w:r>
        <w:tab/>
        <w:t xml:space="preserve">ins </w:t>
      </w:r>
      <w:hyperlink r:id="rId507" w:tooltip="Gaming Machine (Reform) Amendment Act 2015" w:history="1">
        <w:r>
          <w:rPr>
            <w:rStyle w:val="charCitHyperlinkAbbrev"/>
          </w:rPr>
          <w:t>A2015</w:t>
        </w:r>
        <w:r>
          <w:rPr>
            <w:rStyle w:val="charCitHyperlinkAbbrev"/>
          </w:rPr>
          <w:noBreakHyphen/>
          <w:t>21</w:t>
        </w:r>
      </w:hyperlink>
      <w:r>
        <w:t xml:space="preserve"> s 4</w:t>
      </w:r>
    </w:p>
    <w:p w:rsidR="00682E4B" w:rsidRDefault="00682E4B" w:rsidP="00F25553">
      <w:pPr>
        <w:pStyle w:val="AmdtsEntryHd"/>
      </w:pPr>
      <w:r w:rsidRPr="00767B3B">
        <w:t>Licences, authorisation certificates and authorisations—register and replacement copies</w:t>
      </w:r>
    </w:p>
    <w:p w:rsidR="00682E4B" w:rsidRDefault="00682E4B" w:rsidP="00682E4B">
      <w:pPr>
        <w:pStyle w:val="AmdtsEntries"/>
      </w:pPr>
      <w:r>
        <w:t>di</w:t>
      </w:r>
      <w:r w:rsidR="00530631">
        <w:t>v</w:t>
      </w:r>
      <w:r>
        <w:t xml:space="preserve"> 2B.7 hdg</w:t>
      </w:r>
      <w:r>
        <w:tab/>
        <w:t xml:space="preserve">ins </w:t>
      </w:r>
      <w:hyperlink r:id="rId508" w:tooltip="Gaming Machine (Reform) Amendment Act 2015" w:history="1">
        <w:r>
          <w:rPr>
            <w:rStyle w:val="charCitHyperlinkAbbrev"/>
          </w:rPr>
          <w:t>A2015</w:t>
        </w:r>
        <w:r>
          <w:rPr>
            <w:rStyle w:val="charCitHyperlinkAbbrev"/>
          </w:rPr>
          <w:noBreakHyphen/>
          <w:t>21</w:t>
        </w:r>
      </w:hyperlink>
      <w:r>
        <w:t xml:space="preserve"> s 4</w:t>
      </w:r>
    </w:p>
    <w:p w:rsidR="00E428DF" w:rsidRPr="00682E4B" w:rsidRDefault="00E428DF" w:rsidP="00682E4B">
      <w:pPr>
        <w:pStyle w:val="AmdtsEntries"/>
      </w:pPr>
      <w:r>
        <w:tab/>
        <w:t xml:space="preserve">om </w:t>
      </w:r>
      <w:hyperlink r:id="rId509"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682E4B" w:rsidP="00F25553">
      <w:pPr>
        <w:pStyle w:val="AmdtsEntryHd"/>
      </w:pPr>
      <w:r w:rsidRPr="00767B3B">
        <w:t>Licences and authorisation certificates—register</w:t>
      </w:r>
    </w:p>
    <w:p w:rsidR="00F25553" w:rsidRDefault="00F25553" w:rsidP="004E4B91">
      <w:pPr>
        <w:pStyle w:val="AmdtsEntries"/>
        <w:keepNext/>
      </w:pPr>
      <w:r>
        <w:t>s 37H</w:t>
      </w:r>
      <w:r>
        <w:tab/>
        <w:t xml:space="preserve">ins </w:t>
      </w:r>
      <w:hyperlink r:id="rId510" w:tooltip="Gaming Machine (Reform) Amendment Act 2015" w:history="1">
        <w:r>
          <w:rPr>
            <w:rStyle w:val="charCitHyperlinkAbbrev"/>
          </w:rPr>
          <w:t>A2015</w:t>
        </w:r>
        <w:r>
          <w:rPr>
            <w:rStyle w:val="charCitHyperlinkAbbrev"/>
          </w:rPr>
          <w:noBreakHyphen/>
          <w:t>21</w:t>
        </w:r>
      </w:hyperlink>
      <w:r>
        <w:t xml:space="preserve"> s 4</w:t>
      </w:r>
    </w:p>
    <w:p w:rsidR="00797BEC" w:rsidRPr="00F25553" w:rsidRDefault="00797BEC" w:rsidP="004E4B91">
      <w:pPr>
        <w:pStyle w:val="AmdtsEntries"/>
        <w:keepNext/>
      </w:pPr>
      <w:r>
        <w:tab/>
        <w:t xml:space="preserve">am </w:t>
      </w:r>
      <w:hyperlink r:id="rId511" w:tooltip="Gaming and Racing (Red Tape Reduction) Legislation Amendment Act 2016" w:history="1">
        <w:r>
          <w:rPr>
            <w:rStyle w:val="charCitHyperlinkAbbrev"/>
          </w:rPr>
          <w:t>A2016</w:t>
        </w:r>
        <w:r>
          <w:rPr>
            <w:rStyle w:val="charCitHyperlinkAbbrev"/>
          </w:rPr>
          <w:noBreakHyphen/>
          <w:t>45</w:t>
        </w:r>
      </w:hyperlink>
      <w:r>
        <w:t xml:space="preserve"> s 7</w:t>
      </w:r>
    </w:p>
    <w:p w:rsidR="00E428DF" w:rsidRPr="00682E4B" w:rsidRDefault="00E428DF" w:rsidP="00E428DF">
      <w:pPr>
        <w:pStyle w:val="AmdtsEntries"/>
      </w:pPr>
      <w:r>
        <w:tab/>
        <w:t xml:space="preserve">om </w:t>
      </w:r>
      <w:hyperlink r:id="rId512"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AE65D4" w:rsidP="00F25553">
      <w:pPr>
        <w:pStyle w:val="AmdtsEntryHd"/>
      </w:pPr>
      <w:r w:rsidRPr="00767B3B">
        <w:t>Licences, authorisation certificates and authorisation schedules—replacement copies</w:t>
      </w:r>
    </w:p>
    <w:p w:rsidR="00F25553" w:rsidRDefault="00F25553" w:rsidP="00F25553">
      <w:pPr>
        <w:pStyle w:val="AmdtsEntries"/>
      </w:pPr>
      <w:r>
        <w:t>s 37I</w:t>
      </w:r>
      <w:r>
        <w:tab/>
        <w:t xml:space="preserve">ins </w:t>
      </w:r>
      <w:hyperlink r:id="rId513" w:tooltip="Gaming Machine (Reform) Amendment Act 2015" w:history="1">
        <w:r>
          <w:rPr>
            <w:rStyle w:val="charCitHyperlinkAbbrev"/>
          </w:rPr>
          <w:t>A2015</w:t>
        </w:r>
        <w:r>
          <w:rPr>
            <w:rStyle w:val="charCitHyperlinkAbbrev"/>
          </w:rPr>
          <w:noBreakHyphen/>
          <w:t>21</w:t>
        </w:r>
      </w:hyperlink>
      <w:r>
        <w:t xml:space="preserve"> s 4</w:t>
      </w:r>
    </w:p>
    <w:p w:rsidR="00490406" w:rsidRPr="00F25553" w:rsidRDefault="00490406" w:rsidP="00F25553">
      <w:pPr>
        <w:pStyle w:val="AmdtsEntries"/>
      </w:pPr>
      <w:r>
        <w:tab/>
        <w:t xml:space="preserve">am </w:t>
      </w:r>
      <w:hyperlink r:id="rId514" w:tooltip="Red Tape Reduction Legislation Amendment Act 2016" w:history="1">
        <w:r>
          <w:rPr>
            <w:rStyle w:val="charCitHyperlinkAbbrev"/>
          </w:rPr>
          <w:t>A2016</w:t>
        </w:r>
        <w:r>
          <w:rPr>
            <w:rStyle w:val="charCitHyperlinkAbbrev"/>
          </w:rPr>
          <w:noBreakHyphen/>
          <w:t>18</w:t>
        </w:r>
      </w:hyperlink>
      <w:r>
        <w:t xml:space="preserve"> amdts 3.109-3.111</w:t>
      </w:r>
    </w:p>
    <w:p w:rsidR="00E428DF" w:rsidRPr="00682E4B" w:rsidRDefault="00E428DF" w:rsidP="00E428DF">
      <w:pPr>
        <w:pStyle w:val="AmdtsEntries"/>
      </w:pPr>
      <w:r>
        <w:tab/>
        <w:t xml:space="preserve">om </w:t>
      </w:r>
      <w:hyperlink r:id="rId515"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rsidR="00F25553" w:rsidRDefault="00AE65D4" w:rsidP="0056002E">
      <w:pPr>
        <w:pStyle w:val="AmdtsEntryHd"/>
      </w:pPr>
      <w:r w:rsidRPr="00767B3B">
        <w:t>In</w:t>
      </w:r>
      <w:r w:rsidRPr="00767B3B">
        <w:noBreakHyphen/>
        <w:t>principle authorisation certificates</w:t>
      </w:r>
    </w:p>
    <w:p w:rsidR="00F25553" w:rsidRPr="00F25553" w:rsidRDefault="00F25553" w:rsidP="00F25553">
      <w:pPr>
        <w:pStyle w:val="AmdtsEntries"/>
      </w:pPr>
      <w:r>
        <w:t>pt 2</w:t>
      </w:r>
      <w:r w:rsidR="00B423C1">
        <w:t>C</w:t>
      </w:r>
      <w:r w:rsidR="00682E4B">
        <w:t xml:space="preserve"> hdg</w:t>
      </w:r>
      <w:r w:rsidR="00B423C1">
        <w:tab/>
        <w:t xml:space="preserve">ins </w:t>
      </w:r>
      <w:hyperlink r:id="rId516"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rsidR="00B423C1" w:rsidRDefault="00AE65D4" w:rsidP="0056002E">
      <w:pPr>
        <w:pStyle w:val="AmdtsEntryHd"/>
      </w:pPr>
      <w:r w:rsidRPr="00767B3B">
        <w:t>Preliminary</w:t>
      </w:r>
    </w:p>
    <w:p w:rsidR="00B423C1" w:rsidRPr="00B423C1" w:rsidRDefault="00B423C1" w:rsidP="00B423C1">
      <w:pPr>
        <w:pStyle w:val="AmdtsEntries"/>
      </w:pPr>
      <w:r>
        <w:t>div 2C.1</w:t>
      </w:r>
      <w:r w:rsidR="00682E4B">
        <w:t xml:space="preserve"> hdg</w:t>
      </w:r>
      <w:r>
        <w:tab/>
        <w:t xml:space="preserve">ins </w:t>
      </w:r>
      <w:hyperlink r:id="rId517" w:tooltip="Gaming Machine (Reform) Amendment Act 2015" w:history="1">
        <w:r>
          <w:rPr>
            <w:rStyle w:val="charCitHyperlinkAbbrev"/>
          </w:rPr>
          <w:t>A2015</w:t>
        </w:r>
        <w:r>
          <w:rPr>
            <w:rStyle w:val="charCitHyperlinkAbbrev"/>
          </w:rPr>
          <w:noBreakHyphen/>
          <w:t>21</w:t>
        </w:r>
      </w:hyperlink>
      <w:r>
        <w:t xml:space="preserve"> s 4</w:t>
      </w:r>
    </w:p>
    <w:p w:rsidR="00F25553" w:rsidRDefault="001715F6" w:rsidP="0056002E">
      <w:pPr>
        <w:pStyle w:val="AmdtsEntryHd"/>
      </w:pPr>
      <w:r w:rsidRPr="00767B3B">
        <w:t>Object—pt 2C</w:t>
      </w:r>
    </w:p>
    <w:p w:rsidR="00F25553" w:rsidRPr="00F25553" w:rsidRDefault="00F25553" w:rsidP="00F25553">
      <w:pPr>
        <w:pStyle w:val="AmdtsEntries"/>
      </w:pPr>
      <w:r>
        <w:t>s 38</w:t>
      </w:r>
      <w:r>
        <w:tab/>
        <w:t xml:space="preserve">sub </w:t>
      </w:r>
      <w:hyperlink r:id="rId518" w:tooltip="Gaming Machine (Reform) Amendment Act 2015" w:history="1">
        <w:r>
          <w:rPr>
            <w:rStyle w:val="charCitHyperlinkAbbrev"/>
          </w:rPr>
          <w:t>A2015</w:t>
        </w:r>
        <w:r>
          <w:rPr>
            <w:rStyle w:val="charCitHyperlinkAbbrev"/>
          </w:rPr>
          <w:noBreakHyphen/>
          <w:t>21</w:t>
        </w:r>
      </w:hyperlink>
      <w:r>
        <w:t xml:space="preserve"> s 4</w:t>
      </w:r>
    </w:p>
    <w:p w:rsidR="0056002E" w:rsidRDefault="001715F6" w:rsidP="0056002E">
      <w:pPr>
        <w:pStyle w:val="AmdtsEntryHd"/>
      </w:pPr>
      <w:r w:rsidRPr="00767B3B">
        <w:t>Definitions for Act</w:t>
      </w:r>
    </w:p>
    <w:p w:rsidR="0056002E" w:rsidRDefault="0056002E" w:rsidP="0056002E">
      <w:pPr>
        <w:pStyle w:val="AmdtsEntries"/>
      </w:pPr>
      <w:r>
        <w:t>s 38A</w:t>
      </w:r>
      <w:r>
        <w:tab/>
        <w:t xml:space="preserve">ins </w:t>
      </w:r>
      <w:hyperlink r:id="rId51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6002E">
      <w:pPr>
        <w:pStyle w:val="AmdtsEntries"/>
      </w:pPr>
      <w:r>
        <w:tab/>
      </w:r>
      <w:r w:rsidR="00B423C1">
        <w:t>sub</w:t>
      </w:r>
      <w:r>
        <w:t xml:space="preserve"> </w:t>
      </w:r>
      <w:hyperlink r:id="rId520" w:tooltip="Gaming Machine (Reform) Amendment Act 2015" w:history="1">
        <w:r>
          <w:rPr>
            <w:rStyle w:val="charCitHyperlinkAbbrev"/>
          </w:rPr>
          <w:t>A2015</w:t>
        </w:r>
        <w:r>
          <w:rPr>
            <w:rStyle w:val="charCitHyperlinkAbbrev"/>
          </w:rPr>
          <w:noBreakHyphen/>
          <w:t>21</w:t>
        </w:r>
      </w:hyperlink>
      <w:r>
        <w:t xml:space="preserve"> s 4</w:t>
      </w:r>
    </w:p>
    <w:p w:rsidR="008518A7" w:rsidRPr="0056002E" w:rsidRDefault="008518A7" w:rsidP="008518A7">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1" w:tooltip="Gaming Machine (Reform) Amendment Act 2015" w:history="1">
        <w:r>
          <w:rPr>
            <w:rStyle w:val="charCitHyperlinkAbbrev"/>
          </w:rPr>
          <w:t>A2015</w:t>
        </w:r>
        <w:r>
          <w:rPr>
            <w:rStyle w:val="charCitHyperlinkAbbrev"/>
          </w:rPr>
          <w:noBreakHyphen/>
          <w:t>21</w:t>
        </w:r>
      </w:hyperlink>
      <w:r>
        <w:t xml:space="preserve"> s 4</w:t>
      </w:r>
    </w:p>
    <w:p w:rsidR="008518A7" w:rsidRPr="0056002E" w:rsidRDefault="008518A7" w:rsidP="008518A7">
      <w:pPr>
        <w:pStyle w:val="AmdtsEntries"/>
      </w:pPr>
      <w:r>
        <w:tab/>
        <w:t xml:space="preserve">def </w:t>
      </w:r>
      <w:r w:rsidRPr="00E46081">
        <w:rPr>
          <w:rStyle w:val="charBoldItals"/>
        </w:rPr>
        <w:t>in</w:t>
      </w:r>
      <w:r w:rsidRPr="00E46081">
        <w:rPr>
          <w:rStyle w:val="charBoldItals"/>
        </w:rPr>
        <w:noBreakHyphen/>
        <w:t xml:space="preserve">principle </w:t>
      </w:r>
      <w:r w:rsidR="00015869">
        <w:rPr>
          <w:rStyle w:val="charBoldItals"/>
        </w:rPr>
        <w:t>authorisation certificate</w:t>
      </w:r>
      <w:r w:rsidRPr="00E46081">
        <w:rPr>
          <w:rStyle w:val="charBoldItals"/>
        </w:rPr>
        <w:t xml:space="preserve"> </w:t>
      </w:r>
      <w:r>
        <w:t xml:space="preserve">ins </w:t>
      </w:r>
      <w:hyperlink r:id="rId522"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6002E">
      <w:pPr>
        <w:pStyle w:val="AmdtsEntryHd"/>
      </w:pPr>
      <w:r w:rsidRPr="00767B3B">
        <w:t>In-principle authorisation certificate—application</w:t>
      </w:r>
    </w:p>
    <w:p w:rsidR="00B423C1" w:rsidRPr="00B423C1" w:rsidRDefault="00B423C1" w:rsidP="00B423C1">
      <w:pPr>
        <w:pStyle w:val="AmdtsEntries"/>
      </w:pPr>
      <w:r>
        <w:t>div 2C.2</w:t>
      </w:r>
      <w:r w:rsidR="001715F6">
        <w:t xml:space="preserve"> hdg</w:t>
      </w:r>
      <w:r>
        <w:tab/>
        <w:t xml:space="preserve">ins </w:t>
      </w:r>
      <w:hyperlink r:id="rId523" w:tooltip="Gaming Machine (Reform) Amendment Act 2015" w:history="1">
        <w:r>
          <w:rPr>
            <w:rStyle w:val="charCitHyperlinkAbbrev"/>
          </w:rPr>
          <w:t>A2015</w:t>
        </w:r>
        <w:r>
          <w:rPr>
            <w:rStyle w:val="charCitHyperlinkAbbrev"/>
          </w:rPr>
          <w:noBreakHyphen/>
          <w:t>21</w:t>
        </w:r>
      </w:hyperlink>
      <w:r>
        <w:t xml:space="preserve"> s 4</w:t>
      </w:r>
    </w:p>
    <w:p w:rsidR="0056002E" w:rsidRDefault="001715F6" w:rsidP="0056002E">
      <w:pPr>
        <w:pStyle w:val="AmdtsEntryHd"/>
      </w:pPr>
      <w:r w:rsidRPr="00767B3B">
        <w:lastRenderedPageBreak/>
        <w:t>In-principle authorisation certificate—application</w:t>
      </w:r>
    </w:p>
    <w:p w:rsidR="0056002E" w:rsidRDefault="0056002E" w:rsidP="00FF784C">
      <w:pPr>
        <w:pStyle w:val="AmdtsEntries"/>
        <w:keepNext/>
      </w:pPr>
      <w:r>
        <w:t>s 38B</w:t>
      </w:r>
      <w:r>
        <w:tab/>
        <w:t xml:space="preserve">ins </w:t>
      </w:r>
      <w:hyperlink r:id="rId52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FF784C">
      <w:pPr>
        <w:pStyle w:val="AmdtsEntries"/>
        <w:keepNext/>
      </w:pPr>
      <w:r>
        <w:tab/>
      </w:r>
      <w:r w:rsidR="00B423C1">
        <w:t>sub</w:t>
      </w:r>
      <w:r>
        <w:t xml:space="preserve"> </w:t>
      </w:r>
      <w:hyperlink r:id="rId525" w:tooltip="Gaming Machine (Reform) Amendment Act 2015" w:history="1">
        <w:r>
          <w:rPr>
            <w:rStyle w:val="charCitHyperlinkAbbrev"/>
          </w:rPr>
          <w:t>A2015</w:t>
        </w:r>
        <w:r>
          <w:rPr>
            <w:rStyle w:val="charCitHyperlinkAbbrev"/>
          </w:rPr>
          <w:noBreakHyphen/>
          <w:t>21</w:t>
        </w:r>
      </w:hyperlink>
      <w:r>
        <w:t xml:space="preserve"> s 4</w:t>
      </w:r>
    </w:p>
    <w:p w:rsidR="0056002E" w:rsidRDefault="0056002E" w:rsidP="0056002E">
      <w:pPr>
        <w:pStyle w:val="AmdtsEntries"/>
      </w:pPr>
      <w:r>
        <w:tab/>
        <w:t xml:space="preserve">def </w:t>
      </w:r>
      <w:r w:rsidRPr="00E46081">
        <w:rPr>
          <w:rStyle w:val="charBoldItals"/>
        </w:rPr>
        <w:t>approval</w:t>
      </w:r>
      <w:r w:rsidRPr="00E46081">
        <w:rPr>
          <w:rStyle w:val="charBoldItals"/>
        </w:rPr>
        <w:noBreakHyphen/>
        <w:t xml:space="preserve">holder </w:t>
      </w:r>
      <w:r>
        <w:t xml:space="preserve">ins </w:t>
      </w:r>
      <w:hyperlink r:id="rId52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Pr="0056002E" w:rsidRDefault="00F25553" w:rsidP="00F25553">
      <w:pPr>
        <w:pStyle w:val="AmdtsEntriesDefL2"/>
      </w:pPr>
      <w:r>
        <w:tab/>
      </w:r>
      <w:r w:rsidR="001715F6">
        <w:t>om</w:t>
      </w:r>
      <w:r>
        <w:t xml:space="preserve"> </w:t>
      </w:r>
      <w:hyperlink r:id="rId527" w:tooltip="Gaming Machine (Reform) Amendment Act 2015" w:history="1">
        <w:r>
          <w:rPr>
            <w:rStyle w:val="charCitHyperlinkAbbrev"/>
          </w:rPr>
          <w:t>A2015</w:t>
        </w:r>
        <w:r>
          <w:rPr>
            <w:rStyle w:val="charCitHyperlinkAbbrev"/>
          </w:rPr>
          <w:noBreakHyphen/>
          <w:t>21</w:t>
        </w:r>
      </w:hyperlink>
      <w:r>
        <w:t xml:space="preserve"> s 4</w:t>
      </w:r>
    </w:p>
    <w:p w:rsidR="0056002E" w:rsidRDefault="0056002E" w:rsidP="0056002E">
      <w:pPr>
        <w:pStyle w:val="AmdtsEntries"/>
      </w:pPr>
      <w:r>
        <w:tab/>
        <w:t xml:space="preserve">def </w:t>
      </w:r>
      <w:r w:rsidRPr="00E46081">
        <w:rPr>
          <w:rStyle w:val="charBoldItals"/>
        </w:rPr>
        <w:t>in</w:t>
      </w:r>
      <w:r w:rsidRPr="00E46081">
        <w:rPr>
          <w:rStyle w:val="charBoldItals"/>
        </w:rPr>
        <w:noBreakHyphen/>
        <w:t xml:space="preserve">principle approval </w:t>
      </w:r>
      <w:r>
        <w:t xml:space="preserve">ins </w:t>
      </w:r>
      <w:hyperlink r:id="rId52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Pr="0056002E" w:rsidRDefault="00F25553" w:rsidP="00F25553">
      <w:pPr>
        <w:pStyle w:val="AmdtsEntriesDefL2"/>
      </w:pPr>
      <w:r>
        <w:tab/>
      </w:r>
      <w:r w:rsidR="001715F6">
        <w:t>om</w:t>
      </w:r>
      <w:r>
        <w:t xml:space="preserve"> </w:t>
      </w:r>
      <w:hyperlink r:id="rId529" w:tooltip="Gaming Machine (Reform) Amendment Act 2015" w:history="1">
        <w:r>
          <w:rPr>
            <w:rStyle w:val="charCitHyperlinkAbbrev"/>
          </w:rPr>
          <w:t>A2015</w:t>
        </w:r>
        <w:r>
          <w:rPr>
            <w:rStyle w:val="charCitHyperlinkAbbrev"/>
          </w:rPr>
          <w:noBreakHyphen/>
          <w:t>21</w:t>
        </w:r>
      </w:hyperlink>
      <w:r>
        <w:t xml:space="preserve"> s 4</w:t>
      </w:r>
    </w:p>
    <w:p w:rsidR="00B8708F" w:rsidRDefault="001715F6" w:rsidP="00B8708F">
      <w:pPr>
        <w:pStyle w:val="AmdtsEntryHd"/>
      </w:pPr>
      <w:r w:rsidRPr="00767B3B">
        <w:t>In-principle authorisation certificate application—contents</w:t>
      </w:r>
    </w:p>
    <w:p w:rsidR="00B8708F" w:rsidRDefault="00B8708F" w:rsidP="00B8708F">
      <w:pPr>
        <w:pStyle w:val="AmdtsEntries"/>
      </w:pPr>
      <w:r>
        <w:t>s 38C</w:t>
      </w:r>
      <w:r>
        <w:tab/>
        <w:t xml:space="preserve">ins </w:t>
      </w:r>
      <w:hyperlink r:id="rId53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B8708F">
      <w:pPr>
        <w:pStyle w:val="AmdtsEntries"/>
      </w:pPr>
      <w:r>
        <w:tab/>
      </w:r>
      <w:r w:rsidR="00B423C1">
        <w:t>sub</w:t>
      </w:r>
      <w:r>
        <w:t xml:space="preserve"> </w:t>
      </w:r>
      <w:hyperlink r:id="rId531"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B0C8E">
      <w:pPr>
        <w:pStyle w:val="AmdtsEntryHd"/>
      </w:pPr>
      <w:r w:rsidRPr="00767B3B">
        <w:t>In-principle authorisation certificate—issue</w:t>
      </w:r>
    </w:p>
    <w:p w:rsidR="00B423C1" w:rsidRPr="00B423C1" w:rsidRDefault="00B423C1" w:rsidP="00B423C1">
      <w:pPr>
        <w:pStyle w:val="AmdtsEntries"/>
      </w:pPr>
      <w:r>
        <w:t>div 2C.3</w:t>
      </w:r>
      <w:r w:rsidR="001715F6">
        <w:t xml:space="preserve"> hdg</w:t>
      </w:r>
      <w:r w:rsidR="001715F6">
        <w:tab/>
        <w:t xml:space="preserve">ins </w:t>
      </w:r>
      <w:hyperlink r:id="rId532"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rsidR="005B0C8E" w:rsidRDefault="001715F6" w:rsidP="005B0C8E">
      <w:pPr>
        <w:pStyle w:val="AmdtsEntryHd"/>
      </w:pPr>
      <w:r w:rsidRPr="00767B3B">
        <w:t>In-principle authorisation certificate—decision on application</w:t>
      </w:r>
    </w:p>
    <w:p w:rsidR="005B0C8E" w:rsidRDefault="005B0C8E" w:rsidP="005B0C8E">
      <w:pPr>
        <w:pStyle w:val="AmdtsEntries"/>
      </w:pPr>
      <w:r>
        <w:t>s 38D</w:t>
      </w:r>
      <w:r>
        <w:tab/>
        <w:t xml:space="preserve">ins </w:t>
      </w:r>
      <w:hyperlink r:id="rId53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B0C8E">
      <w:pPr>
        <w:pStyle w:val="AmdtsEntries"/>
      </w:pPr>
      <w:r>
        <w:tab/>
      </w:r>
      <w:r w:rsidR="00B423C1">
        <w:t>sub</w:t>
      </w:r>
      <w:r>
        <w:t xml:space="preserve"> </w:t>
      </w:r>
      <w:hyperlink r:id="rId534"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AB6A34">
      <w:pPr>
        <w:pStyle w:val="AmdtsEntryHd"/>
      </w:pPr>
      <w:r w:rsidRPr="00767B3B">
        <w:t>In</w:t>
      </w:r>
      <w:r w:rsidRPr="00767B3B">
        <w:noBreakHyphen/>
        <w:t>principle authorisation certificate—form</w:t>
      </w:r>
    </w:p>
    <w:p w:rsidR="00AB6A34" w:rsidRDefault="00AB6A34" w:rsidP="00AB6A34">
      <w:pPr>
        <w:pStyle w:val="AmdtsEntries"/>
      </w:pPr>
      <w:r>
        <w:t>s 38E</w:t>
      </w:r>
      <w:r>
        <w:tab/>
        <w:t xml:space="preserve">ins </w:t>
      </w:r>
      <w:hyperlink r:id="rId5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AB6A34">
      <w:pPr>
        <w:pStyle w:val="AmdtsEntries"/>
      </w:pPr>
      <w:r>
        <w:tab/>
        <w:t xml:space="preserve">am </w:t>
      </w:r>
      <w:hyperlink r:id="rId536" w:tooltip="Statute Law Amendment Act 2013" w:history="1">
        <w:r>
          <w:rPr>
            <w:rStyle w:val="charCitHyperlinkAbbrev"/>
          </w:rPr>
          <w:t>A2013</w:t>
        </w:r>
        <w:r>
          <w:rPr>
            <w:rStyle w:val="charCitHyperlinkAbbrev"/>
          </w:rPr>
          <w:noBreakHyphen/>
          <w:t>19</w:t>
        </w:r>
      </w:hyperlink>
      <w:r>
        <w:t xml:space="preserve"> amdt 3.172</w:t>
      </w:r>
    </w:p>
    <w:p w:rsidR="00F25553" w:rsidRDefault="00F25553" w:rsidP="00AB6A34">
      <w:pPr>
        <w:pStyle w:val="AmdtsEntries"/>
      </w:pPr>
      <w:r>
        <w:tab/>
      </w:r>
      <w:r w:rsidR="00B423C1">
        <w:t>sub</w:t>
      </w:r>
      <w:r>
        <w:t xml:space="preserve"> </w:t>
      </w:r>
      <w:hyperlink r:id="rId537"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755065">
      <w:pPr>
        <w:pStyle w:val="AmdtsEntryHd"/>
      </w:pPr>
      <w:r w:rsidRPr="00767B3B">
        <w:t>In</w:t>
      </w:r>
      <w:r w:rsidRPr="00767B3B">
        <w:noBreakHyphen/>
        <w:t>principle authorisation certificate—conditions</w:t>
      </w:r>
    </w:p>
    <w:p w:rsidR="00AB6A34" w:rsidRDefault="00AB6A34" w:rsidP="00AB6A34">
      <w:pPr>
        <w:pStyle w:val="AmdtsEntries"/>
      </w:pPr>
      <w:r>
        <w:t>s 38F</w:t>
      </w:r>
      <w:r>
        <w:tab/>
        <w:t xml:space="preserve">ins </w:t>
      </w:r>
      <w:hyperlink r:id="rId53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AB6A34">
      <w:pPr>
        <w:pStyle w:val="AmdtsEntries"/>
      </w:pPr>
      <w:r>
        <w:tab/>
      </w:r>
      <w:r w:rsidR="00B423C1">
        <w:t>sub</w:t>
      </w:r>
      <w:r>
        <w:t xml:space="preserve"> </w:t>
      </w:r>
      <w:hyperlink r:id="rId539" w:tooltip="Gaming Machine (Reform) Amendment Act 2015" w:history="1">
        <w:r>
          <w:rPr>
            <w:rStyle w:val="charCitHyperlinkAbbrev"/>
          </w:rPr>
          <w:t>A2015</w:t>
        </w:r>
        <w:r>
          <w:rPr>
            <w:rStyle w:val="charCitHyperlinkAbbrev"/>
          </w:rPr>
          <w:noBreakHyphen/>
          <w:t>21</w:t>
        </w:r>
      </w:hyperlink>
      <w:r>
        <w:t xml:space="preserve"> s 4</w:t>
      </w:r>
    </w:p>
    <w:p w:rsidR="00AB6A34" w:rsidRDefault="001715F6" w:rsidP="00AB6A34">
      <w:pPr>
        <w:pStyle w:val="AmdtsEntryHd"/>
      </w:pPr>
      <w:r w:rsidRPr="00767B3B">
        <w:t>In</w:t>
      </w:r>
      <w:r w:rsidRPr="00767B3B">
        <w:noBreakHyphen/>
        <w:t>principle authorisation certificate—term</w:t>
      </w:r>
    </w:p>
    <w:p w:rsidR="00AB6A34" w:rsidRDefault="00AB6A34" w:rsidP="00AB6A34">
      <w:pPr>
        <w:pStyle w:val="AmdtsEntries"/>
      </w:pPr>
      <w:r>
        <w:t>s 38G</w:t>
      </w:r>
      <w:r>
        <w:tab/>
        <w:t xml:space="preserve">ins </w:t>
      </w:r>
      <w:hyperlink r:id="rId54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AB6A34">
      <w:pPr>
        <w:pStyle w:val="AmdtsEntries"/>
      </w:pPr>
      <w:r>
        <w:tab/>
      </w:r>
      <w:r w:rsidR="00B423C1">
        <w:t>sub</w:t>
      </w:r>
      <w:r>
        <w:t xml:space="preserve"> </w:t>
      </w:r>
      <w:hyperlink r:id="rId541" w:tooltip="Gaming Machine (Reform) Amendment Act 2015" w:history="1">
        <w:r>
          <w:rPr>
            <w:rStyle w:val="charCitHyperlinkAbbrev"/>
          </w:rPr>
          <w:t>A2015</w:t>
        </w:r>
        <w:r>
          <w:rPr>
            <w:rStyle w:val="charCitHyperlinkAbbrev"/>
          </w:rPr>
          <w:noBreakHyphen/>
          <w:t>21</w:t>
        </w:r>
      </w:hyperlink>
      <w:r>
        <w:t xml:space="preserve"> s 4</w:t>
      </w:r>
    </w:p>
    <w:p w:rsidR="00B423C1" w:rsidRDefault="001715F6" w:rsidP="00566F5C">
      <w:pPr>
        <w:pStyle w:val="AmdtsEntryHd"/>
      </w:pPr>
      <w:r w:rsidRPr="00767B3B">
        <w:t>In-principle authorisation certificate—transfer</w:t>
      </w:r>
    </w:p>
    <w:p w:rsidR="00B423C1" w:rsidRPr="00B423C1" w:rsidRDefault="00B423C1" w:rsidP="00B423C1">
      <w:pPr>
        <w:pStyle w:val="AmdtsEntries"/>
      </w:pPr>
      <w:r>
        <w:t>div 2C.4</w:t>
      </w:r>
      <w:r w:rsidR="001715F6">
        <w:t xml:space="preserve"> hdg</w:t>
      </w:r>
      <w:r>
        <w:tab/>
        <w:t xml:space="preserve">ins </w:t>
      </w:r>
      <w:hyperlink r:id="rId542"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certificate—application to transfer</w:t>
      </w:r>
    </w:p>
    <w:p w:rsidR="00566F5C" w:rsidRDefault="00566F5C" w:rsidP="006B4C91">
      <w:pPr>
        <w:pStyle w:val="AmdtsEntries"/>
        <w:keepNext/>
      </w:pPr>
      <w:r>
        <w:t>s 38H</w:t>
      </w:r>
      <w:r>
        <w:tab/>
        <w:t xml:space="preserve">ins </w:t>
      </w:r>
      <w:hyperlink r:id="rId54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F25553" w:rsidRDefault="00F25553" w:rsidP="00566F5C">
      <w:pPr>
        <w:pStyle w:val="AmdtsEntries"/>
      </w:pPr>
      <w:r>
        <w:tab/>
      </w:r>
      <w:r w:rsidR="00B423C1">
        <w:t>sub</w:t>
      </w:r>
      <w:r>
        <w:t xml:space="preserve"> </w:t>
      </w:r>
      <w:hyperlink r:id="rId544"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certificate—transfer decision</w:t>
      </w:r>
    </w:p>
    <w:p w:rsidR="00566F5C" w:rsidRDefault="00566F5C" w:rsidP="00566F5C">
      <w:pPr>
        <w:pStyle w:val="AmdtsEntries"/>
      </w:pPr>
      <w:r>
        <w:t>s 38I</w:t>
      </w:r>
      <w:r>
        <w:tab/>
        <w:t xml:space="preserve">ins </w:t>
      </w:r>
      <w:hyperlink r:id="rId54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D1047D">
      <w:pPr>
        <w:pStyle w:val="AmdtsEntries"/>
      </w:pPr>
      <w:r>
        <w:tab/>
        <w:t xml:space="preserve">am </w:t>
      </w:r>
      <w:hyperlink r:id="rId546" w:tooltip="Statute Law Amendment Act 2013" w:history="1">
        <w:r>
          <w:rPr>
            <w:rStyle w:val="charCitHyperlinkAbbrev"/>
          </w:rPr>
          <w:t>A2013</w:t>
        </w:r>
        <w:r>
          <w:rPr>
            <w:rStyle w:val="charCitHyperlinkAbbrev"/>
          </w:rPr>
          <w:noBreakHyphen/>
          <w:t>19</w:t>
        </w:r>
      </w:hyperlink>
      <w:r>
        <w:t xml:space="preserve"> amdt 3.173</w:t>
      </w:r>
    </w:p>
    <w:p w:rsidR="00B423C1" w:rsidRDefault="00B423C1" w:rsidP="00D1047D">
      <w:pPr>
        <w:pStyle w:val="AmdtsEntries"/>
      </w:pPr>
      <w:r>
        <w:tab/>
        <w:t xml:space="preserve">sub </w:t>
      </w:r>
      <w:hyperlink r:id="rId547" w:tooltip="Gaming Machine (Reform) Amendment Act 2015" w:history="1">
        <w:r>
          <w:rPr>
            <w:rStyle w:val="charCitHyperlinkAbbrev"/>
          </w:rPr>
          <w:t>A2015</w:t>
        </w:r>
        <w:r>
          <w:rPr>
            <w:rStyle w:val="charCitHyperlinkAbbrev"/>
          </w:rPr>
          <w:noBreakHyphen/>
          <w:t>21</w:t>
        </w:r>
      </w:hyperlink>
      <w:r>
        <w:t xml:space="preserve"> s 4</w:t>
      </w:r>
    </w:p>
    <w:p w:rsidR="00566F5C" w:rsidRDefault="001715F6" w:rsidP="00566F5C">
      <w:pPr>
        <w:pStyle w:val="AmdtsEntryHd"/>
      </w:pPr>
      <w:r w:rsidRPr="00767B3B">
        <w:t>In</w:t>
      </w:r>
      <w:r w:rsidRPr="00767B3B">
        <w:noBreakHyphen/>
        <w:t>principle authorisation certificate—application for extension</w:t>
      </w:r>
    </w:p>
    <w:p w:rsidR="00566F5C" w:rsidRDefault="00566F5C" w:rsidP="00566F5C">
      <w:pPr>
        <w:pStyle w:val="AmdtsEntries"/>
      </w:pPr>
      <w:r>
        <w:t>s 38J</w:t>
      </w:r>
      <w:r>
        <w:tab/>
        <w:t xml:space="preserve">ins </w:t>
      </w:r>
      <w:hyperlink r:id="rId54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B423C1" w:rsidRPr="00B423C1" w:rsidRDefault="00B423C1" w:rsidP="00566F5C">
      <w:pPr>
        <w:pStyle w:val="AmdtsEntries"/>
        <w:rPr>
          <w:b/>
        </w:rPr>
      </w:pPr>
      <w:r>
        <w:tab/>
        <w:t xml:space="preserve">sub </w:t>
      </w:r>
      <w:hyperlink r:id="rId549" w:tooltip="Gaming Machine (Reform) Amendment Act 2015" w:history="1">
        <w:r>
          <w:rPr>
            <w:rStyle w:val="charCitHyperlinkAbbrev"/>
          </w:rPr>
          <w:t>A2015</w:t>
        </w:r>
        <w:r>
          <w:rPr>
            <w:rStyle w:val="charCitHyperlinkAbbrev"/>
          </w:rPr>
          <w:noBreakHyphen/>
          <w:t>21</w:t>
        </w:r>
      </w:hyperlink>
      <w:r>
        <w:t xml:space="preserve"> s 4</w:t>
      </w:r>
    </w:p>
    <w:p w:rsidR="005E5957" w:rsidRDefault="001715F6" w:rsidP="005E5957">
      <w:pPr>
        <w:pStyle w:val="AmdtsEntryHd"/>
      </w:pPr>
      <w:r w:rsidRPr="00767B3B">
        <w:t>In</w:t>
      </w:r>
      <w:r w:rsidRPr="00767B3B">
        <w:noBreakHyphen/>
        <w:t>principle authorisation certificate—extension decision</w:t>
      </w:r>
    </w:p>
    <w:p w:rsidR="005E5957" w:rsidRDefault="005E5957" w:rsidP="005E5957">
      <w:pPr>
        <w:pStyle w:val="AmdtsEntries"/>
      </w:pPr>
      <w:r>
        <w:t>s 38K</w:t>
      </w:r>
      <w:r>
        <w:tab/>
        <w:t xml:space="preserve">ins </w:t>
      </w:r>
      <w:hyperlink r:id="rId55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B423C1" w:rsidRDefault="00B423C1" w:rsidP="005E5957">
      <w:pPr>
        <w:pStyle w:val="AmdtsEntries"/>
      </w:pPr>
      <w:r>
        <w:tab/>
        <w:t xml:space="preserve">sub </w:t>
      </w:r>
      <w:hyperlink r:id="rId551" w:tooltip="Gaming Machine (Reform) Amendment Act 2015" w:history="1">
        <w:r>
          <w:rPr>
            <w:rStyle w:val="charCitHyperlinkAbbrev"/>
          </w:rPr>
          <w:t>A2015</w:t>
        </w:r>
        <w:r>
          <w:rPr>
            <w:rStyle w:val="charCitHyperlinkAbbrev"/>
          </w:rPr>
          <w:noBreakHyphen/>
          <w:t>21</w:t>
        </w:r>
      </w:hyperlink>
      <w:r>
        <w:t xml:space="preserve"> s 4</w:t>
      </w:r>
    </w:p>
    <w:p w:rsidR="005E5957" w:rsidRDefault="001715F6" w:rsidP="005E5957">
      <w:pPr>
        <w:pStyle w:val="AmdtsEntryHd"/>
      </w:pPr>
      <w:r w:rsidRPr="00767B3B">
        <w:lastRenderedPageBreak/>
        <w:t>In</w:t>
      </w:r>
      <w:r w:rsidRPr="00767B3B">
        <w:noBreakHyphen/>
        <w:t>principle authorisation certificate—surrender</w:t>
      </w:r>
    </w:p>
    <w:p w:rsidR="005E5957" w:rsidRDefault="005E5957" w:rsidP="005E5957">
      <w:pPr>
        <w:pStyle w:val="AmdtsEntries"/>
      </w:pPr>
      <w:r>
        <w:t>s 38L</w:t>
      </w:r>
      <w:r>
        <w:tab/>
        <w:t xml:space="preserve">ins </w:t>
      </w:r>
      <w:hyperlink r:id="rId5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5E5957">
      <w:pPr>
        <w:pStyle w:val="AmdtsEntries"/>
      </w:pPr>
      <w:r>
        <w:tab/>
        <w:t xml:space="preserve">sub </w:t>
      </w:r>
      <w:hyperlink r:id="rId553" w:tooltip="Gaming Machine (Reform) Amendment Act 2015" w:history="1">
        <w:r>
          <w:rPr>
            <w:rStyle w:val="charCitHyperlinkAbbrev"/>
          </w:rPr>
          <w:t>A2015</w:t>
        </w:r>
        <w:r>
          <w:rPr>
            <w:rStyle w:val="charCitHyperlinkAbbrev"/>
          </w:rPr>
          <w:noBreakHyphen/>
          <w:t>21</w:t>
        </w:r>
      </w:hyperlink>
      <w:r>
        <w:t xml:space="preserve"> s 4</w:t>
      </w:r>
    </w:p>
    <w:p w:rsidR="00A264CA" w:rsidRDefault="001715F6" w:rsidP="00D5543E">
      <w:pPr>
        <w:pStyle w:val="AmdtsEntryHd"/>
      </w:pPr>
      <w:r w:rsidRPr="00767B3B">
        <w:t>In-principle authorisation certificates—conversion</w:t>
      </w:r>
    </w:p>
    <w:p w:rsidR="00A264CA" w:rsidRPr="00A264CA" w:rsidRDefault="00A264CA" w:rsidP="00A264CA">
      <w:pPr>
        <w:pStyle w:val="AmdtsEntries"/>
      </w:pPr>
      <w:r>
        <w:t>div 2C.5</w:t>
      </w:r>
      <w:r w:rsidR="001715F6">
        <w:t xml:space="preserve"> hdg</w:t>
      </w:r>
      <w:r>
        <w:tab/>
        <w:t xml:space="preserve">ins </w:t>
      </w:r>
      <w:hyperlink r:id="rId554"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Conversion of in</w:t>
      </w:r>
      <w:r w:rsidRPr="00767B3B">
        <w:noBreakHyphen/>
        <w:t>principle authorisation certificate to authorisation certificate—application</w:t>
      </w:r>
    </w:p>
    <w:p w:rsidR="00D5543E" w:rsidRDefault="00D5543E" w:rsidP="00D5543E">
      <w:pPr>
        <w:pStyle w:val="AmdtsEntries"/>
      </w:pPr>
      <w:r>
        <w:t>s 38M</w:t>
      </w:r>
      <w:r>
        <w:tab/>
        <w:t xml:space="preserve">ins </w:t>
      </w:r>
      <w:hyperlink r:id="rId55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56"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Conversion of in</w:t>
      </w:r>
      <w:r w:rsidRPr="00767B3B">
        <w:noBreakHyphen/>
        <w:t>principle authorisation certificate to authorisation certificate—decision</w:t>
      </w:r>
    </w:p>
    <w:p w:rsidR="00D5543E" w:rsidRDefault="00D5543E" w:rsidP="00D5543E">
      <w:pPr>
        <w:pStyle w:val="AmdtsEntries"/>
      </w:pPr>
      <w:r>
        <w:t>s 38N</w:t>
      </w:r>
      <w:r>
        <w:tab/>
        <w:t xml:space="preserve">ins </w:t>
      </w:r>
      <w:hyperlink r:id="rId5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58" w:tooltip="Gaming Machine (Reform) Amendment Act 2015" w:history="1">
        <w:r>
          <w:rPr>
            <w:rStyle w:val="charCitHyperlinkAbbrev"/>
          </w:rPr>
          <w:t>A2015</w:t>
        </w:r>
        <w:r>
          <w:rPr>
            <w:rStyle w:val="charCitHyperlinkAbbrev"/>
          </w:rPr>
          <w:noBreakHyphen/>
          <w:t>21</w:t>
        </w:r>
      </w:hyperlink>
      <w:r>
        <w:t xml:space="preserve"> s 4</w:t>
      </w:r>
    </w:p>
    <w:p w:rsidR="00D5543E" w:rsidRDefault="001715F6" w:rsidP="00D5543E">
      <w:pPr>
        <w:pStyle w:val="AmdtsEntryHd"/>
      </w:pPr>
      <w:r w:rsidRPr="00767B3B">
        <w:t>Consequences of conversion—other in-principle authorisation certificates for the land or premises expire</w:t>
      </w:r>
    </w:p>
    <w:p w:rsidR="00D5543E" w:rsidRDefault="00D5543E" w:rsidP="00D5543E">
      <w:pPr>
        <w:pStyle w:val="AmdtsEntries"/>
      </w:pPr>
      <w:r>
        <w:t>s 38O</w:t>
      </w:r>
      <w:r>
        <w:tab/>
        <w:t xml:space="preserve">ins </w:t>
      </w:r>
      <w:hyperlink r:id="rId55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sub </w:t>
      </w:r>
      <w:hyperlink r:id="rId560" w:tooltip="Gaming Machine (Reform) Amendment Act 2015" w:history="1">
        <w:r>
          <w:rPr>
            <w:rStyle w:val="charCitHyperlinkAbbrev"/>
          </w:rPr>
          <w:t>A2015</w:t>
        </w:r>
        <w:r>
          <w:rPr>
            <w:rStyle w:val="charCitHyperlinkAbbrev"/>
          </w:rPr>
          <w:noBreakHyphen/>
          <w:t>21</w:t>
        </w:r>
      </w:hyperlink>
      <w:r>
        <w:t xml:space="preserve"> s 4</w:t>
      </w:r>
    </w:p>
    <w:p w:rsidR="00D5543E" w:rsidRDefault="00D5543E" w:rsidP="00D5543E">
      <w:pPr>
        <w:pStyle w:val="AmdtsEntryHd"/>
      </w:pPr>
      <w:r w:rsidRPr="00A01D89">
        <w:t>In</w:t>
      </w:r>
      <w:r w:rsidRPr="00A01D89">
        <w:noBreakHyphen/>
        <w:t>principle approval—transfer decision</w:t>
      </w:r>
    </w:p>
    <w:p w:rsidR="00D5543E" w:rsidRDefault="00D5543E" w:rsidP="004E4B91">
      <w:pPr>
        <w:pStyle w:val="AmdtsEntries"/>
        <w:keepNext/>
      </w:pPr>
      <w:r>
        <w:t>s 38P</w:t>
      </w:r>
      <w:r>
        <w:tab/>
        <w:t xml:space="preserve">ins </w:t>
      </w:r>
      <w:hyperlink r:id="rId5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om </w:t>
      </w:r>
      <w:hyperlink r:id="rId562" w:tooltip="Gaming Machine (Reform) Amendment Act 2015" w:history="1">
        <w:r>
          <w:rPr>
            <w:rStyle w:val="charCitHyperlinkAbbrev"/>
          </w:rPr>
          <w:t>A2015</w:t>
        </w:r>
        <w:r>
          <w:rPr>
            <w:rStyle w:val="charCitHyperlinkAbbrev"/>
          </w:rPr>
          <w:noBreakHyphen/>
          <w:t>21</w:t>
        </w:r>
      </w:hyperlink>
      <w:r>
        <w:t xml:space="preserve"> s 4</w:t>
      </w:r>
    </w:p>
    <w:p w:rsidR="00D5543E" w:rsidRDefault="00D5543E" w:rsidP="00D5543E">
      <w:pPr>
        <w:pStyle w:val="AmdtsEntryHd"/>
      </w:pPr>
      <w:r w:rsidRPr="00A01D89">
        <w:t>In</w:t>
      </w:r>
      <w:r w:rsidRPr="00A01D89">
        <w:noBreakHyphen/>
        <w:t>principle approval—application for extension</w:t>
      </w:r>
    </w:p>
    <w:p w:rsidR="00D5543E" w:rsidRDefault="00D5543E" w:rsidP="00104FB8">
      <w:pPr>
        <w:pStyle w:val="AmdtsEntries"/>
        <w:keepNext/>
      </w:pPr>
      <w:r>
        <w:t>s 38Q</w:t>
      </w:r>
      <w:r>
        <w:tab/>
        <w:t xml:space="preserve">ins </w:t>
      </w:r>
      <w:hyperlink r:id="rId5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D5543E">
      <w:pPr>
        <w:pStyle w:val="AmdtsEntries"/>
      </w:pPr>
      <w:r>
        <w:tab/>
        <w:t xml:space="preserve">om </w:t>
      </w:r>
      <w:hyperlink r:id="rId564" w:tooltip="Gaming Machine (Reform) Amendment Act 2015" w:history="1">
        <w:r>
          <w:rPr>
            <w:rStyle w:val="charCitHyperlinkAbbrev"/>
          </w:rPr>
          <w:t>A2015</w:t>
        </w:r>
        <w:r>
          <w:rPr>
            <w:rStyle w:val="charCitHyperlinkAbbrev"/>
          </w:rPr>
          <w:noBreakHyphen/>
          <w:t>21</w:t>
        </w:r>
      </w:hyperlink>
      <w:r>
        <w:t xml:space="preserve"> s 4</w:t>
      </w:r>
    </w:p>
    <w:p w:rsidR="00FF19D4" w:rsidRDefault="00FF19D4" w:rsidP="00FF19D4">
      <w:pPr>
        <w:pStyle w:val="AmdtsEntryHd"/>
      </w:pPr>
      <w:r w:rsidRPr="00A01D89">
        <w:t>In</w:t>
      </w:r>
      <w:r w:rsidRPr="00A01D89">
        <w:noBreakHyphen/>
        <w:t>principle approval—extension decision</w:t>
      </w:r>
    </w:p>
    <w:p w:rsidR="00FF19D4" w:rsidRDefault="00FF19D4" w:rsidP="00FF19D4">
      <w:pPr>
        <w:pStyle w:val="AmdtsEntries"/>
      </w:pPr>
      <w:r>
        <w:t>s 38R</w:t>
      </w:r>
      <w:r>
        <w:tab/>
        <w:t xml:space="preserve">ins </w:t>
      </w:r>
      <w:hyperlink r:id="rId5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FF19D4">
      <w:pPr>
        <w:pStyle w:val="AmdtsEntries"/>
      </w:pPr>
      <w:r>
        <w:tab/>
        <w:t xml:space="preserve">om </w:t>
      </w:r>
      <w:hyperlink r:id="rId566" w:tooltip="Gaming Machine (Reform) Amendment Act 2015" w:history="1">
        <w:r>
          <w:rPr>
            <w:rStyle w:val="charCitHyperlinkAbbrev"/>
          </w:rPr>
          <w:t>A2015</w:t>
        </w:r>
        <w:r>
          <w:rPr>
            <w:rStyle w:val="charCitHyperlinkAbbrev"/>
          </w:rPr>
          <w:noBreakHyphen/>
          <w:t>21</w:t>
        </w:r>
      </w:hyperlink>
      <w:r>
        <w:t xml:space="preserve"> s 4</w:t>
      </w:r>
    </w:p>
    <w:p w:rsidR="00FF19D4" w:rsidRDefault="00FF19D4" w:rsidP="00FF19D4">
      <w:pPr>
        <w:pStyle w:val="AmdtsEntryHd"/>
      </w:pPr>
      <w:r w:rsidRPr="00A01D89">
        <w:t>In</w:t>
      </w:r>
      <w:r w:rsidRPr="00A01D89">
        <w:noBreakHyphen/>
        <w:t>principle approval—surrender</w:t>
      </w:r>
    </w:p>
    <w:p w:rsidR="00FF19D4" w:rsidRDefault="00FF19D4" w:rsidP="00FF19D4">
      <w:pPr>
        <w:pStyle w:val="AmdtsEntries"/>
      </w:pPr>
      <w:r>
        <w:t>s 38S</w:t>
      </w:r>
      <w:r>
        <w:tab/>
        <w:t xml:space="preserve">ins </w:t>
      </w:r>
      <w:hyperlink r:id="rId5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FF19D4">
      <w:pPr>
        <w:pStyle w:val="AmdtsEntries"/>
      </w:pPr>
      <w:r>
        <w:tab/>
        <w:t xml:space="preserve">om </w:t>
      </w:r>
      <w:hyperlink r:id="rId568"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to licence or amendment—application</w:t>
      </w:r>
    </w:p>
    <w:p w:rsidR="00122EFB" w:rsidRDefault="00122EFB" w:rsidP="00122EFB">
      <w:pPr>
        <w:pStyle w:val="AmdtsEntries"/>
      </w:pPr>
      <w:r>
        <w:t>s 38T</w:t>
      </w:r>
      <w:r>
        <w:tab/>
        <w:t xml:space="preserve">ins </w:t>
      </w:r>
      <w:hyperlink r:id="rId56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0"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to licence—decision</w:t>
      </w:r>
    </w:p>
    <w:p w:rsidR="00122EFB" w:rsidRDefault="00122EFB" w:rsidP="00122EFB">
      <w:pPr>
        <w:pStyle w:val="AmdtsEntries"/>
      </w:pPr>
      <w:r>
        <w:t>s 38U</w:t>
      </w:r>
      <w:r>
        <w:tab/>
        <w:t xml:space="preserve">ins </w:t>
      </w:r>
      <w:hyperlink r:id="rId57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2"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t>Conversion of in</w:t>
      </w:r>
      <w:r w:rsidRPr="00A01D89">
        <w:noBreakHyphen/>
        <w:t>principle approval into venue relocation amendment—decision</w:t>
      </w:r>
    </w:p>
    <w:p w:rsidR="00122EFB" w:rsidRDefault="00122EFB" w:rsidP="00122EFB">
      <w:pPr>
        <w:pStyle w:val="AmdtsEntries"/>
      </w:pPr>
      <w:r>
        <w:t>s 38V</w:t>
      </w:r>
      <w:r>
        <w:tab/>
        <w:t xml:space="preserve">ins </w:t>
      </w:r>
      <w:hyperlink r:id="rId57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4" w:tooltip="Gaming Machine (Reform) Amendment Act 2015" w:history="1">
        <w:r>
          <w:rPr>
            <w:rStyle w:val="charCitHyperlinkAbbrev"/>
          </w:rPr>
          <w:t>A2015</w:t>
        </w:r>
        <w:r>
          <w:rPr>
            <w:rStyle w:val="charCitHyperlinkAbbrev"/>
          </w:rPr>
          <w:noBreakHyphen/>
          <w:t>21</w:t>
        </w:r>
      </w:hyperlink>
      <w:r>
        <w:t xml:space="preserve"> s 4</w:t>
      </w:r>
    </w:p>
    <w:p w:rsidR="00122EFB" w:rsidRDefault="00122EFB" w:rsidP="00122EFB">
      <w:pPr>
        <w:pStyle w:val="AmdtsEntryHd"/>
      </w:pPr>
      <w:r w:rsidRPr="00A01D89">
        <w:lastRenderedPageBreak/>
        <w:t>Conversion of in</w:t>
      </w:r>
      <w:r w:rsidRPr="00A01D89">
        <w:noBreakHyphen/>
        <w:t>principle approval into new venue amendment—decision</w:t>
      </w:r>
    </w:p>
    <w:p w:rsidR="00122EFB" w:rsidRDefault="00122EFB" w:rsidP="00122EFB">
      <w:pPr>
        <w:pStyle w:val="AmdtsEntries"/>
      </w:pPr>
      <w:r>
        <w:t>s 38W</w:t>
      </w:r>
      <w:r>
        <w:tab/>
        <w:t xml:space="preserve">ins </w:t>
      </w:r>
      <w:hyperlink r:id="rId57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A264CA" w:rsidRDefault="00A264CA" w:rsidP="00122EFB">
      <w:pPr>
        <w:pStyle w:val="AmdtsEntries"/>
      </w:pPr>
      <w:r>
        <w:tab/>
        <w:t xml:space="preserve">om </w:t>
      </w:r>
      <w:hyperlink r:id="rId576" w:tooltip="Gaming Machine (Reform) Amendment Act 2015" w:history="1">
        <w:r>
          <w:rPr>
            <w:rStyle w:val="charCitHyperlinkAbbrev"/>
          </w:rPr>
          <w:t>A2015</w:t>
        </w:r>
        <w:r>
          <w:rPr>
            <w:rStyle w:val="charCitHyperlinkAbbrev"/>
          </w:rPr>
          <w:noBreakHyphen/>
          <w:t>21</w:t>
        </w:r>
      </w:hyperlink>
      <w:r>
        <w:t xml:space="preserve"> s 4</w:t>
      </w:r>
    </w:p>
    <w:p w:rsidR="00BF5EC5" w:rsidRDefault="00BF5EC5" w:rsidP="00BF5EC5">
      <w:pPr>
        <w:pStyle w:val="AmdtsEntryHd"/>
      </w:pPr>
      <w:r w:rsidRPr="00A01D89">
        <w:t>Conversion—other in</w:t>
      </w:r>
      <w:r w:rsidRPr="00A01D89">
        <w:noBreakHyphen/>
        <w:t>principle approvals for the land or premises expire</w:t>
      </w:r>
    </w:p>
    <w:p w:rsidR="00BF5EC5" w:rsidRDefault="00BF5EC5" w:rsidP="00BF5EC5">
      <w:pPr>
        <w:pStyle w:val="AmdtsEntries"/>
      </w:pPr>
      <w:r>
        <w:t>s 38X</w:t>
      </w:r>
      <w:r>
        <w:tab/>
        <w:t xml:space="preserve">ins </w:t>
      </w:r>
      <w:hyperlink r:id="rId57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rsidR="00D1047D" w:rsidRDefault="00D1047D" w:rsidP="00D1047D">
      <w:pPr>
        <w:pStyle w:val="AmdtsEntries"/>
      </w:pPr>
      <w:r>
        <w:tab/>
        <w:t xml:space="preserve">am </w:t>
      </w:r>
      <w:hyperlink r:id="rId578" w:tooltip="Statute Law Amendment Act 2013" w:history="1">
        <w:r>
          <w:rPr>
            <w:rStyle w:val="charCitHyperlinkAbbrev"/>
          </w:rPr>
          <w:t>A2013</w:t>
        </w:r>
        <w:r>
          <w:rPr>
            <w:rStyle w:val="charCitHyperlinkAbbrev"/>
          </w:rPr>
          <w:noBreakHyphen/>
          <w:t>19</w:t>
        </w:r>
      </w:hyperlink>
      <w:r w:rsidR="00A55D8D">
        <w:t xml:space="preserve"> amdt 3.174</w:t>
      </w:r>
    </w:p>
    <w:p w:rsidR="00A264CA" w:rsidRDefault="00A264CA" w:rsidP="00D1047D">
      <w:pPr>
        <w:pStyle w:val="AmdtsEntries"/>
      </w:pPr>
      <w:r>
        <w:tab/>
        <w:t xml:space="preserve">om </w:t>
      </w:r>
      <w:hyperlink r:id="rId579" w:tooltip="Gaming Machine (Reform) Amendment Act 2015" w:history="1">
        <w:r>
          <w:rPr>
            <w:rStyle w:val="charCitHyperlinkAbbrev"/>
          </w:rPr>
          <w:t>A2015</w:t>
        </w:r>
        <w:r>
          <w:rPr>
            <w:rStyle w:val="charCitHyperlinkAbbrev"/>
          </w:rPr>
          <w:noBreakHyphen/>
          <w:t>21</w:t>
        </w:r>
      </w:hyperlink>
      <w:r>
        <w:t xml:space="preserve"> s 4</w:t>
      </w:r>
    </w:p>
    <w:p w:rsidR="00A264CA" w:rsidRDefault="00AA2265">
      <w:pPr>
        <w:pStyle w:val="AmdtsEntryHd"/>
      </w:pPr>
      <w:r w:rsidRPr="00767B3B">
        <w:t>Licences and authorisation certificates—conditions</w:t>
      </w:r>
    </w:p>
    <w:p w:rsidR="00A264CA" w:rsidRPr="00A264CA" w:rsidRDefault="00A264CA" w:rsidP="00A264CA">
      <w:pPr>
        <w:pStyle w:val="AmdtsEntries"/>
      </w:pPr>
      <w:r>
        <w:t>pt 3 hdg</w:t>
      </w:r>
      <w:r>
        <w:tab/>
        <w:t xml:space="preserve">sub </w:t>
      </w:r>
      <w:hyperlink r:id="rId580" w:tooltip="Gaming Machine (Reform) Amendment Act 2015" w:history="1">
        <w:r>
          <w:rPr>
            <w:rStyle w:val="charCitHyperlinkAbbrev"/>
          </w:rPr>
          <w:t>A2015</w:t>
        </w:r>
        <w:r>
          <w:rPr>
            <w:rStyle w:val="charCitHyperlinkAbbrev"/>
          </w:rPr>
          <w:noBreakHyphen/>
          <w:t>21</w:t>
        </w:r>
      </w:hyperlink>
      <w:r w:rsidR="00C900A2">
        <w:t xml:space="preserve"> s 5</w:t>
      </w:r>
    </w:p>
    <w:p w:rsidR="00C900A2" w:rsidRDefault="00AA2265">
      <w:pPr>
        <w:pStyle w:val="AmdtsEntryHd"/>
      </w:pPr>
      <w:r w:rsidRPr="00767B3B">
        <w:t>Offence—failure to comply with condition</w:t>
      </w:r>
    </w:p>
    <w:p w:rsidR="00C900A2" w:rsidRDefault="00C900A2" w:rsidP="00C900A2">
      <w:pPr>
        <w:pStyle w:val="AmdtsEntries"/>
      </w:pPr>
      <w:r>
        <w:t>s 39 hdg</w:t>
      </w:r>
      <w:r>
        <w:tab/>
        <w:t xml:space="preserve">sub </w:t>
      </w:r>
      <w:hyperlink r:id="rId581" w:tooltip="Gaming Machine (Reform) Amendment Act 2015" w:history="1">
        <w:r>
          <w:rPr>
            <w:rStyle w:val="charCitHyperlinkAbbrev"/>
          </w:rPr>
          <w:t>A2015</w:t>
        </w:r>
        <w:r>
          <w:rPr>
            <w:rStyle w:val="charCitHyperlinkAbbrev"/>
          </w:rPr>
          <w:noBreakHyphen/>
          <w:t>21</w:t>
        </w:r>
      </w:hyperlink>
      <w:r>
        <w:t xml:space="preserve"> s 6</w:t>
      </w:r>
    </w:p>
    <w:p w:rsidR="00C900A2" w:rsidRPr="00C900A2" w:rsidRDefault="00C900A2" w:rsidP="00C900A2">
      <w:pPr>
        <w:pStyle w:val="AmdtsEntries"/>
      </w:pPr>
      <w:r>
        <w:t>s 39</w:t>
      </w:r>
      <w:r>
        <w:tab/>
        <w:t xml:space="preserve">am </w:t>
      </w:r>
      <w:hyperlink r:id="rId582"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rsidR="00695A01" w:rsidRDefault="00695A01">
      <w:pPr>
        <w:pStyle w:val="AmdtsEntryHd"/>
      </w:pPr>
      <w:r w:rsidRPr="00767B3B">
        <w:t>General licence and authorisation certificate conditions</w:t>
      </w:r>
    </w:p>
    <w:p w:rsidR="00695A01" w:rsidRPr="00695A01" w:rsidRDefault="00695A01" w:rsidP="00695A01">
      <w:pPr>
        <w:pStyle w:val="AmdtsEntries"/>
      </w:pPr>
      <w:r>
        <w:t>div 3.2 hdg</w:t>
      </w:r>
      <w:r>
        <w:tab/>
        <w:t xml:space="preserve">sub </w:t>
      </w:r>
      <w:hyperlink r:id="rId583" w:tooltip="Gaming Machine (Reform) Amendment Act 2015" w:history="1">
        <w:r>
          <w:rPr>
            <w:rStyle w:val="charCitHyperlinkAbbrev"/>
          </w:rPr>
          <w:t>A2015</w:t>
        </w:r>
        <w:r>
          <w:rPr>
            <w:rStyle w:val="charCitHyperlinkAbbrev"/>
          </w:rPr>
          <w:noBreakHyphen/>
          <w:t>21</w:t>
        </w:r>
      </w:hyperlink>
      <w:r>
        <w:t xml:space="preserve"> s 10</w:t>
      </w:r>
    </w:p>
    <w:p w:rsidR="008D22CF" w:rsidRDefault="00695A01">
      <w:pPr>
        <w:pStyle w:val="AmdtsEntryHd"/>
      </w:pPr>
      <w:r w:rsidRPr="00767B3B">
        <w:t>Compliance with requirements for issue of licence and authorisation certificate</w:t>
      </w:r>
    </w:p>
    <w:p w:rsidR="008D22CF" w:rsidRDefault="008D22CF">
      <w:pPr>
        <w:pStyle w:val="AmdtsEntries"/>
      </w:pPr>
      <w:r>
        <w:t>s 39A</w:t>
      </w:r>
      <w:r>
        <w:tab/>
        <w:t xml:space="preserve">ins </w:t>
      </w:r>
      <w:hyperlink r:id="rId584"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rsidR="00695A01" w:rsidRDefault="00695A01">
      <w:pPr>
        <w:pStyle w:val="AmdtsEntries"/>
      </w:pPr>
      <w:r>
        <w:tab/>
        <w:t xml:space="preserve">sub </w:t>
      </w:r>
      <w:hyperlink r:id="rId585" w:tooltip="Gaming Machine (Reform) Amendment Act 2015" w:history="1">
        <w:r>
          <w:rPr>
            <w:rStyle w:val="charCitHyperlinkAbbrev"/>
          </w:rPr>
          <w:t>A2015</w:t>
        </w:r>
        <w:r>
          <w:rPr>
            <w:rStyle w:val="charCitHyperlinkAbbrev"/>
          </w:rPr>
          <w:noBreakHyphen/>
          <w:t>21</w:t>
        </w:r>
      </w:hyperlink>
      <w:r>
        <w:t xml:space="preserve"> s 11</w:t>
      </w:r>
    </w:p>
    <w:p w:rsidR="001B3166" w:rsidRDefault="00797BEC">
      <w:pPr>
        <w:pStyle w:val="AmdtsEntryHd"/>
      </w:pPr>
      <w:r w:rsidRPr="001847A1">
        <w:t>Licence and authorisation certificate to be kept at premises</w:t>
      </w:r>
    </w:p>
    <w:p w:rsidR="001B3166" w:rsidRDefault="001B3166" w:rsidP="00104FB8">
      <w:pPr>
        <w:pStyle w:val="AmdtsEntries"/>
        <w:keepNext/>
      </w:pPr>
      <w:r>
        <w:t>s 41</w:t>
      </w:r>
      <w:r>
        <w:tab/>
        <w:t xml:space="preserve">am </w:t>
      </w:r>
      <w:hyperlink r:id="rId586" w:tooltip="Red Tape Reduction Legislation Amendment Act 2014" w:history="1">
        <w:r>
          <w:rPr>
            <w:rStyle w:val="charCitHyperlinkAbbrev"/>
          </w:rPr>
          <w:t>A2014</w:t>
        </w:r>
        <w:r>
          <w:rPr>
            <w:rStyle w:val="charCitHyperlinkAbbrev"/>
          </w:rPr>
          <w:noBreakHyphen/>
          <w:t>47</w:t>
        </w:r>
      </w:hyperlink>
      <w:r>
        <w:t xml:space="preserve"> s 7</w:t>
      </w:r>
    </w:p>
    <w:p w:rsidR="00695A01" w:rsidRDefault="00695A01" w:rsidP="00104FB8">
      <w:pPr>
        <w:pStyle w:val="AmdtsEntries"/>
        <w:keepNext/>
      </w:pPr>
      <w:r>
        <w:tab/>
        <w:t xml:space="preserve">sub </w:t>
      </w:r>
      <w:hyperlink r:id="rId587" w:tooltip="Gaming Machine (Reform) Amendment Act 2015" w:history="1">
        <w:r>
          <w:rPr>
            <w:rStyle w:val="charCitHyperlinkAbbrev"/>
          </w:rPr>
          <w:t>A2015</w:t>
        </w:r>
        <w:r>
          <w:rPr>
            <w:rStyle w:val="charCitHyperlinkAbbrev"/>
          </w:rPr>
          <w:noBreakHyphen/>
          <w:t>21</w:t>
        </w:r>
      </w:hyperlink>
      <w:r>
        <w:t xml:space="preserve"> s 12</w:t>
      </w:r>
    </w:p>
    <w:p w:rsidR="00490406" w:rsidRDefault="00490406" w:rsidP="001B3166">
      <w:pPr>
        <w:pStyle w:val="AmdtsEntries"/>
      </w:pPr>
      <w:r>
        <w:tab/>
        <w:t xml:space="preserve">am </w:t>
      </w:r>
      <w:hyperlink r:id="rId588" w:tooltip="Red Tape Reduction Legislation Amendment Act 2016" w:history="1">
        <w:r>
          <w:rPr>
            <w:rStyle w:val="charCitHyperlinkAbbrev"/>
          </w:rPr>
          <w:t>A2016</w:t>
        </w:r>
        <w:r>
          <w:rPr>
            <w:rStyle w:val="charCitHyperlinkAbbrev"/>
          </w:rPr>
          <w:noBreakHyphen/>
          <w:t>18</w:t>
        </w:r>
      </w:hyperlink>
      <w:r>
        <w:t xml:space="preserve"> amdt 3.112</w:t>
      </w:r>
    </w:p>
    <w:p w:rsidR="00797BEC" w:rsidRDefault="00797BEC" w:rsidP="001B3166">
      <w:pPr>
        <w:pStyle w:val="AmdtsEntries"/>
      </w:pPr>
      <w:r>
        <w:tab/>
        <w:t xml:space="preserve">sub </w:t>
      </w:r>
      <w:hyperlink r:id="rId589" w:tooltip="Gaming and Racing (Red Tape Reduction) Legislation Amendment Act 2016" w:history="1">
        <w:r>
          <w:rPr>
            <w:rStyle w:val="charCitHyperlinkAbbrev"/>
          </w:rPr>
          <w:t>A2016</w:t>
        </w:r>
        <w:r>
          <w:rPr>
            <w:rStyle w:val="charCitHyperlinkAbbrev"/>
          </w:rPr>
          <w:noBreakHyphen/>
          <w:t>45</w:t>
        </w:r>
      </w:hyperlink>
      <w:r>
        <w:t xml:space="preserve"> s 8</w:t>
      </w:r>
    </w:p>
    <w:p w:rsidR="00AC3C71" w:rsidRPr="001B3166" w:rsidRDefault="00AC3C71" w:rsidP="001B3166">
      <w:pPr>
        <w:pStyle w:val="AmdtsEntries"/>
      </w:pPr>
      <w:r>
        <w:tab/>
        <w:t xml:space="preserve">am </w:t>
      </w:r>
      <w:hyperlink r:id="rId590"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rsidR="00695A01" w:rsidRDefault="00797BEC">
      <w:pPr>
        <w:pStyle w:val="AmdtsEntryHd"/>
      </w:pPr>
      <w:r w:rsidRPr="001847A1">
        <w:t>Licence and authorisation certificate to be available on request</w:t>
      </w:r>
    </w:p>
    <w:p w:rsidR="00797BEC" w:rsidRPr="00695A01" w:rsidRDefault="00695A01" w:rsidP="00695A01">
      <w:pPr>
        <w:pStyle w:val="AmdtsEntries"/>
      </w:pPr>
      <w:r>
        <w:t>s 42</w:t>
      </w:r>
      <w:r>
        <w:tab/>
        <w:t xml:space="preserve">sub </w:t>
      </w:r>
      <w:hyperlink r:id="rId591"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592"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rsidR="00AC3C71" w:rsidRPr="001B3166" w:rsidRDefault="00AC3C71" w:rsidP="00AC3C71">
      <w:pPr>
        <w:pStyle w:val="AmdtsEntries"/>
      </w:pPr>
      <w:r>
        <w:tab/>
        <w:t xml:space="preserve">am </w:t>
      </w:r>
      <w:hyperlink r:id="rId593"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594"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rsidR="00695A01" w:rsidRDefault="00695A01">
      <w:pPr>
        <w:pStyle w:val="AmdtsEntryHd"/>
      </w:pPr>
      <w:r w:rsidRPr="00767B3B">
        <w:t>Assistance with reviews</w:t>
      </w:r>
    </w:p>
    <w:p w:rsidR="00695A01" w:rsidRPr="00695A01" w:rsidRDefault="00695A01" w:rsidP="00695A01">
      <w:pPr>
        <w:pStyle w:val="AmdtsEntries"/>
      </w:pPr>
      <w:r>
        <w:t>s 42A</w:t>
      </w:r>
      <w:r>
        <w:tab/>
        <w:t xml:space="preserve">ins </w:t>
      </w:r>
      <w:hyperlink r:id="rId595" w:tooltip="Gaming Machine (Reform) Amendment Act 2015" w:history="1">
        <w:r>
          <w:rPr>
            <w:rStyle w:val="charCitHyperlinkAbbrev"/>
          </w:rPr>
          <w:t>A2015</w:t>
        </w:r>
        <w:r>
          <w:rPr>
            <w:rStyle w:val="charCitHyperlinkAbbrev"/>
          </w:rPr>
          <w:noBreakHyphen/>
          <w:t>21</w:t>
        </w:r>
      </w:hyperlink>
      <w:r>
        <w:t xml:space="preserve"> s 12</w:t>
      </w:r>
    </w:p>
    <w:p w:rsidR="00DA6F27" w:rsidRDefault="00F65D55" w:rsidP="00F65D55">
      <w:pPr>
        <w:pStyle w:val="AmdtsEntryHd"/>
      </w:pPr>
      <w:r>
        <w:t>Rules and control procedures for operation of gaming machines and peripheral equipment</w:t>
      </w:r>
    </w:p>
    <w:p w:rsidR="00DA6F27" w:rsidRPr="00DA6F27" w:rsidRDefault="00DA6F27" w:rsidP="00DA6F27">
      <w:pPr>
        <w:pStyle w:val="AmdtsEntries"/>
      </w:pPr>
      <w:r>
        <w:t>s 43</w:t>
      </w:r>
      <w:r>
        <w:tab/>
        <w:t xml:space="preserve">am </w:t>
      </w:r>
      <w:hyperlink r:id="rId596" w:tooltip="Gaming Machine (Reform) Amendment Act 2015" w:history="1">
        <w:r>
          <w:rPr>
            <w:rStyle w:val="charCitHyperlinkAbbrev"/>
          </w:rPr>
          <w:t>A2015</w:t>
        </w:r>
        <w:r>
          <w:rPr>
            <w:rStyle w:val="charCitHyperlinkAbbrev"/>
          </w:rPr>
          <w:noBreakHyphen/>
          <w:t>21</w:t>
        </w:r>
      </w:hyperlink>
      <w:r>
        <w:t xml:space="preserve"> s 92</w:t>
      </w:r>
    </w:p>
    <w:p w:rsidR="00DA6F27" w:rsidRDefault="00F65D55" w:rsidP="00F65D55">
      <w:pPr>
        <w:pStyle w:val="AmdtsEntryHd"/>
      </w:pPr>
      <w:r>
        <w:t>Installation in accordance with Act</w:t>
      </w:r>
    </w:p>
    <w:p w:rsidR="00DA6F27" w:rsidRPr="00DA6F27" w:rsidRDefault="00DA6F27" w:rsidP="00DA6F27">
      <w:pPr>
        <w:pStyle w:val="AmdtsEntries"/>
      </w:pPr>
      <w:r>
        <w:t>s 44</w:t>
      </w:r>
      <w:r>
        <w:tab/>
        <w:t xml:space="preserve">am </w:t>
      </w:r>
      <w:hyperlink r:id="rId597" w:tooltip="Gaming Machine (Reform) Amendment Act 2015" w:history="1">
        <w:r>
          <w:rPr>
            <w:rStyle w:val="charCitHyperlinkAbbrev"/>
          </w:rPr>
          <w:t>A2015</w:t>
        </w:r>
        <w:r>
          <w:rPr>
            <w:rStyle w:val="charCitHyperlinkAbbrev"/>
          </w:rPr>
          <w:noBreakHyphen/>
          <w:t>21</w:t>
        </w:r>
      </w:hyperlink>
      <w:r>
        <w:t xml:space="preserve"> s 92</w:t>
      </w:r>
    </w:p>
    <w:p w:rsidR="00D63CDD" w:rsidRDefault="00D63CDD" w:rsidP="00D63CDD">
      <w:pPr>
        <w:pStyle w:val="AmdtsEntryHd"/>
      </w:pPr>
      <w:r>
        <w:t>Installation certificate</w:t>
      </w:r>
    </w:p>
    <w:p w:rsidR="00D63CDD" w:rsidRDefault="00D63CDD" w:rsidP="00D63CDD">
      <w:pPr>
        <w:pStyle w:val="AmdtsEntries"/>
      </w:pPr>
      <w:r>
        <w:t>s 45</w:t>
      </w:r>
      <w:r>
        <w:tab/>
        <w:t xml:space="preserve">am </w:t>
      </w:r>
      <w:hyperlink r:id="rId598" w:tooltip="Gaming Machine (Reform) Amendment Act 2015" w:history="1">
        <w:r>
          <w:rPr>
            <w:rStyle w:val="charCitHyperlinkAbbrev"/>
          </w:rPr>
          <w:t>A2015</w:t>
        </w:r>
        <w:r>
          <w:rPr>
            <w:rStyle w:val="charCitHyperlinkAbbrev"/>
          </w:rPr>
          <w:noBreakHyphen/>
          <w:t>21</w:t>
        </w:r>
      </w:hyperlink>
      <w:r>
        <w:t xml:space="preserve"> s 92, s 93</w:t>
      </w:r>
    </w:p>
    <w:p w:rsidR="00712ABD" w:rsidRPr="00D63CDD" w:rsidRDefault="00712ABD" w:rsidP="00D63CDD">
      <w:pPr>
        <w:pStyle w:val="AmdtsEntries"/>
      </w:pPr>
      <w:r>
        <w:tab/>
        <w:t xml:space="preserve">sub </w:t>
      </w:r>
      <w:hyperlink r:id="rId599" w:tooltip="Gaming and Racing (Red Tape Reduction) Legislation Amendment Act 2016" w:history="1">
        <w:r>
          <w:rPr>
            <w:rStyle w:val="charCitHyperlinkAbbrev"/>
          </w:rPr>
          <w:t>A2016</w:t>
        </w:r>
        <w:r>
          <w:rPr>
            <w:rStyle w:val="charCitHyperlinkAbbrev"/>
          </w:rPr>
          <w:noBreakHyphen/>
          <w:t>45</w:t>
        </w:r>
      </w:hyperlink>
      <w:r>
        <w:t xml:space="preserve"> s 9</w:t>
      </w:r>
    </w:p>
    <w:p w:rsidR="00DA6F27" w:rsidRDefault="00F65D55" w:rsidP="00F65D55">
      <w:pPr>
        <w:pStyle w:val="AmdtsEntryHd"/>
      </w:pPr>
      <w:r>
        <w:t>Operation after installation</w:t>
      </w:r>
    </w:p>
    <w:p w:rsidR="00DA6F27" w:rsidRPr="00DA6F27" w:rsidRDefault="00DA6F27" w:rsidP="00DA6F27">
      <w:pPr>
        <w:pStyle w:val="AmdtsEntries"/>
      </w:pPr>
      <w:r>
        <w:t>s 46</w:t>
      </w:r>
      <w:r>
        <w:tab/>
        <w:t xml:space="preserve">am </w:t>
      </w:r>
      <w:hyperlink r:id="rId600" w:tooltip="Gaming Machine (Reform) Amendment Act 2015" w:history="1">
        <w:r>
          <w:rPr>
            <w:rStyle w:val="charCitHyperlinkAbbrev"/>
          </w:rPr>
          <w:t>A2015</w:t>
        </w:r>
        <w:r>
          <w:rPr>
            <w:rStyle w:val="charCitHyperlinkAbbrev"/>
          </w:rPr>
          <w:noBreakHyphen/>
          <w:t>21</w:t>
        </w:r>
      </w:hyperlink>
      <w:r>
        <w:t xml:space="preserve"> s 92</w:t>
      </w:r>
    </w:p>
    <w:p w:rsidR="00695A01" w:rsidRDefault="00695A01">
      <w:pPr>
        <w:pStyle w:val="AmdtsEntryHd"/>
      </w:pPr>
      <w:r w:rsidRPr="00767B3B">
        <w:lastRenderedPageBreak/>
        <w:t>Operation subject to correct percentage payout</w:t>
      </w:r>
    </w:p>
    <w:p w:rsidR="00695A01" w:rsidRPr="00695A01" w:rsidRDefault="00695A01" w:rsidP="00695A01">
      <w:pPr>
        <w:pStyle w:val="AmdtsEntries"/>
      </w:pPr>
      <w:r>
        <w:t>s 47</w:t>
      </w:r>
      <w:r>
        <w:tab/>
        <w:t xml:space="preserve">am </w:t>
      </w:r>
      <w:hyperlink r:id="rId601" w:tooltip="Gaming Machine (Reform) Amendment Act 2015" w:history="1">
        <w:r>
          <w:rPr>
            <w:rStyle w:val="charCitHyperlinkAbbrev"/>
          </w:rPr>
          <w:t>A2015</w:t>
        </w:r>
        <w:r>
          <w:rPr>
            <w:rStyle w:val="charCitHyperlinkAbbrev"/>
          </w:rPr>
          <w:noBreakHyphen/>
          <w:t>21</w:t>
        </w:r>
      </w:hyperlink>
      <w:r>
        <w:t xml:space="preserve"> s 13</w:t>
      </w:r>
    </w:p>
    <w:p w:rsidR="00207E4A" w:rsidRDefault="00712ABD">
      <w:pPr>
        <w:pStyle w:val="AmdtsEntryHd"/>
      </w:pPr>
      <w:r w:rsidRPr="001847A1">
        <w:t>Approved statement to be displayed</w:t>
      </w:r>
    </w:p>
    <w:p w:rsidR="00207E4A" w:rsidRDefault="00207E4A" w:rsidP="00207E4A">
      <w:pPr>
        <w:pStyle w:val="AmdtsEntries"/>
      </w:pPr>
      <w:r>
        <w:t>s 48</w:t>
      </w:r>
      <w:r>
        <w:tab/>
        <w:t xml:space="preserve">am </w:t>
      </w:r>
      <w:hyperlink r:id="rId602" w:tooltip="Gaming Machine (Reform) Amendment Act 2015" w:history="1">
        <w:r>
          <w:rPr>
            <w:rStyle w:val="charCitHyperlinkAbbrev"/>
          </w:rPr>
          <w:t>A2015</w:t>
        </w:r>
        <w:r>
          <w:rPr>
            <w:rStyle w:val="charCitHyperlinkAbbrev"/>
          </w:rPr>
          <w:noBreakHyphen/>
          <w:t>21</w:t>
        </w:r>
      </w:hyperlink>
      <w:r>
        <w:t xml:space="preserve"> s 14</w:t>
      </w:r>
    </w:p>
    <w:p w:rsidR="00712ABD" w:rsidRPr="00207E4A" w:rsidRDefault="00712ABD" w:rsidP="00207E4A">
      <w:pPr>
        <w:pStyle w:val="AmdtsEntries"/>
      </w:pPr>
      <w:r>
        <w:tab/>
        <w:t xml:space="preserve">sub </w:t>
      </w:r>
      <w:hyperlink r:id="rId603" w:tooltip="Gaming and Racing (Red Tape Reduction) Legislation Amendment Act 2016" w:history="1">
        <w:r>
          <w:rPr>
            <w:rStyle w:val="charCitHyperlinkAbbrev"/>
          </w:rPr>
          <w:t>A2016</w:t>
        </w:r>
        <w:r>
          <w:rPr>
            <w:rStyle w:val="charCitHyperlinkAbbrev"/>
          </w:rPr>
          <w:noBreakHyphen/>
          <w:t>45</w:t>
        </w:r>
      </w:hyperlink>
      <w:r>
        <w:t xml:space="preserve"> s 10</w:t>
      </w:r>
    </w:p>
    <w:p w:rsidR="004B3757" w:rsidRDefault="004B3757">
      <w:pPr>
        <w:pStyle w:val="AmdtsEntryHd"/>
      </w:pPr>
      <w:r>
        <w:t>Licensee to use gaming machines</w:t>
      </w:r>
    </w:p>
    <w:p w:rsidR="004B3757" w:rsidRDefault="004B3757" w:rsidP="004B3757">
      <w:pPr>
        <w:pStyle w:val="AmdtsEntries"/>
      </w:pPr>
      <w:r>
        <w:t>s 51</w:t>
      </w:r>
      <w:r>
        <w:tab/>
        <w:t xml:space="preserve">am </w:t>
      </w:r>
      <w:hyperlink r:id="rId60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rsidR="00207E4A" w:rsidRPr="004B3757" w:rsidRDefault="00207E4A" w:rsidP="004B3757">
      <w:pPr>
        <w:pStyle w:val="AmdtsEntries"/>
      </w:pPr>
      <w:r>
        <w:tab/>
        <w:t xml:space="preserve">om </w:t>
      </w:r>
      <w:hyperlink r:id="rId605" w:tooltip="Gaming Machine (Reform) Amendment Act 2015" w:history="1">
        <w:r>
          <w:rPr>
            <w:rStyle w:val="charCitHyperlinkAbbrev"/>
          </w:rPr>
          <w:t>A2015</w:t>
        </w:r>
        <w:r>
          <w:rPr>
            <w:rStyle w:val="charCitHyperlinkAbbrev"/>
          </w:rPr>
          <w:noBreakHyphen/>
          <w:t>21</w:t>
        </w:r>
      </w:hyperlink>
      <w:r>
        <w:t xml:space="preserve"> s 15</w:t>
      </w:r>
    </w:p>
    <w:p w:rsidR="00DA6F27" w:rsidRDefault="00F65D55" w:rsidP="00F65D55">
      <w:pPr>
        <w:pStyle w:val="AmdtsEntryHd"/>
      </w:pPr>
      <w:r>
        <w:t>Accounts relating to gaming machines</w:t>
      </w:r>
    </w:p>
    <w:p w:rsidR="00DA6F27" w:rsidRPr="00DA6F27" w:rsidRDefault="00DA6F27" w:rsidP="00DA6F27">
      <w:pPr>
        <w:pStyle w:val="AmdtsEntries"/>
      </w:pPr>
      <w:r>
        <w:t>s 52</w:t>
      </w:r>
      <w:r>
        <w:tab/>
        <w:t xml:space="preserve">am </w:t>
      </w:r>
      <w:hyperlink r:id="rId606" w:tooltip="Gaming Machine (Reform) Amendment Act 2015" w:history="1">
        <w:r>
          <w:rPr>
            <w:rStyle w:val="charCitHyperlinkAbbrev"/>
          </w:rPr>
          <w:t>A2015</w:t>
        </w:r>
        <w:r>
          <w:rPr>
            <w:rStyle w:val="charCitHyperlinkAbbrev"/>
          </w:rPr>
          <w:noBreakHyphen/>
          <w:t>21</w:t>
        </w:r>
      </w:hyperlink>
      <w:r>
        <w:t xml:space="preserve"> s 92</w:t>
      </w:r>
    </w:p>
    <w:p w:rsidR="00AC3C71" w:rsidRDefault="00AC3C71">
      <w:pPr>
        <w:pStyle w:val="AmdtsEntryHd"/>
      </w:pPr>
      <w:r w:rsidRPr="005D4E1B">
        <w:t>Application of Casino (Electronic Gaming) Act 2017 to gaming machines operated near casino</w:t>
      </w:r>
    </w:p>
    <w:p w:rsidR="00AC3C71" w:rsidRPr="00AC3C71" w:rsidRDefault="00AC3C71" w:rsidP="00AC3C71">
      <w:pPr>
        <w:pStyle w:val="AmdtsEntries"/>
      </w:pPr>
      <w:r>
        <w:t>s 52A</w:t>
      </w:r>
      <w:r>
        <w:tab/>
      </w:r>
      <w:r w:rsidR="004B1F67">
        <w:t xml:space="preserve">ins </w:t>
      </w:r>
      <w:hyperlink r:id="rId607"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rsidR="00AA0FFB" w:rsidRDefault="00AA0FFB">
      <w:pPr>
        <w:pStyle w:val="AmdtsEntryHd"/>
      </w:pPr>
      <w:r>
        <w:t>Conditions about inequitable benefits</w:t>
      </w:r>
    </w:p>
    <w:p w:rsidR="00AA0FFB" w:rsidRDefault="00AA0FFB" w:rsidP="00AA0FFB">
      <w:pPr>
        <w:pStyle w:val="AmdtsEntries"/>
      </w:pPr>
      <w:r>
        <w:t>s 53</w:t>
      </w:r>
      <w:r>
        <w:tab/>
        <w:t xml:space="preserve">am </w:t>
      </w:r>
      <w:hyperlink r:id="rId60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rsidR="0005759C" w:rsidRDefault="0005759C" w:rsidP="0005759C">
      <w:pPr>
        <w:pStyle w:val="AmdtsEntryHd"/>
      </w:pPr>
      <w:r w:rsidRPr="000B0ACF">
        <w:t>Condition about club’s constitution—consistency with gaming laws</w:t>
      </w:r>
    </w:p>
    <w:p w:rsidR="0005759C" w:rsidRPr="0005759C" w:rsidRDefault="0005759C" w:rsidP="0005759C">
      <w:pPr>
        <w:pStyle w:val="AmdtsEntries"/>
      </w:pPr>
      <w:r>
        <w:t>s 53A</w:t>
      </w:r>
      <w:r>
        <w:tab/>
        <w:t xml:space="preserve">ins </w:t>
      </w:r>
      <w:hyperlink r:id="rId60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rsidR="0005759C" w:rsidRDefault="0005759C" w:rsidP="0005759C">
      <w:pPr>
        <w:pStyle w:val="AmdtsEntryHd"/>
      </w:pPr>
      <w:r w:rsidRPr="000B0ACF">
        <w:t>Condition about club’s constitution—amendment if inconsistent with gaming laws</w:t>
      </w:r>
    </w:p>
    <w:p w:rsidR="0005759C" w:rsidRDefault="0005759C" w:rsidP="0005759C">
      <w:pPr>
        <w:pStyle w:val="AmdtsEntries"/>
      </w:pPr>
      <w:r>
        <w:t>s 53B</w:t>
      </w:r>
      <w:r>
        <w:tab/>
        <w:t xml:space="preserve">ins </w:t>
      </w:r>
      <w:hyperlink r:id="rId61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rsidR="00DD4D9E" w:rsidRPr="0005759C" w:rsidRDefault="00DD4D9E" w:rsidP="0005759C">
      <w:pPr>
        <w:pStyle w:val="AmdtsEntries"/>
      </w:pPr>
      <w:r>
        <w:tab/>
        <w:t xml:space="preserve">am </w:t>
      </w:r>
      <w:hyperlink r:id="rId611" w:tooltip="Gaming Machine (Red Tape Reduction) Amendment Act 2014 (No 2)" w:history="1">
        <w:r>
          <w:rPr>
            <w:rStyle w:val="charCitHyperlinkAbbrev"/>
          </w:rPr>
          <w:t>A2014</w:t>
        </w:r>
        <w:r>
          <w:rPr>
            <w:rStyle w:val="charCitHyperlinkAbbrev"/>
          </w:rPr>
          <w:noBreakHyphen/>
          <w:t>56</w:t>
        </w:r>
      </w:hyperlink>
      <w:r>
        <w:t xml:space="preserve"> s 11</w:t>
      </w:r>
    </w:p>
    <w:p w:rsidR="0005759C" w:rsidRDefault="0005759C" w:rsidP="0005759C">
      <w:pPr>
        <w:pStyle w:val="AmdtsEntryHd"/>
      </w:pPr>
      <w:r>
        <w:t>Annual report of clubs</w:t>
      </w:r>
    </w:p>
    <w:p w:rsidR="0005759C" w:rsidRPr="0005759C" w:rsidRDefault="0005759C" w:rsidP="0005759C">
      <w:pPr>
        <w:pStyle w:val="AmdtsEntries"/>
      </w:pPr>
      <w:r>
        <w:t>s 54</w:t>
      </w:r>
      <w:r>
        <w:tab/>
        <w:t xml:space="preserve">am </w:t>
      </w:r>
      <w:hyperlink r:id="rId61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13"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14"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rsidR="00712ABD" w:rsidRDefault="00712ABD">
      <w:pPr>
        <w:pStyle w:val="AmdtsEntryHd"/>
      </w:pPr>
      <w:r w:rsidRPr="001847A1">
        <w:t>Conditions about guests and temporary membership</w:t>
      </w:r>
    </w:p>
    <w:p w:rsidR="00712ABD" w:rsidRPr="00712ABD" w:rsidRDefault="00712ABD" w:rsidP="00712ABD">
      <w:pPr>
        <w:pStyle w:val="AmdtsEntries"/>
      </w:pPr>
      <w:r>
        <w:t>s 54A</w:t>
      </w:r>
      <w:r>
        <w:tab/>
        <w:t xml:space="preserve">ins </w:t>
      </w:r>
      <w:hyperlink r:id="rId615" w:tooltip="Gaming and Racing (Red Tape Reduction) Legislation Amendment Act 2016" w:history="1">
        <w:r>
          <w:rPr>
            <w:rStyle w:val="charCitHyperlinkAbbrev"/>
          </w:rPr>
          <w:t>A2016</w:t>
        </w:r>
        <w:r>
          <w:rPr>
            <w:rStyle w:val="charCitHyperlinkAbbrev"/>
          </w:rPr>
          <w:noBreakHyphen/>
          <w:t>45</w:t>
        </w:r>
      </w:hyperlink>
      <w:r>
        <w:t xml:space="preserve"> s 11</w:t>
      </w:r>
    </w:p>
    <w:p w:rsidR="008D22CF" w:rsidRDefault="008D22CF">
      <w:pPr>
        <w:pStyle w:val="AmdtsEntryHd"/>
      </w:pPr>
      <w:r>
        <w:t>Other conditions of club licences</w:t>
      </w:r>
    </w:p>
    <w:p w:rsidR="008D22CF" w:rsidRDefault="008D22CF">
      <w:pPr>
        <w:pStyle w:val="AmdtsEntries"/>
      </w:pPr>
      <w:r>
        <w:t>s 55</w:t>
      </w:r>
      <w:r>
        <w:tab/>
        <w:t xml:space="preserve">am </w:t>
      </w:r>
      <w:hyperlink r:id="rId616"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1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18"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rsidR="00FC4C52" w:rsidRDefault="00FC4C52" w:rsidP="004B3757">
      <w:pPr>
        <w:pStyle w:val="AmdtsEntryHd"/>
      </w:pPr>
      <w:r w:rsidRPr="009545D2">
        <w:t>Enforceable undertakings</w:t>
      </w:r>
    </w:p>
    <w:p w:rsidR="00FC4C52" w:rsidRPr="00FC4C52" w:rsidRDefault="00FC4C52" w:rsidP="00FC4C52">
      <w:pPr>
        <w:pStyle w:val="AmdtsEntries"/>
      </w:pPr>
      <w:r>
        <w:t>pt 3A hdg</w:t>
      </w:r>
      <w:r>
        <w:tab/>
        <w:t xml:space="preserve">ins </w:t>
      </w:r>
      <w:hyperlink r:id="rId619"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rsidR="00FC4C52" w:rsidRPr="00FC4C52" w:rsidRDefault="00FC4C52" w:rsidP="00FC4C52">
      <w:pPr>
        <w:pStyle w:val="AmdtsEntries"/>
      </w:pPr>
      <w:r>
        <w:t>s 55A</w:t>
      </w:r>
      <w:r>
        <w:tab/>
        <w:t xml:space="preserve">ins </w:t>
      </w:r>
      <w:hyperlink r:id="rId620"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Commission may accept undertakings</w:t>
      </w:r>
    </w:p>
    <w:p w:rsidR="00FC4C52" w:rsidRPr="00FC4C52" w:rsidRDefault="00FC4C52" w:rsidP="00FC4C52">
      <w:pPr>
        <w:pStyle w:val="AmdtsEntries"/>
      </w:pPr>
      <w:r>
        <w:t>s 55B</w:t>
      </w:r>
      <w:r>
        <w:tab/>
        <w:t xml:space="preserve">ins </w:t>
      </w:r>
      <w:hyperlink r:id="rId621"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Notice of decision and reasons for decision</w:t>
      </w:r>
    </w:p>
    <w:p w:rsidR="00FC4C52" w:rsidRPr="00FC4C52" w:rsidRDefault="00FC4C52" w:rsidP="00FC4C52">
      <w:pPr>
        <w:pStyle w:val="AmdtsEntries"/>
      </w:pPr>
      <w:r>
        <w:t>s 55C</w:t>
      </w:r>
      <w:r>
        <w:tab/>
        <w:t xml:space="preserve">ins </w:t>
      </w:r>
      <w:hyperlink r:id="rId622"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When a GM undertaking is enforceable</w:t>
      </w:r>
    </w:p>
    <w:p w:rsidR="00FC4C52" w:rsidRPr="00FC4C52" w:rsidRDefault="00FC4C52" w:rsidP="00FC4C52">
      <w:pPr>
        <w:pStyle w:val="AmdtsEntries"/>
      </w:pPr>
      <w:r>
        <w:t>s 55D</w:t>
      </w:r>
      <w:r>
        <w:tab/>
        <w:t xml:space="preserve">ins </w:t>
      </w:r>
      <w:hyperlink r:id="rId623"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lastRenderedPageBreak/>
        <w:t>Compliance with GM undertaking</w:t>
      </w:r>
    </w:p>
    <w:p w:rsidR="00FC4C52" w:rsidRPr="00FC4C52" w:rsidRDefault="00FC4C52" w:rsidP="00FC4C52">
      <w:pPr>
        <w:pStyle w:val="AmdtsEntries"/>
      </w:pPr>
      <w:r>
        <w:t>s 55E</w:t>
      </w:r>
      <w:r>
        <w:tab/>
        <w:t xml:space="preserve">ins </w:t>
      </w:r>
      <w:hyperlink r:id="rId624"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C4C52" w:rsidP="00FC4C52">
      <w:pPr>
        <w:pStyle w:val="AmdtsEntryHd"/>
      </w:pPr>
      <w:r w:rsidRPr="009545D2">
        <w:rPr>
          <w:color w:val="000000"/>
          <w:lang w:eastAsia="en-AU"/>
        </w:rPr>
        <w:t>Contravention of GM undertaking</w:t>
      </w:r>
    </w:p>
    <w:p w:rsidR="00FC4C52" w:rsidRPr="00FC4C52" w:rsidRDefault="00FC4C52" w:rsidP="00FC4C52">
      <w:pPr>
        <w:pStyle w:val="AmdtsEntries"/>
      </w:pPr>
      <w:r>
        <w:t>s 55F</w:t>
      </w:r>
      <w:r>
        <w:tab/>
        <w:t xml:space="preserve">ins </w:t>
      </w:r>
      <w:hyperlink r:id="rId625"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C4C52" w:rsidRDefault="00F81E2A" w:rsidP="00FC4C52">
      <w:pPr>
        <w:pStyle w:val="AmdtsEntryHd"/>
      </w:pPr>
      <w:r w:rsidRPr="009545D2">
        <w:rPr>
          <w:color w:val="000000"/>
          <w:lang w:eastAsia="en-AU"/>
        </w:rPr>
        <w:t>Withdrawal or variation of GM undertaking</w:t>
      </w:r>
    </w:p>
    <w:p w:rsidR="00FC4C52" w:rsidRPr="00FC4C52" w:rsidRDefault="00FC4C52" w:rsidP="00FC4C52">
      <w:pPr>
        <w:pStyle w:val="AmdtsEntries"/>
      </w:pPr>
      <w:r>
        <w:t>s 55G</w:t>
      </w:r>
      <w:r>
        <w:tab/>
        <w:t xml:space="preserve">ins </w:t>
      </w:r>
      <w:hyperlink r:id="rId626"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F81E2A" w:rsidRDefault="00F81E2A" w:rsidP="00F81E2A">
      <w:pPr>
        <w:pStyle w:val="AmdtsEntryHd"/>
      </w:pPr>
      <w:r w:rsidRPr="009545D2">
        <w:rPr>
          <w:color w:val="000000"/>
          <w:lang w:eastAsia="en-AU"/>
        </w:rPr>
        <w:t>Proceeding for contravention or alleged contravention</w:t>
      </w:r>
    </w:p>
    <w:p w:rsidR="00F81E2A" w:rsidRPr="00FC4C52" w:rsidRDefault="00F81E2A" w:rsidP="00F81E2A">
      <w:pPr>
        <w:pStyle w:val="AmdtsEntries"/>
      </w:pPr>
      <w:r>
        <w:t>s 55H</w:t>
      </w:r>
      <w:r>
        <w:tab/>
        <w:t xml:space="preserve">ins </w:t>
      </w:r>
      <w:hyperlink r:id="rId627" w:tooltip="Gaming Legislation Amendment Act 2018" w:history="1">
        <w:r w:rsidRPr="0074651B">
          <w:rPr>
            <w:rStyle w:val="charCitHyperlinkAbbrev"/>
          </w:rPr>
          <w:t>A2018</w:t>
        </w:r>
        <w:r w:rsidRPr="0074651B">
          <w:rPr>
            <w:rStyle w:val="charCitHyperlinkAbbrev"/>
          </w:rPr>
          <w:noBreakHyphen/>
          <w:t>45</w:t>
        </w:r>
      </w:hyperlink>
      <w:r>
        <w:t xml:space="preserve"> s 29</w:t>
      </w:r>
    </w:p>
    <w:p w:rsidR="004B3757" w:rsidRDefault="004B3757" w:rsidP="004B3757">
      <w:pPr>
        <w:pStyle w:val="AmdtsEntryHd"/>
      </w:pPr>
      <w:r>
        <w:t>Definitions for pt 4</w:t>
      </w:r>
    </w:p>
    <w:p w:rsidR="00207E4A" w:rsidRDefault="00207E4A" w:rsidP="004B3757">
      <w:pPr>
        <w:pStyle w:val="AmdtsEntries"/>
      </w:pPr>
      <w:r>
        <w:t>s 56 hdg</w:t>
      </w:r>
      <w:r>
        <w:tab/>
        <w:t xml:space="preserve">sub </w:t>
      </w:r>
      <w:hyperlink r:id="rId628" w:tooltip="Gaming Machine (Reform) Amendment Act 2015" w:history="1">
        <w:r>
          <w:rPr>
            <w:rStyle w:val="charCitHyperlinkAbbrev"/>
          </w:rPr>
          <w:t>A2015</w:t>
        </w:r>
        <w:r>
          <w:rPr>
            <w:rStyle w:val="charCitHyperlinkAbbrev"/>
          </w:rPr>
          <w:noBreakHyphen/>
          <w:t>21</w:t>
        </w:r>
      </w:hyperlink>
      <w:r>
        <w:t xml:space="preserve"> s 16</w:t>
      </w:r>
    </w:p>
    <w:p w:rsidR="00207E4A" w:rsidRDefault="004B3757" w:rsidP="004B3757">
      <w:pPr>
        <w:pStyle w:val="AmdtsEntries"/>
      </w:pPr>
      <w:r>
        <w:t>s 56</w:t>
      </w:r>
      <w:r>
        <w:tab/>
      </w:r>
      <w:r w:rsidR="00207E4A">
        <w:t xml:space="preserve">def </w:t>
      </w:r>
      <w:r w:rsidR="00207E4A" w:rsidRPr="00767B3B">
        <w:rPr>
          <w:rStyle w:val="charBoldItals"/>
        </w:rPr>
        <w:t>cancelled</w:t>
      </w:r>
      <w:r w:rsidR="00207E4A">
        <w:t xml:space="preserve"> ins </w:t>
      </w:r>
      <w:hyperlink r:id="rId629"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rsidR="00F81E2A" w:rsidRDefault="00F81E2A" w:rsidP="004B3757">
      <w:pPr>
        <w:pStyle w:val="AmdtsEntries"/>
      </w:pPr>
      <w:r>
        <w:tab/>
        <w:t xml:space="preserve">def </w:t>
      </w:r>
      <w:r w:rsidRPr="00F81E2A">
        <w:rPr>
          <w:rStyle w:val="charBoldItals"/>
        </w:rPr>
        <w:t>disciplinary action</w:t>
      </w:r>
      <w:r>
        <w:t xml:space="preserve"> om </w:t>
      </w:r>
      <w:hyperlink r:id="rId630" w:tooltip="Gaming Legislation Amendment Act 2018" w:history="1">
        <w:r w:rsidRPr="0074651B">
          <w:rPr>
            <w:rStyle w:val="charCitHyperlinkAbbrev"/>
          </w:rPr>
          <w:t>A2018</w:t>
        </w:r>
        <w:r w:rsidRPr="0074651B">
          <w:rPr>
            <w:rStyle w:val="charCitHyperlinkAbbrev"/>
          </w:rPr>
          <w:noBreakHyphen/>
          <w:t>45</w:t>
        </w:r>
      </w:hyperlink>
      <w:r>
        <w:t xml:space="preserve"> s 30</w:t>
      </w:r>
    </w:p>
    <w:p w:rsidR="00207E4A" w:rsidRDefault="00207E4A" w:rsidP="004B3757">
      <w:pPr>
        <w:pStyle w:val="AmdtsEntries"/>
      </w:pPr>
      <w:r>
        <w:tab/>
        <w:t xml:space="preserve">def </w:t>
      </w:r>
      <w:r w:rsidRPr="00767B3B">
        <w:rPr>
          <w:rStyle w:val="charBoldItals"/>
        </w:rPr>
        <w:t>final</w:t>
      </w:r>
      <w:r>
        <w:t xml:space="preserve"> ins </w:t>
      </w:r>
      <w:hyperlink r:id="rId631" w:tooltip="Gaming Machine (Reform) Amendment Act 2015" w:history="1">
        <w:r>
          <w:rPr>
            <w:rStyle w:val="charCitHyperlinkAbbrev"/>
          </w:rPr>
          <w:t>A2015</w:t>
        </w:r>
        <w:r>
          <w:rPr>
            <w:rStyle w:val="charCitHyperlinkAbbrev"/>
          </w:rPr>
          <w:noBreakHyphen/>
          <w:t>21</w:t>
        </w:r>
      </w:hyperlink>
      <w:r>
        <w:t xml:space="preserve"> s 17</w:t>
      </w:r>
    </w:p>
    <w:p w:rsidR="00F81E2A" w:rsidRDefault="00F81E2A" w:rsidP="00F81E2A">
      <w:pPr>
        <w:pStyle w:val="AmdtsEntries"/>
      </w:pPr>
      <w:r>
        <w:tab/>
        <w:t xml:space="preserve">def </w:t>
      </w:r>
      <w:r w:rsidRPr="00F81E2A">
        <w:rPr>
          <w:rStyle w:val="charBoldItals"/>
        </w:rPr>
        <w:t>ground for disciplinary action</w:t>
      </w:r>
      <w:r>
        <w:t xml:space="preserve"> om </w:t>
      </w:r>
      <w:hyperlink r:id="rId632" w:tooltip="Gaming Legislation Amendment Act 2018" w:history="1">
        <w:r w:rsidRPr="0074651B">
          <w:rPr>
            <w:rStyle w:val="charCitHyperlinkAbbrev"/>
          </w:rPr>
          <w:t>A2018</w:t>
        </w:r>
        <w:r w:rsidRPr="0074651B">
          <w:rPr>
            <w:rStyle w:val="charCitHyperlinkAbbrev"/>
          </w:rPr>
          <w:noBreakHyphen/>
          <w:t>45</w:t>
        </w:r>
      </w:hyperlink>
      <w:r>
        <w:t xml:space="preserve"> s 30</w:t>
      </w:r>
    </w:p>
    <w:p w:rsidR="00511BF8" w:rsidRDefault="00207E4A" w:rsidP="004B3757">
      <w:pPr>
        <w:pStyle w:val="AmdtsEntries"/>
      </w:pPr>
      <w:r>
        <w:tab/>
      </w:r>
      <w:r w:rsidR="00511BF8">
        <w:t xml:space="preserve">def </w:t>
      </w:r>
      <w:r w:rsidR="00511BF8">
        <w:rPr>
          <w:rStyle w:val="charBoldItals"/>
        </w:rPr>
        <w:t xml:space="preserve">licence </w:t>
      </w:r>
      <w:r w:rsidR="00511BF8">
        <w:t xml:space="preserve">am </w:t>
      </w:r>
      <w:hyperlink r:id="rId633" w:tooltip="Gaming Machine Amendment Act 2012" w:history="1">
        <w:r w:rsidR="00511BF8" w:rsidRPr="00E46081">
          <w:rPr>
            <w:rStyle w:val="charCitHyperlinkAbbrev"/>
          </w:rPr>
          <w:t>A2012</w:t>
        </w:r>
        <w:r w:rsidR="00511BF8" w:rsidRPr="00E46081">
          <w:rPr>
            <w:rStyle w:val="charCitHyperlinkAbbrev"/>
          </w:rPr>
          <w:noBreakHyphen/>
          <w:t>42</w:t>
        </w:r>
      </w:hyperlink>
      <w:r w:rsidR="00511BF8">
        <w:t xml:space="preserve"> s 25; pars renum R20 LA</w:t>
      </w:r>
    </w:p>
    <w:p w:rsidR="00207E4A" w:rsidRDefault="00207E4A" w:rsidP="00207E4A">
      <w:pPr>
        <w:pStyle w:val="AmdtsEntriesDefL2"/>
      </w:pPr>
      <w:r>
        <w:tab/>
        <w:t xml:space="preserve">sub </w:t>
      </w:r>
      <w:hyperlink r:id="rId634" w:tooltip="Gaming Machine (Reform) Amendment Act 2015" w:history="1">
        <w:r>
          <w:rPr>
            <w:rStyle w:val="charCitHyperlinkAbbrev"/>
          </w:rPr>
          <w:t>A2015</w:t>
        </w:r>
        <w:r>
          <w:rPr>
            <w:rStyle w:val="charCitHyperlinkAbbrev"/>
          </w:rPr>
          <w:noBreakHyphen/>
          <w:t>21</w:t>
        </w:r>
      </w:hyperlink>
      <w:r>
        <w:t xml:space="preserve"> s 18</w:t>
      </w:r>
    </w:p>
    <w:p w:rsidR="004B3757" w:rsidRDefault="00511BF8" w:rsidP="004B3757">
      <w:pPr>
        <w:pStyle w:val="AmdtsEntries"/>
      </w:pPr>
      <w:r>
        <w:tab/>
        <w:t xml:space="preserve">def </w:t>
      </w:r>
      <w:r>
        <w:rPr>
          <w:rStyle w:val="charBoldItals"/>
        </w:rPr>
        <w:t xml:space="preserve">licensee </w:t>
      </w:r>
      <w:r>
        <w:t>sub</w:t>
      </w:r>
      <w:r w:rsidR="004B3757">
        <w:t xml:space="preserve"> </w:t>
      </w:r>
      <w:hyperlink r:id="rId6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rsidR="00207E4A" w:rsidRPr="004B3757" w:rsidRDefault="00207E4A" w:rsidP="00207E4A">
      <w:pPr>
        <w:pStyle w:val="AmdtsEntriesDefL2"/>
      </w:pPr>
      <w:r>
        <w:tab/>
        <w:t xml:space="preserve">om </w:t>
      </w:r>
      <w:hyperlink r:id="rId636" w:tooltip="Gaming Machine (Reform) Amendment Act 2015" w:history="1">
        <w:r>
          <w:rPr>
            <w:rStyle w:val="charCitHyperlinkAbbrev"/>
          </w:rPr>
          <w:t>A2015</w:t>
        </w:r>
        <w:r>
          <w:rPr>
            <w:rStyle w:val="charCitHyperlinkAbbrev"/>
          </w:rPr>
          <w:noBreakHyphen/>
          <w:t>21</w:t>
        </w:r>
      </w:hyperlink>
      <w:r>
        <w:t xml:space="preserve"> s 18</w:t>
      </w:r>
    </w:p>
    <w:p w:rsidR="008D22CF" w:rsidRDefault="008D22CF">
      <w:pPr>
        <w:pStyle w:val="AmdtsEntryHd"/>
      </w:pPr>
      <w:r>
        <w:t>Grounds for disciplinary action</w:t>
      </w:r>
    </w:p>
    <w:p w:rsidR="008D22CF" w:rsidRDefault="008D22CF">
      <w:pPr>
        <w:pStyle w:val="AmdtsEntries"/>
      </w:pPr>
      <w:r>
        <w:t>s 57</w:t>
      </w:r>
      <w:r>
        <w:tab/>
        <w:t xml:space="preserve">am </w:t>
      </w:r>
      <w:hyperlink r:id="rId63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12; ss renum </w:t>
      </w:r>
      <w:hyperlink r:id="rId63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13; </w:t>
      </w:r>
      <w:hyperlink r:id="rId639" w:tooltip="Casino Control Act 2006" w:history="1">
        <w:r w:rsidR="00E46081" w:rsidRPr="00E46081">
          <w:rPr>
            <w:rStyle w:val="charCitHyperlinkAbbrev"/>
          </w:rPr>
          <w:t>A2006</w:t>
        </w:r>
        <w:r w:rsidR="00E46081" w:rsidRPr="00E46081">
          <w:rPr>
            <w:rStyle w:val="charCitHyperlinkAbbrev"/>
          </w:rPr>
          <w:noBreakHyphen/>
          <w:t>2</w:t>
        </w:r>
      </w:hyperlink>
      <w:r>
        <w:t xml:space="preserve"> amdts 1.13-1.15; pars renum </w:t>
      </w:r>
      <w:hyperlink r:id="rId640" w:tooltip="Casino Control Act 2006" w:history="1">
        <w:r w:rsidR="00E46081" w:rsidRPr="00E46081">
          <w:rPr>
            <w:rStyle w:val="charCitHyperlinkAbbrev"/>
          </w:rPr>
          <w:t>A2006</w:t>
        </w:r>
        <w:r w:rsidR="00E46081" w:rsidRPr="00E46081">
          <w:rPr>
            <w:rStyle w:val="charCitHyperlinkAbbrev"/>
          </w:rPr>
          <w:noBreakHyphen/>
          <w:t>2</w:t>
        </w:r>
      </w:hyperlink>
      <w:r>
        <w:t xml:space="preserve"> amdt 1.16</w:t>
      </w:r>
      <w:r w:rsidR="004B3757">
        <w:t xml:space="preserve">; </w:t>
      </w:r>
      <w:hyperlink r:id="rId641"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27; ss renum R20 LA</w:t>
      </w:r>
      <w:r w:rsidR="00207E4A">
        <w:t xml:space="preserve">; </w:t>
      </w:r>
      <w:hyperlink r:id="rId642" w:tooltip="Gaming Machine (Reform) Amendment Act 2015" w:history="1">
        <w:r w:rsidR="00207E4A">
          <w:rPr>
            <w:rStyle w:val="charCitHyperlinkAbbrev"/>
          </w:rPr>
          <w:t>A2015</w:t>
        </w:r>
        <w:r w:rsidR="00207E4A">
          <w:rPr>
            <w:rStyle w:val="charCitHyperlinkAbbrev"/>
          </w:rPr>
          <w:noBreakHyphen/>
          <w:t>21</w:t>
        </w:r>
      </w:hyperlink>
      <w:r w:rsidR="00207E4A">
        <w:t xml:space="preserve"> s 19; ss renum R</w:t>
      </w:r>
      <w:r w:rsidR="00FF7505">
        <w:t>31 LA</w:t>
      </w:r>
    </w:p>
    <w:p w:rsidR="00FF7505" w:rsidRDefault="00FF7505">
      <w:pPr>
        <w:pStyle w:val="AmdtsEntryHd"/>
      </w:pPr>
      <w:r w:rsidRPr="00767B3B">
        <w:t>Disciplinary action</w:t>
      </w:r>
    </w:p>
    <w:p w:rsidR="00FF7505" w:rsidRPr="00FF7505" w:rsidRDefault="00FF7505" w:rsidP="00FF7505">
      <w:pPr>
        <w:pStyle w:val="AmdtsEntries"/>
      </w:pPr>
      <w:r>
        <w:t>s 58</w:t>
      </w:r>
      <w:r>
        <w:tab/>
        <w:t xml:space="preserve">am </w:t>
      </w:r>
      <w:hyperlink r:id="rId643"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44"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rsidR="00C66931" w:rsidRDefault="00C66931">
      <w:pPr>
        <w:pStyle w:val="AmdtsEntryHd"/>
        <w:rPr>
          <w:color w:val="000000"/>
        </w:rPr>
      </w:pPr>
      <w:r w:rsidRPr="009545D2">
        <w:rPr>
          <w:color w:val="000000"/>
        </w:rPr>
        <w:t>Relevant matters for decisions on disciplinary action and penalties</w:t>
      </w:r>
    </w:p>
    <w:p w:rsidR="00C66931" w:rsidRPr="00C66931" w:rsidRDefault="00C66931" w:rsidP="00C66931">
      <w:pPr>
        <w:pStyle w:val="AmdtsEntries"/>
      </w:pPr>
      <w:r>
        <w:t>s 59</w:t>
      </w:r>
      <w:r>
        <w:tab/>
        <w:t xml:space="preserve">sub </w:t>
      </w:r>
      <w:hyperlink r:id="rId645" w:tooltip="Gaming Legislation Amendment Act 2018" w:history="1">
        <w:r w:rsidRPr="0074651B">
          <w:rPr>
            <w:rStyle w:val="charCitHyperlinkAbbrev"/>
          </w:rPr>
          <w:t>A2018</w:t>
        </w:r>
        <w:r w:rsidRPr="0074651B">
          <w:rPr>
            <w:rStyle w:val="charCitHyperlinkAbbrev"/>
          </w:rPr>
          <w:noBreakHyphen/>
          <w:t>45</w:t>
        </w:r>
      </w:hyperlink>
      <w:r>
        <w:t xml:space="preserve"> s 33</w:t>
      </w:r>
    </w:p>
    <w:p w:rsidR="00FF7505" w:rsidRDefault="00FF7505">
      <w:pPr>
        <w:pStyle w:val="AmdtsEntryHd"/>
      </w:pPr>
      <w:r w:rsidRPr="00767B3B">
        <w:t>Commission may take disciplinary action against licensee</w:t>
      </w:r>
    </w:p>
    <w:p w:rsidR="00FF7505" w:rsidRPr="00FF7505" w:rsidRDefault="00FF7505" w:rsidP="00FF7505">
      <w:pPr>
        <w:pStyle w:val="AmdtsEntries"/>
      </w:pPr>
      <w:r>
        <w:t>s 62</w:t>
      </w:r>
      <w:r>
        <w:tab/>
        <w:t xml:space="preserve">am </w:t>
      </w:r>
      <w:hyperlink r:id="rId646" w:tooltip="Gaming Machine (Reform) Amendment Act 2015" w:history="1">
        <w:r>
          <w:rPr>
            <w:rStyle w:val="charCitHyperlinkAbbrev"/>
          </w:rPr>
          <w:t>A2015</w:t>
        </w:r>
        <w:r>
          <w:rPr>
            <w:rStyle w:val="charCitHyperlinkAbbrev"/>
          </w:rPr>
          <w:noBreakHyphen/>
          <w:t>21</w:t>
        </w:r>
      </w:hyperlink>
      <w:r>
        <w:t xml:space="preserve"> s 24; ss renum R31 LA</w:t>
      </w:r>
    </w:p>
    <w:p w:rsidR="00E42830" w:rsidRDefault="00E42830">
      <w:pPr>
        <w:pStyle w:val="AmdtsEntryHd"/>
      </w:pPr>
      <w:r w:rsidRPr="00767B3B">
        <w:t>Disciplinary action in relation to trading authorisations and gaming machines—directions</w:t>
      </w:r>
    </w:p>
    <w:p w:rsidR="00E42830" w:rsidRPr="00E42830" w:rsidRDefault="00E42830" w:rsidP="00E42830">
      <w:pPr>
        <w:pStyle w:val="AmdtsEntries"/>
      </w:pPr>
      <w:r>
        <w:t>s 62A</w:t>
      </w:r>
      <w:r>
        <w:tab/>
        <w:t xml:space="preserve">ins </w:t>
      </w:r>
      <w:hyperlink r:id="rId647" w:tooltip="Gaming Machine (Reform) Amendment Act 2015" w:history="1">
        <w:r>
          <w:rPr>
            <w:rStyle w:val="charCitHyperlinkAbbrev"/>
          </w:rPr>
          <w:t>A2015</w:t>
        </w:r>
        <w:r>
          <w:rPr>
            <w:rStyle w:val="charCitHyperlinkAbbrev"/>
          </w:rPr>
          <w:noBreakHyphen/>
          <w:t>21</w:t>
        </w:r>
      </w:hyperlink>
      <w:r>
        <w:t xml:space="preserve"> s 25</w:t>
      </w:r>
    </w:p>
    <w:p w:rsidR="00E03DC2" w:rsidRDefault="00E42830">
      <w:pPr>
        <w:pStyle w:val="AmdtsEntryHd"/>
      </w:pPr>
      <w:r w:rsidRPr="00767B3B">
        <w:t>Suspension of licence and authorisation certificate because of suspension of general and on licences</w:t>
      </w:r>
    </w:p>
    <w:p w:rsidR="00E42830" w:rsidRDefault="00E03DC2" w:rsidP="00E03DC2">
      <w:pPr>
        <w:pStyle w:val="AmdtsEntries"/>
      </w:pPr>
      <w:r>
        <w:t>s 63</w:t>
      </w:r>
      <w:r w:rsidR="00E42830">
        <w:t xml:space="preserve"> hdg</w:t>
      </w:r>
      <w:r w:rsidR="00E42830">
        <w:tab/>
        <w:t xml:space="preserve">sub </w:t>
      </w:r>
      <w:hyperlink r:id="rId648"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rsidR="00E03DC2" w:rsidRDefault="00E42830" w:rsidP="00E03DC2">
      <w:pPr>
        <w:pStyle w:val="AmdtsEntries"/>
      </w:pPr>
      <w:r>
        <w:t>s 63</w:t>
      </w:r>
      <w:r w:rsidR="00E03DC2">
        <w:tab/>
        <w:t xml:space="preserve">sub </w:t>
      </w:r>
      <w:hyperlink r:id="rId649"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rsidR="00E42830" w:rsidRPr="00E03DC2" w:rsidRDefault="00E42830" w:rsidP="00E03DC2">
      <w:pPr>
        <w:pStyle w:val="AmdtsEntries"/>
      </w:pPr>
      <w:r>
        <w:tab/>
        <w:t xml:space="preserve">am </w:t>
      </w:r>
      <w:hyperlink r:id="rId650" w:tooltip="Gaming Machine (Reform) Amendment Act 2015" w:history="1">
        <w:r>
          <w:rPr>
            <w:rStyle w:val="charCitHyperlinkAbbrev"/>
          </w:rPr>
          <w:t>A2015</w:t>
        </w:r>
        <w:r>
          <w:rPr>
            <w:rStyle w:val="charCitHyperlinkAbbrev"/>
          </w:rPr>
          <w:noBreakHyphen/>
          <w:t>21</w:t>
        </w:r>
      </w:hyperlink>
      <w:r>
        <w:t xml:space="preserve"> s 27</w:t>
      </w:r>
    </w:p>
    <w:p w:rsidR="00E03DC2" w:rsidRDefault="00E42830">
      <w:pPr>
        <w:pStyle w:val="AmdtsEntryHd"/>
      </w:pPr>
      <w:r w:rsidRPr="00767B3B">
        <w:lastRenderedPageBreak/>
        <w:t>Cancellation of authorisation certificate because of cancellation etc of general and on licences</w:t>
      </w:r>
    </w:p>
    <w:p w:rsidR="00E42830" w:rsidRDefault="00E03DC2" w:rsidP="00FF784C">
      <w:pPr>
        <w:pStyle w:val="AmdtsEntries"/>
        <w:keepNext/>
      </w:pPr>
      <w:r>
        <w:t>s 64</w:t>
      </w:r>
      <w:r w:rsidR="00E42830">
        <w:t xml:space="preserve"> hdg</w:t>
      </w:r>
      <w:r w:rsidR="00E42830">
        <w:tab/>
        <w:t xml:space="preserve">sub </w:t>
      </w:r>
      <w:hyperlink r:id="rId651"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rsidR="00E03DC2" w:rsidRDefault="00E42830" w:rsidP="00FF784C">
      <w:pPr>
        <w:pStyle w:val="AmdtsEntries"/>
        <w:keepNext/>
      </w:pPr>
      <w:r>
        <w:t>s 64</w:t>
      </w:r>
      <w:r w:rsidR="00E03DC2">
        <w:tab/>
      </w:r>
      <w:r w:rsidR="00866DF1">
        <w:t xml:space="preserve">sub </w:t>
      </w:r>
      <w:hyperlink r:id="rId652"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rsidR="00E42830" w:rsidRPr="00E03DC2" w:rsidRDefault="00E42830" w:rsidP="00E03DC2">
      <w:pPr>
        <w:pStyle w:val="AmdtsEntries"/>
      </w:pPr>
      <w:r>
        <w:tab/>
        <w:t xml:space="preserve">am </w:t>
      </w:r>
      <w:hyperlink r:id="rId653" w:tooltip="Gaming Machine (Reform) Amendment Act 2015" w:history="1">
        <w:r>
          <w:rPr>
            <w:rStyle w:val="charCitHyperlinkAbbrev"/>
          </w:rPr>
          <w:t>A2015</w:t>
        </w:r>
        <w:r>
          <w:rPr>
            <w:rStyle w:val="charCitHyperlinkAbbrev"/>
          </w:rPr>
          <w:noBreakHyphen/>
          <w:t>21</w:t>
        </w:r>
      </w:hyperlink>
      <w:r>
        <w:t xml:space="preserve"> s 29, s 30</w:t>
      </w:r>
    </w:p>
    <w:p w:rsidR="00E42830" w:rsidRDefault="00E42830" w:rsidP="003F4894">
      <w:pPr>
        <w:pStyle w:val="AmdtsEntryHd"/>
      </w:pPr>
      <w:r w:rsidRPr="00767B3B">
        <w:t>Return of licence and authorisation certificate on cancellation</w:t>
      </w:r>
    </w:p>
    <w:p w:rsidR="00E42830" w:rsidRDefault="00E42830" w:rsidP="00E42830">
      <w:pPr>
        <w:pStyle w:val="AmdtsEntries"/>
      </w:pPr>
      <w:r>
        <w:t>s 65 hdg</w:t>
      </w:r>
      <w:r>
        <w:tab/>
        <w:t xml:space="preserve">sub </w:t>
      </w:r>
      <w:hyperlink r:id="rId654" w:tooltip="Gaming Machine (Reform) Amendment Act 2015" w:history="1">
        <w:r>
          <w:rPr>
            <w:rStyle w:val="charCitHyperlinkAbbrev"/>
          </w:rPr>
          <w:t>A2015</w:t>
        </w:r>
        <w:r>
          <w:rPr>
            <w:rStyle w:val="charCitHyperlinkAbbrev"/>
          </w:rPr>
          <w:noBreakHyphen/>
          <w:t>21</w:t>
        </w:r>
      </w:hyperlink>
      <w:r>
        <w:t xml:space="preserve"> s 31</w:t>
      </w:r>
    </w:p>
    <w:p w:rsidR="00E42830" w:rsidRPr="00E42830" w:rsidRDefault="005804B4" w:rsidP="00E42830">
      <w:pPr>
        <w:pStyle w:val="AmdtsEntries"/>
      </w:pPr>
      <w:r>
        <w:t>s 65</w:t>
      </w:r>
      <w:r w:rsidR="00E42830">
        <w:tab/>
        <w:t xml:space="preserve">am </w:t>
      </w:r>
      <w:hyperlink r:id="rId655"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rsidR="005D0DF1" w:rsidRDefault="005D0DF1" w:rsidP="003F4894">
      <w:pPr>
        <w:pStyle w:val="AmdtsEntryHd"/>
      </w:pPr>
      <w:r w:rsidRPr="00767B3B">
        <w:t>Cancellation of licences and authorisation certificates—disposal of gaming machines</w:t>
      </w:r>
    </w:p>
    <w:p w:rsidR="005D0DF1" w:rsidRPr="005D0DF1" w:rsidRDefault="005D0DF1" w:rsidP="005D0DF1">
      <w:pPr>
        <w:pStyle w:val="AmdtsEntries"/>
      </w:pPr>
      <w:r>
        <w:t>s 65A</w:t>
      </w:r>
      <w:r>
        <w:tab/>
        <w:t xml:space="preserve">ins </w:t>
      </w:r>
      <w:hyperlink r:id="rId656" w:tooltip="Gaming Machine (Reform) Amendment Act 2015" w:history="1">
        <w:r>
          <w:rPr>
            <w:rStyle w:val="charCitHyperlinkAbbrev"/>
          </w:rPr>
          <w:t>A2015</w:t>
        </w:r>
        <w:r>
          <w:rPr>
            <w:rStyle w:val="charCitHyperlinkAbbrev"/>
          </w:rPr>
          <w:noBreakHyphen/>
          <w:t>21</w:t>
        </w:r>
      </w:hyperlink>
      <w:r>
        <w:t xml:space="preserve"> s 35</w:t>
      </w:r>
    </w:p>
    <w:p w:rsidR="003F4894" w:rsidRDefault="003F4894" w:rsidP="003F4894">
      <w:pPr>
        <w:pStyle w:val="AmdtsEntryHd"/>
      </w:pPr>
      <w:r>
        <w:t xml:space="preserve">Meaning of </w:t>
      </w:r>
      <w:r w:rsidRPr="00E46081">
        <w:rPr>
          <w:rStyle w:val="charItals"/>
        </w:rPr>
        <w:t>centralised monitoring system</w:t>
      </w:r>
    </w:p>
    <w:p w:rsidR="003F4894" w:rsidRPr="006B2190" w:rsidRDefault="003F4894" w:rsidP="003F4894">
      <w:pPr>
        <w:pStyle w:val="AmdtsEntries"/>
      </w:pPr>
      <w:r>
        <w:t>s 66</w:t>
      </w:r>
      <w:r>
        <w:tab/>
        <w:t xml:space="preserve">am </w:t>
      </w:r>
      <w:hyperlink r:id="rId65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658"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rsidR="00D63CDD" w:rsidRDefault="0043656F" w:rsidP="0043656F">
      <w:pPr>
        <w:pStyle w:val="AmdtsEntryHd"/>
      </w:pPr>
      <w:r>
        <w:t>Regulations about CMS</w:t>
      </w:r>
    </w:p>
    <w:p w:rsidR="00D63CDD" w:rsidRPr="00D63CDD" w:rsidRDefault="00D63CDD" w:rsidP="00D63CDD">
      <w:pPr>
        <w:pStyle w:val="AmdtsEntries"/>
      </w:pPr>
      <w:r>
        <w:t>s 67</w:t>
      </w:r>
      <w:r>
        <w:tab/>
        <w:t xml:space="preserve">am </w:t>
      </w:r>
      <w:hyperlink r:id="rId659" w:tooltip="Gaming Machine (Reform) Amendment Act 2015" w:history="1">
        <w:r>
          <w:rPr>
            <w:rStyle w:val="charCitHyperlinkAbbrev"/>
          </w:rPr>
          <w:t>A2015</w:t>
        </w:r>
        <w:r>
          <w:rPr>
            <w:rStyle w:val="charCitHyperlinkAbbrev"/>
          </w:rPr>
          <w:noBreakHyphen/>
          <w:t>21</w:t>
        </w:r>
      </w:hyperlink>
      <w:r>
        <w:t xml:space="preserve"> s 93</w:t>
      </w:r>
    </w:p>
    <w:p w:rsidR="00DD4D9E" w:rsidRDefault="00DD4D9E">
      <w:pPr>
        <w:pStyle w:val="AmdtsEntryHd"/>
      </w:pPr>
      <w:r w:rsidRPr="007563AA">
        <w:t>Approval of gaming machines, peripherals, suppliers and technicians</w:t>
      </w:r>
    </w:p>
    <w:p w:rsidR="00DD4D9E" w:rsidRPr="00DD4D9E" w:rsidRDefault="00DD4D9E" w:rsidP="00DD4D9E">
      <w:pPr>
        <w:pStyle w:val="AmdtsEntries"/>
      </w:pPr>
      <w:r>
        <w:t>pt 6 hdg</w:t>
      </w:r>
      <w:r>
        <w:tab/>
        <w:t xml:space="preserve">sub </w:t>
      </w:r>
      <w:hyperlink r:id="rId660"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rsidR="008D22CF" w:rsidRDefault="008D22CF">
      <w:pPr>
        <w:pStyle w:val="AmdtsEntryHd"/>
      </w:pPr>
      <w:r>
        <w:t>Approval of gaming machines and peripheral equipment</w:t>
      </w:r>
    </w:p>
    <w:p w:rsidR="008D22CF" w:rsidRDefault="008D22CF">
      <w:pPr>
        <w:pStyle w:val="AmdtsEntries"/>
      </w:pPr>
      <w:r>
        <w:t>s 69</w:t>
      </w:r>
      <w:r>
        <w:tab/>
        <w:t xml:space="preserve">am </w:t>
      </w:r>
      <w:hyperlink r:id="rId66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662"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663"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rsidR="003F4894" w:rsidRDefault="003F4894" w:rsidP="003F4894">
      <w:pPr>
        <w:pStyle w:val="AmdtsEntryHd"/>
      </w:pPr>
      <w:r>
        <w:t>Cancellation or suspension of gaming machine and peripheral equipment approval</w:t>
      </w:r>
    </w:p>
    <w:p w:rsidR="003F4894" w:rsidRDefault="003F4894" w:rsidP="003F4894">
      <w:pPr>
        <w:pStyle w:val="AmdtsEntries"/>
      </w:pPr>
      <w:r>
        <w:t>s 70</w:t>
      </w:r>
      <w:r>
        <w:tab/>
        <w:t xml:space="preserve">am </w:t>
      </w:r>
      <w:hyperlink r:id="rId664"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665"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rsidR="009A4AA9" w:rsidRDefault="009A4AA9">
      <w:pPr>
        <w:pStyle w:val="AmdtsEntryHd"/>
      </w:pPr>
      <w:r w:rsidRPr="007563AA">
        <w:t>Computer cabinet access register</w:t>
      </w:r>
    </w:p>
    <w:p w:rsidR="009A4AA9" w:rsidRDefault="009A4AA9" w:rsidP="009A4AA9">
      <w:pPr>
        <w:pStyle w:val="AmdtsEntries"/>
      </w:pPr>
      <w:r>
        <w:t>s 71</w:t>
      </w:r>
      <w:r>
        <w:tab/>
        <w:t xml:space="preserve">sub </w:t>
      </w:r>
      <w:hyperlink r:id="rId666" w:tooltip="Gaming Machine (Red Tape Reduction) Amendment Act 2014 (No 2)" w:history="1">
        <w:r>
          <w:rPr>
            <w:rStyle w:val="charCitHyperlinkAbbrev"/>
          </w:rPr>
          <w:t>A2014</w:t>
        </w:r>
        <w:r>
          <w:rPr>
            <w:rStyle w:val="charCitHyperlinkAbbrev"/>
          </w:rPr>
          <w:noBreakHyphen/>
          <w:t>56</w:t>
        </w:r>
      </w:hyperlink>
      <w:r>
        <w:t xml:space="preserve"> s 13</w:t>
      </w:r>
    </w:p>
    <w:p w:rsidR="00235902" w:rsidRPr="009A4AA9" w:rsidRDefault="00235902" w:rsidP="009A4AA9">
      <w:pPr>
        <w:pStyle w:val="AmdtsEntries"/>
      </w:pPr>
      <w:r>
        <w:tab/>
        <w:t xml:space="preserve">am </w:t>
      </w:r>
      <w:hyperlink r:id="rId667"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668" w:tooltip="Gaming Machine Amendment Act 2020" w:history="1">
        <w:r w:rsidR="007F5DCE">
          <w:rPr>
            <w:rStyle w:val="charCitHyperlinkAbbrev"/>
          </w:rPr>
          <w:t>A2020</w:t>
        </w:r>
        <w:r w:rsidR="007F5DCE">
          <w:rPr>
            <w:rStyle w:val="charCitHyperlinkAbbrev"/>
          </w:rPr>
          <w:noBreakHyphen/>
          <w:t>9</w:t>
        </w:r>
      </w:hyperlink>
      <w:r w:rsidR="007F5DCE">
        <w:t xml:space="preserve"> s 7</w:t>
      </w:r>
    </w:p>
    <w:p w:rsidR="008D22CF" w:rsidRDefault="008D22CF">
      <w:pPr>
        <w:pStyle w:val="AmdtsEntryHd"/>
      </w:pPr>
      <w:r>
        <w:t>Application and approval as supplier</w:t>
      </w:r>
    </w:p>
    <w:p w:rsidR="008D22CF" w:rsidRDefault="008D22CF">
      <w:pPr>
        <w:pStyle w:val="AmdtsEntries"/>
      </w:pPr>
      <w:r>
        <w:t>s 72</w:t>
      </w:r>
      <w:r>
        <w:tab/>
        <w:t xml:space="preserve">am </w:t>
      </w:r>
      <w:hyperlink r:id="rId66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rsidR="008D22CF" w:rsidRDefault="008D22CF">
      <w:pPr>
        <w:pStyle w:val="AmdtsEntryHd"/>
      </w:pPr>
      <w:r>
        <w:t>Cancellation etc of supplier’s approval</w:t>
      </w:r>
    </w:p>
    <w:p w:rsidR="008D22CF" w:rsidRDefault="008D22CF">
      <w:pPr>
        <w:pStyle w:val="AmdtsEntries"/>
      </w:pPr>
      <w:r>
        <w:t>s 73A</w:t>
      </w:r>
      <w:r>
        <w:tab/>
        <w:t xml:space="preserve">ins </w:t>
      </w:r>
      <w:hyperlink r:id="rId67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rsidR="008D22CF" w:rsidRDefault="008D22CF">
      <w:pPr>
        <w:pStyle w:val="AmdtsEntryHd"/>
      </w:pPr>
      <w:r>
        <w:rPr>
          <w:szCs w:val="24"/>
        </w:rPr>
        <w:t>Approval of technicians</w:t>
      </w:r>
    </w:p>
    <w:p w:rsidR="008D22CF" w:rsidRDefault="008D22CF">
      <w:pPr>
        <w:pStyle w:val="AmdtsEntries"/>
      </w:pPr>
      <w:r>
        <w:t>s 75</w:t>
      </w:r>
      <w:r>
        <w:tab/>
        <w:t xml:space="preserve">am </w:t>
      </w:r>
      <w:hyperlink r:id="rId671"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672"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p>
    <w:p w:rsidR="008D22CF" w:rsidRDefault="008D22CF">
      <w:pPr>
        <w:pStyle w:val="AmdtsEntryHd"/>
      </w:pPr>
      <w:r>
        <w:t>Cancellation etc of technician’s approval</w:t>
      </w:r>
    </w:p>
    <w:p w:rsidR="008D22CF" w:rsidRDefault="008D22CF">
      <w:pPr>
        <w:pStyle w:val="AmdtsEntries"/>
      </w:pPr>
      <w:r>
        <w:t>s 79</w:t>
      </w:r>
      <w:r>
        <w:tab/>
        <w:t xml:space="preserve">am </w:t>
      </w:r>
      <w:hyperlink r:id="rId673"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67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p>
    <w:p w:rsidR="009A4AA9" w:rsidRDefault="009A4AA9">
      <w:pPr>
        <w:pStyle w:val="AmdtsEntryHd"/>
        <w:rPr>
          <w:rStyle w:val="CharDivText"/>
        </w:rPr>
      </w:pPr>
      <w:r w:rsidRPr="001006A6">
        <w:rPr>
          <w:rStyle w:val="CharDivText"/>
        </w:rPr>
        <w:t>Approved attendants</w:t>
      </w:r>
    </w:p>
    <w:p w:rsidR="009A4AA9" w:rsidRPr="009A4AA9" w:rsidRDefault="009A4AA9" w:rsidP="009A4AA9">
      <w:pPr>
        <w:pStyle w:val="AmdtsEntries"/>
      </w:pPr>
      <w:r>
        <w:t>div 6.4 hdg</w:t>
      </w:r>
      <w:r>
        <w:tab/>
        <w:t xml:space="preserve">om </w:t>
      </w:r>
      <w:hyperlink r:id="rId675" w:tooltip="Gaming Machine (Red Tape Reduction) Amendment Act 2014 (No 2)" w:history="1">
        <w:r>
          <w:rPr>
            <w:rStyle w:val="charCitHyperlinkAbbrev"/>
          </w:rPr>
          <w:t>A2014</w:t>
        </w:r>
        <w:r>
          <w:rPr>
            <w:rStyle w:val="charCitHyperlinkAbbrev"/>
          </w:rPr>
          <w:noBreakHyphen/>
          <w:t>56</w:t>
        </w:r>
      </w:hyperlink>
      <w:r>
        <w:t xml:space="preserve"> s 15</w:t>
      </w:r>
    </w:p>
    <w:p w:rsidR="0058038D" w:rsidRDefault="0058038D" w:rsidP="009A4AA9">
      <w:pPr>
        <w:pStyle w:val="AmdtsEntryHd"/>
      </w:pPr>
      <w:r>
        <w:t>Gaming machine dealings</w:t>
      </w:r>
    </w:p>
    <w:p w:rsidR="0058038D" w:rsidRPr="0058038D" w:rsidRDefault="0058038D" w:rsidP="0058038D">
      <w:pPr>
        <w:pStyle w:val="AmdtsEntries"/>
      </w:pPr>
      <w:r>
        <w:t>div 6.5 hdg</w:t>
      </w:r>
      <w:r>
        <w:tab/>
        <w:t>renum as div 6A.1 hdg</w:t>
      </w:r>
    </w:p>
    <w:p w:rsidR="00AB5CFE" w:rsidRDefault="00AB5CFE" w:rsidP="00AB5CFE">
      <w:pPr>
        <w:pStyle w:val="AmdtsEntryHd"/>
      </w:pPr>
      <w:r>
        <w:lastRenderedPageBreak/>
        <w:t>Repossession of gaming machines</w:t>
      </w:r>
    </w:p>
    <w:p w:rsidR="00AB5CFE" w:rsidRDefault="00AB5CFE" w:rsidP="00AB5CFE">
      <w:pPr>
        <w:pStyle w:val="AmdtsEntries"/>
      </w:pPr>
      <w:r>
        <w:t>div 6.6 hdg</w:t>
      </w:r>
      <w:r>
        <w:tab/>
        <w:t>renum as div 6A.2 hdg</w:t>
      </w:r>
    </w:p>
    <w:p w:rsidR="00AB5CFE" w:rsidRDefault="00AB5CFE" w:rsidP="00AB5CFE">
      <w:pPr>
        <w:pStyle w:val="AmdtsEntryHd"/>
      </w:pPr>
      <w:r>
        <w:t>Disposal of gaming machines</w:t>
      </w:r>
    </w:p>
    <w:p w:rsidR="0058038D" w:rsidRDefault="0058038D" w:rsidP="0058038D">
      <w:pPr>
        <w:pStyle w:val="AmdtsEntries"/>
      </w:pPr>
      <w:r>
        <w:t>div 6.</w:t>
      </w:r>
      <w:r w:rsidR="00AB5CFE">
        <w:t>7 hdg</w:t>
      </w:r>
      <w:r w:rsidR="00AB5CFE">
        <w:tab/>
        <w:t>renum as div 6A.3 hdg</w:t>
      </w:r>
    </w:p>
    <w:p w:rsidR="008636BC" w:rsidRDefault="008636BC" w:rsidP="008636BC">
      <w:pPr>
        <w:pStyle w:val="AmdtsEntryHd"/>
      </w:pPr>
      <w:r>
        <w:t>Seizure of gaming machines</w:t>
      </w:r>
    </w:p>
    <w:p w:rsidR="00AB5CFE" w:rsidRDefault="00AB5CFE" w:rsidP="00AB5CFE">
      <w:pPr>
        <w:pStyle w:val="AmdtsEntries"/>
      </w:pPr>
      <w:r>
        <w:t>div 6.8 hdg</w:t>
      </w:r>
      <w:r>
        <w:tab/>
        <w:t>renum as div 6A.4 hdg</w:t>
      </w:r>
    </w:p>
    <w:p w:rsidR="008636BC" w:rsidRDefault="008636BC" w:rsidP="008636BC">
      <w:pPr>
        <w:pStyle w:val="AmdtsEntryHd"/>
      </w:pPr>
      <w:r>
        <w:t>Installation and operation of gaming machines</w:t>
      </w:r>
    </w:p>
    <w:p w:rsidR="00AB5CFE" w:rsidRDefault="00AB5CFE" w:rsidP="00AB5CFE">
      <w:pPr>
        <w:pStyle w:val="AmdtsEntries"/>
      </w:pPr>
      <w:r>
        <w:t>div 6.9 hdg</w:t>
      </w:r>
      <w:r>
        <w:tab/>
        <w:t>renum as div 6A.5 hdg</w:t>
      </w:r>
    </w:p>
    <w:p w:rsidR="008636BC" w:rsidRDefault="008636BC" w:rsidP="008636BC">
      <w:pPr>
        <w:pStyle w:val="AmdtsEntryHd"/>
      </w:pPr>
      <w:r>
        <w:t>Trading of authorisations and gaming machines</w:t>
      </w:r>
    </w:p>
    <w:p w:rsidR="00AB5CFE" w:rsidRDefault="00AB5CFE" w:rsidP="00AB5CFE">
      <w:pPr>
        <w:pStyle w:val="AmdtsEntries"/>
      </w:pPr>
      <w:r>
        <w:t>div 6.10 hdg</w:t>
      </w:r>
      <w:r>
        <w:tab/>
        <w:t>renum as div 6A.6 hdg</w:t>
      </w:r>
    </w:p>
    <w:p w:rsidR="00F2225F" w:rsidRDefault="00545567" w:rsidP="00F2225F">
      <w:pPr>
        <w:pStyle w:val="AmdtsEntryHd"/>
      </w:pPr>
      <w:r w:rsidRPr="001E4AD0">
        <w:t>Preliminary</w:t>
      </w:r>
    </w:p>
    <w:p w:rsidR="00F2225F" w:rsidRDefault="00F2225F" w:rsidP="00F2225F">
      <w:pPr>
        <w:pStyle w:val="AmdtsEntries"/>
      </w:pPr>
      <w:r>
        <w:t>sdiv 6.10.1 hdg</w:t>
      </w:r>
      <w:r>
        <w:tab/>
        <w:t>renum as sdiv 6A.6.1 hdg</w:t>
      </w:r>
    </w:p>
    <w:p w:rsidR="00F2225F" w:rsidRDefault="00545567" w:rsidP="00F2225F">
      <w:pPr>
        <w:pStyle w:val="AmdtsEntryHd"/>
      </w:pPr>
      <w:r w:rsidRPr="001E4AD0">
        <w:t>Trading class B authorisations</w:t>
      </w:r>
    </w:p>
    <w:p w:rsidR="00F2225F" w:rsidRDefault="00F2225F" w:rsidP="00F2225F">
      <w:pPr>
        <w:pStyle w:val="AmdtsEntries"/>
      </w:pPr>
      <w:r>
        <w:t>sdiv 6.10.2 hdg</w:t>
      </w:r>
      <w:r>
        <w:tab/>
        <w:t>renum as sdiv 6A.6.2 hdg</w:t>
      </w:r>
    </w:p>
    <w:p w:rsidR="00F2225F" w:rsidRDefault="00545567" w:rsidP="00F2225F">
      <w:pPr>
        <w:pStyle w:val="AmdtsEntryHd"/>
      </w:pPr>
      <w:r w:rsidRPr="001E4AD0">
        <w:t>Trading class C authorisations and gaming machines</w:t>
      </w:r>
    </w:p>
    <w:p w:rsidR="00F2225F" w:rsidRDefault="00F2225F" w:rsidP="00F2225F">
      <w:pPr>
        <w:pStyle w:val="AmdtsEntries"/>
      </w:pPr>
      <w:r>
        <w:t>sdiv 6.10.3 hdg</w:t>
      </w:r>
      <w:r>
        <w:tab/>
        <w:t>renum as sdiv 6A.6.3 hdg</w:t>
      </w:r>
    </w:p>
    <w:p w:rsidR="004555BC" w:rsidRDefault="00545567" w:rsidP="004555BC">
      <w:pPr>
        <w:pStyle w:val="AmdtsEntryHd"/>
      </w:pPr>
      <w:r w:rsidRPr="001E4AD0">
        <w:t>Trading authorisations and gaming machines—miscellaneous</w:t>
      </w:r>
    </w:p>
    <w:p w:rsidR="004555BC" w:rsidRDefault="004555BC" w:rsidP="004555BC">
      <w:pPr>
        <w:pStyle w:val="AmdtsEntries"/>
      </w:pPr>
      <w:r>
        <w:t>sdiv 6.10.4 hdg</w:t>
      </w:r>
      <w:r>
        <w:tab/>
        <w:t>renum as sdiv 6A.6.4 hdg</w:t>
      </w:r>
    </w:p>
    <w:p w:rsidR="008636BC" w:rsidRDefault="008636BC" w:rsidP="008636BC">
      <w:pPr>
        <w:pStyle w:val="AmdtsEntryHd"/>
      </w:pPr>
      <w:r>
        <w:t>Storage of authorisations and gaming machines</w:t>
      </w:r>
    </w:p>
    <w:p w:rsidR="00AB5CFE" w:rsidRDefault="00AB5CFE" w:rsidP="00AB5CFE">
      <w:pPr>
        <w:pStyle w:val="AmdtsEntries"/>
      </w:pPr>
      <w:r>
        <w:t>div 6.11 hdg</w:t>
      </w:r>
      <w:r>
        <w:tab/>
        <w:t>renum as div 6A.7 hdg</w:t>
      </w:r>
    </w:p>
    <w:p w:rsidR="004555BC" w:rsidRDefault="00545567" w:rsidP="004555BC">
      <w:pPr>
        <w:pStyle w:val="AmdtsEntryHd"/>
      </w:pPr>
      <w:r w:rsidRPr="001E4AD0">
        <w:t>Interpretation</w:t>
      </w:r>
    </w:p>
    <w:p w:rsidR="004555BC" w:rsidRDefault="004555BC" w:rsidP="004555BC">
      <w:pPr>
        <w:pStyle w:val="AmdtsEntries"/>
      </w:pPr>
      <w:r>
        <w:t>sdiv 6.11.1 hdg</w:t>
      </w:r>
      <w:r>
        <w:tab/>
        <w:t>renum as sdiv 6A.7.1 hdg</w:t>
      </w:r>
    </w:p>
    <w:p w:rsidR="004555BC" w:rsidRDefault="00545567" w:rsidP="004555BC">
      <w:pPr>
        <w:pStyle w:val="AmdtsEntryHd"/>
      </w:pPr>
      <w:r w:rsidRPr="001E4AD0">
        <w:t>Storage permits—application and decision</w:t>
      </w:r>
    </w:p>
    <w:p w:rsidR="004555BC" w:rsidRDefault="004555BC" w:rsidP="004555BC">
      <w:pPr>
        <w:pStyle w:val="AmdtsEntries"/>
      </w:pPr>
      <w:r>
        <w:t>sdiv 6.11.2 hdg</w:t>
      </w:r>
      <w:r>
        <w:tab/>
        <w:t>renum as sdiv 6A.7.2 hdg</w:t>
      </w:r>
    </w:p>
    <w:p w:rsidR="004555BC" w:rsidRDefault="00545567" w:rsidP="004555BC">
      <w:pPr>
        <w:pStyle w:val="AmdtsEntryHd"/>
      </w:pPr>
      <w:r w:rsidRPr="001E4AD0">
        <w:t>Quarantine permits</w:t>
      </w:r>
    </w:p>
    <w:p w:rsidR="004555BC" w:rsidRDefault="004555BC" w:rsidP="004555BC">
      <w:pPr>
        <w:pStyle w:val="AmdtsEntries"/>
      </w:pPr>
      <w:r>
        <w:t>sdiv 6.11.3 hdg</w:t>
      </w:r>
      <w:r>
        <w:tab/>
        <w:t>renum as sdiv 6A.7.3 hdg</w:t>
      </w:r>
    </w:p>
    <w:p w:rsidR="004555BC" w:rsidRDefault="00545567" w:rsidP="004555BC">
      <w:pPr>
        <w:pStyle w:val="AmdtsEntryHd"/>
      </w:pPr>
      <w:r w:rsidRPr="001E4AD0">
        <w:t>Permits—form</w:t>
      </w:r>
    </w:p>
    <w:p w:rsidR="004555BC" w:rsidRDefault="004555BC" w:rsidP="004555BC">
      <w:pPr>
        <w:pStyle w:val="AmdtsEntries"/>
      </w:pPr>
      <w:r>
        <w:t>sdiv 6.11.4 hdg</w:t>
      </w:r>
      <w:r>
        <w:tab/>
        <w:t>renum as sdiv 6A.7.4 hdg</w:t>
      </w:r>
    </w:p>
    <w:p w:rsidR="004555BC" w:rsidRDefault="00545567" w:rsidP="004555BC">
      <w:pPr>
        <w:pStyle w:val="AmdtsEntryHd"/>
      </w:pPr>
      <w:r w:rsidRPr="001E4AD0">
        <w:t>Permits—conditions</w:t>
      </w:r>
    </w:p>
    <w:p w:rsidR="004555BC" w:rsidRDefault="004555BC" w:rsidP="004555BC">
      <w:pPr>
        <w:pStyle w:val="AmdtsEntries"/>
      </w:pPr>
      <w:r>
        <w:t>sdiv 6.11.5 hdg</w:t>
      </w:r>
      <w:r>
        <w:tab/>
        <w:t>renum as sdiv 6A.7.5 hdg</w:t>
      </w:r>
    </w:p>
    <w:p w:rsidR="004555BC" w:rsidRDefault="00545567" w:rsidP="004555BC">
      <w:pPr>
        <w:pStyle w:val="AmdtsEntryHd"/>
      </w:pPr>
      <w:r w:rsidRPr="001E4AD0">
        <w:t>Permits—amendment</w:t>
      </w:r>
    </w:p>
    <w:p w:rsidR="004555BC" w:rsidRDefault="004555BC" w:rsidP="004555BC">
      <w:pPr>
        <w:pStyle w:val="AmdtsEntries"/>
      </w:pPr>
      <w:r>
        <w:t>sdiv 6.11.6 hdg</w:t>
      </w:r>
      <w:r>
        <w:tab/>
        <w:t>renum as sdiv 6A.7.6 hdg</w:t>
      </w:r>
    </w:p>
    <w:p w:rsidR="004555BC" w:rsidRDefault="00545567" w:rsidP="004555BC">
      <w:pPr>
        <w:pStyle w:val="AmdtsEntryHd"/>
      </w:pPr>
      <w:r w:rsidRPr="001E4AD0">
        <w:t>Permits—trading authorisations under permits</w:t>
      </w:r>
    </w:p>
    <w:p w:rsidR="004555BC" w:rsidRDefault="004555BC" w:rsidP="004555BC">
      <w:pPr>
        <w:pStyle w:val="AmdtsEntries"/>
      </w:pPr>
      <w:r>
        <w:t>sdiv 6.11.7 hdg</w:t>
      </w:r>
      <w:r>
        <w:tab/>
        <w:t>renum as sdiv 6A.7.7 hdg</w:t>
      </w:r>
    </w:p>
    <w:p w:rsidR="004555BC" w:rsidRDefault="00545567" w:rsidP="004555BC">
      <w:pPr>
        <w:pStyle w:val="AmdtsEntryHd"/>
      </w:pPr>
      <w:r w:rsidRPr="001E4AD0">
        <w:t>Permits—miscellaneous</w:t>
      </w:r>
    </w:p>
    <w:p w:rsidR="004555BC" w:rsidRDefault="004555BC" w:rsidP="004555BC">
      <w:pPr>
        <w:pStyle w:val="AmdtsEntries"/>
      </w:pPr>
      <w:r>
        <w:t>sdiv 6.11.8 hdg</w:t>
      </w:r>
      <w:r>
        <w:tab/>
        <w:t>renum as sdiv 6A.7.8 hdg</w:t>
      </w:r>
    </w:p>
    <w:p w:rsidR="00235902" w:rsidRDefault="00235902" w:rsidP="009A4AA9">
      <w:pPr>
        <w:pStyle w:val="AmdtsEntryHd"/>
      </w:pPr>
      <w:r w:rsidRPr="00767B3B">
        <w:lastRenderedPageBreak/>
        <w:t>Gaming machine dealings</w:t>
      </w:r>
    </w:p>
    <w:p w:rsidR="00235902" w:rsidRPr="00235902" w:rsidRDefault="00235902" w:rsidP="00235902">
      <w:pPr>
        <w:pStyle w:val="AmdtsEntries"/>
      </w:pPr>
      <w:r>
        <w:t>pt 6A hdg</w:t>
      </w:r>
      <w:r>
        <w:tab/>
        <w:t xml:space="preserve">ins </w:t>
      </w:r>
      <w:hyperlink r:id="rId676" w:tooltip="Gaming Machine (Reform) Amendment Act 2015" w:history="1">
        <w:r>
          <w:rPr>
            <w:rStyle w:val="charCitHyperlinkAbbrev"/>
          </w:rPr>
          <w:t>A2015</w:t>
        </w:r>
        <w:r>
          <w:rPr>
            <w:rStyle w:val="charCitHyperlinkAbbrev"/>
          </w:rPr>
          <w:noBreakHyphen/>
          <w:t>21</w:t>
        </w:r>
      </w:hyperlink>
      <w:r>
        <w:t xml:space="preserve"> s 37</w:t>
      </w:r>
    </w:p>
    <w:p w:rsidR="0058038D" w:rsidRDefault="0058038D" w:rsidP="009A4AA9">
      <w:pPr>
        <w:pStyle w:val="AmdtsEntryHd"/>
      </w:pPr>
      <w:r w:rsidRPr="00767B3B">
        <w:t>Gaming machine dealings</w:t>
      </w:r>
    </w:p>
    <w:p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677" w:tooltip="Gaming Machine (Reform) Amendment Act 2015" w:history="1">
        <w:r>
          <w:rPr>
            <w:rStyle w:val="charCitHyperlinkAbbrev"/>
          </w:rPr>
          <w:t>A2015</w:t>
        </w:r>
        <w:r>
          <w:rPr>
            <w:rStyle w:val="charCitHyperlinkAbbrev"/>
          </w:rPr>
          <w:noBreakHyphen/>
          <w:t>21</w:t>
        </w:r>
      </w:hyperlink>
      <w:r>
        <w:t xml:space="preserve"> s 56</w:t>
      </w:r>
    </w:p>
    <w:p w:rsidR="009A4AA9" w:rsidRDefault="009A4AA9" w:rsidP="009A4AA9">
      <w:pPr>
        <w:pStyle w:val="AmdtsEntryHd"/>
        <w:rPr>
          <w:rStyle w:val="CharDivText"/>
        </w:rPr>
      </w:pPr>
      <w:r>
        <w:t>Application for approval as attendant</w:t>
      </w:r>
    </w:p>
    <w:p w:rsidR="009A4AA9" w:rsidRPr="009A4AA9" w:rsidRDefault="009A4AA9" w:rsidP="009A4AA9">
      <w:pPr>
        <w:pStyle w:val="AmdtsEntries"/>
      </w:pPr>
      <w:r>
        <w:t>s 85</w:t>
      </w:r>
      <w:r>
        <w:tab/>
        <w:t xml:space="preserve">om </w:t>
      </w:r>
      <w:hyperlink r:id="rId678" w:tooltip="Gaming Machine (Red Tape Reduction) Amendment Act 2014 (No 2)" w:history="1">
        <w:r>
          <w:rPr>
            <w:rStyle w:val="charCitHyperlinkAbbrev"/>
          </w:rPr>
          <w:t>A2014</w:t>
        </w:r>
        <w:r>
          <w:rPr>
            <w:rStyle w:val="charCitHyperlinkAbbrev"/>
          </w:rPr>
          <w:noBreakHyphen/>
          <w:t>56</w:t>
        </w:r>
      </w:hyperlink>
      <w:r>
        <w:t xml:space="preserve"> s 15</w:t>
      </w:r>
    </w:p>
    <w:p w:rsidR="008D22CF" w:rsidRDefault="008D22CF">
      <w:pPr>
        <w:pStyle w:val="AmdtsEntryHd"/>
      </w:pPr>
      <w:r>
        <w:rPr>
          <w:szCs w:val="24"/>
        </w:rPr>
        <w:t>Approval of attendants</w:t>
      </w:r>
    </w:p>
    <w:p w:rsidR="008D22CF" w:rsidRDefault="008D22CF">
      <w:pPr>
        <w:pStyle w:val="AmdtsEntries"/>
      </w:pPr>
      <w:r>
        <w:t>s 86</w:t>
      </w:r>
      <w:r>
        <w:tab/>
        <w:t xml:space="preserve">am </w:t>
      </w:r>
      <w:hyperlink r:id="rId67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rsidR="009A4AA9" w:rsidRDefault="009A4AA9">
      <w:pPr>
        <w:pStyle w:val="AmdtsEntries"/>
      </w:pPr>
      <w:r>
        <w:tab/>
        <w:t xml:space="preserve">om </w:t>
      </w:r>
      <w:hyperlink r:id="rId680" w:tooltip="Gaming Machine (Red Tape Reduction) Amendment Act 2014 (No 2)" w:history="1">
        <w:r>
          <w:rPr>
            <w:rStyle w:val="charCitHyperlinkAbbrev"/>
          </w:rPr>
          <w:t>A2014</w:t>
        </w:r>
        <w:r>
          <w:rPr>
            <w:rStyle w:val="charCitHyperlinkAbbrev"/>
          </w:rPr>
          <w:noBreakHyphen/>
          <w:t>56</w:t>
        </w:r>
      </w:hyperlink>
      <w:r>
        <w:t xml:space="preserve"> s 15</w:t>
      </w:r>
    </w:p>
    <w:p w:rsidR="009A4AA9" w:rsidRDefault="009A4AA9" w:rsidP="009A4AA9">
      <w:pPr>
        <w:pStyle w:val="AmdtsEntryHd"/>
        <w:rPr>
          <w:rStyle w:val="CharDivText"/>
        </w:rPr>
      </w:pPr>
      <w:r>
        <w:t>Short-term approval of attendants</w:t>
      </w:r>
    </w:p>
    <w:p w:rsidR="009A4AA9" w:rsidRPr="009A4AA9" w:rsidRDefault="009A4AA9" w:rsidP="009A4AA9">
      <w:pPr>
        <w:pStyle w:val="AmdtsEntries"/>
      </w:pPr>
      <w:r>
        <w:t>s 87</w:t>
      </w:r>
      <w:r>
        <w:tab/>
        <w:t xml:space="preserve">om </w:t>
      </w:r>
      <w:hyperlink r:id="rId681"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Ending short-term approvals</w:t>
      </w:r>
    </w:p>
    <w:p w:rsidR="00A25832" w:rsidRPr="009A4AA9" w:rsidRDefault="00A25832" w:rsidP="00A25832">
      <w:pPr>
        <w:pStyle w:val="AmdtsEntries"/>
      </w:pPr>
      <w:r>
        <w:t>s 88</w:t>
      </w:r>
      <w:r>
        <w:tab/>
        <w:t xml:space="preserve">om </w:t>
      </w:r>
      <w:hyperlink r:id="rId682"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Transfer etc of attendant’s approval</w:t>
      </w:r>
    </w:p>
    <w:p w:rsidR="00A25832" w:rsidRPr="009A4AA9" w:rsidRDefault="00A25832" w:rsidP="00A25832">
      <w:pPr>
        <w:pStyle w:val="AmdtsEntries"/>
      </w:pPr>
      <w:r>
        <w:t>s 89</w:t>
      </w:r>
      <w:r>
        <w:tab/>
        <w:t xml:space="preserve">om </w:t>
      </w:r>
      <w:hyperlink r:id="rId683"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Suspension of attendant’s approval for short-term unemployment</w:t>
      </w:r>
    </w:p>
    <w:p w:rsidR="00A25832" w:rsidRPr="009A4AA9" w:rsidRDefault="00A25832" w:rsidP="00A25832">
      <w:pPr>
        <w:pStyle w:val="AmdtsEntries"/>
      </w:pPr>
      <w:r>
        <w:t>s 90</w:t>
      </w:r>
      <w:r>
        <w:tab/>
        <w:t xml:space="preserve">om </w:t>
      </w:r>
      <w:hyperlink r:id="rId684" w:tooltip="Gaming Machine (Red Tape Reduction) Amendment Act 2014 (No 2)" w:history="1">
        <w:r>
          <w:rPr>
            <w:rStyle w:val="charCitHyperlinkAbbrev"/>
          </w:rPr>
          <w:t>A2014</w:t>
        </w:r>
        <w:r>
          <w:rPr>
            <w:rStyle w:val="charCitHyperlinkAbbrev"/>
          </w:rPr>
          <w:noBreakHyphen/>
          <w:t>56</w:t>
        </w:r>
      </w:hyperlink>
      <w:r>
        <w:t xml:space="preserve"> s 15</w:t>
      </w:r>
    </w:p>
    <w:p w:rsidR="008D22CF" w:rsidRDefault="008D22CF">
      <w:pPr>
        <w:pStyle w:val="AmdtsEntryHd"/>
      </w:pPr>
      <w:r>
        <w:t>Cancellation etc of attendant’s approval</w:t>
      </w:r>
    </w:p>
    <w:p w:rsidR="008D22CF" w:rsidRDefault="008D22CF">
      <w:pPr>
        <w:pStyle w:val="AmdtsEntries"/>
      </w:pPr>
      <w:r>
        <w:t>s 91</w:t>
      </w:r>
      <w:r>
        <w:tab/>
        <w:t xml:space="preserve">am </w:t>
      </w:r>
      <w:hyperlink r:id="rId68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686"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rsidR="00A25832" w:rsidRDefault="00A25832">
      <w:pPr>
        <w:pStyle w:val="AmdtsEntries"/>
      </w:pPr>
      <w:r>
        <w:tab/>
        <w:t xml:space="preserve">om </w:t>
      </w:r>
      <w:hyperlink r:id="rId687"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Certificates for approved attendants</w:t>
      </w:r>
    </w:p>
    <w:p w:rsidR="00A25832" w:rsidRPr="009A4AA9" w:rsidRDefault="00A25832" w:rsidP="00A25832">
      <w:pPr>
        <w:pStyle w:val="AmdtsEntries"/>
      </w:pPr>
      <w:r>
        <w:t>s 92</w:t>
      </w:r>
      <w:r>
        <w:tab/>
        <w:t xml:space="preserve">om </w:t>
      </w:r>
      <w:hyperlink r:id="rId688"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Giving copy of certificate about approved attendant</w:t>
      </w:r>
    </w:p>
    <w:p w:rsidR="00A25832" w:rsidRPr="009A4AA9" w:rsidRDefault="00A25832" w:rsidP="00A25832">
      <w:pPr>
        <w:pStyle w:val="AmdtsEntries"/>
      </w:pPr>
      <w:r>
        <w:t>s 93</w:t>
      </w:r>
      <w:r>
        <w:tab/>
        <w:t xml:space="preserve">om </w:t>
      </w:r>
      <w:hyperlink r:id="rId689"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Notice by licensee if attendant no longer employed</w:t>
      </w:r>
    </w:p>
    <w:p w:rsidR="00A25832" w:rsidRPr="009A4AA9" w:rsidRDefault="00A25832" w:rsidP="00A25832">
      <w:pPr>
        <w:pStyle w:val="AmdtsEntries"/>
      </w:pPr>
      <w:r>
        <w:t>s 94</w:t>
      </w:r>
      <w:r>
        <w:tab/>
        <w:t xml:space="preserve">om </w:t>
      </w:r>
      <w:hyperlink r:id="rId690"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Return of approval certificates for approved attendants</w:t>
      </w:r>
    </w:p>
    <w:p w:rsidR="00A25832" w:rsidRPr="009A4AA9" w:rsidRDefault="00A25832" w:rsidP="00A25832">
      <w:pPr>
        <w:pStyle w:val="AmdtsEntries"/>
      </w:pPr>
      <w:r>
        <w:t>s 95</w:t>
      </w:r>
      <w:r>
        <w:tab/>
        <w:t xml:space="preserve">om </w:t>
      </w:r>
      <w:hyperlink r:id="rId691" w:tooltip="Gaming Machine (Red Tape Reduction) Amendment Act 2014 (No 2)" w:history="1">
        <w:r>
          <w:rPr>
            <w:rStyle w:val="charCitHyperlinkAbbrev"/>
          </w:rPr>
          <w:t>A2014</w:t>
        </w:r>
        <w:r>
          <w:rPr>
            <w:rStyle w:val="charCitHyperlinkAbbrev"/>
          </w:rPr>
          <w:noBreakHyphen/>
          <w:t>56</w:t>
        </w:r>
      </w:hyperlink>
      <w:r>
        <w:t xml:space="preserve"> s 15</w:t>
      </w:r>
    </w:p>
    <w:p w:rsidR="00A25832" w:rsidRDefault="00A25832" w:rsidP="00A25832">
      <w:pPr>
        <w:pStyle w:val="AmdtsEntryHd"/>
        <w:rPr>
          <w:rStyle w:val="CharDivText"/>
        </w:rPr>
      </w:pPr>
      <w:r>
        <w:t>Renewal of attendant’s approval</w:t>
      </w:r>
    </w:p>
    <w:p w:rsidR="00A25832" w:rsidRPr="009A4AA9" w:rsidRDefault="00A25832" w:rsidP="00A25832">
      <w:pPr>
        <w:pStyle w:val="AmdtsEntries"/>
      </w:pPr>
      <w:r>
        <w:t>s 96</w:t>
      </w:r>
      <w:r>
        <w:tab/>
        <w:t xml:space="preserve">om </w:t>
      </w:r>
      <w:hyperlink r:id="rId692" w:tooltip="Gaming Machine (Red Tape Reduction) Amendment Act 2014 (No 2)" w:history="1">
        <w:r>
          <w:rPr>
            <w:rStyle w:val="charCitHyperlinkAbbrev"/>
          </w:rPr>
          <w:t>A2014</w:t>
        </w:r>
        <w:r>
          <w:rPr>
            <w:rStyle w:val="charCitHyperlinkAbbrev"/>
          </w:rPr>
          <w:noBreakHyphen/>
          <w:t>56</w:t>
        </w:r>
      </w:hyperlink>
      <w:r>
        <w:t xml:space="preserve"> s 15</w:t>
      </w:r>
    </w:p>
    <w:p w:rsidR="00235902" w:rsidRDefault="00235902" w:rsidP="00FE5D01">
      <w:pPr>
        <w:pStyle w:val="AmdtsEntryHd"/>
      </w:pPr>
      <w:r w:rsidRPr="00767B3B">
        <w:t>Acquisition of gaming machines and peripheral equipment—general</w:t>
      </w:r>
    </w:p>
    <w:p w:rsidR="00235902" w:rsidRPr="00235902" w:rsidRDefault="00235902" w:rsidP="00235902">
      <w:pPr>
        <w:pStyle w:val="AmdtsEntries"/>
      </w:pPr>
      <w:r>
        <w:t>s 98</w:t>
      </w:r>
      <w:r>
        <w:tab/>
        <w:t xml:space="preserve">sub </w:t>
      </w:r>
      <w:hyperlink r:id="rId693" w:tooltip="Gaming Machine (Reform) Amendment Act 2015" w:history="1">
        <w:r>
          <w:rPr>
            <w:rStyle w:val="charCitHyperlinkAbbrev"/>
          </w:rPr>
          <w:t>A2015</w:t>
        </w:r>
        <w:r>
          <w:rPr>
            <w:rStyle w:val="charCitHyperlinkAbbrev"/>
          </w:rPr>
          <w:noBreakHyphen/>
          <w:t>21</w:t>
        </w:r>
      </w:hyperlink>
      <w:r>
        <w:t xml:space="preserve"> s 38</w:t>
      </w:r>
    </w:p>
    <w:p w:rsidR="00235902" w:rsidRDefault="00235902" w:rsidP="00FE5D01">
      <w:pPr>
        <w:pStyle w:val="AmdtsEntryHd"/>
      </w:pPr>
      <w:r w:rsidRPr="00767B3B">
        <w:t>Acquisition of authorisations and gaming machines—notification</w:t>
      </w:r>
    </w:p>
    <w:p w:rsidR="00235902" w:rsidRPr="00235902" w:rsidRDefault="00235902" w:rsidP="00235902">
      <w:pPr>
        <w:pStyle w:val="AmdtsEntries"/>
      </w:pPr>
      <w:r>
        <w:t>s 99</w:t>
      </w:r>
      <w:r>
        <w:tab/>
        <w:t xml:space="preserve">sub </w:t>
      </w:r>
      <w:hyperlink r:id="rId694" w:tooltip="Gaming Machine (Reform) Amendment Act 2015" w:history="1">
        <w:r>
          <w:rPr>
            <w:rStyle w:val="charCitHyperlinkAbbrev"/>
          </w:rPr>
          <w:t>A2015</w:t>
        </w:r>
        <w:r>
          <w:rPr>
            <w:rStyle w:val="charCitHyperlinkAbbrev"/>
          </w:rPr>
          <w:noBreakHyphen/>
          <w:t>21</w:t>
        </w:r>
      </w:hyperlink>
      <w:r>
        <w:t xml:space="preserve"> s 38</w:t>
      </w:r>
    </w:p>
    <w:p w:rsidR="00235902" w:rsidRDefault="00235902" w:rsidP="00FE5D01">
      <w:pPr>
        <w:pStyle w:val="AmdtsEntryHd"/>
      </w:pPr>
      <w:r w:rsidRPr="00767B3B">
        <w:t>Acquisition of gaming machines—amendment of authorisation schedule etc</w:t>
      </w:r>
    </w:p>
    <w:p w:rsidR="00FE5D01" w:rsidRDefault="00FE5D01" w:rsidP="00FE5D01">
      <w:pPr>
        <w:pStyle w:val="AmdtsEntries"/>
      </w:pPr>
      <w:r>
        <w:t>s 100</w:t>
      </w:r>
      <w:r>
        <w:tab/>
        <w:t xml:space="preserve">am </w:t>
      </w:r>
      <w:hyperlink r:id="rId695" w:tooltip="Gaming Machine (Red Tape Reduction) Amendment Act 2014" w:history="1">
        <w:r>
          <w:rPr>
            <w:rStyle w:val="charCitHyperlinkAbbrev"/>
          </w:rPr>
          <w:t>A2014</w:t>
        </w:r>
        <w:r>
          <w:rPr>
            <w:rStyle w:val="charCitHyperlinkAbbrev"/>
          </w:rPr>
          <w:noBreakHyphen/>
          <w:t>5</w:t>
        </w:r>
      </w:hyperlink>
      <w:r>
        <w:t xml:space="preserve"> s 4</w:t>
      </w:r>
    </w:p>
    <w:p w:rsidR="005A4E9A" w:rsidRDefault="005A4E9A" w:rsidP="00FE5D01">
      <w:pPr>
        <w:pStyle w:val="AmdtsEntries"/>
      </w:pPr>
      <w:r>
        <w:tab/>
        <w:t xml:space="preserve">sub </w:t>
      </w:r>
      <w:hyperlink r:id="rId696" w:tooltip="Gaming Machine (Reform) Amendment Act 2015" w:history="1">
        <w:r>
          <w:rPr>
            <w:rStyle w:val="charCitHyperlinkAbbrev"/>
          </w:rPr>
          <w:t>A2015</w:t>
        </w:r>
        <w:r>
          <w:rPr>
            <w:rStyle w:val="charCitHyperlinkAbbrev"/>
          </w:rPr>
          <w:noBreakHyphen/>
          <w:t>21</w:t>
        </w:r>
      </w:hyperlink>
      <w:r>
        <w:t xml:space="preserve"> s 38</w:t>
      </w:r>
    </w:p>
    <w:p w:rsidR="00483A20" w:rsidRPr="009A6A30" w:rsidRDefault="002615B1" w:rsidP="00483A20">
      <w:pPr>
        <w:pStyle w:val="AmdtsEntries"/>
      </w:pPr>
      <w:r>
        <w:tab/>
        <w:t xml:space="preserve">am </w:t>
      </w:r>
      <w:hyperlink r:id="rId697"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698"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rsidR="00FE5D01" w:rsidRDefault="00FE5D01" w:rsidP="00FE5D01">
      <w:pPr>
        <w:pStyle w:val="AmdtsEntryHd"/>
      </w:pPr>
      <w:r>
        <w:lastRenderedPageBreak/>
        <w:t>Application and approval of financial arrangements</w:t>
      </w:r>
    </w:p>
    <w:p w:rsidR="00FE5D01" w:rsidRDefault="00A1017B" w:rsidP="00FE5D01">
      <w:pPr>
        <w:pStyle w:val="AmdtsEntries"/>
      </w:pPr>
      <w:r>
        <w:t>s 101</w:t>
      </w:r>
      <w:r>
        <w:tab/>
        <w:t>o</w:t>
      </w:r>
      <w:r w:rsidR="00FE5D01">
        <w:t xml:space="preserve">m </w:t>
      </w:r>
      <w:hyperlink r:id="rId699"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rsidR="00FE5D01" w:rsidRDefault="00FE5D01" w:rsidP="00FE5D01">
      <w:pPr>
        <w:pStyle w:val="AmdtsEntryHd"/>
      </w:pPr>
      <w:r>
        <w:t>Decision on application for approval of financial arrangements</w:t>
      </w:r>
    </w:p>
    <w:p w:rsidR="00FE5D01" w:rsidRDefault="00A1017B" w:rsidP="00FE5D01">
      <w:pPr>
        <w:pStyle w:val="AmdtsEntries"/>
      </w:pPr>
      <w:r>
        <w:t>s 102</w:t>
      </w:r>
      <w:r>
        <w:tab/>
        <w:t>o</w:t>
      </w:r>
      <w:r w:rsidR="00FE5D01">
        <w:t xml:space="preserve">m </w:t>
      </w:r>
      <w:hyperlink r:id="rId700"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rsidR="00235902" w:rsidRDefault="00235902" w:rsidP="003F4894">
      <w:pPr>
        <w:pStyle w:val="AmdtsEntryHd"/>
      </w:pPr>
      <w:r w:rsidRPr="00767B3B">
        <w:t>Possession and operation of gaming machines</w:t>
      </w:r>
    </w:p>
    <w:p w:rsidR="00235902" w:rsidRPr="00235902" w:rsidRDefault="00235902" w:rsidP="00235902">
      <w:pPr>
        <w:pStyle w:val="AmdtsEntries"/>
      </w:pPr>
      <w:r>
        <w:t>s 103</w:t>
      </w:r>
      <w:r>
        <w:tab/>
        <w:t xml:space="preserve">am </w:t>
      </w:r>
      <w:hyperlink r:id="rId701"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rsidR="00E411D0" w:rsidRDefault="00C66931" w:rsidP="003F4894">
      <w:pPr>
        <w:pStyle w:val="AmdtsEntryHd"/>
      </w:pPr>
      <w:r w:rsidRPr="009545D2">
        <w:rPr>
          <w:color w:val="000000"/>
        </w:rPr>
        <w:t>Offence—operating unauthorised or stored gaming machines</w:t>
      </w:r>
    </w:p>
    <w:p w:rsidR="00712ABD" w:rsidRDefault="00E411D0" w:rsidP="00E411D0">
      <w:pPr>
        <w:pStyle w:val="AmdtsEntries"/>
      </w:pPr>
      <w:r>
        <w:t>s 104</w:t>
      </w:r>
      <w:r w:rsidR="00712ABD">
        <w:t xml:space="preserve"> hdg</w:t>
      </w:r>
      <w:r w:rsidR="00712ABD">
        <w:tab/>
        <w:t xml:space="preserve">sub </w:t>
      </w:r>
      <w:hyperlink r:id="rId702"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03"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rsidR="00E411D0" w:rsidRDefault="00712ABD" w:rsidP="00E411D0">
      <w:pPr>
        <w:pStyle w:val="AmdtsEntries"/>
      </w:pPr>
      <w:r>
        <w:t>s</w:t>
      </w:r>
      <w:r w:rsidR="00BC48E5">
        <w:t xml:space="preserve"> </w:t>
      </w:r>
      <w:r>
        <w:t>104</w:t>
      </w:r>
      <w:r w:rsidR="00E411D0">
        <w:tab/>
        <w:t xml:space="preserve">sub </w:t>
      </w:r>
      <w:hyperlink r:id="rId704"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rsidR="00712ABD" w:rsidRPr="00E411D0" w:rsidRDefault="00712ABD" w:rsidP="00E411D0">
      <w:pPr>
        <w:pStyle w:val="AmdtsEntries"/>
      </w:pPr>
      <w:r>
        <w:tab/>
        <w:t xml:space="preserve">am </w:t>
      </w:r>
      <w:hyperlink r:id="rId705"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06"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rsidR="00E411D0" w:rsidRDefault="007644AD" w:rsidP="003F4894">
      <w:pPr>
        <w:pStyle w:val="AmdtsEntryHd"/>
      </w:pPr>
      <w:r w:rsidRPr="00767B3B">
        <w:t>Operation of gaming machines other than in accordance with authorisations</w:t>
      </w:r>
    </w:p>
    <w:p w:rsidR="00E411D0" w:rsidRDefault="00E411D0" w:rsidP="00E411D0">
      <w:pPr>
        <w:pStyle w:val="AmdtsEntries"/>
      </w:pPr>
      <w:r>
        <w:t>s 105 hdg</w:t>
      </w:r>
      <w:r>
        <w:tab/>
        <w:t xml:space="preserve">sub </w:t>
      </w:r>
      <w:hyperlink r:id="rId707" w:tooltip="Gaming Machine (Reform) Amendment Act 2015" w:history="1">
        <w:r>
          <w:rPr>
            <w:rStyle w:val="charCitHyperlinkAbbrev"/>
          </w:rPr>
          <w:t>A2015</w:t>
        </w:r>
        <w:r>
          <w:rPr>
            <w:rStyle w:val="charCitHyperlinkAbbrev"/>
          </w:rPr>
          <w:noBreakHyphen/>
          <w:t>21</w:t>
        </w:r>
      </w:hyperlink>
      <w:r>
        <w:t xml:space="preserve"> s </w:t>
      </w:r>
      <w:r w:rsidR="007644AD">
        <w:t>42</w:t>
      </w:r>
    </w:p>
    <w:p w:rsidR="007644AD" w:rsidRPr="00E411D0" w:rsidRDefault="00ED7551" w:rsidP="00E411D0">
      <w:pPr>
        <w:pStyle w:val="AmdtsEntries"/>
      </w:pPr>
      <w:r>
        <w:t>s 105</w:t>
      </w:r>
      <w:r w:rsidR="007644AD">
        <w:tab/>
        <w:t xml:space="preserve">am </w:t>
      </w:r>
      <w:hyperlink r:id="rId708"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rsidR="00ED7551" w:rsidRDefault="00ED7551" w:rsidP="00ED7551">
      <w:pPr>
        <w:pStyle w:val="AmdtsEntryHd"/>
      </w:pPr>
      <w:r>
        <w:t>Repossession of gaming machines</w:t>
      </w:r>
    </w:p>
    <w:p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09" w:tooltip="Gaming Machine (Reform) Amendment Act 2015" w:history="1">
        <w:r>
          <w:rPr>
            <w:rStyle w:val="charCitHyperlinkAbbrev"/>
          </w:rPr>
          <w:t>A2015</w:t>
        </w:r>
        <w:r>
          <w:rPr>
            <w:rStyle w:val="charCitHyperlinkAbbrev"/>
          </w:rPr>
          <w:noBreakHyphen/>
          <w:t>21</w:t>
        </w:r>
      </w:hyperlink>
      <w:r>
        <w:t xml:space="preserve"> s 56</w:t>
      </w:r>
    </w:p>
    <w:p w:rsidR="005241D3" w:rsidRDefault="00F110B8" w:rsidP="003F4894">
      <w:pPr>
        <w:pStyle w:val="AmdtsEntryHd"/>
      </w:pPr>
      <w:r w:rsidRPr="00767B3B">
        <w:t>Definitions—div 6</w:t>
      </w:r>
      <w:r w:rsidR="00B20577">
        <w:t>A</w:t>
      </w:r>
      <w:r w:rsidRPr="00767B3B">
        <w:t>.</w:t>
      </w:r>
      <w:r w:rsidR="00B20577">
        <w:t>2</w:t>
      </w:r>
    </w:p>
    <w:p w:rsidR="005241D3" w:rsidRDefault="005241D3" w:rsidP="005241D3">
      <w:pPr>
        <w:pStyle w:val="AmdtsEntries"/>
      </w:pPr>
      <w:r>
        <w:t>s 105A</w:t>
      </w:r>
      <w:r>
        <w:tab/>
        <w:t xml:space="preserve">ins </w:t>
      </w:r>
      <w:hyperlink r:id="rId710" w:tooltip="Gaming Machine (Reform) Amendment Act 2015" w:history="1">
        <w:r>
          <w:rPr>
            <w:rStyle w:val="charCitHyperlinkAbbrev"/>
          </w:rPr>
          <w:t>A2015</w:t>
        </w:r>
        <w:r>
          <w:rPr>
            <w:rStyle w:val="charCitHyperlinkAbbrev"/>
          </w:rPr>
          <w:noBreakHyphen/>
          <w:t>21</w:t>
        </w:r>
      </w:hyperlink>
      <w:r>
        <w:t xml:space="preserve"> s 44</w:t>
      </w:r>
    </w:p>
    <w:p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11" w:tooltip="Gaming Machine (Reform) Amendment Act 2015" w:history="1">
        <w:r>
          <w:rPr>
            <w:rStyle w:val="charCitHyperlinkAbbrev"/>
          </w:rPr>
          <w:t>A2015</w:t>
        </w:r>
        <w:r>
          <w:rPr>
            <w:rStyle w:val="charCitHyperlinkAbbrev"/>
          </w:rPr>
          <w:noBreakHyphen/>
          <w:t>21</w:t>
        </w:r>
      </w:hyperlink>
      <w:r>
        <w:t xml:space="preserve"> s 44</w:t>
      </w:r>
    </w:p>
    <w:p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12" w:tooltip="Gaming Machine (Reform) Amendment Act 2015" w:history="1">
        <w:r>
          <w:rPr>
            <w:rStyle w:val="charCitHyperlinkAbbrev"/>
          </w:rPr>
          <w:t>A2015</w:t>
        </w:r>
        <w:r>
          <w:rPr>
            <w:rStyle w:val="charCitHyperlinkAbbrev"/>
          </w:rPr>
          <w:noBreakHyphen/>
          <w:t>21</w:t>
        </w:r>
      </w:hyperlink>
      <w:r>
        <w:t xml:space="preserve"> s 44</w:t>
      </w:r>
    </w:p>
    <w:p w:rsidR="00766689" w:rsidRDefault="00766689" w:rsidP="003F4894">
      <w:pPr>
        <w:pStyle w:val="AmdtsEntryHd"/>
      </w:pPr>
      <w:r w:rsidRPr="00767B3B">
        <w:t>Approval for repossession—application</w:t>
      </w:r>
    </w:p>
    <w:p w:rsidR="00766689" w:rsidRPr="00766689" w:rsidRDefault="00766689" w:rsidP="00766689">
      <w:pPr>
        <w:pStyle w:val="AmdtsEntries"/>
      </w:pPr>
      <w:r>
        <w:t>s 107</w:t>
      </w:r>
      <w:r>
        <w:tab/>
      </w:r>
      <w:r w:rsidR="005F049E">
        <w:t>sub</w:t>
      </w:r>
      <w:r>
        <w:t xml:space="preserve"> </w:t>
      </w:r>
      <w:hyperlink r:id="rId713" w:tooltip="Gaming Machine (Reform) Amendment Act 2015" w:history="1">
        <w:r>
          <w:rPr>
            <w:rStyle w:val="charCitHyperlinkAbbrev"/>
          </w:rPr>
          <w:t>A2015</w:t>
        </w:r>
        <w:r>
          <w:rPr>
            <w:rStyle w:val="charCitHyperlinkAbbrev"/>
          </w:rPr>
          <w:noBreakHyphen/>
          <w:t>21</w:t>
        </w:r>
      </w:hyperlink>
      <w:r>
        <w:t xml:space="preserve"> s 45</w:t>
      </w:r>
    </w:p>
    <w:p w:rsidR="000C6BBF" w:rsidRDefault="0043656F" w:rsidP="0043656F">
      <w:pPr>
        <w:pStyle w:val="AmdtsEntryHd"/>
      </w:pPr>
      <w:r>
        <w:t>Approval of repossession of gaming machines</w:t>
      </w:r>
    </w:p>
    <w:p w:rsidR="000C6BBF" w:rsidRPr="000C6BBF" w:rsidRDefault="000C6BBF" w:rsidP="000C6BBF">
      <w:pPr>
        <w:pStyle w:val="AmdtsEntries"/>
      </w:pPr>
      <w:r>
        <w:t>s 108</w:t>
      </w:r>
      <w:r>
        <w:tab/>
        <w:t xml:space="preserve">am </w:t>
      </w:r>
      <w:hyperlink r:id="rId714" w:tooltip="Gaming Machine (Reform) Amendment Act 2015" w:history="1">
        <w:r>
          <w:rPr>
            <w:rStyle w:val="charCitHyperlinkAbbrev"/>
          </w:rPr>
          <w:t>A2015</w:t>
        </w:r>
        <w:r>
          <w:rPr>
            <w:rStyle w:val="charCitHyperlinkAbbrev"/>
          </w:rPr>
          <w:noBreakHyphen/>
          <w:t>21</w:t>
        </w:r>
      </w:hyperlink>
      <w:r>
        <w:t xml:space="preserve"> s 93</w:t>
      </w:r>
    </w:p>
    <w:p w:rsidR="000C6BBF" w:rsidRDefault="0043656F" w:rsidP="0043656F">
      <w:pPr>
        <w:pStyle w:val="AmdtsEntryHd"/>
      </w:pPr>
      <w:r>
        <w:t>Conditions on approval to repossess gaming machine</w:t>
      </w:r>
    </w:p>
    <w:p w:rsidR="000C6BBF" w:rsidRPr="000C6BBF" w:rsidRDefault="000C6BBF" w:rsidP="000C6BBF">
      <w:pPr>
        <w:pStyle w:val="AmdtsEntries"/>
      </w:pPr>
      <w:r>
        <w:t>s 109</w:t>
      </w:r>
      <w:r>
        <w:tab/>
        <w:t xml:space="preserve">am </w:t>
      </w:r>
      <w:hyperlink r:id="rId715"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16"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p>
    <w:p w:rsidR="004A2F8A" w:rsidRDefault="004A2F8A" w:rsidP="003F4894">
      <w:pPr>
        <w:pStyle w:val="AmdtsEntryHd"/>
      </w:pPr>
      <w:r w:rsidRPr="00767B3B">
        <w:t>Repossessed gaming machines—amendment of authorisation schedule</w:t>
      </w:r>
    </w:p>
    <w:p w:rsidR="004A2F8A" w:rsidRPr="004A2F8A" w:rsidRDefault="004A2F8A" w:rsidP="004A2F8A">
      <w:pPr>
        <w:pStyle w:val="AmdtsEntries"/>
      </w:pPr>
      <w:r>
        <w:t>s 109A</w:t>
      </w:r>
      <w:r>
        <w:tab/>
        <w:t xml:space="preserve">ins </w:t>
      </w:r>
      <w:hyperlink r:id="rId717" w:tooltip="Gaming Machine (Reform) Amendment Act 2015" w:history="1">
        <w:r>
          <w:rPr>
            <w:rStyle w:val="charCitHyperlinkAbbrev"/>
          </w:rPr>
          <w:t>A2015</w:t>
        </w:r>
        <w:r>
          <w:rPr>
            <w:rStyle w:val="charCitHyperlinkAbbrev"/>
          </w:rPr>
          <w:noBreakHyphen/>
          <w:t>21</w:t>
        </w:r>
      </w:hyperlink>
      <w:r>
        <w:t xml:space="preserve"> s 46</w:t>
      </w:r>
    </w:p>
    <w:p w:rsidR="006608DD" w:rsidRDefault="006608DD" w:rsidP="003F4894">
      <w:pPr>
        <w:pStyle w:val="AmdtsEntryHd"/>
      </w:pPr>
      <w:r w:rsidRPr="00767B3B">
        <w:t>Appointment of external administrator</w:t>
      </w:r>
    </w:p>
    <w:p w:rsidR="006608DD" w:rsidRPr="006608DD" w:rsidRDefault="006608DD" w:rsidP="006608DD">
      <w:pPr>
        <w:pStyle w:val="AmdtsEntries"/>
      </w:pPr>
      <w:r>
        <w:t>s 110A</w:t>
      </w:r>
      <w:r>
        <w:tab/>
        <w:t xml:space="preserve">ins </w:t>
      </w:r>
      <w:hyperlink r:id="rId718" w:tooltip="Gaming Machine (Reform) Amendment Act 2015" w:history="1">
        <w:r>
          <w:rPr>
            <w:rStyle w:val="charCitHyperlinkAbbrev"/>
          </w:rPr>
          <w:t>A2015</w:t>
        </w:r>
        <w:r>
          <w:rPr>
            <w:rStyle w:val="charCitHyperlinkAbbrev"/>
          </w:rPr>
          <w:noBreakHyphen/>
          <w:t>21</w:t>
        </w:r>
      </w:hyperlink>
      <w:r>
        <w:t xml:space="preserve"> s 47</w:t>
      </w:r>
    </w:p>
    <w:p w:rsidR="00ED7551" w:rsidRDefault="00ED7551" w:rsidP="00ED7551">
      <w:pPr>
        <w:pStyle w:val="AmdtsEntryHd"/>
      </w:pPr>
      <w:r>
        <w:t>Disposal of gaming machines</w:t>
      </w:r>
    </w:p>
    <w:p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19"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rsidR="006608DD" w:rsidRDefault="006608DD" w:rsidP="003F4894">
      <w:pPr>
        <w:pStyle w:val="AmdtsEntryHd"/>
      </w:pPr>
      <w:r w:rsidRPr="00767B3B">
        <w:t>Unapproved disposal of gaming machines</w:t>
      </w:r>
    </w:p>
    <w:p w:rsidR="006608DD" w:rsidRPr="006608DD" w:rsidRDefault="006608DD" w:rsidP="006608DD">
      <w:pPr>
        <w:pStyle w:val="AmdtsEntries"/>
      </w:pPr>
      <w:r>
        <w:t>s 111</w:t>
      </w:r>
      <w:r>
        <w:tab/>
        <w:t xml:space="preserve">am </w:t>
      </w:r>
      <w:hyperlink r:id="rId720" w:tooltip="Gaming Machine (Reform) Amendment Act 2015" w:history="1">
        <w:r>
          <w:rPr>
            <w:rStyle w:val="charCitHyperlinkAbbrev"/>
          </w:rPr>
          <w:t>A2015</w:t>
        </w:r>
        <w:r>
          <w:rPr>
            <w:rStyle w:val="charCitHyperlinkAbbrev"/>
          </w:rPr>
          <w:noBreakHyphen/>
          <w:t>21</w:t>
        </w:r>
      </w:hyperlink>
      <w:r>
        <w:t xml:space="preserve"> s 48</w:t>
      </w:r>
    </w:p>
    <w:p w:rsidR="006608DD" w:rsidRDefault="006608DD" w:rsidP="003F4894">
      <w:pPr>
        <w:pStyle w:val="AmdtsEntryHd"/>
      </w:pPr>
      <w:r w:rsidRPr="00767B3B">
        <w:t>Application for approval for disposal of gaming machines</w:t>
      </w:r>
    </w:p>
    <w:p w:rsidR="006608DD" w:rsidRPr="006608DD" w:rsidRDefault="006608DD" w:rsidP="006608DD">
      <w:pPr>
        <w:pStyle w:val="AmdtsEntries"/>
      </w:pPr>
      <w:r>
        <w:t>s 112</w:t>
      </w:r>
      <w:r>
        <w:tab/>
        <w:t xml:space="preserve">am </w:t>
      </w:r>
      <w:hyperlink r:id="rId721"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rsidR="006608DD" w:rsidRDefault="006608DD" w:rsidP="003F4894">
      <w:pPr>
        <w:pStyle w:val="AmdtsEntryHd"/>
      </w:pPr>
      <w:r w:rsidRPr="00767B3B">
        <w:t>Approval of disposal of gaming machines</w:t>
      </w:r>
    </w:p>
    <w:p w:rsidR="006608DD" w:rsidRPr="006608DD" w:rsidRDefault="006608DD" w:rsidP="006608DD">
      <w:pPr>
        <w:pStyle w:val="AmdtsEntries"/>
      </w:pPr>
      <w:r>
        <w:t>s 113</w:t>
      </w:r>
      <w:r>
        <w:tab/>
        <w:t xml:space="preserve">am </w:t>
      </w:r>
      <w:hyperlink r:id="rId722"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23"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rsidR="006608DD" w:rsidRDefault="00C62B2A" w:rsidP="003F4894">
      <w:pPr>
        <w:pStyle w:val="AmdtsEntryHd"/>
      </w:pPr>
      <w:r w:rsidRPr="00767B3B">
        <w:lastRenderedPageBreak/>
        <w:t>Disposal of gaming machines—notifiable action</w:t>
      </w:r>
    </w:p>
    <w:p w:rsidR="006608DD" w:rsidRDefault="006608DD" w:rsidP="006608DD">
      <w:pPr>
        <w:pStyle w:val="AmdtsEntries"/>
      </w:pPr>
      <w:r>
        <w:t>s 113A</w:t>
      </w:r>
      <w:r>
        <w:tab/>
      </w:r>
      <w:r w:rsidR="00C62B2A">
        <w:t xml:space="preserve">ins </w:t>
      </w:r>
      <w:hyperlink r:id="rId724"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rsidR="003F0738" w:rsidRPr="006608DD" w:rsidRDefault="003F0738" w:rsidP="006608DD">
      <w:pPr>
        <w:pStyle w:val="AmdtsEntries"/>
      </w:pPr>
      <w:r>
        <w:tab/>
        <w:t xml:space="preserve">am </w:t>
      </w:r>
      <w:hyperlink r:id="rId725"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rsidR="00C62B2A" w:rsidRDefault="00C62B2A" w:rsidP="003F4894">
      <w:pPr>
        <w:pStyle w:val="AmdtsEntryHd"/>
      </w:pPr>
      <w:r w:rsidRPr="00767B3B">
        <w:t>Destruction of gaming machines—commission’s attendance</w:t>
      </w:r>
    </w:p>
    <w:p w:rsidR="00C62B2A" w:rsidRDefault="00C62B2A" w:rsidP="00C62B2A">
      <w:pPr>
        <w:pStyle w:val="AmdtsEntries"/>
      </w:pPr>
      <w:r>
        <w:t>s 113B</w:t>
      </w:r>
      <w:r>
        <w:tab/>
        <w:t xml:space="preserve">ins </w:t>
      </w:r>
      <w:hyperlink r:id="rId726" w:tooltip="Gaming Machine (Reform) Amendment Act 2015" w:history="1">
        <w:r>
          <w:rPr>
            <w:rStyle w:val="charCitHyperlinkAbbrev"/>
          </w:rPr>
          <w:t>A2015</w:t>
        </w:r>
        <w:r>
          <w:rPr>
            <w:rStyle w:val="charCitHyperlinkAbbrev"/>
          </w:rPr>
          <w:noBreakHyphen/>
          <w:t>21</w:t>
        </w:r>
      </w:hyperlink>
      <w:r>
        <w:t xml:space="preserve"> s 52</w:t>
      </w:r>
    </w:p>
    <w:p w:rsidR="00712ABD" w:rsidRPr="006608DD" w:rsidRDefault="00712ABD" w:rsidP="00C62B2A">
      <w:pPr>
        <w:pStyle w:val="AmdtsEntries"/>
      </w:pPr>
      <w:r>
        <w:tab/>
        <w:t xml:space="preserve">am </w:t>
      </w:r>
      <w:hyperlink r:id="rId727"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rsidR="00C62B2A" w:rsidRDefault="00C62B2A" w:rsidP="003F4894">
      <w:pPr>
        <w:pStyle w:val="AmdtsEntryHd"/>
      </w:pPr>
      <w:r w:rsidRPr="00767B3B">
        <w:t>Disposal of gaming machines—direction about manner of disposal</w:t>
      </w:r>
    </w:p>
    <w:p w:rsidR="00C62B2A" w:rsidRPr="006608DD" w:rsidRDefault="00C62B2A" w:rsidP="00C62B2A">
      <w:pPr>
        <w:pStyle w:val="AmdtsEntries"/>
      </w:pPr>
      <w:r>
        <w:t>s 113C</w:t>
      </w:r>
      <w:r>
        <w:tab/>
        <w:t xml:space="preserve">ins </w:t>
      </w:r>
      <w:hyperlink r:id="rId728" w:tooltip="Gaming Machine (Reform) Amendment Act 2015" w:history="1">
        <w:r>
          <w:rPr>
            <w:rStyle w:val="charCitHyperlinkAbbrev"/>
          </w:rPr>
          <w:t>A2015</w:t>
        </w:r>
        <w:r>
          <w:rPr>
            <w:rStyle w:val="charCitHyperlinkAbbrev"/>
          </w:rPr>
          <w:noBreakHyphen/>
          <w:t>21</w:t>
        </w:r>
      </w:hyperlink>
      <w:r>
        <w:t xml:space="preserve"> s 52</w:t>
      </w:r>
    </w:p>
    <w:p w:rsidR="00C62B2A" w:rsidRDefault="00C62B2A" w:rsidP="003F4894">
      <w:pPr>
        <w:pStyle w:val="AmdtsEntryHd"/>
      </w:pPr>
      <w:r w:rsidRPr="00767B3B">
        <w:t>Offence—failure to dispose of gaming machine within required time</w:t>
      </w:r>
    </w:p>
    <w:p w:rsidR="00C62B2A" w:rsidRPr="006608DD" w:rsidRDefault="00C62B2A" w:rsidP="00C62B2A">
      <w:pPr>
        <w:pStyle w:val="AmdtsEntries"/>
      </w:pPr>
      <w:r>
        <w:t>s 113D</w:t>
      </w:r>
      <w:r>
        <w:tab/>
        <w:t xml:space="preserve">ins </w:t>
      </w:r>
      <w:hyperlink r:id="rId729" w:tooltip="Gaming Machine (Reform) Amendment Act 2015" w:history="1">
        <w:r>
          <w:rPr>
            <w:rStyle w:val="charCitHyperlinkAbbrev"/>
          </w:rPr>
          <w:t>A2015</w:t>
        </w:r>
        <w:r>
          <w:rPr>
            <w:rStyle w:val="charCitHyperlinkAbbrev"/>
          </w:rPr>
          <w:noBreakHyphen/>
          <w:t>21</w:t>
        </w:r>
      </w:hyperlink>
      <w:r>
        <w:t xml:space="preserve"> s 52</w:t>
      </w:r>
    </w:p>
    <w:p w:rsidR="002F0E5C" w:rsidRDefault="002F0E5C" w:rsidP="002F0E5C">
      <w:pPr>
        <w:pStyle w:val="AmdtsEntryHd"/>
      </w:pPr>
      <w:r>
        <w:t>Seizure of gaming machines</w:t>
      </w:r>
    </w:p>
    <w:p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30" w:tooltip="Gaming Machine (Reform) Amendment Act 2015" w:history="1">
        <w:r>
          <w:rPr>
            <w:rStyle w:val="charCitHyperlinkAbbrev"/>
          </w:rPr>
          <w:t>A2015</w:t>
        </w:r>
        <w:r>
          <w:rPr>
            <w:rStyle w:val="charCitHyperlinkAbbrev"/>
          </w:rPr>
          <w:noBreakHyphen/>
          <w:t>21</w:t>
        </w:r>
      </w:hyperlink>
      <w:r>
        <w:t xml:space="preserve"> s 56</w:t>
      </w:r>
    </w:p>
    <w:p w:rsidR="002F0E5C" w:rsidRDefault="002F0E5C" w:rsidP="002F0E5C">
      <w:pPr>
        <w:pStyle w:val="AmdtsEntryHd"/>
      </w:pPr>
      <w:r>
        <w:t>Installation and operation of gaming machines</w:t>
      </w:r>
    </w:p>
    <w:p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31" w:tooltip="Gaming Machine (Reform) Amendment Act 2015" w:history="1">
        <w:r>
          <w:rPr>
            <w:rStyle w:val="charCitHyperlinkAbbrev"/>
          </w:rPr>
          <w:t>A2015</w:t>
        </w:r>
        <w:r>
          <w:rPr>
            <w:rStyle w:val="charCitHyperlinkAbbrev"/>
          </w:rPr>
          <w:noBreakHyphen/>
          <w:t>21</w:t>
        </w:r>
      </w:hyperlink>
      <w:r>
        <w:t xml:space="preserve"> s 56</w:t>
      </w:r>
    </w:p>
    <w:p w:rsidR="00DA6F27" w:rsidRDefault="005C16DE" w:rsidP="005C16DE">
      <w:pPr>
        <w:pStyle w:val="AmdtsEntryHd"/>
      </w:pPr>
      <w:r>
        <w:t>Installation to be in accordance with approval of commission</w:t>
      </w:r>
    </w:p>
    <w:p w:rsidR="00DA6F27" w:rsidRPr="00DA6F27" w:rsidRDefault="00DA6F27" w:rsidP="00DA6F27">
      <w:pPr>
        <w:pStyle w:val="AmdtsEntries"/>
      </w:pPr>
      <w:r>
        <w:t>s 120</w:t>
      </w:r>
      <w:r>
        <w:tab/>
        <w:t xml:space="preserve">am </w:t>
      </w:r>
      <w:hyperlink r:id="rId732" w:tooltip="Gaming Machine (Reform) Amendment Act 2015" w:history="1">
        <w:r>
          <w:rPr>
            <w:rStyle w:val="charCitHyperlinkAbbrev"/>
          </w:rPr>
          <w:t>A2015</w:t>
        </w:r>
        <w:r>
          <w:rPr>
            <w:rStyle w:val="charCitHyperlinkAbbrev"/>
          </w:rPr>
          <w:noBreakHyphen/>
          <w:t>21</w:t>
        </w:r>
      </w:hyperlink>
      <w:r>
        <w:t xml:space="preserve"> s 92</w:t>
      </w:r>
    </w:p>
    <w:p w:rsidR="00DA6F27" w:rsidRDefault="005C16DE" w:rsidP="005C16DE">
      <w:pPr>
        <w:pStyle w:val="AmdtsEntryHd"/>
      </w:pPr>
      <w:r>
        <w:t>Offence to install gaming machines</w:t>
      </w:r>
    </w:p>
    <w:p w:rsidR="00DA6F27" w:rsidRPr="00DA6F27" w:rsidRDefault="00DA6F27" w:rsidP="00DA6F27">
      <w:pPr>
        <w:pStyle w:val="AmdtsEntries"/>
      </w:pPr>
      <w:r>
        <w:t>s 121</w:t>
      </w:r>
      <w:r>
        <w:tab/>
        <w:t xml:space="preserve">am </w:t>
      </w:r>
      <w:hyperlink r:id="rId733" w:tooltip="Gaming Machine (Reform) Amendment Act 2015" w:history="1">
        <w:r>
          <w:rPr>
            <w:rStyle w:val="charCitHyperlinkAbbrev"/>
          </w:rPr>
          <w:t>A2015</w:t>
        </w:r>
        <w:r>
          <w:rPr>
            <w:rStyle w:val="charCitHyperlinkAbbrev"/>
          </w:rPr>
          <w:noBreakHyphen/>
          <w:t>21</w:t>
        </w:r>
      </w:hyperlink>
      <w:r>
        <w:t xml:space="preserve"> s 92</w:t>
      </w:r>
    </w:p>
    <w:p w:rsidR="00DA6F27" w:rsidRDefault="005C16DE" w:rsidP="005C16DE">
      <w:pPr>
        <w:pStyle w:val="AmdtsEntryHd"/>
      </w:pPr>
      <w:r>
        <w:t>Certificate about meter readings</w:t>
      </w:r>
    </w:p>
    <w:p w:rsidR="00DA6F27" w:rsidRPr="00DA6F27" w:rsidRDefault="00DA6F27" w:rsidP="00DA6F27">
      <w:pPr>
        <w:pStyle w:val="AmdtsEntries"/>
      </w:pPr>
      <w:r>
        <w:t>s 122</w:t>
      </w:r>
      <w:r>
        <w:tab/>
        <w:t xml:space="preserve">am </w:t>
      </w:r>
      <w:hyperlink r:id="rId734" w:tooltip="Gaming Machine (Reform) Amendment Act 2015" w:history="1">
        <w:r>
          <w:rPr>
            <w:rStyle w:val="charCitHyperlinkAbbrev"/>
          </w:rPr>
          <w:t>A2015</w:t>
        </w:r>
        <w:r>
          <w:rPr>
            <w:rStyle w:val="charCitHyperlinkAbbrev"/>
          </w:rPr>
          <w:noBreakHyphen/>
          <w:t>21</w:t>
        </w:r>
      </w:hyperlink>
      <w:r>
        <w:t xml:space="preserve"> s 92</w:t>
      </w:r>
    </w:p>
    <w:p w:rsidR="00A25832" w:rsidRDefault="00A25832" w:rsidP="003F4894">
      <w:pPr>
        <w:pStyle w:val="AmdtsEntryHd"/>
      </w:pPr>
      <w:r>
        <w:t>Sealing computer cabinet</w:t>
      </w:r>
    </w:p>
    <w:p w:rsidR="00DA6F27" w:rsidRPr="00A25832" w:rsidRDefault="00A25832" w:rsidP="00A25832">
      <w:pPr>
        <w:pStyle w:val="AmdtsEntries"/>
      </w:pPr>
      <w:r>
        <w:t>s 123</w:t>
      </w:r>
      <w:r>
        <w:tab/>
      </w:r>
      <w:r w:rsidR="009F3843">
        <w:t>a</w:t>
      </w:r>
      <w:r w:rsidR="00AC242A">
        <w:t xml:space="preserve">m </w:t>
      </w:r>
      <w:hyperlink r:id="rId735"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36"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rsidR="00DA6F27" w:rsidRDefault="005C16DE" w:rsidP="005C16DE">
      <w:pPr>
        <w:pStyle w:val="AmdtsEntryHd"/>
      </w:pPr>
      <w:r>
        <w:t>Commission may require information</w:t>
      </w:r>
    </w:p>
    <w:p w:rsidR="00DA6F27" w:rsidRPr="00DA6F27" w:rsidRDefault="00DA6F27" w:rsidP="00DA6F27">
      <w:pPr>
        <w:pStyle w:val="AmdtsEntries"/>
      </w:pPr>
      <w:r>
        <w:t>s 124</w:t>
      </w:r>
      <w:r>
        <w:tab/>
        <w:t xml:space="preserve">am </w:t>
      </w:r>
      <w:hyperlink r:id="rId737" w:tooltip="Gaming Machine (Reform) Amendment Act 2015" w:history="1">
        <w:r>
          <w:rPr>
            <w:rStyle w:val="charCitHyperlinkAbbrev"/>
          </w:rPr>
          <w:t>A2015</w:t>
        </w:r>
        <w:r>
          <w:rPr>
            <w:rStyle w:val="charCitHyperlinkAbbrev"/>
          </w:rPr>
          <w:noBreakHyphen/>
          <w:t>21</w:t>
        </w:r>
      </w:hyperlink>
      <w:r>
        <w:t xml:space="preserve"> s 92</w:t>
      </w:r>
    </w:p>
    <w:p w:rsidR="009A6A30" w:rsidRDefault="009A6A30" w:rsidP="003F4894">
      <w:pPr>
        <w:pStyle w:val="AmdtsEntryHd"/>
      </w:pPr>
      <w:r w:rsidRPr="00767B3B">
        <w:t>Operation to be subject to correct percentage payout</w:t>
      </w:r>
    </w:p>
    <w:p w:rsidR="009A6A30" w:rsidRPr="009A6A30" w:rsidRDefault="009A6A30" w:rsidP="009A6A30">
      <w:pPr>
        <w:pStyle w:val="AmdtsEntries"/>
      </w:pPr>
      <w:r>
        <w:t>s 125</w:t>
      </w:r>
      <w:r>
        <w:tab/>
        <w:t xml:space="preserve">am </w:t>
      </w:r>
      <w:hyperlink r:id="rId738" w:tooltip="Gaming Machine (Reform) Amendment Act 2015" w:history="1">
        <w:r>
          <w:rPr>
            <w:rStyle w:val="charCitHyperlinkAbbrev"/>
          </w:rPr>
          <w:t>A2015</w:t>
        </w:r>
        <w:r>
          <w:rPr>
            <w:rStyle w:val="charCitHyperlinkAbbrev"/>
          </w:rPr>
          <w:noBreakHyphen/>
          <w:t>21</w:t>
        </w:r>
      </w:hyperlink>
      <w:r>
        <w:t xml:space="preserve"> s 53, s 54</w:t>
      </w:r>
    </w:p>
    <w:p w:rsidR="003F4894" w:rsidRDefault="00874194" w:rsidP="003F4894">
      <w:pPr>
        <w:pStyle w:val="AmdtsEntryHd"/>
      </w:pPr>
      <w:r w:rsidRPr="001847A1">
        <w:t>Approval of statement for display on gaming machines</w:t>
      </w:r>
    </w:p>
    <w:p w:rsidR="003F4894" w:rsidRDefault="003F4894" w:rsidP="003F4894">
      <w:pPr>
        <w:pStyle w:val="AmdtsEntries"/>
      </w:pPr>
      <w:r>
        <w:t>s 126</w:t>
      </w:r>
      <w:r>
        <w:tab/>
        <w:t xml:space="preserve">am </w:t>
      </w:r>
      <w:hyperlink r:id="rId739"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rsidR="00712ABD" w:rsidRDefault="00712ABD" w:rsidP="003F4894">
      <w:pPr>
        <w:pStyle w:val="AmdtsEntries"/>
      </w:pPr>
      <w:r>
        <w:tab/>
        <w:t xml:space="preserve">sub </w:t>
      </w:r>
      <w:hyperlink r:id="rId740"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rsidR="002F0E5C" w:rsidRDefault="002F0E5C" w:rsidP="002F0E5C">
      <w:pPr>
        <w:pStyle w:val="AmdtsEntryHd"/>
      </w:pPr>
      <w:r>
        <w:t>Trading of authorisations and gaming machines</w:t>
      </w:r>
    </w:p>
    <w:p w:rsidR="002F0E5C" w:rsidRDefault="002F0E5C" w:rsidP="004B0ECF">
      <w:pPr>
        <w:pStyle w:val="AmdtsEntries"/>
        <w:keepNext/>
      </w:pPr>
      <w:r>
        <w:t>div 6A.6 hdg</w:t>
      </w:r>
      <w:r>
        <w:tab/>
      </w:r>
      <w:r w:rsidR="00467D82">
        <w:t>(</w:t>
      </w:r>
      <w:r>
        <w:t>prev div 6.10 hdg</w:t>
      </w:r>
      <w:r w:rsidR="00467D82">
        <w:t xml:space="preserve">) </w:t>
      </w:r>
      <w:r>
        <w:t xml:space="preserve">ins </w:t>
      </w:r>
      <w:hyperlink r:id="rId741" w:tooltip="Gaming Machine (Reform) Amendment Act 2015" w:history="1">
        <w:r>
          <w:rPr>
            <w:rStyle w:val="charCitHyperlinkAbbrev"/>
          </w:rPr>
          <w:t>A2015</w:t>
        </w:r>
        <w:r>
          <w:rPr>
            <w:rStyle w:val="charCitHyperlinkAbbrev"/>
          </w:rPr>
          <w:noBreakHyphen/>
          <w:t>21</w:t>
        </w:r>
      </w:hyperlink>
      <w:r>
        <w:t xml:space="preserve"> s 55</w:t>
      </w:r>
    </w:p>
    <w:p w:rsidR="002F0E5C" w:rsidRPr="0058038D" w:rsidRDefault="002F0E5C" w:rsidP="002F0E5C">
      <w:pPr>
        <w:pStyle w:val="AmdtsEntries"/>
      </w:pPr>
      <w:r>
        <w:tab/>
        <w:t>renum</w:t>
      </w:r>
      <w:r w:rsidR="00467D82">
        <w:t xml:space="preserve"> as div 6A.6 hdg</w:t>
      </w:r>
      <w:r>
        <w:t xml:space="preserve"> </w:t>
      </w:r>
      <w:hyperlink r:id="rId742" w:tooltip="Gaming Machine (Reform) Amendment Act 2015" w:history="1">
        <w:r>
          <w:rPr>
            <w:rStyle w:val="charCitHyperlinkAbbrev"/>
          </w:rPr>
          <w:t>A2015</w:t>
        </w:r>
        <w:r>
          <w:rPr>
            <w:rStyle w:val="charCitHyperlinkAbbrev"/>
          </w:rPr>
          <w:noBreakHyphen/>
          <w:t>21</w:t>
        </w:r>
      </w:hyperlink>
      <w:r>
        <w:t xml:space="preserve"> s 56</w:t>
      </w:r>
    </w:p>
    <w:p w:rsidR="009A6A30" w:rsidRDefault="006663A8" w:rsidP="00FE5D01">
      <w:pPr>
        <w:pStyle w:val="AmdtsEntryHd"/>
      </w:pPr>
      <w:r w:rsidRPr="00767B3B">
        <w:t>Preliminary</w:t>
      </w:r>
    </w:p>
    <w:p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743"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rsidR="000570C9" w:rsidRPr="009A6A30" w:rsidRDefault="000570C9" w:rsidP="009A6A30">
      <w:pPr>
        <w:pStyle w:val="AmdtsEntries"/>
      </w:pPr>
      <w:r>
        <w:tab/>
        <w:t xml:space="preserve">renum as sdiv 6A.6.1 hdg </w:t>
      </w:r>
      <w:hyperlink r:id="rId744" w:tooltip="Gaming Machine (Reform) Amendment Act 2015" w:history="1">
        <w:r>
          <w:rPr>
            <w:rStyle w:val="charCitHyperlinkAbbrev"/>
          </w:rPr>
          <w:t>A2015</w:t>
        </w:r>
        <w:r>
          <w:rPr>
            <w:rStyle w:val="charCitHyperlinkAbbrev"/>
          </w:rPr>
          <w:noBreakHyphen/>
          <w:t>21</w:t>
        </w:r>
      </w:hyperlink>
      <w:r>
        <w:t xml:space="preserve"> s 56</w:t>
      </w:r>
    </w:p>
    <w:p w:rsidR="009A6A30" w:rsidRDefault="006663A8" w:rsidP="00FE5D01">
      <w:pPr>
        <w:pStyle w:val="AmdtsEntryHd"/>
      </w:pPr>
      <w:r w:rsidRPr="00767B3B">
        <w:t>Objects—div 6</w:t>
      </w:r>
      <w:r w:rsidR="00211CD7">
        <w:t>A</w:t>
      </w:r>
      <w:r w:rsidRPr="00767B3B">
        <w:t>.</w:t>
      </w:r>
      <w:r w:rsidR="00211CD7">
        <w:t>6</w:t>
      </w:r>
    </w:p>
    <w:p w:rsidR="009A6A30" w:rsidRPr="009A6A30" w:rsidRDefault="009A6A30" w:rsidP="009A6A30">
      <w:pPr>
        <w:pStyle w:val="AmdtsEntries"/>
      </w:pPr>
      <w:r>
        <w:t>s 127A</w:t>
      </w:r>
      <w:r>
        <w:tab/>
        <w:t xml:space="preserve">ins </w:t>
      </w:r>
      <w:hyperlink r:id="rId745" w:tooltip="Gaming Machine (Reform) Amendment Act 2015" w:history="1">
        <w:r>
          <w:rPr>
            <w:rStyle w:val="charCitHyperlinkAbbrev"/>
          </w:rPr>
          <w:t>A2015</w:t>
        </w:r>
        <w:r>
          <w:rPr>
            <w:rStyle w:val="charCitHyperlinkAbbrev"/>
          </w:rPr>
          <w:noBreakHyphen/>
          <w:t>21</w:t>
        </w:r>
      </w:hyperlink>
      <w:r>
        <w:t xml:space="preserve"> s 55</w:t>
      </w:r>
    </w:p>
    <w:p w:rsidR="009A6A30" w:rsidRDefault="006663A8" w:rsidP="00FE5D01">
      <w:pPr>
        <w:pStyle w:val="AmdtsEntryHd"/>
      </w:pPr>
      <w:r w:rsidRPr="00767B3B">
        <w:lastRenderedPageBreak/>
        <w:t>Definitions—div 6</w:t>
      </w:r>
      <w:r w:rsidR="00211CD7">
        <w:t>A</w:t>
      </w:r>
      <w:r w:rsidRPr="00767B3B">
        <w:t>.</w:t>
      </w:r>
      <w:r w:rsidR="00211CD7">
        <w:t>6</w:t>
      </w:r>
    </w:p>
    <w:p w:rsidR="009A6A30" w:rsidRDefault="009A6A30" w:rsidP="009A6A30">
      <w:pPr>
        <w:pStyle w:val="AmdtsEntries"/>
      </w:pPr>
      <w:r>
        <w:t>s 127B</w:t>
      </w:r>
      <w:r>
        <w:tab/>
        <w:t xml:space="preserve">ins </w:t>
      </w:r>
      <w:hyperlink r:id="rId746"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201843" w:rsidRPr="00767B3B">
        <w:rPr>
          <w:rStyle w:val="charBoldItals"/>
        </w:rPr>
        <w:t>class B licensee</w:t>
      </w:r>
      <w:r>
        <w:t xml:space="preserve"> ins </w:t>
      </w:r>
      <w:hyperlink r:id="rId747"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201843" w:rsidRPr="00767B3B">
        <w:rPr>
          <w:rStyle w:val="charBoldItals"/>
        </w:rPr>
        <w:t>class C licensee</w:t>
      </w:r>
      <w:r>
        <w:t xml:space="preserve"> ins </w:t>
      </w:r>
      <w:hyperlink r:id="rId748" w:tooltip="Gaming Machine (Reform) Amendment Act 2015" w:history="1">
        <w:r>
          <w:rPr>
            <w:rStyle w:val="charCitHyperlinkAbbrev"/>
          </w:rPr>
          <w:t>A2015</w:t>
        </w:r>
        <w:r>
          <w:rPr>
            <w:rStyle w:val="charCitHyperlinkAbbrev"/>
          </w:rPr>
          <w:noBreakHyphen/>
          <w:t>21</w:t>
        </w:r>
      </w:hyperlink>
      <w:r>
        <w:t xml:space="preserve"> s 55</w:t>
      </w:r>
    </w:p>
    <w:p w:rsidR="009A6A30" w:rsidRDefault="00201843" w:rsidP="00FE5D01">
      <w:pPr>
        <w:pStyle w:val="AmdtsEntryHd"/>
      </w:pPr>
      <w:r w:rsidRPr="00767B3B">
        <w:t>Trading class B authorisations</w:t>
      </w:r>
    </w:p>
    <w:p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749"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rsidR="000570C9" w:rsidRPr="0058038D" w:rsidRDefault="000570C9" w:rsidP="000570C9">
      <w:pPr>
        <w:pStyle w:val="AmdtsEntries"/>
      </w:pPr>
      <w:r>
        <w:tab/>
        <w:t xml:space="preserve">renum as </w:t>
      </w:r>
      <w:r w:rsidR="007F2DB2">
        <w:t>s</w:t>
      </w:r>
      <w:r>
        <w:t xml:space="preserve">div 6A.6.2 hdg </w:t>
      </w:r>
      <w:hyperlink r:id="rId750" w:tooltip="Gaming Machine (Reform) Amendment Act 2015" w:history="1">
        <w:r>
          <w:rPr>
            <w:rStyle w:val="charCitHyperlinkAbbrev"/>
          </w:rPr>
          <w:t>A2015</w:t>
        </w:r>
        <w:r>
          <w:rPr>
            <w:rStyle w:val="charCitHyperlinkAbbrev"/>
          </w:rPr>
          <w:noBreakHyphen/>
          <w:t>21</w:t>
        </w:r>
      </w:hyperlink>
      <w:r>
        <w:t xml:space="preserve"> s 56</w:t>
      </w:r>
    </w:p>
    <w:p w:rsidR="009A6A30" w:rsidRDefault="00201843" w:rsidP="00FE5D01">
      <w:pPr>
        <w:pStyle w:val="AmdtsEntryHd"/>
      </w:pPr>
      <w:r w:rsidRPr="00767B3B">
        <w:t>Selling class B authorisations</w:t>
      </w:r>
    </w:p>
    <w:p w:rsidR="009A6A30" w:rsidRDefault="009A6A30" w:rsidP="009A6A30">
      <w:pPr>
        <w:pStyle w:val="AmdtsEntries"/>
      </w:pPr>
      <w:r>
        <w:t>s 127C</w:t>
      </w:r>
      <w:r>
        <w:tab/>
        <w:t xml:space="preserve">ins </w:t>
      </w:r>
      <w:hyperlink r:id="rId751" w:tooltip="Gaming Machine (Reform) Amendment Act 2015" w:history="1">
        <w:r>
          <w:rPr>
            <w:rStyle w:val="charCitHyperlinkAbbrev"/>
          </w:rPr>
          <w:t>A2015</w:t>
        </w:r>
        <w:r>
          <w:rPr>
            <w:rStyle w:val="charCitHyperlinkAbbrev"/>
          </w:rPr>
          <w:noBreakHyphen/>
          <w:t>21</w:t>
        </w:r>
      </w:hyperlink>
      <w:r>
        <w:t xml:space="preserve"> s 55</w:t>
      </w:r>
    </w:p>
    <w:p w:rsidR="00483A20" w:rsidRPr="009A6A30" w:rsidRDefault="006779DF" w:rsidP="009A6A30">
      <w:pPr>
        <w:pStyle w:val="AmdtsEntries"/>
      </w:pPr>
      <w:r>
        <w:tab/>
        <w:t xml:space="preserve">am </w:t>
      </w:r>
      <w:hyperlink r:id="rId752"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753"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rsidR="001165D3" w:rsidRDefault="00201843" w:rsidP="00FE5D01">
      <w:pPr>
        <w:pStyle w:val="AmdtsEntryHd"/>
      </w:pPr>
      <w:r w:rsidRPr="00767B3B">
        <w:t>Offence—selling class B gaming machines</w:t>
      </w:r>
    </w:p>
    <w:p w:rsidR="001165D3" w:rsidRPr="001165D3" w:rsidRDefault="001165D3" w:rsidP="001165D3">
      <w:pPr>
        <w:pStyle w:val="AmdtsEntries"/>
      </w:pPr>
      <w:r>
        <w:t>s 127D</w:t>
      </w:r>
      <w:r>
        <w:tab/>
        <w:t xml:space="preserve">ins </w:t>
      </w:r>
      <w:hyperlink r:id="rId754"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Trading class C authorisations and gaming machines</w:t>
      </w:r>
    </w:p>
    <w:p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755"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0570C9" w:rsidRPr="0058038D" w:rsidRDefault="000570C9" w:rsidP="000570C9">
      <w:pPr>
        <w:pStyle w:val="AmdtsEntries"/>
      </w:pPr>
      <w:r>
        <w:tab/>
        <w:t xml:space="preserve">renum as </w:t>
      </w:r>
      <w:r w:rsidR="007F2DB2">
        <w:t>s</w:t>
      </w:r>
      <w:r>
        <w:t xml:space="preserve">div 6A.6.3 hdg </w:t>
      </w:r>
      <w:hyperlink r:id="rId756" w:tooltip="Gaming Machine (Reform) Amendment Act 2015" w:history="1">
        <w:r>
          <w:rPr>
            <w:rStyle w:val="charCitHyperlinkAbbrev"/>
          </w:rPr>
          <w:t>A2015</w:t>
        </w:r>
        <w:r>
          <w:rPr>
            <w:rStyle w:val="charCitHyperlinkAbbrev"/>
          </w:rPr>
          <w:noBreakHyphen/>
          <w:t>21</w:t>
        </w:r>
      </w:hyperlink>
      <w:r>
        <w:t xml:space="preserve"> s 56</w:t>
      </w:r>
    </w:p>
    <w:p w:rsidR="001165D3" w:rsidRDefault="00201843" w:rsidP="00FE5D01">
      <w:pPr>
        <w:pStyle w:val="AmdtsEntryHd"/>
      </w:pPr>
      <w:r w:rsidRPr="00767B3B">
        <w:t>Trading class C authorisations and gaming machines</w:t>
      </w:r>
    </w:p>
    <w:p w:rsidR="001165D3" w:rsidRPr="001165D3" w:rsidRDefault="001165D3" w:rsidP="001165D3">
      <w:pPr>
        <w:pStyle w:val="AmdtsEntries"/>
      </w:pPr>
      <w:r>
        <w:t>s 127E</w:t>
      </w:r>
      <w:r>
        <w:tab/>
        <w:t xml:space="preserve">ins </w:t>
      </w:r>
      <w:hyperlink r:id="rId757" w:tooltip="Gaming Machine (Reform) Amendment Act 2015" w:history="1">
        <w:r>
          <w:rPr>
            <w:rStyle w:val="charCitHyperlinkAbbrev"/>
          </w:rPr>
          <w:t>A2015</w:t>
        </w:r>
        <w:r>
          <w:rPr>
            <w:rStyle w:val="charCitHyperlinkAbbrev"/>
          </w:rPr>
          <w:noBreakHyphen/>
          <w:t>21</w:t>
        </w:r>
      </w:hyperlink>
      <w:r>
        <w:t xml:space="preserve"> s 55</w:t>
      </w:r>
    </w:p>
    <w:p w:rsidR="00587BED" w:rsidRPr="009A6A30" w:rsidRDefault="00587BED" w:rsidP="00587BED">
      <w:pPr>
        <w:pStyle w:val="AmdtsEntries"/>
      </w:pPr>
      <w:r w:rsidRPr="00483A20">
        <w:tab/>
      </w:r>
      <w:r w:rsidR="00741B0E">
        <w:t xml:space="preserve">am </w:t>
      </w:r>
      <w:hyperlink r:id="rId758"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rsidR="001165D3" w:rsidRDefault="00201843" w:rsidP="00FE5D01">
      <w:pPr>
        <w:pStyle w:val="AmdtsEntryHd"/>
      </w:pPr>
      <w:r w:rsidRPr="00767B3B">
        <w:t>Trading authorisations—forfeiture requirement</w:t>
      </w:r>
    </w:p>
    <w:p w:rsidR="001165D3" w:rsidRPr="001165D3" w:rsidRDefault="001165D3" w:rsidP="001165D3">
      <w:pPr>
        <w:pStyle w:val="AmdtsEntries"/>
      </w:pPr>
      <w:r>
        <w:t>s 127F</w:t>
      </w:r>
      <w:r>
        <w:tab/>
        <w:t xml:space="preserve">ins </w:t>
      </w:r>
      <w:hyperlink r:id="rId759" w:tooltip="Gaming Machine (Reform) Amendment Act 2015" w:history="1">
        <w:r>
          <w:rPr>
            <w:rStyle w:val="charCitHyperlinkAbbrev"/>
          </w:rPr>
          <w:t>A2015</w:t>
        </w:r>
        <w:r>
          <w:rPr>
            <w:rStyle w:val="charCitHyperlinkAbbrev"/>
          </w:rPr>
          <w:noBreakHyphen/>
          <w:t>21</w:t>
        </w:r>
      </w:hyperlink>
      <w:r>
        <w:t xml:space="preserve"> s 55</w:t>
      </w:r>
    </w:p>
    <w:p w:rsidR="00587BED" w:rsidRPr="009A6A30" w:rsidRDefault="00587BED" w:rsidP="00587BED">
      <w:pPr>
        <w:pStyle w:val="AmdtsEntries"/>
      </w:pPr>
      <w:r w:rsidRPr="00483A20">
        <w:tab/>
      </w:r>
      <w:r w:rsidR="00741B0E">
        <w:t xml:space="preserve">am </w:t>
      </w:r>
      <w:hyperlink r:id="rId760"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rsidR="001165D3" w:rsidRDefault="00201843" w:rsidP="00FE5D01">
      <w:pPr>
        <w:pStyle w:val="AmdtsEntryHd"/>
      </w:pPr>
      <w:r w:rsidRPr="00767B3B">
        <w:t>Offence—acquiring authorisations and gaming machines</w:t>
      </w:r>
    </w:p>
    <w:p w:rsidR="001165D3" w:rsidRPr="001165D3" w:rsidRDefault="001165D3" w:rsidP="001165D3">
      <w:pPr>
        <w:pStyle w:val="AmdtsEntries"/>
      </w:pPr>
      <w:r>
        <w:t>s 127G</w:t>
      </w:r>
      <w:r>
        <w:tab/>
        <w:t xml:space="preserve">ins </w:t>
      </w:r>
      <w:hyperlink r:id="rId761"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Selling class C gaming machines</w:t>
      </w:r>
    </w:p>
    <w:p w:rsidR="001165D3" w:rsidRPr="001165D3" w:rsidRDefault="001165D3" w:rsidP="001165D3">
      <w:pPr>
        <w:pStyle w:val="AmdtsEntries"/>
      </w:pPr>
      <w:r>
        <w:t>s 127H</w:t>
      </w:r>
      <w:r>
        <w:tab/>
        <w:t xml:space="preserve">ins </w:t>
      </w:r>
      <w:hyperlink r:id="rId762" w:tooltip="Gaming Machine (Reform) Amendment Act 2015" w:history="1">
        <w:r>
          <w:rPr>
            <w:rStyle w:val="charCitHyperlinkAbbrev"/>
          </w:rPr>
          <w:t>A2015</w:t>
        </w:r>
        <w:r>
          <w:rPr>
            <w:rStyle w:val="charCitHyperlinkAbbrev"/>
          </w:rPr>
          <w:noBreakHyphen/>
          <w:t>21</w:t>
        </w:r>
      </w:hyperlink>
      <w:r>
        <w:t xml:space="preserve"> s 55</w:t>
      </w:r>
    </w:p>
    <w:p w:rsidR="001165D3" w:rsidRDefault="00201843" w:rsidP="00FE5D01">
      <w:pPr>
        <w:pStyle w:val="AmdtsEntryHd"/>
      </w:pPr>
      <w:r w:rsidRPr="00767B3B">
        <w:t>Selling class C authorisations</w:t>
      </w:r>
    </w:p>
    <w:p w:rsidR="001165D3" w:rsidRDefault="001165D3" w:rsidP="001165D3">
      <w:pPr>
        <w:pStyle w:val="AmdtsEntries"/>
      </w:pPr>
      <w:r>
        <w:t>s 127I</w:t>
      </w:r>
      <w:r>
        <w:tab/>
        <w:t xml:space="preserve">ins </w:t>
      </w:r>
      <w:hyperlink r:id="rId763" w:tooltip="Gaming Machine (Reform) Amendment Act 2015" w:history="1">
        <w:r>
          <w:rPr>
            <w:rStyle w:val="charCitHyperlinkAbbrev"/>
          </w:rPr>
          <w:t>A2015</w:t>
        </w:r>
        <w:r>
          <w:rPr>
            <w:rStyle w:val="charCitHyperlinkAbbrev"/>
          </w:rPr>
          <w:noBreakHyphen/>
          <w:t>21</w:t>
        </w:r>
      </w:hyperlink>
      <w:r>
        <w:t xml:space="preserve"> s 55</w:t>
      </w:r>
    </w:p>
    <w:p w:rsidR="006779DF" w:rsidRPr="001165D3" w:rsidRDefault="006779DF" w:rsidP="001165D3">
      <w:pPr>
        <w:pStyle w:val="AmdtsEntries"/>
      </w:pPr>
      <w:r>
        <w:tab/>
        <w:t xml:space="preserve">am </w:t>
      </w:r>
      <w:hyperlink r:id="rId764" w:tooltip="Casino (Electronic Gaming) Act 2017" w:history="1">
        <w:r>
          <w:rPr>
            <w:rStyle w:val="charCitHyperlinkAbbrev"/>
          </w:rPr>
          <w:t>A2017</w:t>
        </w:r>
        <w:r>
          <w:rPr>
            <w:rStyle w:val="charCitHyperlinkAbbrev"/>
          </w:rPr>
          <w:noBreakHyphen/>
          <w:t>42</w:t>
        </w:r>
      </w:hyperlink>
      <w:r>
        <w:t xml:space="preserve"> amdt 3.16</w:t>
      </w:r>
    </w:p>
    <w:p w:rsidR="001165D3" w:rsidRDefault="00201843" w:rsidP="00FE5D01">
      <w:pPr>
        <w:pStyle w:val="AmdtsEntryHd"/>
      </w:pPr>
      <w:r w:rsidRPr="00767B3B">
        <w:t>Trading authorisations and gaming machines—miscellaneous</w:t>
      </w:r>
    </w:p>
    <w:p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765"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7A1E54" w:rsidRPr="0058038D" w:rsidRDefault="007A1E54" w:rsidP="007A1E54">
      <w:pPr>
        <w:pStyle w:val="AmdtsEntries"/>
      </w:pPr>
      <w:r>
        <w:tab/>
        <w:t xml:space="preserve">renum as </w:t>
      </w:r>
      <w:r w:rsidR="007F2DB2">
        <w:t>s</w:t>
      </w:r>
      <w:r>
        <w:t xml:space="preserve">div 6A.6.4 hdg </w:t>
      </w:r>
      <w:hyperlink r:id="rId766"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t>Trading authorisations—disposal of gaming machines</w:t>
      </w:r>
    </w:p>
    <w:p w:rsidR="001165D3" w:rsidRPr="001165D3" w:rsidRDefault="001165D3" w:rsidP="001165D3">
      <w:pPr>
        <w:pStyle w:val="AmdtsEntries"/>
      </w:pPr>
      <w:r>
        <w:t>s 127J</w:t>
      </w:r>
      <w:r>
        <w:tab/>
        <w:t xml:space="preserve">ins </w:t>
      </w:r>
      <w:hyperlink r:id="rId767" w:tooltip="Gaming Machine (Reform) Amendment Act 2015" w:history="1">
        <w:r>
          <w:rPr>
            <w:rStyle w:val="charCitHyperlinkAbbrev"/>
          </w:rPr>
          <w:t>A2015</w:t>
        </w:r>
        <w:r>
          <w:rPr>
            <w:rStyle w:val="charCitHyperlinkAbbrev"/>
          </w:rPr>
          <w:noBreakHyphen/>
          <w:t>21</w:t>
        </w:r>
      </w:hyperlink>
      <w:r>
        <w:t xml:space="preserve"> s 55</w:t>
      </w:r>
    </w:p>
    <w:p w:rsidR="001165D3" w:rsidRDefault="001570C8" w:rsidP="00FE5D01">
      <w:pPr>
        <w:pStyle w:val="AmdtsEntryHd"/>
      </w:pPr>
      <w:r w:rsidRPr="00767B3B">
        <w:t>Trading authorisations and gaming machines—regulations</w:t>
      </w:r>
    </w:p>
    <w:p w:rsidR="001165D3" w:rsidRPr="001165D3" w:rsidRDefault="001165D3" w:rsidP="001165D3">
      <w:pPr>
        <w:pStyle w:val="AmdtsEntries"/>
      </w:pPr>
      <w:r>
        <w:t>127K</w:t>
      </w:r>
      <w:r>
        <w:tab/>
        <w:t xml:space="preserve">ins </w:t>
      </w:r>
      <w:hyperlink r:id="rId768" w:tooltip="Gaming Machine (Reform) Amendment Act 2015" w:history="1">
        <w:r>
          <w:rPr>
            <w:rStyle w:val="charCitHyperlinkAbbrev"/>
          </w:rPr>
          <w:t>A2015</w:t>
        </w:r>
        <w:r>
          <w:rPr>
            <w:rStyle w:val="charCitHyperlinkAbbrev"/>
          </w:rPr>
          <w:noBreakHyphen/>
          <w:t>21</w:t>
        </w:r>
      </w:hyperlink>
      <w:r>
        <w:t xml:space="preserve"> s 55</w:t>
      </w:r>
    </w:p>
    <w:p w:rsidR="005851A4" w:rsidRDefault="005851A4" w:rsidP="005851A4">
      <w:pPr>
        <w:pStyle w:val="AmdtsEntryHd"/>
      </w:pPr>
      <w:r>
        <w:t>Storage of authorisations and gaming machines</w:t>
      </w:r>
    </w:p>
    <w:p w:rsidR="005851A4" w:rsidRDefault="005851A4" w:rsidP="005851A4">
      <w:pPr>
        <w:pStyle w:val="AmdtsEntries"/>
      </w:pPr>
      <w:r>
        <w:t>div 6A.7 hdg</w:t>
      </w:r>
      <w:r>
        <w:tab/>
        <w:t xml:space="preserve">(prev div 6.11 hdg) ins </w:t>
      </w:r>
      <w:hyperlink r:id="rId769" w:tooltip="Gaming Machine (Reform) Amendment Act 2015" w:history="1">
        <w:r>
          <w:rPr>
            <w:rStyle w:val="charCitHyperlinkAbbrev"/>
          </w:rPr>
          <w:t>A2015</w:t>
        </w:r>
        <w:r>
          <w:rPr>
            <w:rStyle w:val="charCitHyperlinkAbbrev"/>
          </w:rPr>
          <w:noBreakHyphen/>
          <w:t>21</w:t>
        </w:r>
      </w:hyperlink>
      <w:r>
        <w:t xml:space="preserve"> s 55</w:t>
      </w:r>
    </w:p>
    <w:p w:rsidR="005851A4" w:rsidRDefault="005851A4" w:rsidP="005851A4">
      <w:pPr>
        <w:pStyle w:val="AmdtsEntries"/>
      </w:pPr>
      <w:r>
        <w:tab/>
        <w:t xml:space="preserve">renum as div 6A.7 hdg </w:t>
      </w:r>
      <w:hyperlink r:id="rId770"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lastRenderedPageBreak/>
        <w:t>Interpretation</w:t>
      </w:r>
    </w:p>
    <w:p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771"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6A.7.1 hdg </w:t>
      </w:r>
      <w:hyperlink r:id="rId772" w:tooltip="Gaming Machine (Reform) Amendment Act 2015" w:history="1">
        <w:r>
          <w:rPr>
            <w:rStyle w:val="charCitHyperlinkAbbrev"/>
          </w:rPr>
          <w:t>A2015</w:t>
        </w:r>
        <w:r>
          <w:rPr>
            <w:rStyle w:val="charCitHyperlinkAbbrev"/>
          </w:rPr>
          <w:noBreakHyphen/>
          <w:t>21</w:t>
        </w:r>
      </w:hyperlink>
      <w:r>
        <w:t xml:space="preserve"> s 56</w:t>
      </w:r>
    </w:p>
    <w:p w:rsidR="001165D3" w:rsidRDefault="001570C8" w:rsidP="00FE5D01">
      <w:pPr>
        <w:pStyle w:val="AmdtsEntryHd"/>
      </w:pPr>
      <w:r w:rsidRPr="00767B3B">
        <w:t xml:space="preserve">Meaning of </w:t>
      </w:r>
      <w:r w:rsidRPr="00767B3B">
        <w:rPr>
          <w:rStyle w:val="charItals"/>
        </w:rPr>
        <w:t>storage permit</w:t>
      </w:r>
      <w:r w:rsidRPr="00767B3B">
        <w:t>—Act</w:t>
      </w:r>
    </w:p>
    <w:p w:rsidR="001165D3" w:rsidRPr="001165D3" w:rsidRDefault="001165D3" w:rsidP="001165D3">
      <w:pPr>
        <w:pStyle w:val="AmdtsEntries"/>
      </w:pPr>
      <w:r>
        <w:t>s 127L</w:t>
      </w:r>
      <w:r>
        <w:tab/>
        <w:t xml:space="preserve">ins </w:t>
      </w:r>
      <w:hyperlink r:id="rId773" w:tooltip="Gaming Machine (Reform) Amendment Act 2015" w:history="1">
        <w:r>
          <w:rPr>
            <w:rStyle w:val="charCitHyperlinkAbbrev"/>
          </w:rPr>
          <w:t>A2015</w:t>
        </w:r>
        <w:r>
          <w:rPr>
            <w:rStyle w:val="charCitHyperlinkAbbrev"/>
          </w:rPr>
          <w:noBreakHyphen/>
          <w:t>21</w:t>
        </w:r>
      </w:hyperlink>
      <w:r>
        <w:t xml:space="preserve"> s 55</w:t>
      </w:r>
    </w:p>
    <w:p w:rsidR="001165D3" w:rsidRDefault="001570C8" w:rsidP="00FE5D01">
      <w:pPr>
        <w:pStyle w:val="AmdtsEntryHd"/>
      </w:pPr>
      <w:r w:rsidRPr="00767B3B">
        <w:t>Definitions—div 6</w:t>
      </w:r>
      <w:r w:rsidR="00211CD7">
        <w:t>A</w:t>
      </w:r>
      <w:r w:rsidRPr="00767B3B">
        <w:t>.</w:t>
      </w:r>
      <w:r w:rsidR="00211CD7">
        <w:t>7</w:t>
      </w:r>
    </w:p>
    <w:p w:rsidR="001165D3" w:rsidRDefault="001165D3" w:rsidP="001165D3">
      <w:pPr>
        <w:pStyle w:val="AmdtsEntries"/>
      </w:pPr>
      <w:r>
        <w:t>s 127M</w:t>
      </w:r>
      <w:r>
        <w:tab/>
        <w:t xml:space="preserve">ins </w:t>
      </w:r>
      <w:hyperlink r:id="rId774"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general purpose</w:t>
      </w:r>
      <w:r>
        <w:t xml:space="preserve"> ins </w:t>
      </w:r>
      <w:hyperlink r:id="rId775"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inspection notice</w:t>
      </w:r>
      <w:r>
        <w:t xml:space="preserve"> ins </w:t>
      </w:r>
      <w:hyperlink r:id="rId776"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interim purpose</w:t>
      </w:r>
      <w:r>
        <w:t xml:space="preserve"> ins </w:t>
      </w:r>
      <w:hyperlink r:id="rId777"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permit</w:t>
      </w:r>
      <w:r>
        <w:t xml:space="preserve"> ins </w:t>
      </w:r>
      <w:hyperlink r:id="rId778"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79"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quarantined authorisation</w:t>
      </w:r>
      <w:r>
        <w:t xml:space="preserve"> ins </w:t>
      </w:r>
      <w:hyperlink r:id="rId780"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1"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782"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3"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 period</w:t>
      </w:r>
      <w:r>
        <w:t xml:space="preserve"> ins </w:t>
      </w:r>
      <w:hyperlink r:id="rId784"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5"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quarantine permit</w:t>
      </w:r>
      <w:r>
        <w:t xml:space="preserve"> ins </w:t>
      </w:r>
      <w:hyperlink r:id="rId786" w:tooltip="Gaming Machine (Reform) Amendment Act 2015" w:history="1">
        <w:r>
          <w:rPr>
            <w:rStyle w:val="charCitHyperlinkAbbrev"/>
          </w:rPr>
          <w:t>A2015</w:t>
        </w:r>
        <w:r>
          <w:rPr>
            <w:rStyle w:val="charCitHyperlinkAbbrev"/>
          </w:rPr>
          <w:noBreakHyphen/>
          <w:t>21</w:t>
        </w:r>
      </w:hyperlink>
      <w:r>
        <w:t xml:space="preserve"> s 55</w:t>
      </w:r>
    </w:p>
    <w:p w:rsidR="00741B0E" w:rsidRDefault="00741B0E" w:rsidP="00741B0E">
      <w:pPr>
        <w:pStyle w:val="AmdtsEntriesDefL2"/>
      </w:pPr>
      <w:r>
        <w:tab/>
        <w:t xml:space="preserve">om </w:t>
      </w:r>
      <w:hyperlink r:id="rId787" w:tooltip="Gaming Legislation Amendment Act 2018" w:history="1">
        <w:r w:rsidRPr="0074651B">
          <w:rPr>
            <w:rStyle w:val="charCitHyperlinkAbbrev"/>
          </w:rPr>
          <w:t>A2018</w:t>
        </w:r>
        <w:r w:rsidRPr="0074651B">
          <w:rPr>
            <w:rStyle w:val="charCitHyperlinkAbbrev"/>
          </w:rPr>
          <w:noBreakHyphen/>
          <w:t>45</w:t>
        </w:r>
      </w:hyperlink>
      <w:r>
        <w:t xml:space="preserve"> s 44</w:t>
      </w:r>
    </w:p>
    <w:p w:rsidR="00131212" w:rsidRDefault="00131212" w:rsidP="00131212">
      <w:pPr>
        <w:pStyle w:val="AmdtsEntries"/>
      </w:pPr>
      <w:r>
        <w:tab/>
        <w:t xml:space="preserve">def </w:t>
      </w:r>
      <w:r w:rsidR="001570C8" w:rsidRPr="00767B3B">
        <w:rPr>
          <w:rStyle w:val="charBoldItals"/>
        </w:rPr>
        <w:t>storage period</w:t>
      </w:r>
      <w:r>
        <w:t xml:space="preserve"> ins </w:t>
      </w:r>
      <w:hyperlink r:id="rId788"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storage rules</w:t>
      </w:r>
      <w:r>
        <w:t xml:space="preserve"> ins </w:t>
      </w:r>
      <w:hyperlink r:id="rId789"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stored authorisation</w:t>
      </w:r>
      <w:r>
        <w:t xml:space="preserve"> ins </w:t>
      </w:r>
      <w:hyperlink r:id="rId790" w:tooltip="Gaming Machine (Reform) Amendment Act 2015" w:history="1">
        <w:r>
          <w:rPr>
            <w:rStyle w:val="charCitHyperlinkAbbrev"/>
          </w:rPr>
          <w:t>A2015</w:t>
        </w:r>
        <w:r>
          <w:rPr>
            <w:rStyle w:val="charCitHyperlinkAbbrev"/>
          </w:rPr>
          <w:noBreakHyphen/>
          <w:t>21</w:t>
        </w:r>
      </w:hyperlink>
      <w:r>
        <w:t xml:space="preserve"> s 55</w:t>
      </w:r>
    </w:p>
    <w:p w:rsidR="00131212" w:rsidRDefault="00131212" w:rsidP="00131212">
      <w:pPr>
        <w:pStyle w:val="AmdtsEntries"/>
      </w:pPr>
      <w:r>
        <w:tab/>
        <w:t xml:space="preserve">def </w:t>
      </w:r>
      <w:r w:rsidR="001570C8" w:rsidRPr="00767B3B">
        <w:rPr>
          <w:rStyle w:val="charBoldItals"/>
        </w:rPr>
        <w:t>stored gaming machine</w:t>
      </w:r>
      <w:r>
        <w:t xml:space="preserve"> ins </w:t>
      </w:r>
      <w:hyperlink r:id="rId791"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permits—application and decision</w:t>
      </w:r>
    </w:p>
    <w:p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792"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6A.7.2 hdg </w:t>
      </w:r>
      <w:hyperlink r:id="rId793" w:tooltip="Gaming Machine (Reform) Amendment Act 2015" w:history="1">
        <w:r>
          <w:rPr>
            <w:rStyle w:val="charCitHyperlinkAbbrev"/>
          </w:rPr>
          <w:t>A2015</w:t>
        </w:r>
        <w:r>
          <w:rPr>
            <w:rStyle w:val="charCitHyperlinkAbbrev"/>
          </w:rPr>
          <w:noBreakHyphen/>
          <w:t>21</w:t>
        </w:r>
      </w:hyperlink>
      <w:r>
        <w:t xml:space="preserve"> s 56</w:t>
      </w:r>
    </w:p>
    <w:p w:rsidR="001165D3" w:rsidRDefault="00352560" w:rsidP="00FE5D01">
      <w:pPr>
        <w:pStyle w:val="AmdtsEntryHd"/>
      </w:pPr>
      <w:r w:rsidRPr="00767B3B">
        <w:t>Storage permits—purpose</w:t>
      </w:r>
    </w:p>
    <w:p w:rsidR="001165D3" w:rsidRPr="001165D3" w:rsidRDefault="001165D3" w:rsidP="001165D3">
      <w:pPr>
        <w:pStyle w:val="AmdtsEntries"/>
      </w:pPr>
      <w:r>
        <w:t>s 127N</w:t>
      </w:r>
      <w:r>
        <w:tab/>
        <w:t xml:space="preserve">ins </w:t>
      </w:r>
      <w:hyperlink r:id="rId794"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permit—application</w:t>
      </w:r>
    </w:p>
    <w:p w:rsidR="001165D3" w:rsidRPr="001165D3" w:rsidRDefault="001165D3" w:rsidP="001165D3">
      <w:pPr>
        <w:pStyle w:val="AmdtsEntries"/>
      </w:pPr>
      <w:r>
        <w:t>s 127O</w:t>
      </w:r>
      <w:r>
        <w:tab/>
        <w:t xml:space="preserve">ins </w:t>
      </w:r>
      <w:hyperlink r:id="rId795" w:tooltip="Gaming Machine (Reform) Amendment Act 2015" w:history="1">
        <w:r>
          <w:rPr>
            <w:rStyle w:val="charCitHyperlinkAbbrev"/>
          </w:rPr>
          <w:t>A2015</w:t>
        </w:r>
        <w:r>
          <w:rPr>
            <w:rStyle w:val="charCitHyperlinkAbbrev"/>
          </w:rPr>
          <w:noBreakHyphen/>
          <w:t>21</w:t>
        </w:r>
      </w:hyperlink>
      <w:r>
        <w:t xml:space="preserve"> s 55</w:t>
      </w:r>
    </w:p>
    <w:p w:rsidR="001165D3" w:rsidRDefault="00352560" w:rsidP="00FE5D01">
      <w:pPr>
        <w:pStyle w:val="AmdtsEntryHd"/>
      </w:pPr>
      <w:r w:rsidRPr="00767B3B">
        <w:t>Storage permit—decision on application</w:t>
      </w:r>
    </w:p>
    <w:p w:rsidR="001165D3" w:rsidRDefault="001165D3" w:rsidP="001165D3">
      <w:pPr>
        <w:pStyle w:val="AmdtsEntries"/>
      </w:pPr>
      <w:r>
        <w:t>s 127P</w:t>
      </w:r>
      <w:r>
        <w:tab/>
        <w:t xml:space="preserve">ins </w:t>
      </w:r>
      <w:hyperlink r:id="rId796" w:tooltip="Gaming Machine (Reform) Amendment Act 2015" w:history="1">
        <w:r>
          <w:rPr>
            <w:rStyle w:val="charCitHyperlinkAbbrev"/>
          </w:rPr>
          <w:t>A2015</w:t>
        </w:r>
        <w:r>
          <w:rPr>
            <w:rStyle w:val="charCitHyperlinkAbbrev"/>
          </w:rPr>
          <w:noBreakHyphen/>
          <w:t>21</w:t>
        </w:r>
      </w:hyperlink>
      <w:r>
        <w:t xml:space="preserve"> s 55</w:t>
      </w:r>
    </w:p>
    <w:p w:rsidR="0061218B" w:rsidRPr="001165D3" w:rsidRDefault="0061218B" w:rsidP="001165D3">
      <w:pPr>
        <w:pStyle w:val="AmdtsEntries"/>
      </w:pPr>
      <w:r>
        <w:tab/>
        <w:t xml:space="preserve">am </w:t>
      </w:r>
      <w:hyperlink r:id="rId797"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rsidR="001165D3" w:rsidRDefault="00352560" w:rsidP="00FE5D01">
      <w:pPr>
        <w:pStyle w:val="AmdtsEntryHd"/>
      </w:pPr>
      <w:r w:rsidRPr="00767B3B">
        <w:t>Quarantine permits</w:t>
      </w:r>
    </w:p>
    <w:p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798"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rsidR="002D6947" w:rsidRDefault="002D6947" w:rsidP="002D6947">
      <w:pPr>
        <w:pStyle w:val="AmdtsEntries"/>
      </w:pPr>
      <w:r>
        <w:tab/>
        <w:t xml:space="preserve">renum as sdiv 6A.7.3 hdg </w:t>
      </w:r>
      <w:hyperlink r:id="rId799" w:tooltip="Gaming Machine (Reform) Amendment Act 2015" w:history="1">
        <w:r>
          <w:rPr>
            <w:rStyle w:val="charCitHyperlinkAbbrev"/>
          </w:rPr>
          <w:t>A2015</w:t>
        </w:r>
        <w:r>
          <w:rPr>
            <w:rStyle w:val="charCitHyperlinkAbbrev"/>
          </w:rPr>
          <w:noBreakHyphen/>
          <w:t>21</w:t>
        </w:r>
      </w:hyperlink>
      <w:r>
        <w:t xml:space="preserve"> s 56</w:t>
      </w:r>
    </w:p>
    <w:p w:rsidR="009A48A0" w:rsidRDefault="009A48A0" w:rsidP="002D6947">
      <w:pPr>
        <w:pStyle w:val="AmdtsEntries"/>
      </w:pPr>
      <w:r>
        <w:tab/>
        <w:t xml:space="preserve">om </w:t>
      </w:r>
      <w:hyperlink r:id="rId800"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rsidR="001165D3" w:rsidRDefault="00352560" w:rsidP="00FE5D01">
      <w:pPr>
        <w:pStyle w:val="AmdtsEntryHd"/>
      </w:pPr>
      <w:r w:rsidRPr="00767B3B">
        <w:t>Quarantine permits—notification and issue</w:t>
      </w:r>
    </w:p>
    <w:p w:rsidR="001165D3" w:rsidRDefault="001165D3" w:rsidP="001165D3">
      <w:pPr>
        <w:pStyle w:val="AmdtsEntries"/>
      </w:pPr>
      <w:r>
        <w:t>s 127Q</w:t>
      </w:r>
      <w:r>
        <w:tab/>
        <w:t xml:space="preserve">ins </w:t>
      </w:r>
      <w:hyperlink r:id="rId801" w:tooltip="Gaming Machine (Reform) Amendment Act 2015" w:history="1">
        <w:r>
          <w:rPr>
            <w:rStyle w:val="charCitHyperlinkAbbrev"/>
          </w:rPr>
          <w:t>A2015</w:t>
        </w:r>
        <w:r>
          <w:rPr>
            <w:rStyle w:val="charCitHyperlinkAbbrev"/>
          </w:rPr>
          <w:noBreakHyphen/>
          <w:t>21</w:t>
        </w:r>
      </w:hyperlink>
      <w:r>
        <w:t xml:space="preserve"> s 55</w:t>
      </w:r>
    </w:p>
    <w:p w:rsidR="00874194" w:rsidRPr="001165D3" w:rsidRDefault="00874194" w:rsidP="001165D3">
      <w:pPr>
        <w:pStyle w:val="AmdtsEntries"/>
      </w:pPr>
      <w:r>
        <w:tab/>
        <w:t xml:space="preserve">am </w:t>
      </w:r>
      <w:hyperlink r:id="rId802" w:tooltip="Gaming and Racing (Red Tape Reduction) Legislation Amendment Act 2016" w:history="1">
        <w:r>
          <w:rPr>
            <w:rStyle w:val="charCitHyperlinkAbbrev"/>
          </w:rPr>
          <w:t>A2016</w:t>
        </w:r>
        <w:r>
          <w:rPr>
            <w:rStyle w:val="charCitHyperlinkAbbrev"/>
          </w:rPr>
          <w:noBreakHyphen/>
          <w:t>45</w:t>
        </w:r>
      </w:hyperlink>
      <w:r>
        <w:t xml:space="preserve"> s 17</w:t>
      </w:r>
    </w:p>
    <w:p w:rsidR="0061218B" w:rsidRPr="001165D3" w:rsidRDefault="0061218B" w:rsidP="0061218B">
      <w:pPr>
        <w:pStyle w:val="AmdtsEntries"/>
      </w:pPr>
      <w:r>
        <w:tab/>
        <w:t xml:space="preserve">am </w:t>
      </w:r>
      <w:hyperlink r:id="rId803"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rsidR="003411AA" w:rsidRDefault="003411AA" w:rsidP="003411AA">
      <w:pPr>
        <w:pStyle w:val="AmdtsEntries"/>
      </w:pPr>
      <w:r>
        <w:tab/>
        <w:t xml:space="preserve">om </w:t>
      </w:r>
      <w:hyperlink r:id="rId804" w:tooltip="Gaming Legislation Amendment Act 2018" w:history="1">
        <w:r w:rsidRPr="0074651B">
          <w:rPr>
            <w:rStyle w:val="charCitHyperlinkAbbrev"/>
          </w:rPr>
          <w:t>A2018</w:t>
        </w:r>
        <w:r w:rsidRPr="0074651B">
          <w:rPr>
            <w:rStyle w:val="charCitHyperlinkAbbrev"/>
          </w:rPr>
          <w:noBreakHyphen/>
          <w:t>45</w:t>
        </w:r>
      </w:hyperlink>
      <w:r>
        <w:t xml:space="preserve"> s 45</w:t>
      </w:r>
    </w:p>
    <w:p w:rsidR="001165D3" w:rsidRDefault="002779C4" w:rsidP="00FE5D01">
      <w:pPr>
        <w:pStyle w:val="AmdtsEntryHd"/>
      </w:pPr>
      <w:r w:rsidRPr="00767B3B">
        <w:lastRenderedPageBreak/>
        <w:t>Quarantine permits—extension</w:t>
      </w:r>
    </w:p>
    <w:p w:rsidR="001165D3" w:rsidRPr="001165D3" w:rsidRDefault="001165D3" w:rsidP="001165D3">
      <w:pPr>
        <w:pStyle w:val="AmdtsEntries"/>
      </w:pPr>
      <w:r>
        <w:t>s 127R</w:t>
      </w:r>
      <w:r>
        <w:tab/>
        <w:t xml:space="preserve">ins </w:t>
      </w:r>
      <w:hyperlink r:id="rId805" w:tooltip="Gaming Machine (Reform) Amendment Act 2015" w:history="1">
        <w:r>
          <w:rPr>
            <w:rStyle w:val="charCitHyperlinkAbbrev"/>
          </w:rPr>
          <w:t>A2015</w:t>
        </w:r>
        <w:r>
          <w:rPr>
            <w:rStyle w:val="charCitHyperlinkAbbrev"/>
          </w:rPr>
          <w:noBreakHyphen/>
          <w:t>21</w:t>
        </w:r>
      </w:hyperlink>
      <w:r>
        <w:t xml:space="preserve"> s 55</w:t>
      </w:r>
    </w:p>
    <w:p w:rsidR="003411AA" w:rsidRDefault="003411AA" w:rsidP="003411AA">
      <w:pPr>
        <w:pStyle w:val="AmdtsEntries"/>
      </w:pPr>
      <w:r>
        <w:tab/>
        <w:t xml:space="preserve">om </w:t>
      </w:r>
      <w:hyperlink r:id="rId806" w:tooltip="Gaming Legislation Amendment Act 2018" w:history="1">
        <w:r w:rsidRPr="0074651B">
          <w:rPr>
            <w:rStyle w:val="charCitHyperlinkAbbrev"/>
          </w:rPr>
          <w:t>A2018</w:t>
        </w:r>
        <w:r w:rsidRPr="0074651B">
          <w:rPr>
            <w:rStyle w:val="charCitHyperlinkAbbrev"/>
          </w:rPr>
          <w:noBreakHyphen/>
          <w:t>45</w:t>
        </w:r>
      </w:hyperlink>
      <w:r>
        <w:t xml:space="preserve"> s 45</w:t>
      </w:r>
    </w:p>
    <w:p w:rsidR="001165D3" w:rsidRDefault="0097014B" w:rsidP="00FE5D01">
      <w:pPr>
        <w:pStyle w:val="AmdtsEntryHd"/>
      </w:pPr>
      <w:r>
        <w:t>Storage p</w:t>
      </w:r>
      <w:r w:rsidR="002779C4" w:rsidRPr="00767B3B">
        <w:t>ermits—form</w:t>
      </w:r>
    </w:p>
    <w:p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07"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2D6947" w:rsidRDefault="002D6947" w:rsidP="002D6947">
      <w:pPr>
        <w:pStyle w:val="AmdtsEntries"/>
      </w:pPr>
      <w:r>
        <w:tab/>
        <w:t xml:space="preserve">renum as sdiv 6A.7.4 hdg </w:t>
      </w:r>
      <w:hyperlink r:id="rId808"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09"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3E0369" w:rsidRDefault="003411AA" w:rsidP="00FE5D01">
      <w:pPr>
        <w:pStyle w:val="AmdtsEntryHd"/>
      </w:pPr>
      <w:r w:rsidRPr="009545D2">
        <w:rPr>
          <w:color w:val="000000"/>
        </w:rPr>
        <w:t>Storage permit—form</w:t>
      </w:r>
    </w:p>
    <w:p w:rsidR="003E0369" w:rsidRDefault="003E0369" w:rsidP="003E0369">
      <w:pPr>
        <w:pStyle w:val="AmdtsEntries"/>
      </w:pPr>
      <w:r>
        <w:t>s 127S</w:t>
      </w:r>
      <w:r>
        <w:tab/>
        <w:t xml:space="preserve">ins </w:t>
      </w:r>
      <w:hyperlink r:id="rId810" w:tooltip="Gaming Machine (Reform) Amendment Act 2015" w:history="1">
        <w:r>
          <w:rPr>
            <w:rStyle w:val="charCitHyperlinkAbbrev"/>
          </w:rPr>
          <w:t>A2015</w:t>
        </w:r>
        <w:r>
          <w:rPr>
            <w:rStyle w:val="charCitHyperlinkAbbrev"/>
          </w:rPr>
          <w:noBreakHyphen/>
          <w:t>21</w:t>
        </w:r>
      </w:hyperlink>
      <w:r>
        <w:t xml:space="preserve"> s 55</w:t>
      </w:r>
    </w:p>
    <w:p w:rsidR="00BC36D2" w:rsidRDefault="00BC36D2" w:rsidP="003E0369">
      <w:pPr>
        <w:pStyle w:val="AmdtsEntries"/>
      </w:pPr>
      <w:r>
        <w:tab/>
        <w:t xml:space="preserve">am </w:t>
      </w:r>
      <w:hyperlink r:id="rId811" w:tooltip="Statute Law Amendment Act 2015 (No 2)" w:history="1">
        <w:r>
          <w:rPr>
            <w:rStyle w:val="charCitHyperlinkAbbrev"/>
          </w:rPr>
          <w:t>A2015</w:t>
        </w:r>
        <w:r>
          <w:rPr>
            <w:rStyle w:val="charCitHyperlinkAbbrev"/>
          </w:rPr>
          <w:noBreakHyphen/>
          <w:t>50</w:t>
        </w:r>
      </w:hyperlink>
      <w:r>
        <w:t xml:space="preserve"> amdt 3.110</w:t>
      </w:r>
    </w:p>
    <w:p w:rsidR="00874194" w:rsidRPr="003E0369" w:rsidRDefault="00874194" w:rsidP="003E0369">
      <w:pPr>
        <w:pStyle w:val="AmdtsEntries"/>
      </w:pPr>
      <w:r>
        <w:tab/>
        <w:t xml:space="preserve">sub </w:t>
      </w:r>
      <w:hyperlink r:id="rId812"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13"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rsidR="003E0369" w:rsidRDefault="0097014B" w:rsidP="00FE5D01">
      <w:pPr>
        <w:pStyle w:val="AmdtsEntryHd"/>
      </w:pPr>
      <w:r>
        <w:t>Storage p</w:t>
      </w:r>
      <w:r w:rsidR="002779C4" w:rsidRPr="00767B3B">
        <w:t>ermits—conditions</w:t>
      </w:r>
    </w:p>
    <w:p w:rsidR="003E0369" w:rsidRPr="003E0369" w:rsidRDefault="00155CAA" w:rsidP="003E0369">
      <w:pPr>
        <w:pStyle w:val="AmdtsEntries"/>
      </w:pPr>
      <w:r>
        <w:t>sdiv</w:t>
      </w:r>
      <w:r w:rsidR="003E0369">
        <w:t xml:space="preserve"> </w:t>
      </w:r>
      <w:r>
        <w:t>6A.7.5</w:t>
      </w:r>
      <w:r w:rsidR="003E0369">
        <w:t xml:space="preserve"> hdg</w:t>
      </w:r>
      <w:r w:rsidR="003E0369">
        <w:tab/>
      </w:r>
      <w:r>
        <w:t xml:space="preserve">(prev sdiv 6.11.5 hdg) </w:t>
      </w:r>
      <w:r w:rsidR="003E0369">
        <w:t xml:space="preserve">ins </w:t>
      </w:r>
      <w:hyperlink r:id="rId814"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155CAA" w:rsidRDefault="00155CAA" w:rsidP="00155CAA">
      <w:pPr>
        <w:pStyle w:val="AmdtsEntries"/>
      </w:pPr>
      <w:r>
        <w:tab/>
        <w:t xml:space="preserve">renum as sdiv 6A.7.5 hdg </w:t>
      </w:r>
      <w:hyperlink r:id="rId815"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16"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3E0369" w:rsidRDefault="00ED35DA" w:rsidP="00FE5D01">
      <w:pPr>
        <w:pStyle w:val="AmdtsEntryHd"/>
      </w:pPr>
      <w:r w:rsidRPr="00D05CEB">
        <w:t>Storage permit—conditions</w:t>
      </w:r>
    </w:p>
    <w:p w:rsidR="00ED35DA" w:rsidRPr="00ED35DA" w:rsidRDefault="003E0369" w:rsidP="003E0369">
      <w:pPr>
        <w:pStyle w:val="AmdtsEntries"/>
      </w:pPr>
      <w:r>
        <w:t>s 127T</w:t>
      </w:r>
      <w:r w:rsidR="00ED35DA">
        <w:t xml:space="preserve"> hdg</w:t>
      </w:r>
      <w:r w:rsidR="00ED35DA">
        <w:tab/>
        <w:t xml:space="preserve">sub </w:t>
      </w:r>
      <w:hyperlink r:id="rId817"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rsidR="003E0369" w:rsidRDefault="00ED35DA" w:rsidP="003E0369">
      <w:pPr>
        <w:pStyle w:val="AmdtsEntries"/>
      </w:pPr>
      <w:r>
        <w:t xml:space="preserve">s 127T </w:t>
      </w:r>
      <w:r w:rsidR="003E0369">
        <w:tab/>
        <w:t xml:space="preserve">ins </w:t>
      </w:r>
      <w:hyperlink r:id="rId818"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rsidR="00874194" w:rsidRPr="003E0369" w:rsidRDefault="00874194" w:rsidP="003E0369">
      <w:pPr>
        <w:pStyle w:val="AmdtsEntries"/>
      </w:pPr>
      <w:r>
        <w:tab/>
        <w:t xml:space="preserve">am </w:t>
      </w:r>
      <w:hyperlink r:id="rId819"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20"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rsidR="003E0369" w:rsidRDefault="00ED35DA" w:rsidP="00FE5D01">
      <w:pPr>
        <w:pStyle w:val="AmdtsEntryHd"/>
      </w:pPr>
      <w:r>
        <w:t xml:space="preserve">Storage </w:t>
      </w:r>
      <w:r w:rsidR="00B7044F">
        <w:t>p</w:t>
      </w:r>
      <w:r w:rsidR="002779C4" w:rsidRPr="00767B3B">
        <w:t>ermit—term</w:t>
      </w:r>
    </w:p>
    <w:p w:rsidR="00ED35DA" w:rsidRPr="00ED35DA" w:rsidRDefault="00ED35DA" w:rsidP="00ED35DA">
      <w:pPr>
        <w:pStyle w:val="AmdtsEntries"/>
      </w:pPr>
      <w:r>
        <w:t>s 127U hdg</w:t>
      </w:r>
      <w:r>
        <w:tab/>
        <w:t xml:space="preserve">sub </w:t>
      </w:r>
      <w:hyperlink r:id="rId821" w:tooltip="Gaming Legislation Amendment Act 2019" w:history="1">
        <w:r>
          <w:rPr>
            <w:rStyle w:val="charCitHyperlinkAbbrev"/>
          </w:rPr>
          <w:t>A2019</w:t>
        </w:r>
        <w:r>
          <w:rPr>
            <w:rStyle w:val="charCitHyperlinkAbbrev"/>
          </w:rPr>
          <w:noBreakHyphen/>
          <w:t>14</w:t>
        </w:r>
      </w:hyperlink>
      <w:r>
        <w:t xml:space="preserve"> s16</w:t>
      </w:r>
    </w:p>
    <w:p w:rsidR="003E0369" w:rsidRDefault="003E0369" w:rsidP="003E0369">
      <w:pPr>
        <w:pStyle w:val="AmdtsEntries"/>
      </w:pPr>
      <w:r>
        <w:t>s 127U</w:t>
      </w:r>
      <w:r>
        <w:tab/>
        <w:t xml:space="preserve">ins </w:t>
      </w:r>
      <w:hyperlink r:id="rId822" w:tooltip="Gaming Machine (Reform) Amendment Act 2015" w:history="1">
        <w:r>
          <w:rPr>
            <w:rStyle w:val="charCitHyperlinkAbbrev"/>
          </w:rPr>
          <w:t>A2015</w:t>
        </w:r>
        <w:r>
          <w:rPr>
            <w:rStyle w:val="charCitHyperlinkAbbrev"/>
          </w:rPr>
          <w:noBreakHyphen/>
          <w:t>21</w:t>
        </w:r>
      </w:hyperlink>
      <w:r>
        <w:t xml:space="preserve"> s 55</w:t>
      </w:r>
    </w:p>
    <w:p w:rsidR="0017117E" w:rsidRPr="003E0369" w:rsidRDefault="0017117E" w:rsidP="003E0369">
      <w:pPr>
        <w:pStyle w:val="AmdtsEntries"/>
      </w:pPr>
      <w:r>
        <w:tab/>
        <w:t xml:space="preserve">am </w:t>
      </w:r>
      <w:hyperlink r:id="rId823"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24"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rsidR="003E0369" w:rsidRDefault="002779C4" w:rsidP="00FE5D01">
      <w:pPr>
        <w:pStyle w:val="AmdtsEntryHd"/>
      </w:pPr>
      <w:r w:rsidRPr="00767B3B">
        <w:t>Storage permit—application for extension</w:t>
      </w:r>
    </w:p>
    <w:p w:rsidR="003E0369" w:rsidRPr="003E0369" w:rsidRDefault="003E0369" w:rsidP="003E0369">
      <w:pPr>
        <w:pStyle w:val="AmdtsEntries"/>
      </w:pPr>
      <w:r>
        <w:t>s 127V</w:t>
      </w:r>
      <w:r>
        <w:tab/>
        <w:t xml:space="preserve">ins </w:t>
      </w:r>
      <w:hyperlink r:id="rId825" w:tooltip="Gaming Machine (Reform) Amendment Act 2015" w:history="1">
        <w:r>
          <w:rPr>
            <w:rStyle w:val="charCitHyperlinkAbbrev"/>
          </w:rPr>
          <w:t>A2015</w:t>
        </w:r>
        <w:r>
          <w:rPr>
            <w:rStyle w:val="charCitHyperlinkAbbrev"/>
          </w:rPr>
          <w:noBreakHyphen/>
          <w:t>21</w:t>
        </w:r>
      </w:hyperlink>
      <w:r>
        <w:t xml:space="preserve"> s 55</w:t>
      </w:r>
    </w:p>
    <w:p w:rsidR="003E0369" w:rsidRDefault="002779C4" w:rsidP="00FE5D01">
      <w:pPr>
        <w:pStyle w:val="AmdtsEntryHd"/>
      </w:pPr>
      <w:r w:rsidRPr="00767B3B">
        <w:t>Storage permit—extension decision</w:t>
      </w:r>
    </w:p>
    <w:p w:rsidR="003E0369" w:rsidRPr="003E0369" w:rsidRDefault="003E0369" w:rsidP="003E0369">
      <w:pPr>
        <w:pStyle w:val="AmdtsEntries"/>
      </w:pPr>
      <w:r>
        <w:t>s 127W</w:t>
      </w:r>
      <w:r>
        <w:tab/>
        <w:t xml:space="preserve">ins </w:t>
      </w:r>
      <w:hyperlink r:id="rId826" w:tooltip="Gaming Machine (Reform) Amendment Act 2015" w:history="1">
        <w:r>
          <w:rPr>
            <w:rStyle w:val="charCitHyperlinkAbbrev"/>
          </w:rPr>
          <w:t>A2015</w:t>
        </w:r>
        <w:r>
          <w:rPr>
            <w:rStyle w:val="charCitHyperlinkAbbrev"/>
          </w:rPr>
          <w:noBreakHyphen/>
          <w:t>21</w:t>
        </w:r>
      </w:hyperlink>
      <w:r>
        <w:t xml:space="preserve"> s 55</w:t>
      </w:r>
    </w:p>
    <w:p w:rsidR="00D75ABE" w:rsidRDefault="0097014B" w:rsidP="00FE5D01">
      <w:pPr>
        <w:pStyle w:val="AmdtsEntryHd"/>
      </w:pPr>
      <w:r>
        <w:t>Storage p</w:t>
      </w:r>
      <w:r w:rsidR="002779C4" w:rsidRPr="00767B3B">
        <w:t>ermits—amendment</w:t>
      </w:r>
    </w:p>
    <w:p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27"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6A.7.6 hdg </w:t>
      </w:r>
      <w:hyperlink r:id="rId828"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29"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A35E2D" w:rsidP="00FE5D01">
      <w:pPr>
        <w:pStyle w:val="AmdtsEntryHd"/>
      </w:pPr>
      <w:r>
        <w:t>Storage p</w:t>
      </w:r>
      <w:r w:rsidR="002779C4" w:rsidRPr="00767B3B">
        <w:t>ermit amendment—notification</w:t>
      </w:r>
    </w:p>
    <w:p w:rsidR="00A35E2D" w:rsidRDefault="00A35E2D" w:rsidP="00D75ABE">
      <w:pPr>
        <w:pStyle w:val="AmdtsEntries"/>
      </w:pPr>
      <w:r>
        <w:t>s 127X hdg</w:t>
      </w:r>
      <w:r>
        <w:tab/>
        <w:t xml:space="preserve">am </w:t>
      </w:r>
      <w:hyperlink r:id="rId830"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D75ABE" w:rsidP="00D75ABE">
      <w:pPr>
        <w:pStyle w:val="AmdtsEntries"/>
      </w:pPr>
      <w:r>
        <w:t>s 127X</w:t>
      </w:r>
      <w:r>
        <w:tab/>
        <w:t xml:space="preserve">ins </w:t>
      </w:r>
      <w:hyperlink r:id="rId831" w:tooltip="Gaming Machine (Reform) Amendment Act 2015" w:history="1">
        <w:r>
          <w:rPr>
            <w:rStyle w:val="charCitHyperlinkAbbrev"/>
          </w:rPr>
          <w:t>A2015</w:t>
        </w:r>
        <w:r>
          <w:rPr>
            <w:rStyle w:val="charCitHyperlinkAbbrev"/>
          </w:rPr>
          <w:noBreakHyphen/>
          <w:t>21</w:t>
        </w:r>
      </w:hyperlink>
      <w:r>
        <w:t xml:space="preserve"> s 55</w:t>
      </w:r>
    </w:p>
    <w:p w:rsidR="00874194" w:rsidRPr="00D75ABE" w:rsidRDefault="00874194" w:rsidP="00D75ABE">
      <w:pPr>
        <w:pStyle w:val="AmdtsEntries"/>
      </w:pPr>
      <w:r>
        <w:tab/>
        <w:t xml:space="preserve">am </w:t>
      </w:r>
      <w:hyperlink r:id="rId832"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33"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rsidR="00D75ABE" w:rsidRDefault="00A35E2D" w:rsidP="00FE5D01">
      <w:pPr>
        <w:pStyle w:val="AmdtsEntryHd"/>
      </w:pPr>
      <w:r>
        <w:t>Storage p</w:t>
      </w:r>
      <w:r w:rsidR="00874194" w:rsidRPr="001847A1">
        <w:t>ermit amendment—decision</w:t>
      </w:r>
    </w:p>
    <w:p w:rsidR="00A35E2D" w:rsidRDefault="00A35E2D" w:rsidP="00A35E2D">
      <w:pPr>
        <w:pStyle w:val="AmdtsEntries"/>
      </w:pPr>
      <w:r>
        <w:t>s 127Y hdg</w:t>
      </w:r>
      <w:r>
        <w:tab/>
        <w:t xml:space="preserve">am </w:t>
      </w:r>
      <w:hyperlink r:id="rId834"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D75ABE" w:rsidP="00D75ABE">
      <w:pPr>
        <w:pStyle w:val="AmdtsEntries"/>
      </w:pPr>
      <w:r>
        <w:t>s 127Y</w:t>
      </w:r>
      <w:r>
        <w:tab/>
        <w:t xml:space="preserve">ins </w:t>
      </w:r>
      <w:hyperlink r:id="rId835" w:tooltip="Gaming Machine (Reform) Amendment Act 2015" w:history="1">
        <w:r>
          <w:rPr>
            <w:rStyle w:val="charCitHyperlinkAbbrev"/>
          </w:rPr>
          <w:t>A2015</w:t>
        </w:r>
        <w:r>
          <w:rPr>
            <w:rStyle w:val="charCitHyperlinkAbbrev"/>
          </w:rPr>
          <w:noBreakHyphen/>
          <w:t>21</w:t>
        </w:r>
      </w:hyperlink>
      <w:r>
        <w:t xml:space="preserve"> s 55</w:t>
      </w:r>
    </w:p>
    <w:p w:rsidR="00874194" w:rsidRDefault="00874194" w:rsidP="00D75ABE">
      <w:pPr>
        <w:pStyle w:val="AmdtsEntries"/>
      </w:pPr>
      <w:r>
        <w:tab/>
        <w:t xml:space="preserve">sub </w:t>
      </w:r>
      <w:hyperlink r:id="rId836" w:tooltip="Gaming and Racing (Red Tape Reduction) Legislation Amendment Act 2016" w:history="1">
        <w:r>
          <w:rPr>
            <w:rStyle w:val="charCitHyperlinkAbbrev"/>
          </w:rPr>
          <w:t>A2016</w:t>
        </w:r>
        <w:r>
          <w:rPr>
            <w:rStyle w:val="charCitHyperlinkAbbrev"/>
          </w:rPr>
          <w:noBreakHyphen/>
          <w:t>45</w:t>
        </w:r>
      </w:hyperlink>
      <w:r>
        <w:t xml:space="preserve"> s 21</w:t>
      </w:r>
    </w:p>
    <w:p w:rsidR="00A64285" w:rsidRPr="00D75ABE" w:rsidRDefault="00A64285" w:rsidP="00D75ABE">
      <w:pPr>
        <w:pStyle w:val="AmdtsEntries"/>
      </w:pPr>
      <w:r>
        <w:tab/>
        <w:t xml:space="preserve">am </w:t>
      </w:r>
      <w:hyperlink r:id="rId837"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5116B1" w:rsidP="00FE5D01">
      <w:pPr>
        <w:pStyle w:val="AmdtsEntryHd"/>
      </w:pPr>
      <w:r>
        <w:lastRenderedPageBreak/>
        <w:t>Storage p</w:t>
      </w:r>
      <w:r w:rsidR="002779C4" w:rsidRPr="00767B3B">
        <w:t>ermit amendment—commission’s own initiative</w:t>
      </w:r>
    </w:p>
    <w:p w:rsidR="005116B1" w:rsidRDefault="005116B1" w:rsidP="00DA65E6">
      <w:pPr>
        <w:pStyle w:val="AmdtsEntries"/>
        <w:keepNext/>
      </w:pPr>
      <w:r>
        <w:t>s 127Z hdg</w:t>
      </w:r>
      <w:r>
        <w:tab/>
        <w:t xml:space="preserve">am </w:t>
      </w:r>
      <w:hyperlink r:id="rId838"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Pr="00D75ABE" w:rsidRDefault="00D75ABE" w:rsidP="00DA65E6">
      <w:pPr>
        <w:pStyle w:val="AmdtsEntries"/>
        <w:keepNext/>
      </w:pPr>
      <w:r>
        <w:t>s 127Z</w:t>
      </w:r>
      <w:r>
        <w:tab/>
        <w:t xml:space="preserve">ins </w:t>
      </w:r>
      <w:hyperlink r:id="rId839"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40"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5116B1" w:rsidP="00FE5D01">
      <w:pPr>
        <w:pStyle w:val="AmdtsEntryHd"/>
      </w:pPr>
      <w:r>
        <w:t>Storage p</w:t>
      </w:r>
      <w:r w:rsidR="002779C4" w:rsidRPr="00767B3B">
        <w:t>ermit amendment—reissue of permit</w:t>
      </w:r>
    </w:p>
    <w:p w:rsidR="005116B1" w:rsidRDefault="005116B1" w:rsidP="005116B1">
      <w:pPr>
        <w:pStyle w:val="AmdtsEntries"/>
      </w:pPr>
      <w:r>
        <w:t>s 127ZA hdg</w:t>
      </w:r>
      <w:r>
        <w:tab/>
        <w:t xml:space="preserve">am </w:t>
      </w:r>
      <w:hyperlink r:id="rId841"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Pr="00D75ABE" w:rsidRDefault="00D75ABE" w:rsidP="00D75ABE">
      <w:pPr>
        <w:pStyle w:val="AmdtsEntries"/>
      </w:pPr>
      <w:r>
        <w:t>s 127ZA</w:t>
      </w:r>
      <w:r>
        <w:tab/>
        <w:t xml:space="preserve">ins </w:t>
      </w:r>
      <w:hyperlink r:id="rId842"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43"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97014B" w:rsidP="00FE5D01">
      <w:pPr>
        <w:pStyle w:val="AmdtsEntryHd"/>
      </w:pPr>
      <w:r>
        <w:t>Storage p</w:t>
      </w:r>
      <w:r w:rsidR="002779C4" w:rsidRPr="00767B3B">
        <w:t>ermits—trading authorisations under permits</w:t>
      </w:r>
    </w:p>
    <w:p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844"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6A.7.7 hdg </w:t>
      </w:r>
      <w:hyperlink r:id="rId845"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46"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2779C4" w:rsidP="00FE5D01">
      <w:pPr>
        <w:pStyle w:val="AmdtsEntryHd"/>
      </w:pPr>
      <w:r w:rsidRPr="00767B3B">
        <w:t xml:space="preserve">Trading authorisations under </w:t>
      </w:r>
      <w:r w:rsidR="0097014B">
        <w:t xml:space="preserve">storage </w:t>
      </w:r>
      <w:r w:rsidRPr="00767B3B">
        <w:t>permits—procedure</w:t>
      </w:r>
    </w:p>
    <w:p w:rsidR="0097014B" w:rsidRPr="00D75ABE" w:rsidRDefault="0097014B" w:rsidP="0097014B">
      <w:pPr>
        <w:pStyle w:val="AmdtsEntries"/>
      </w:pPr>
      <w:r>
        <w:t>s 127ZB hdg</w:t>
      </w:r>
      <w:r>
        <w:tab/>
        <w:t xml:space="preserve">am </w:t>
      </w:r>
      <w:hyperlink r:id="rId847"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D75ABE" w:rsidP="00D75ABE">
      <w:pPr>
        <w:pStyle w:val="AmdtsEntries"/>
      </w:pPr>
      <w:r>
        <w:t>s 127ZB</w:t>
      </w:r>
      <w:r w:rsidR="00D01B08">
        <w:tab/>
        <w:t xml:space="preserve">ins </w:t>
      </w:r>
      <w:hyperlink r:id="rId848"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rsidR="00874194" w:rsidRPr="00D75ABE" w:rsidRDefault="00874194" w:rsidP="00D75ABE">
      <w:pPr>
        <w:pStyle w:val="AmdtsEntries"/>
      </w:pPr>
      <w:r>
        <w:tab/>
        <w:t xml:space="preserve">am </w:t>
      </w:r>
      <w:hyperlink r:id="rId849"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850"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rsidR="0097014B" w:rsidRPr="00D75ABE" w:rsidRDefault="0097014B" w:rsidP="0097014B">
      <w:pPr>
        <w:pStyle w:val="AmdtsEntries"/>
      </w:pPr>
      <w:r>
        <w:t>s 127ZC hdg</w:t>
      </w:r>
      <w:r>
        <w:tab/>
        <w:t xml:space="preserve">am </w:t>
      </w:r>
      <w:hyperlink r:id="rId851"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Pr="00D75ABE" w:rsidRDefault="00D75ABE" w:rsidP="00D75ABE">
      <w:pPr>
        <w:pStyle w:val="AmdtsEntries"/>
      </w:pPr>
      <w:r>
        <w:t>s 127ZC</w:t>
      </w:r>
      <w:r>
        <w:tab/>
        <w:t xml:space="preserve">ins </w:t>
      </w:r>
      <w:hyperlink r:id="rId852"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53"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D75ABE" w:rsidRDefault="0093264F" w:rsidP="00FE5D01">
      <w:pPr>
        <w:pStyle w:val="AmdtsEntryHd"/>
      </w:pPr>
      <w:r w:rsidRPr="001847A1">
        <w:t>Trading authorisations under permits—issue of quarantine permit to acquiring licensee</w:t>
      </w:r>
    </w:p>
    <w:p w:rsidR="00D75ABE" w:rsidRDefault="00D75ABE" w:rsidP="00D75ABE">
      <w:pPr>
        <w:pStyle w:val="AmdtsEntries"/>
      </w:pPr>
      <w:r>
        <w:t>s 127ZD</w:t>
      </w:r>
      <w:r>
        <w:tab/>
        <w:t xml:space="preserve">ins </w:t>
      </w:r>
      <w:hyperlink r:id="rId854" w:tooltip="Gaming Machine (Reform) Amendment Act 2015" w:history="1">
        <w:r>
          <w:rPr>
            <w:rStyle w:val="charCitHyperlinkAbbrev"/>
          </w:rPr>
          <w:t>A2015</w:t>
        </w:r>
        <w:r>
          <w:rPr>
            <w:rStyle w:val="charCitHyperlinkAbbrev"/>
          </w:rPr>
          <w:noBreakHyphen/>
          <w:t>21</w:t>
        </w:r>
      </w:hyperlink>
      <w:r>
        <w:t xml:space="preserve"> s 55</w:t>
      </w:r>
    </w:p>
    <w:p w:rsidR="00874194" w:rsidRDefault="00874194" w:rsidP="00D75ABE">
      <w:pPr>
        <w:pStyle w:val="AmdtsEntries"/>
      </w:pPr>
      <w:r>
        <w:tab/>
        <w:t xml:space="preserve">sub </w:t>
      </w:r>
      <w:hyperlink r:id="rId855"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rsidR="0017117E" w:rsidRPr="00D75ABE" w:rsidRDefault="0017117E" w:rsidP="00D75ABE">
      <w:pPr>
        <w:pStyle w:val="AmdtsEntries"/>
      </w:pPr>
      <w:r>
        <w:tab/>
        <w:t xml:space="preserve">om </w:t>
      </w:r>
      <w:hyperlink r:id="rId856" w:tooltip="Gaming Legislation Amendment Act 2018" w:history="1">
        <w:r w:rsidRPr="0074651B">
          <w:rPr>
            <w:rStyle w:val="charCitHyperlinkAbbrev"/>
          </w:rPr>
          <w:t>A2018</w:t>
        </w:r>
        <w:r w:rsidRPr="0074651B">
          <w:rPr>
            <w:rStyle w:val="charCitHyperlinkAbbrev"/>
          </w:rPr>
          <w:noBreakHyphen/>
          <w:t>45</w:t>
        </w:r>
      </w:hyperlink>
      <w:r>
        <w:t xml:space="preserve"> s 54</w:t>
      </w:r>
    </w:p>
    <w:p w:rsidR="00D75ABE" w:rsidRDefault="0097014B" w:rsidP="00FE5D01">
      <w:pPr>
        <w:pStyle w:val="AmdtsEntryHd"/>
      </w:pPr>
      <w:r>
        <w:t>Storage p</w:t>
      </w:r>
      <w:r w:rsidR="002779C4" w:rsidRPr="00767B3B">
        <w:t>ermits—miscellaneous</w:t>
      </w:r>
    </w:p>
    <w:p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857"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rsidR="00155CAA" w:rsidRDefault="00155CAA" w:rsidP="00155CAA">
      <w:pPr>
        <w:pStyle w:val="AmdtsEntries"/>
      </w:pPr>
      <w:r>
        <w:tab/>
        <w:t xml:space="preserve">renum as sdiv 6A.7.8 hdg </w:t>
      </w:r>
      <w:hyperlink r:id="rId858" w:tooltip="Gaming Machine (Reform) Amendment Act 2015" w:history="1">
        <w:r>
          <w:rPr>
            <w:rStyle w:val="charCitHyperlinkAbbrev"/>
          </w:rPr>
          <w:t>A2015</w:t>
        </w:r>
        <w:r>
          <w:rPr>
            <w:rStyle w:val="charCitHyperlinkAbbrev"/>
          </w:rPr>
          <w:noBreakHyphen/>
          <w:t>21</w:t>
        </w:r>
      </w:hyperlink>
      <w:r>
        <w:t xml:space="preserve"> s 56</w:t>
      </w:r>
    </w:p>
    <w:p w:rsidR="0097014B" w:rsidRPr="00D75ABE" w:rsidRDefault="0097014B" w:rsidP="0097014B">
      <w:pPr>
        <w:pStyle w:val="AmdtsEntries"/>
      </w:pPr>
      <w:r>
        <w:tab/>
        <w:t xml:space="preserve">am </w:t>
      </w:r>
      <w:hyperlink r:id="rId859"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2779C4" w:rsidP="00FE5D01">
      <w:pPr>
        <w:pStyle w:val="AmdtsEntryHd"/>
      </w:pPr>
      <w:r w:rsidRPr="00767B3B">
        <w:t xml:space="preserve">Gaming machines and authorisations under </w:t>
      </w:r>
      <w:r w:rsidR="00177C9F">
        <w:t xml:space="preserve">storage </w:t>
      </w:r>
      <w:r w:rsidRPr="00767B3B">
        <w:t>permits—inspection</w:t>
      </w:r>
    </w:p>
    <w:p w:rsidR="0097014B" w:rsidRPr="00D75ABE" w:rsidRDefault="0097014B" w:rsidP="0097014B">
      <w:pPr>
        <w:pStyle w:val="AmdtsEntries"/>
      </w:pPr>
      <w:r>
        <w:t>s 127ZE hdg</w:t>
      </w:r>
      <w:r>
        <w:tab/>
        <w:t xml:space="preserve">am </w:t>
      </w:r>
      <w:hyperlink r:id="rId860" w:tooltip="Gaming Legislation Amendment Act 2018" w:history="1">
        <w:r w:rsidRPr="0074651B">
          <w:rPr>
            <w:rStyle w:val="charCitHyperlinkAbbrev"/>
          </w:rPr>
          <w:t>A2018</w:t>
        </w:r>
        <w:r w:rsidRPr="0074651B">
          <w:rPr>
            <w:rStyle w:val="charCitHyperlinkAbbrev"/>
          </w:rPr>
          <w:noBreakHyphen/>
          <w:t>45</w:t>
        </w:r>
      </w:hyperlink>
      <w:r>
        <w:t xml:space="preserve"> s 106</w:t>
      </w:r>
    </w:p>
    <w:p w:rsidR="00D75ABE" w:rsidRDefault="00D75ABE" w:rsidP="00D75ABE">
      <w:pPr>
        <w:pStyle w:val="AmdtsEntries"/>
      </w:pPr>
      <w:r>
        <w:t>s 127ZE</w:t>
      </w:r>
      <w:r>
        <w:tab/>
        <w:t xml:space="preserve">ins </w:t>
      </w:r>
      <w:hyperlink r:id="rId861" w:tooltip="Gaming Machine (Reform) Amendment Act 2015" w:history="1">
        <w:r>
          <w:rPr>
            <w:rStyle w:val="charCitHyperlinkAbbrev"/>
          </w:rPr>
          <w:t>A2015</w:t>
        </w:r>
        <w:r>
          <w:rPr>
            <w:rStyle w:val="charCitHyperlinkAbbrev"/>
          </w:rPr>
          <w:noBreakHyphen/>
          <w:t>21</w:t>
        </w:r>
      </w:hyperlink>
      <w:r>
        <w:t xml:space="preserve"> s 55</w:t>
      </w:r>
    </w:p>
    <w:p w:rsidR="0093264F" w:rsidRPr="00D75ABE" w:rsidRDefault="0093264F" w:rsidP="00D75ABE">
      <w:pPr>
        <w:pStyle w:val="AmdtsEntries"/>
      </w:pPr>
      <w:r>
        <w:tab/>
        <w:t xml:space="preserve">am </w:t>
      </w:r>
      <w:hyperlink r:id="rId862"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863"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rsidR="00D75ABE" w:rsidRDefault="002779C4" w:rsidP="00FE5D01">
      <w:pPr>
        <w:pStyle w:val="AmdtsEntryHd"/>
      </w:pPr>
      <w:r w:rsidRPr="00767B3B">
        <w:t>Storage of gaming machines and authorisations—rules</w:t>
      </w:r>
    </w:p>
    <w:p w:rsidR="00D75ABE" w:rsidRPr="00D75ABE" w:rsidRDefault="00D75ABE" w:rsidP="00D75ABE">
      <w:pPr>
        <w:pStyle w:val="AmdtsEntries"/>
      </w:pPr>
      <w:r>
        <w:t>s 127ZF</w:t>
      </w:r>
      <w:r>
        <w:tab/>
        <w:t xml:space="preserve">ins </w:t>
      </w:r>
      <w:hyperlink r:id="rId864" w:tooltip="Gaming Machine (Reform) Amendment Act 2015" w:history="1">
        <w:r>
          <w:rPr>
            <w:rStyle w:val="charCitHyperlinkAbbrev"/>
          </w:rPr>
          <w:t>A2015</w:t>
        </w:r>
        <w:r>
          <w:rPr>
            <w:rStyle w:val="charCitHyperlinkAbbrev"/>
          </w:rPr>
          <w:noBreakHyphen/>
          <w:t>21</w:t>
        </w:r>
      </w:hyperlink>
      <w:r>
        <w:t xml:space="preserve"> s 55</w:t>
      </w:r>
    </w:p>
    <w:p w:rsidR="00A64285" w:rsidRPr="00D75ABE" w:rsidRDefault="00A64285" w:rsidP="00A64285">
      <w:pPr>
        <w:pStyle w:val="AmdtsEntries"/>
      </w:pPr>
      <w:r>
        <w:tab/>
        <w:t xml:space="preserve">am </w:t>
      </w:r>
      <w:hyperlink r:id="rId865" w:tooltip="Gaming Legislation Amendment Act 2018" w:history="1">
        <w:r w:rsidRPr="0074651B">
          <w:rPr>
            <w:rStyle w:val="charCitHyperlinkAbbrev"/>
          </w:rPr>
          <w:t>A2018</w:t>
        </w:r>
        <w:r w:rsidRPr="0074651B">
          <w:rPr>
            <w:rStyle w:val="charCitHyperlinkAbbrev"/>
          </w:rPr>
          <w:noBreakHyphen/>
          <w:t>45</w:t>
        </w:r>
      </w:hyperlink>
      <w:r>
        <w:t xml:space="preserve"> s 105</w:t>
      </w:r>
    </w:p>
    <w:p w:rsidR="00AC242A" w:rsidRDefault="00AC242A" w:rsidP="00FE5D01">
      <w:pPr>
        <w:pStyle w:val="AmdtsEntryHd"/>
      </w:pPr>
      <w:r>
        <w:t>Machine access generally</w:t>
      </w:r>
    </w:p>
    <w:p w:rsidR="00AC242A" w:rsidRPr="00AC242A" w:rsidRDefault="004C21C7" w:rsidP="00AC242A">
      <w:pPr>
        <w:pStyle w:val="AmdtsEntries"/>
      </w:pPr>
      <w:r>
        <w:t>s 128</w:t>
      </w:r>
      <w:r>
        <w:tab/>
        <w:t>am</w:t>
      </w:r>
      <w:r w:rsidR="00AC242A">
        <w:t xml:space="preserve"> </w:t>
      </w:r>
      <w:hyperlink r:id="rId866"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867"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rsidR="00C161F4" w:rsidRDefault="0017117E" w:rsidP="00FE5D01">
      <w:pPr>
        <w:pStyle w:val="AmdtsEntryHd"/>
      </w:pPr>
      <w:r w:rsidRPr="009545D2">
        <w:rPr>
          <w:color w:val="000000"/>
        </w:rPr>
        <w:lastRenderedPageBreak/>
        <w:t>Rendering gaming machines inoperable on authorisation certificate ceasing to be in force</w:t>
      </w:r>
    </w:p>
    <w:p w:rsidR="0017117E" w:rsidRDefault="0017117E" w:rsidP="00FF784C">
      <w:pPr>
        <w:pStyle w:val="AmdtsEntries"/>
        <w:keepNext/>
      </w:pPr>
      <w:r>
        <w:t>s 131 hdg</w:t>
      </w:r>
      <w:r>
        <w:tab/>
        <w:t xml:space="preserve">sub </w:t>
      </w:r>
      <w:hyperlink r:id="rId868" w:tooltip="Gaming Legislation Amendment Act 2018" w:history="1">
        <w:r w:rsidRPr="0074651B">
          <w:rPr>
            <w:rStyle w:val="charCitHyperlinkAbbrev"/>
          </w:rPr>
          <w:t>A2018</w:t>
        </w:r>
        <w:r w:rsidRPr="0074651B">
          <w:rPr>
            <w:rStyle w:val="charCitHyperlinkAbbrev"/>
          </w:rPr>
          <w:noBreakHyphen/>
          <w:t>45</w:t>
        </w:r>
      </w:hyperlink>
      <w:r>
        <w:t xml:space="preserve"> s 55</w:t>
      </w:r>
    </w:p>
    <w:p w:rsidR="00C161F4" w:rsidRPr="00C161F4" w:rsidRDefault="00C161F4" w:rsidP="00C161F4">
      <w:pPr>
        <w:pStyle w:val="AmdtsEntries"/>
      </w:pPr>
      <w:r>
        <w:t>s 131</w:t>
      </w:r>
      <w:r>
        <w:tab/>
        <w:t xml:space="preserve">sub </w:t>
      </w:r>
      <w:hyperlink r:id="rId869" w:tooltip="Gaming Machine (Reform) Amendment Act 2015" w:history="1">
        <w:r>
          <w:rPr>
            <w:rStyle w:val="charCitHyperlinkAbbrev"/>
          </w:rPr>
          <w:t>A2015</w:t>
        </w:r>
        <w:r>
          <w:rPr>
            <w:rStyle w:val="charCitHyperlinkAbbrev"/>
          </w:rPr>
          <w:noBreakHyphen/>
          <w:t>21</w:t>
        </w:r>
      </w:hyperlink>
      <w:r>
        <w:t xml:space="preserve"> s 57</w:t>
      </w:r>
    </w:p>
    <w:p w:rsidR="00C161F4" w:rsidRDefault="00C161F4" w:rsidP="00FE5D01">
      <w:pPr>
        <w:pStyle w:val="AmdtsEntryHd"/>
      </w:pPr>
      <w:r w:rsidRPr="00767B3B">
        <w:t>Removal of gaming machines from premises</w:t>
      </w:r>
    </w:p>
    <w:p w:rsidR="00C161F4" w:rsidRPr="00C161F4" w:rsidRDefault="00C161F4" w:rsidP="00C161F4">
      <w:pPr>
        <w:pStyle w:val="AmdtsEntries"/>
      </w:pPr>
      <w:r>
        <w:t>s 132</w:t>
      </w:r>
      <w:r>
        <w:tab/>
        <w:t xml:space="preserve">am </w:t>
      </w:r>
      <w:hyperlink r:id="rId870" w:tooltip="Gaming Machine (Reform) Amendment Act 2015" w:history="1">
        <w:r>
          <w:rPr>
            <w:rStyle w:val="charCitHyperlinkAbbrev"/>
          </w:rPr>
          <w:t>A2015</w:t>
        </w:r>
        <w:r>
          <w:rPr>
            <w:rStyle w:val="charCitHyperlinkAbbrev"/>
          </w:rPr>
          <w:noBreakHyphen/>
          <w:t>21</w:t>
        </w:r>
      </w:hyperlink>
      <w:r>
        <w:t xml:space="preserve"> ss 58-61</w:t>
      </w:r>
    </w:p>
    <w:p w:rsidR="00C161F4" w:rsidRDefault="00C161F4" w:rsidP="00FE5D01">
      <w:pPr>
        <w:pStyle w:val="AmdtsEntryHd"/>
      </w:pPr>
      <w:r w:rsidRPr="00767B3B">
        <w:t>Operation of linked-jackpot arrangements</w:t>
      </w:r>
    </w:p>
    <w:p w:rsidR="00C161F4" w:rsidRPr="00C161F4" w:rsidRDefault="00C161F4" w:rsidP="00C161F4">
      <w:pPr>
        <w:pStyle w:val="AmdtsEntries"/>
      </w:pPr>
      <w:r>
        <w:t>s 133</w:t>
      </w:r>
      <w:r>
        <w:tab/>
        <w:t xml:space="preserve">am </w:t>
      </w:r>
      <w:hyperlink r:id="rId871" w:tooltip="Gaming Machine (Reform) Amendment Act 2015" w:history="1">
        <w:r>
          <w:rPr>
            <w:rStyle w:val="charCitHyperlinkAbbrev"/>
          </w:rPr>
          <w:t>A2015</w:t>
        </w:r>
        <w:r>
          <w:rPr>
            <w:rStyle w:val="charCitHyperlinkAbbrev"/>
          </w:rPr>
          <w:noBreakHyphen/>
          <w:t>21</w:t>
        </w:r>
      </w:hyperlink>
      <w:r>
        <w:t xml:space="preserve"> s 62</w:t>
      </w:r>
    </w:p>
    <w:p w:rsidR="00C161F4" w:rsidRDefault="00C161F4" w:rsidP="00FE5D01">
      <w:pPr>
        <w:pStyle w:val="AmdtsEntryHd"/>
      </w:pPr>
      <w:r w:rsidRPr="00767B3B">
        <w:t>Single-user approval for linked-jackpot arrangements</w:t>
      </w:r>
    </w:p>
    <w:p w:rsidR="00C161F4" w:rsidRDefault="00C161F4" w:rsidP="00C161F4">
      <w:pPr>
        <w:pStyle w:val="AmdtsEntries"/>
      </w:pPr>
      <w:r>
        <w:t>s 134 hdg</w:t>
      </w:r>
      <w:r>
        <w:tab/>
        <w:t xml:space="preserve">sub </w:t>
      </w:r>
      <w:hyperlink r:id="rId872" w:tooltip="Gaming Machine (Reform) Amendment Act 2015" w:history="1">
        <w:r>
          <w:rPr>
            <w:rStyle w:val="charCitHyperlinkAbbrev"/>
          </w:rPr>
          <w:t>A2015</w:t>
        </w:r>
        <w:r>
          <w:rPr>
            <w:rStyle w:val="charCitHyperlinkAbbrev"/>
          </w:rPr>
          <w:noBreakHyphen/>
          <w:t>21</w:t>
        </w:r>
      </w:hyperlink>
      <w:r>
        <w:t xml:space="preserve"> s 63</w:t>
      </w:r>
    </w:p>
    <w:p w:rsidR="00C161F4" w:rsidRPr="00C161F4" w:rsidRDefault="00C161F4" w:rsidP="00C161F4">
      <w:pPr>
        <w:pStyle w:val="AmdtsEntries"/>
      </w:pPr>
      <w:r>
        <w:t>s 134</w:t>
      </w:r>
      <w:r>
        <w:tab/>
        <w:t xml:space="preserve">am </w:t>
      </w:r>
      <w:hyperlink r:id="rId873"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874"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rsidR="00463F58" w:rsidRDefault="00463F58" w:rsidP="00FE5D01">
      <w:pPr>
        <w:pStyle w:val="AmdtsEntryHd"/>
      </w:pPr>
      <w:r w:rsidRPr="00767B3B">
        <w:t>Issue of multi-user permits</w:t>
      </w:r>
    </w:p>
    <w:p w:rsidR="00463F58" w:rsidRPr="00463F58" w:rsidRDefault="00463F58" w:rsidP="00463F58">
      <w:pPr>
        <w:pStyle w:val="AmdtsEntries"/>
      </w:pPr>
      <w:r>
        <w:t>s 135</w:t>
      </w:r>
      <w:r>
        <w:tab/>
        <w:t xml:space="preserve">am </w:t>
      </w:r>
      <w:hyperlink r:id="rId875"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rsidR="00902A96" w:rsidRDefault="005C16DE" w:rsidP="005C16DE">
      <w:pPr>
        <w:pStyle w:val="AmdtsEntryHd"/>
      </w:pPr>
      <w:r>
        <w:t>Conditions on multi-user permits</w:t>
      </w:r>
    </w:p>
    <w:p w:rsidR="00902A96" w:rsidRPr="00902A96" w:rsidRDefault="00902A96" w:rsidP="00902A96">
      <w:pPr>
        <w:pStyle w:val="AmdtsEntries"/>
      </w:pPr>
      <w:r>
        <w:t>s 136</w:t>
      </w:r>
      <w:r>
        <w:tab/>
        <w:t xml:space="preserve">am </w:t>
      </w:r>
      <w:hyperlink r:id="rId876"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877"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rsidR="000C6BBF" w:rsidRDefault="0043656F" w:rsidP="0043656F">
      <w:pPr>
        <w:pStyle w:val="AmdtsEntryHd"/>
      </w:pPr>
      <w:r>
        <w:t>Amendment of multi-user permits in interest of users</w:t>
      </w:r>
    </w:p>
    <w:p w:rsidR="000C6BBF" w:rsidRPr="000C6BBF" w:rsidRDefault="000C6BBF" w:rsidP="000C6BBF">
      <w:pPr>
        <w:pStyle w:val="AmdtsEntries"/>
      </w:pPr>
      <w:r>
        <w:t>s 138</w:t>
      </w:r>
      <w:r>
        <w:tab/>
        <w:t xml:space="preserve">am </w:t>
      </w:r>
      <w:hyperlink r:id="rId878" w:tooltip="Gaming Machine (Reform) Amendment Act 2015" w:history="1">
        <w:r>
          <w:rPr>
            <w:rStyle w:val="charCitHyperlinkAbbrev"/>
          </w:rPr>
          <w:t>A2015</w:t>
        </w:r>
        <w:r>
          <w:rPr>
            <w:rStyle w:val="charCitHyperlinkAbbrev"/>
          </w:rPr>
          <w:noBreakHyphen/>
          <w:t>21</w:t>
        </w:r>
      </w:hyperlink>
      <w:r>
        <w:t xml:space="preserve"> s 93</w:t>
      </w:r>
    </w:p>
    <w:p w:rsidR="00902A96" w:rsidRDefault="005C16DE" w:rsidP="005C16DE">
      <w:pPr>
        <w:pStyle w:val="AmdtsEntryHd"/>
      </w:pPr>
      <w:r>
        <w:t>Amendment of multi-user permit on request</w:t>
      </w:r>
    </w:p>
    <w:p w:rsidR="00902A96" w:rsidRPr="00902A96" w:rsidRDefault="00902A96" w:rsidP="00902A96">
      <w:pPr>
        <w:pStyle w:val="AmdtsEntries"/>
      </w:pPr>
      <w:r>
        <w:t>s 139</w:t>
      </w:r>
      <w:r>
        <w:tab/>
        <w:t xml:space="preserve">am </w:t>
      </w:r>
      <w:hyperlink r:id="rId879" w:tooltip="Gaming Machine (Reform) Amendment Act 2015" w:history="1">
        <w:r>
          <w:rPr>
            <w:rStyle w:val="charCitHyperlinkAbbrev"/>
          </w:rPr>
          <w:t>A2015</w:t>
        </w:r>
        <w:r>
          <w:rPr>
            <w:rStyle w:val="charCitHyperlinkAbbrev"/>
          </w:rPr>
          <w:noBreakHyphen/>
          <w:t>21</w:t>
        </w:r>
      </w:hyperlink>
      <w:r>
        <w:t xml:space="preserve"> s 92</w:t>
      </w:r>
      <w:r w:rsidR="000C6BBF">
        <w:t>, s 93</w:t>
      </w:r>
    </w:p>
    <w:p w:rsidR="000C6BBF" w:rsidRDefault="0043656F" w:rsidP="0043656F">
      <w:pPr>
        <w:pStyle w:val="AmdtsEntryHd"/>
      </w:pPr>
      <w:r>
        <w:t>Amendment of financial and operational aspects of multi-user permits</w:t>
      </w:r>
    </w:p>
    <w:p w:rsidR="000C6BBF" w:rsidRPr="000C6BBF" w:rsidRDefault="000C6BBF" w:rsidP="000C6BBF">
      <w:pPr>
        <w:pStyle w:val="AmdtsEntries"/>
      </w:pPr>
      <w:r>
        <w:t>s 140</w:t>
      </w:r>
      <w:r>
        <w:tab/>
        <w:t xml:space="preserve">am </w:t>
      </w:r>
      <w:hyperlink r:id="rId880" w:tooltip="Gaming Machine (Reform) Amendment Act 2015" w:history="1">
        <w:r>
          <w:rPr>
            <w:rStyle w:val="charCitHyperlinkAbbrev"/>
          </w:rPr>
          <w:t>A2015</w:t>
        </w:r>
        <w:r>
          <w:rPr>
            <w:rStyle w:val="charCitHyperlinkAbbrev"/>
          </w:rPr>
          <w:noBreakHyphen/>
          <w:t>21</w:t>
        </w:r>
      </w:hyperlink>
      <w:r>
        <w:t xml:space="preserve"> s 93</w:t>
      </w:r>
    </w:p>
    <w:p w:rsidR="00463F58" w:rsidRDefault="00463F58" w:rsidP="00FE5D01">
      <w:pPr>
        <w:pStyle w:val="AmdtsEntryHd"/>
      </w:pPr>
      <w:r w:rsidRPr="00767B3B">
        <w:t>Unclaimed jackpots</w:t>
      </w:r>
    </w:p>
    <w:p w:rsidR="00463F58" w:rsidRPr="00463F58" w:rsidRDefault="00463F58" w:rsidP="00463F58">
      <w:pPr>
        <w:pStyle w:val="AmdtsEntries"/>
      </w:pPr>
      <w:r>
        <w:t>s 143</w:t>
      </w:r>
      <w:r>
        <w:tab/>
        <w:t xml:space="preserve">am </w:t>
      </w:r>
      <w:hyperlink r:id="rId881" w:tooltip="Gaming Machine (Reform) Amendment Act 2015" w:history="1">
        <w:r>
          <w:rPr>
            <w:rStyle w:val="charCitHyperlinkAbbrev"/>
          </w:rPr>
          <w:t>A2015</w:t>
        </w:r>
        <w:r>
          <w:rPr>
            <w:rStyle w:val="charCitHyperlinkAbbrev"/>
          </w:rPr>
          <w:noBreakHyphen/>
          <w:t>21</w:t>
        </w:r>
      </w:hyperlink>
      <w:r>
        <w:t xml:space="preserve"> s 70, s 71</w:t>
      </w:r>
    </w:p>
    <w:p w:rsidR="00FE5D01" w:rsidRDefault="00FE5D01" w:rsidP="00FE5D01">
      <w:pPr>
        <w:pStyle w:val="AmdtsEntryHd"/>
      </w:pPr>
      <w:r w:rsidRPr="00854EA2">
        <w:t>Undisbursed jackpots</w:t>
      </w:r>
    </w:p>
    <w:p w:rsidR="00FE5D01" w:rsidRDefault="00FE5D01" w:rsidP="00FE5D01">
      <w:pPr>
        <w:pStyle w:val="AmdtsEntries"/>
      </w:pPr>
      <w:r>
        <w:t>s 144</w:t>
      </w:r>
      <w:r>
        <w:tab/>
        <w:t xml:space="preserve">am </w:t>
      </w:r>
      <w:hyperlink r:id="rId882"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883"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rsidR="00AA0FFB" w:rsidRDefault="00B243DF" w:rsidP="003F4894">
      <w:pPr>
        <w:pStyle w:val="AmdtsEntryHd"/>
      </w:pPr>
      <w:r w:rsidRPr="000B0ACF">
        <w:t>Definitions—pt 9</w:t>
      </w:r>
    </w:p>
    <w:p w:rsidR="00B243DF" w:rsidRDefault="00B243DF" w:rsidP="00B243DF">
      <w:pPr>
        <w:pStyle w:val="AmdtsEntries"/>
      </w:pPr>
      <w:r>
        <w:t>s 144A</w:t>
      </w:r>
      <w:r>
        <w:tab/>
        <w:t xml:space="preserve">ins </w:t>
      </w:r>
      <w:hyperlink r:id="rId88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88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88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rsidR="003F4894" w:rsidRDefault="003F4894" w:rsidP="003F4894">
      <w:pPr>
        <w:pStyle w:val="AmdtsEntryHd"/>
      </w:pPr>
      <w:r>
        <w:t>Eligible objects</w:t>
      </w:r>
    </w:p>
    <w:p w:rsidR="003F4894" w:rsidRDefault="003F4894" w:rsidP="003F4894">
      <w:pPr>
        <w:pStyle w:val="AmdtsEntries"/>
      </w:pPr>
      <w:r>
        <w:t>s 145</w:t>
      </w:r>
      <w:r>
        <w:tab/>
        <w:t xml:space="preserve">am </w:t>
      </w:r>
      <w:hyperlink r:id="rId88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rsidR="008D22CF" w:rsidRDefault="008D22CF">
      <w:pPr>
        <w:pStyle w:val="AmdtsEntryHd"/>
        <w:rPr>
          <w:szCs w:val="24"/>
        </w:rPr>
      </w:pPr>
      <w:r>
        <w:rPr>
          <w:szCs w:val="24"/>
        </w:rPr>
        <w:t>Eligible clubs</w:t>
      </w:r>
    </w:p>
    <w:p w:rsidR="008D22CF" w:rsidRDefault="008D22CF">
      <w:pPr>
        <w:pStyle w:val="AmdtsEntries"/>
      </w:pPr>
      <w:r>
        <w:t>s 146</w:t>
      </w:r>
      <w:r>
        <w:tab/>
        <w:t xml:space="preserve">am </w:t>
      </w:r>
      <w:hyperlink r:id="rId888"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889"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rsidR="008D22CF" w:rsidRDefault="00B243DF">
      <w:pPr>
        <w:pStyle w:val="AmdtsEntryHd"/>
      </w:pPr>
      <w:r w:rsidRPr="000B0ACF">
        <w:t>Associated organisations—declaration</w:t>
      </w:r>
    </w:p>
    <w:p w:rsidR="00B243DF" w:rsidRDefault="00B243DF">
      <w:pPr>
        <w:pStyle w:val="AmdtsEntries"/>
      </w:pPr>
      <w:r>
        <w:t>s 147 hdg</w:t>
      </w:r>
      <w:r>
        <w:tab/>
        <w:t xml:space="preserve">sub </w:t>
      </w:r>
      <w:hyperlink r:id="rId89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rsidR="008D22CF" w:rsidRDefault="008D22CF">
      <w:pPr>
        <w:pStyle w:val="AmdtsEntries"/>
      </w:pPr>
      <w:r>
        <w:t>s 147</w:t>
      </w:r>
      <w:r>
        <w:tab/>
        <w:t xml:space="preserve">am </w:t>
      </w:r>
      <w:hyperlink r:id="rId89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89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rsidR="006134C1" w:rsidRDefault="006134C1" w:rsidP="003F4894">
      <w:pPr>
        <w:pStyle w:val="AmdtsEntryHd"/>
      </w:pPr>
      <w:r w:rsidRPr="000B0ACF">
        <w:lastRenderedPageBreak/>
        <w:t>Associated organisation declaration—condition</w:t>
      </w:r>
    </w:p>
    <w:p w:rsidR="006134C1" w:rsidRPr="006134C1" w:rsidRDefault="006134C1" w:rsidP="006134C1">
      <w:pPr>
        <w:pStyle w:val="AmdtsEntries"/>
      </w:pPr>
      <w:r>
        <w:t>s 147A</w:t>
      </w:r>
      <w:r>
        <w:tab/>
        <w:t xml:space="preserve">ins </w:t>
      </w:r>
      <w:hyperlink r:id="rId89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Associated organisation—warning notice</w:t>
      </w:r>
    </w:p>
    <w:p w:rsidR="006134C1" w:rsidRPr="006134C1" w:rsidRDefault="006134C1" w:rsidP="006134C1">
      <w:pPr>
        <w:pStyle w:val="AmdtsEntries"/>
      </w:pPr>
      <w:r>
        <w:t>s 147B</w:t>
      </w:r>
      <w:r>
        <w:tab/>
        <w:t xml:space="preserve">ins </w:t>
      </w:r>
      <w:hyperlink r:id="rId89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Associated organisation declaration—suspension or repeal</w:t>
      </w:r>
    </w:p>
    <w:p w:rsidR="006134C1" w:rsidRPr="006134C1" w:rsidRDefault="006134C1" w:rsidP="006134C1">
      <w:pPr>
        <w:pStyle w:val="AmdtsEntries"/>
      </w:pPr>
      <w:r>
        <w:t>s 147C</w:t>
      </w:r>
      <w:r>
        <w:tab/>
        <w:t xml:space="preserve">ins </w:t>
      </w:r>
      <w:hyperlink r:id="rId89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6134C1">
      <w:pPr>
        <w:pStyle w:val="AmdtsEntryHd"/>
      </w:pPr>
      <w:r w:rsidRPr="000B0ACF">
        <w:t>Club elections—election of board directors</w:t>
      </w:r>
    </w:p>
    <w:p w:rsidR="006134C1" w:rsidRPr="006134C1" w:rsidRDefault="006134C1" w:rsidP="006134C1">
      <w:pPr>
        <w:pStyle w:val="AmdtsEntries"/>
      </w:pPr>
      <w:r>
        <w:t>s 147D</w:t>
      </w:r>
      <w:r>
        <w:tab/>
        <w:t xml:space="preserve">ins </w:t>
      </w:r>
      <w:hyperlink r:id="rId89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rsidR="006134C1" w:rsidRDefault="006134C1" w:rsidP="003F4894">
      <w:pPr>
        <w:pStyle w:val="AmdtsEntryHd"/>
      </w:pPr>
      <w:r w:rsidRPr="000B0ACF">
        <w:t>Club elections—record-keeping</w:t>
      </w:r>
    </w:p>
    <w:p w:rsidR="006134C1" w:rsidRDefault="006134C1" w:rsidP="006134C1">
      <w:pPr>
        <w:pStyle w:val="AmdtsEntries"/>
      </w:pPr>
      <w:r>
        <w:t>s 148 hdg</w:t>
      </w:r>
      <w:r>
        <w:tab/>
        <w:t xml:space="preserve">sub </w:t>
      </w:r>
      <w:hyperlink r:id="rId89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rsidR="00DB36BB" w:rsidRPr="006134C1" w:rsidRDefault="00DB36BB" w:rsidP="006134C1">
      <w:pPr>
        <w:pStyle w:val="AmdtsEntries"/>
      </w:pPr>
      <w:r>
        <w:t>s 148</w:t>
      </w:r>
      <w:r>
        <w:tab/>
        <w:t xml:space="preserve">am </w:t>
      </w:r>
      <w:hyperlink r:id="rId898" w:tooltip="Gaming Machine (Reform) Amendment Act 2015" w:history="1">
        <w:r>
          <w:rPr>
            <w:rStyle w:val="charCitHyperlinkAbbrev"/>
          </w:rPr>
          <w:t>A2015</w:t>
        </w:r>
        <w:r>
          <w:rPr>
            <w:rStyle w:val="charCitHyperlinkAbbrev"/>
          </w:rPr>
          <w:noBreakHyphen/>
          <w:t>21</w:t>
        </w:r>
      </w:hyperlink>
      <w:r>
        <w:t xml:space="preserve"> s 76</w:t>
      </w:r>
    </w:p>
    <w:p w:rsidR="006134C1" w:rsidRDefault="006134C1" w:rsidP="003F4894">
      <w:pPr>
        <w:pStyle w:val="AmdtsEntryHd"/>
      </w:pPr>
      <w:r w:rsidRPr="000B0ACF">
        <w:t>Club directors—acting in good faith</w:t>
      </w:r>
    </w:p>
    <w:p w:rsidR="006134C1" w:rsidRDefault="006134C1" w:rsidP="006134C1">
      <w:pPr>
        <w:pStyle w:val="AmdtsEntries"/>
      </w:pPr>
      <w:r>
        <w:t>s 148A</w:t>
      </w:r>
      <w:r>
        <w:tab/>
        <w:t xml:space="preserve">ins </w:t>
      </w:r>
      <w:hyperlink r:id="rId89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rsidR="008F0B38" w:rsidRPr="006134C1" w:rsidRDefault="008F0B38" w:rsidP="006134C1">
      <w:pPr>
        <w:pStyle w:val="AmdtsEntries"/>
      </w:pPr>
      <w:r>
        <w:tab/>
        <w:t xml:space="preserve">am </w:t>
      </w:r>
      <w:hyperlink r:id="rId900" w:tooltip="Gaming Legislation Amendment Act 2018" w:history="1">
        <w:r w:rsidRPr="0074651B">
          <w:rPr>
            <w:rStyle w:val="charCitHyperlinkAbbrev"/>
          </w:rPr>
          <w:t>A2018</w:t>
        </w:r>
        <w:r w:rsidRPr="0074651B">
          <w:rPr>
            <w:rStyle w:val="charCitHyperlinkAbbrev"/>
          </w:rPr>
          <w:noBreakHyphen/>
          <w:t>45</w:t>
        </w:r>
      </w:hyperlink>
      <w:r>
        <w:t xml:space="preserve"> s 60</w:t>
      </w:r>
    </w:p>
    <w:p w:rsidR="0005759C" w:rsidRDefault="0005759C" w:rsidP="0005759C">
      <w:pPr>
        <w:pStyle w:val="AmdtsEntryHd"/>
      </w:pPr>
      <w:r w:rsidRPr="000B0ACF">
        <w:t>Club constitution—consistency with gaming laws</w:t>
      </w:r>
    </w:p>
    <w:p w:rsidR="0005759C" w:rsidRDefault="0005759C" w:rsidP="0005759C">
      <w:pPr>
        <w:pStyle w:val="AmdtsEntries"/>
      </w:pPr>
      <w:r>
        <w:t>s 148B</w:t>
      </w:r>
      <w:r>
        <w:tab/>
        <w:t xml:space="preserve">ins </w:t>
      </w:r>
      <w:hyperlink r:id="rId90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rsidR="00DB36BB" w:rsidRDefault="00DB36BB" w:rsidP="0005759C">
      <w:pPr>
        <w:pStyle w:val="AmdtsEntries"/>
      </w:pPr>
      <w:r>
        <w:tab/>
        <w:t xml:space="preserve">am </w:t>
      </w:r>
      <w:hyperlink r:id="rId902" w:tooltip="Gaming Machine (Reform) Amendment Act 2015" w:history="1">
        <w:r>
          <w:rPr>
            <w:rStyle w:val="charCitHyperlinkAbbrev"/>
          </w:rPr>
          <w:t>A2015</w:t>
        </w:r>
        <w:r>
          <w:rPr>
            <w:rStyle w:val="charCitHyperlinkAbbrev"/>
          </w:rPr>
          <w:noBreakHyphen/>
          <w:t>21</w:t>
        </w:r>
      </w:hyperlink>
      <w:r>
        <w:t xml:space="preserve"> s 77</w:t>
      </w:r>
    </w:p>
    <w:p w:rsidR="00DB36BB" w:rsidRDefault="00DB36BB" w:rsidP="00960495">
      <w:pPr>
        <w:pStyle w:val="AmdtsEntryHd"/>
      </w:pPr>
      <w:r w:rsidRPr="00767B3B">
        <w:t>Power to require information about status of eligible clubs</w:t>
      </w:r>
    </w:p>
    <w:p w:rsidR="00DB36BB" w:rsidRPr="00DB36BB" w:rsidRDefault="00DB36BB" w:rsidP="00DB36BB">
      <w:pPr>
        <w:pStyle w:val="AmdtsEntries"/>
      </w:pPr>
      <w:r>
        <w:t>s 149</w:t>
      </w:r>
      <w:r>
        <w:tab/>
        <w:t xml:space="preserve">am </w:t>
      </w:r>
      <w:hyperlink r:id="rId903" w:tooltip="Gaming Machine (Reform) Amendment Act 2015" w:history="1">
        <w:r>
          <w:rPr>
            <w:rStyle w:val="charCitHyperlinkAbbrev"/>
          </w:rPr>
          <w:t>A2015</w:t>
        </w:r>
        <w:r>
          <w:rPr>
            <w:rStyle w:val="charCitHyperlinkAbbrev"/>
          </w:rPr>
          <w:noBreakHyphen/>
          <w:t>21</w:t>
        </w:r>
      </w:hyperlink>
      <w:r>
        <w:t xml:space="preserve"> s 78</w:t>
      </w:r>
    </w:p>
    <w:p w:rsidR="00960495" w:rsidRDefault="00960495" w:rsidP="00960495">
      <w:pPr>
        <w:pStyle w:val="AmdtsEntryHd"/>
      </w:pPr>
      <w:r w:rsidRPr="00A01D89">
        <w:t xml:space="preserve">Promoting responsible practices at </w:t>
      </w:r>
      <w:r w:rsidR="00612971">
        <w:t>authorised</w:t>
      </w:r>
      <w:r w:rsidRPr="00A01D89">
        <w:t xml:space="preserve"> premises</w:t>
      </w:r>
    </w:p>
    <w:p w:rsidR="00960495" w:rsidRDefault="00960495" w:rsidP="00960495">
      <w:pPr>
        <w:pStyle w:val="AmdtsEntries"/>
      </w:pPr>
      <w:r>
        <w:t>pt 10 hdg</w:t>
      </w:r>
      <w:r>
        <w:tab/>
        <w:t xml:space="preserve">sub </w:t>
      </w:r>
      <w:hyperlink r:id="rId904" w:tooltip="Gaming Machine Amendment Act 2012" w:history="1">
        <w:r w:rsidRPr="00E46081">
          <w:rPr>
            <w:rStyle w:val="charCitHyperlinkAbbrev"/>
          </w:rPr>
          <w:t>A2012</w:t>
        </w:r>
        <w:r w:rsidRPr="00E46081">
          <w:rPr>
            <w:rStyle w:val="charCitHyperlinkAbbrev"/>
          </w:rPr>
          <w:noBreakHyphen/>
          <w:t>42</w:t>
        </w:r>
      </w:hyperlink>
      <w:r>
        <w:t xml:space="preserve"> s 28</w:t>
      </w:r>
    </w:p>
    <w:p w:rsidR="0056562E" w:rsidRPr="00960495" w:rsidRDefault="0056562E" w:rsidP="00960495">
      <w:pPr>
        <w:pStyle w:val="AmdtsEntries"/>
      </w:pPr>
      <w:r>
        <w:tab/>
        <w:t xml:space="preserve">am </w:t>
      </w:r>
      <w:hyperlink r:id="rId905" w:tooltip="Gaming Machine (Reform) Amendment Act 2015" w:history="1">
        <w:r>
          <w:rPr>
            <w:rStyle w:val="charCitHyperlinkAbbrev"/>
          </w:rPr>
          <w:t>A2015</w:t>
        </w:r>
        <w:r>
          <w:rPr>
            <w:rStyle w:val="charCitHyperlinkAbbrev"/>
          </w:rPr>
          <w:noBreakHyphen/>
          <w:t>21</w:t>
        </w:r>
      </w:hyperlink>
      <w:r>
        <w:t xml:space="preserve"> s 92</w:t>
      </w:r>
    </w:p>
    <w:p w:rsidR="003F4894" w:rsidRDefault="003F4894" w:rsidP="003F4894">
      <w:pPr>
        <w:pStyle w:val="AmdtsEntryHd"/>
      </w:pPr>
      <w:r>
        <w:t>Warning notices</w:t>
      </w:r>
    </w:p>
    <w:p w:rsidR="003F4894" w:rsidRDefault="003F4894" w:rsidP="003F4894">
      <w:pPr>
        <w:pStyle w:val="AmdtsEntries"/>
      </w:pPr>
      <w:r>
        <w:t>s 151</w:t>
      </w:r>
      <w:r>
        <w:tab/>
        <w:t xml:space="preserve">am </w:t>
      </w:r>
      <w:hyperlink r:id="rId90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07"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08"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rsidR="008D22CF" w:rsidRDefault="008D22CF">
      <w:pPr>
        <w:pStyle w:val="AmdtsEntryHd"/>
      </w:pPr>
      <w:r>
        <w:t>External signs</w:t>
      </w:r>
    </w:p>
    <w:p w:rsidR="008D22CF" w:rsidRDefault="008D22CF" w:rsidP="009E5FFF">
      <w:pPr>
        <w:pStyle w:val="AmdtsEntries"/>
        <w:keepNext/>
      </w:pPr>
      <w:r>
        <w:t>s 152</w:t>
      </w:r>
      <w:r>
        <w:tab/>
        <w:t xml:space="preserve">sub </w:t>
      </w:r>
      <w:hyperlink r:id="rId90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rsidR="00630454" w:rsidRDefault="00630454">
      <w:pPr>
        <w:pStyle w:val="AmdtsEntries"/>
      </w:pPr>
      <w:r>
        <w:tab/>
        <w:t xml:space="preserve">am </w:t>
      </w:r>
      <w:hyperlink r:id="rId910"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11"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12"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rsidR="008D22CF" w:rsidRDefault="008D22CF">
      <w:pPr>
        <w:pStyle w:val="AmdtsEntryHd"/>
      </w:pPr>
      <w:r>
        <w:t>External visibility of gaming machines</w:t>
      </w:r>
    </w:p>
    <w:p w:rsidR="008D22CF" w:rsidRDefault="008D22CF">
      <w:pPr>
        <w:pStyle w:val="AmdtsEntries"/>
      </w:pPr>
      <w:r>
        <w:t>s 152A</w:t>
      </w:r>
      <w:r>
        <w:tab/>
        <w:t xml:space="preserve">ins </w:t>
      </w:r>
      <w:hyperlink r:id="rId91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rsidR="0056562E" w:rsidRDefault="0056562E">
      <w:pPr>
        <w:pStyle w:val="AmdtsEntries"/>
      </w:pPr>
      <w:r>
        <w:tab/>
        <w:t xml:space="preserve">am </w:t>
      </w:r>
      <w:hyperlink r:id="rId914" w:tooltip="Gaming Machine (Reform) Amendment Act 2015" w:history="1">
        <w:r>
          <w:rPr>
            <w:rStyle w:val="charCitHyperlinkAbbrev"/>
          </w:rPr>
          <w:t>A2015</w:t>
        </w:r>
        <w:r>
          <w:rPr>
            <w:rStyle w:val="charCitHyperlinkAbbrev"/>
          </w:rPr>
          <w:noBreakHyphen/>
          <w:t>21</w:t>
        </w:r>
      </w:hyperlink>
      <w:r>
        <w:t xml:space="preserve"> s 92</w:t>
      </w:r>
    </w:p>
    <w:p w:rsidR="0056562E" w:rsidRDefault="005C16DE" w:rsidP="005C16DE">
      <w:pPr>
        <w:pStyle w:val="AmdtsEntryHd"/>
      </w:pPr>
      <w:r>
        <w:t>Cash facilities</w:t>
      </w:r>
    </w:p>
    <w:p w:rsidR="0056562E" w:rsidRPr="0056562E" w:rsidRDefault="0056562E" w:rsidP="0056562E">
      <w:pPr>
        <w:pStyle w:val="AmdtsEntries"/>
      </w:pPr>
      <w:r>
        <w:t>s 153</w:t>
      </w:r>
      <w:r>
        <w:tab/>
        <w:t xml:space="preserve">am </w:t>
      </w:r>
      <w:hyperlink r:id="rId915"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16"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rsidR="00960495" w:rsidRDefault="00960495" w:rsidP="00960495">
      <w:pPr>
        <w:pStyle w:val="AmdtsEntryHd"/>
      </w:pPr>
      <w:r w:rsidRPr="00A01D89">
        <w:t>Offence—ATM allowing withdrawals exceeding $250</w:t>
      </w:r>
    </w:p>
    <w:p w:rsidR="00960495" w:rsidRDefault="00960495" w:rsidP="00960495">
      <w:pPr>
        <w:pStyle w:val="AmdtsEntries"/>
      </w:pPr>
      <w:r>
        <w:t>s 153A</w:t>
      </w:r>
      <w:r>
        <w:tab/>
        <w:t xml:space="preserve">ins </w:t>
      </w:r>
      <w:hyperlink r:id="rId917" w:tooltip="Gaming Machine Amendment Act 2012" w:history="1">
        <w:r w:rsidRPr="00E46081">
          <w:rPr>
            <w:rStyle w:val="charCitHyperlinkAbbrev"/>
          </w:rPr>
          <w:t>A2012</w:t>
        </w:r>
        <w:r w:rsidRPr="00E46081">
          <w:rPr>
            <w:rStyle w:val="charCitHyperlinkAbbrev"/>
          </w:rPr>
          <w:noBreakHyphen/>
          <w:t>42</w:t>
        </w:r>
      </w:hyperlink>
      <w:r>
        <w:t xml:space="preserve"> s 29</w:t>
      </w:r>
    </w:p>
    <w:p w:rsidR="00C25B51" w:rsidRPr="00960495" w:rsidRDefault="00C25B51" w:rsidP="00960495">
      <w:pPr>
        <w:pStyle w:val="AmdtsEntries"/>
      </w:pPr>
      <w:r>
        <w:tab/>
        <w:t xml:space="preserve">am </w:t>
      </w:r>
      <w:hyperlink r:id="rId918" w:tooltip="Gaming Machine Amendment Act 2012 (No 2)" w:history="1">
        <w:r w:rsidRPr="00C215F4">
          <w:rPr>
            <w:rStyle w:val="charCitHyperlinkAbbrev"/>
          </w:rPr>
          <w:t>A2012-50</w:t>
        </w:r>
      </w:hyperlink>
      <w:r>
        <w:t xml:space="preserve"> s 5</w:t>
      </w:r>
      <w:r w:rsidR="00DB36BB">
        <w:t xml:space="preserve">; </w:t>
      </w:r>
      <w:hyperlink r:id="rId919"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20"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rsidR="00F65D55" w:rsidRDefault="005C16DE" w:rsidP="005C16DE">
      <w:pPr>
        <w:pStyle w:val="AmdtsEntryHd"/>
      </w:pPr>
      <w:r>
        <w:t>Lending or extending credit</w:t>
      </w:r>
    </w:p>
    <w:p w:rsidR="00F65D55" w:rsidRPr="00F65D55" w:rsidRDefault="00F65D55" w:rsidP="00F65D55">
      <w:pPr>
        <w:pStyle w:val="AmdtsEntries"/>
      </w:pPr>
      <w:r>
        <w:t>s 154</w:t>
      </w:r>
      <w:r>
        <w:tab/>
        <w:t xml:space="preserve">am </w:t>
      </w:r>
      <w:hyperlink r:id="rId921" w:tooltip="Gaming Machine (Reform) Amendment Act 2015" w:history="1">
        <w:r>
          <w:rPr>
            <w:rStyle w:val="charCitHyperlinkAbbrev"/>
          </w:rPr>
          <w:t>A2015</w:t>
        </w:r>
        <w:r>
          <w:rPr>
            <w:rStyle w:val="charCitHyperlinkAbbrev"/>
          </w:rPr>
          <w:noBreakHyphen/>
          <w:t>21</w:t>
        </w:r>
      </w:hyperlink>
      <w:r>
        <w:t xml:space="preserve"> s 92</w:t>
      </w:r>
    </w:p>
    <w:p w:rsidR="00F65D55" w:rsidRDefault="005C16DE" w:rsidP="005C16DE">
      <w:pPr>
        <w:pStyle w:val="AmdtsEntryHd"/>
      </w:pPr>
      <w:r>
        <w:lastRenderedPageBreak/>
        <w:t>Using false identification</w:t>
      </w:r>
    </w:p>
    <w:p w:rsidR="00F65D55" w:rsidRPr="00F65D55" w:rsidRDefault="00F65D55" w:rsidP="00F65D55">
      <w:pPr>
        <w:pStyle w:val="AmdtsEntries"/>
      </w:pPr>
      <w:r>
        <w:t>s 157</w:t>
      </w:r>
      <w:r>
        <w:tab/>
        <w:t xml:space="preserve">am </w:t>
      </w:r>
      <w:hyperlink r:id="rId922" w:tooltip="Gaming Machine (Reform) Amendment Act 2015" w:history="1">
        <w:r>
          <w:rPr>
            <w:rStyle w:val="charCitHyperlinkAbbrev"/>
          </w:rPr>
          <w:t>A2015</w:t>
        </w:r>
        <w:r>
          <w:rPr>
            <w:rStyle w:val="charCitHyperlinkAbbrev"/>
          </w:rPr>
          <w:noBreakHyphen/>
          <w:t>21</w:t>
        </w:r>
      </w:hyperlink>
      <w:r>
        <w:t xml:space="preserve"> s 92</w:t>
      </w:r>
    </w:p>
    <w:p w:rsidR="00545EB8" w:rsidRDefault="00545EB8" w:rsidP="00AE05AF">
      <w:pPr>
        <w:pStyle w:val="AmdtsEntryHd"/>
      </w:pPr>
      <w:r w:rsidRPr="00C12777">
        <w:t>Definitions—pt 11</w:t>
      </w:r>
    </w:p>
    <w:p w:rsidR="00545EB8" w:rsidRDefault="00545EB8" w:rsidP="00C2268F">
      <w:pPr>
        <w:pStyle w:val="AmdtsEntries"/>
        <w:keepNext/>
      </w:pPr>
      <w:r>
        <w:t>s 157A</w:t>
      </w:r>
      <w:r>
        <w:tab/>
        <w:t xml:space="preserve">ins </w:t>
      </w:r>
      <w:hyperlink r:id="rId923" w:tooltip="Gaming Machine Amendment Act 2017" w:history="1">
        <w:r>
          <w:rPr>
            <w:rStyle w:val="charCitHyperlinkAbbrev"/>
          </w:rPr>
          <w:t>A2017</w:t>
        </w:r>
        <w:r>
          <w:rPr>
            <w:rStyle w:val="charCitHyperlinkAbbrev"/>
          </w:rPr>
          <w:noBreakHyphen/>
          <w:t>24</w:t>
        </w:r>
      </w:hyperlink>
      <w:r>
        <w:t xml:space="preserve"> s 6</w:t>
      </w:r>
    </w:p>
    <w:p w:rsidR="00545EB8" w:rsidRPr="00545EB8" w:rsidRDefault="00545EB8" w:rsidP="00545EB8">
      <w:pPr>
        <w:pStyle w:val="AmdtsEntries"/>
      </w:pPr>
      <w:r>
        <w:tab/>
        <w:t xml:space="preserve">def </w:t>
      </w:r>
      <w:r w:rsidRPr="00545EB8">
        <w:rPr>
          <w:rStyle w:val="charBoldItals"/>
        </w:rPr>
        <w:t>GMT rebate</w:t>
      </w:r>
      <w:r>
        <w:t xml:space="preserve"> ins </w:t>
      </w:r>
      <w:hyperlink r:id="rId924"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ies"/>
      </w:pPr>
      <w:r>
        <w:tab/>
        <w:t xml:space="preserve">def </w:t>
      </w:r>
      <w:r>
        <w:rPr>
          <w:rStyle w:val="charBoldItals"/>
        </w:rPr>
        <w:t>small or medium club</w:t>
      </w:r>
      <w:r>
        <w:t xml:space="preserve"> ins </w:t>
      </w:r>
      <w:hyperlink r:id="rId925" w:tooltip="Gaming Machine Amendment Act 2017" w:history="1">
        <w:r>
          <w:rPr>
            <w:rStyle w:val="charCitHyperlinkAbbrev"/>
          </w:rPr>
          <w:t>A2017</w:t>
        </w:r>
        <w:r>
          <w:rPr>
            <w:rStyle w:val="charCitHyperlinkAbbrev"/>
          </w:rPr>
          <w:noBreakHyphen/>
          <w:t>24</w:t>
        </w:r>
      </w:hyperlink>
      <w:r>
        <w:t xml:space="preserve"> s 6</w:t>
      </w:r>
    </w:p>
    <w:p w:rsidR="007449A3" w:rsidRPr="007449A3" w:rsidRDefault="008F0B38" w:rsidP="008F0B38">
      <w:pPr>
        <w:pStyle w:val="AmdtsEntriesDefL2"/>
      </w:pPr>
      <w:r>
        <w:tab/>
        <w:t xml:space="preserve">sub </w:t>
      </w:r>
      <w:hyperlink r:id="rId926"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27" w:tooltip="Gaming Machine Amendment Act 2020" w:history="1">
        <w:r w:rsidR="007449A3" w:rsidRPr="00CD648A">
          <w:rPr>
            <w:rStyle w:val="charCitHyperlinkAbbrev"/>
          </w:rPr>
          <w:t>A2020-9</w:t>
        </w:r>
      </w:hyperlink>
      <w:r w:rsidR="007449A3">
        <w:t xml:space="preserve"> s 8</w:t>
      </w:r>
    </w:p>
    <w:p w:rsidR="00E35586" w:rsidRPr="00545EB8" w:rsidRDefault="00E35586" w:rsidP="00E35586">
      <w:pPr>
        <w:pStyle w:val="AmdtsEntries"/>
      </w:pPr>
      <w:r>
        <w:tab/>
        <w:t xml:space="preserve">def </w:t>
      </w:r>
      <w:r>
        <w:rPr>
          <w:rStyle w:val="charBoldItals"/>
        </w:rPr>
        <w:t>small or medium club group</w:t>
      </w:r>
      <w:r>
        <w:t xml:space="preserve"> ins </w:t>
      </w:r>
      <w:hyperlink r:id="rId928" w:tooltip="Gaming Machine Amendment Act 2017" w:history="1">
        <w:r>
          <w:rPr>
            <w:rStyle w:val="charCitHyperlinkAbbrev"/>
          </w:rPr>
          <w:t>A2017</w:t>
        </w:r>
        <w:r>
          <w:rPr>
            <w:rStyle w:val="charCitHyperlinkAbbrev"/>
          </w:rPr>
          <w:noBreakHyphen/>
          <w:t>24</w:t>
        </w:r>
      </w:hyperlink>
      <w:r>
        <w:t xml:space="preserve"> s 6</w:t>
      </w:r>
    </w:p>
    <w:p w:rsidR="007449A3" w:rsidRPr="007449A3" w:rsidRDefault="008F0B38" w:rsidP="008F0B38">
      <w:pPr>
        <w:pStyle w:val="AmdtsEntriesDefL2"/>
      </w:pPr>
      <w:r>
        <w:tab/>
        <w:t xml:space="preserve">sub </w:t>
      </w:r>
      <w:hyperlink r:id="rId929"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30" w:tooltip="Gaming Machine Amendment Act 2020" w:history="1">
        <w:r w:rsidR="007449A3" w:rsidRPr="00CD648A">
          <w:rPr>
            <w:rStyle w:val="charCitHyperlinkAbbrev"/>
          </w:rPr>
          <w:t>A2020-9</w:t>
        </w:r>
      </w:hyperlink>
      <w:r w:rsidR="007449A3">
        <w:t xml:space="preserve"> s 8</w:t>
      </w:r>
    </w:p>
    <w:p w:rsidR="00E35586" w:rsidRPr="00545EB8" w:rsidRDefault="00E35586" w:rsidP="00E35586">
      <w:pPr>
        <w:pStyle w:val="AmdtsEntries"/>
      </w:pPr>
      <w:r>
        <w:tab/>
        <w:t xml:space="preserve">def </w:t>
      </w:r>
      <w:r>
        <w:rPr>
          <w:rStyle w:val="charBoldItals"/>
        </w:rPr>
        <w:t>tax period</w:t>
      </w:r>
      <w:r>
        <w:t xml:space="preserve"> ins </w:t>
      </w:r>
      <w:hyperlink r:id="rId931"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t xml:space="preserve">Meaning of </w:t>
      </w:r>
      <w:r w:rsidRPr="00C12777">
        <w:rPr>
          <w:rStyle w:val="charItals"/>
        </w:rPr>
        <w:t>club group</w:t>
      </w:r>
      <w:r w:rsidRPr="00C12777">
        <w:t xml:space="preserve"> etc—pt 11</w:t>
      </w:r>
    </w:p>
    <w:p w:rsidR="00E35586" w:rsidRDefault="00E35586" w:rsidP="00E35586">
      <w:pPr>
        <w:pStyle w:val="AmdtsEntries"/>
      </w:pPr>
      <w:r>
        <w:t>s 157B</w:t>
      </w:r>
      <w:r>
        <w:tab/>
        <w:t xml:space="preserve">ins </w:t>
      </w:r>
      <w:hyperlink r:id="rId932"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rPr>
          <w:lang w:eastAsia="en-AU"/>
        </w:rPr>
        <w:t>Determination that licensee not part of club group</w:t>
      </w:r>
    </w:p>
    <w:p w:rsidR="00E35586" w:rsidRDefault="00E35586" w:rsidP="00E35586">
      <w:pPr>
        <w:pStyle w:val="AmdtsEntries"/>
      </w:pPr>
      <w:r>
        <w:t>s 157C</w:t>
      </w:r>
      <w:r>
        <w:tab/>
        <w:t xml:space="preserve">ins </w:t>
      </w:r>
      <w:hyperlink r:id="rId933" w:tooltip="Gaming Machine Amendment Act 2017" w:history="1">
        <w:r>
          <w:rPr>
            <w:rStyle w:val="charCitHyperlinkAbbrev"/>
          </w:rPr>
          <w:t>A2017</w:t>
        </w:r>
        <w:r>
          <w:rPr>
            <w:rStyle w:val="charCitHyperlinkAbbrev"/>
          </w:rPr>
          <w:noBreakHyphen/>
          <w:t>24</w:t>
        </w:r>
      </w:hyperlink>
      <w:r>
        <w:t xml:space="preserve"> s 6</w:t>
      </w:r>
    </w:p>
    <w:p w:rsidR="00E35586" w:rsidRDefault="00E35586" w:rsidP="00E35586">
      <w:pPr>
        <w:pStyle w:val="AmdtsEntryHd"/>
      </w:pPr>
      <w:r w:rsidRPr="00C12777">
        <w:rPr>
          <w:lang w:eastAsia="en-AU"/>
        </w:rPr>
        <w:t>Notice of change to club group status</w:t>
      </w:r>
    </w:p>
    <w:p w:rsidR="00E35586" w:rsidRDefault="00E35586" w:rsidP="00E35586">
      <w:pPr>
        <w:pStyle w:val="AmdtsEntries"/>
      </w:pPr>
      <w:r>
        <w:t>s 157D</w:t>
      </w:r>
      <w:r>
        <w:tab/>
        <w:t xml:space="preserve">ins </w:t>
      </w:r>
      <w:hyperlink r:id="rId934" w:tooltip="Gaming Machine Amendment Act 2017" w:history="1">
        <w:r>
          <w:rPr>
            <w:rStyle w:val="charCitHyperlinkAbbrev"/>
          </w:rPr>
          <w:t>A2017</w:t>
        </w:r>
        <w:r>
          <w:rPr>
            <w:rStyle w:val="charCitHyperlinkAbbrev"/>
          </w:rPr>
          <w:noBreakHyphen/>
          <w:t>24</w:t>
        </w:r>
      </w:hyperlink>
      <w:r>
        <w:t xml:space="preserve"> s 6</w:t>
      </w:r>
    </w:p>
    <w:p w:rsidR="00AE05AF" w:rsidRDefault="00AE05AF" w:rsidP="00AE05AF">
      <w:pPr>
        <w:pStyle w:val="AmdtsEntryHd"/>
      </w:pPr>
      <w:r w:rsidRPr="00FE434D">
        <w:t>Audit of financial statements etc</w:t>
      </w:r>
    </w:p>
    <w:p w:rsidR="00B77555" w:rsidRPr="00AE05AF" w:rsidRDefault="00AE05AF" w:rsidP="00104FB8">
      <w:pPr>
        <w:pStyle w:val="AmdtsEntries"/>
        <w:keepNext/>
      </w:pPr>
      <w:r>
        <w:t>s 158</w:t>
      </w:r>
      <w:r>
        <w:tab/>
        <w:t xml:space="preserve">sub </w:t>
      </w:r>
      <w:hyperlink r:id="rId935"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rsidR="00B77555" w:rsidRPr="0064616C" w:rsidRDefault="00B77555" w:rsidP="00B77555">
      <w:pPr>
        <w:pStyle w:val="AmdtsEntries"/>
      </w:pPr>
      <w:r>
        <w:tab/>
        <w:t xml:space="preserve">am </w:t>
      </w:r>
      <w:hyperlink r:id="rId936"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937"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938"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939"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rsidR="008D22CF" w:rsidRDefault="008D22CF">
      <w:pPr>
        <w:pStyle w:val="AmdtsEntryHd"/>
        <w:rPr>
          <w:szCs w:val="24"/>
        </w:rPr>
      </w:pPr>
      <w:r>
        <w:rPr>
          <w:szCs w:val="24"/>
        </w:rPr>
        <w:t>Gaming machine tax</w:t>
      </w:r>
    </w:p>
    <w:p w:rsidR="008D22CF" w:rsidRDefault="008D22CF">
      <w:pPr>
        <w:pStyle w:val="AmdtsEntries"/>
      </w:pPr>
      <w:r>
        <w:t>s 159</w:t>
      </w:r>
      <w:r>
        <w:tab/>
        <w:t xml:space="preserve">am </w:t>
      </w:r>
      <w:hyperlink r:id="rId940"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941" w:tooltip="Gaming Machine (Reform) Amendment Act 2015" w:history="1">
        <w:r w:rsidR="001D3C27" w:rsidRPr="001D3C27">
          <w:rPr>
            <w:rStyle w:val="charCitHyperlinkAbbrev"/>
          </w:rPr>
          <w:t>A2015-21</w:t>
        </w:r>
      </w:hyperlink>
      <w:r w:rsidR="001D3C27">
        <w:t xml:space="preserve"> s 81</w:t>
      </w:r>
      <w:r w:rsidR="00BC36D2">
        <w:t xml:space="preserve">; </w:t>
      </w:r>
      <w:hyperlink r:id="rId942"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943"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rsidR="008D22CF" w:rsidRDefault="008D22CF">
      <w:pPr>
        <w:pStyle w:val="AmdtsEntryHd"/>
        <w:rPr>
          <w:szCs w:val="24"/>
        </w:rPr>
      </w:pPr>
      <w:r>
        <w:t>Tax adjustment in relation to GST for clubs</w:t>
      </w:r>
    </w:p>
    <w:p w:rsidR="008D22CF" w:rsidRDefault="008D22CF">
      <w:pPr>
        <w:pStyle w:val="AmdtsEntries"/>
        <w:keepNext/>
      </w:pPr>
      <w:r>
        <w:t>s 160</w:t>
      </w:r>
      <w:r>
        <w:tab/>
        <w:t xml:space="preserve">am </w:t>
      </w:r>
      <w:hyperlink r:id="rId944"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rsidR="008D22CF" w:rsidRDefault="008D22CF">
      <w:pPr>
        <w:pStyle w:val="AmdtsEntries"/>
      </w:pPr>
      <w:r>
        <w:tab/>
        <w:t>exp 1 February 2006 (s 160 (6))</w:t>
      </w:r>
    </w:p>
    <w:p w:rsidR="000C6BBF" w:rsidRDefault="0043656F" w:rsidP="0043656F">
      <w:pPr>
        <w:pStyle w:val="AmdtsEntryHd"/>
      </w:pPr>
      <w:r>
        <w:t>Payment of gaming machine tax</w:t>
      </w:r>
    </w:p>
    <w:p w:rsidR="000C6BBF" w:rsidRPr="000C6BBF" w:rsidRDefault="000C6BBF" w:rsidP="000C6BBF">
      <w:pPr>
        <w:pStyle w:val="AmdtsEntries"/>
      </w:pPr>
      <w:r>
        <w:t>s 161</w:t>
      </w:r>
      <w:r>
        <w:tab/>
        <w:t xml:space="preserve">am </w:t>
      </w:r>
      <w:hyperlink r:id="rId945"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946"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rsidR="005F7B05" w:rsidRDefault="0064616C" w:rsidP="00D35B26">
      <w:pPr>
        <w:pStyle w:val="AmdtsEntryHd"/>
      </w:pPr>
      <w:r w:rsidRPr="00D05CEB">
        <w:t>Payment of gaming machine tax or payment to diversification and sustainability support fund—quarterly election</w:t>
      </w:r>
    </w:p>
    <w:p w:rsidR="005F7B05" w:rsidRDefault="005F7B05" w:rsidP="005F7B05">
      <w:pPr>
        <w:pStyle w:val="AmdtsEntries"/>
      </w:pPr>
      <w:r>
        <w:t>s 161A</w:t>
      </w:r>
      <w:r>
        <w:tab/>
        <w:t xml:space="preserve">ins </w:t>
      </w:r>
      <w:hyperlink r:id="rId947" w:tooltip="Gaming Machine Amendment Act 2017" w:history="1">
        <w:r>
          <w:rPr>
            <w:rStyle w:val="charCitHyperlinkAbbrev"/>
          </w:rPr>
          <w:t>A2017</w:t>
        </w:r>
        <w:r>
          <w:rPr>
            <w:rStyle w:val="charCitHyperlinkAbbrev"/>
          </w:rPr>
          <w:noBreakHyphen/>
          <w:t>24</w:t>
        </w:r>
      </w:hyperlink>
      <w:r>
        <w:t xml:space="preserve"> s 11</w:t>
      </w:r>
    </w:p>
    <w:p w:rsidR="0064616C" w:rsidRDefault="0064616C" w:rsidP="005F7B05">
      <w:pPr>
        <w:pStyle w:val="AmdtsEntries"/>
      </w:pPr>
      <w:r>
        <w:tab/>
        <w:t xml:space="preserve">sub </w:t>
      </w:r>
      <w:hyperlink r:id="rId948" w:tooltip="Gaming Legislation Amendment Act 2019" w:history="1">
        <w:r>
          <w:rPr>
            <w:rStyle w:val="charCitHyperlinkAbbrev"/>
          </w:rPr>
          <w:t>A2019</w:t>
        </w:r>
        <w:r>
          <w:rPr>
            <w:rStyle w:val="charCitHyperlinkAbbrev"/>
          </w:rPr>
          <w:noBreakHyphen/>
          <w:t>14</w:t>
        </w:r>
      </w:hyperlink>
      <w:r>
        <w:t xml:space="preserve"> s 19</w:t>
      </w:r>
    </w:p>
    <w:p w:rsidR="007F5DCE" w:rsidRPr="005F7B05" w:rsidRDefault="007F5DCE" w:rsidP="005F7B05">
      <w:pPr>
        <w:pStyle w:val="AmdtsEntries"/>
      </w:pPr>
      <w:r>
        <w:tab/>
        <w:t xml:space="preserve">am </w:t>
      </w:r>
      <w:hyperlink r:id="rId949"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950"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rsidR="00D35B26" w:rsidRDefault="00D35B26" w:rsidP="00D35B26">
      <w:pPr>
        <w:pStyle w:val="AmdtsEntryHd"/>
      </w:pPr>
      <w:r>
        <w:t>Gaming machine tax returns</w:t>
      </w:r>
    </w:p>
    <w:p w:rsidR="00D35B26" w:rsidRDefault="00D35B26" w:rsidP="004E4B91">
      <w:pPr>
        <w:pStyle w:val="AmdtsEntries"/>
        <w:keepNext/>
      </w:pPr>
      <w:r>
        <w:t>s 162</w:t>
      </w:r>
      <w:r>
        <w:tab/>
        <w:t xml:space="preserve">am </w:t>
      </w:r>
      <w:hyperlink r:id="rId95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952"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rsidR="005F7B05" w:rsidRDefault="005F7B05" w:rsidP="00D35B26">
      <w:pPr>
        <w:pStyle w:val="AmdtsEntries"/>
      </w:pPr>
      <w:r>
        <w:tab/>
        <w:t xml:space="preserve">sub </w:t>
      </w:r>
      <w:hyperlink r:id="rId953" w:tooltip="Gaming Machine Amendment Act 2017" w:history="1">
        <w:r>
          <w:rPr>
            <w:rStyle w:val="charCitHyperlinkAbbrev"/>
          </w:rPr>
          <w:t>A2017</w:t>
        </w:r>
        <w:r>
          <w:rPr>
            <w:rStyle w:val="charCitHyperlinkAbbrev"/>
          </w:rPr>
          <w:noBreakHyphen/>
          <w:t>24</w:t>
        </w:r>
      </w:hyperlink>
      <w:r>
        <w:t xml:space="preserve"> s 12</w:t>
      </w:r>
    </w:p>
    <w:p w:rsidR="005F7B05" w:rsidRDefault="005F7B05" w:rsidP="00BF63AD">
      <w:pPr>
        <w:pStyle w:val="AmdtsEntryHd"/>
      </w:pPr>
      <w:r w:rsidRPr="00C12777">
        <w:t>Gaming machine tax rebate—financial year</w:t>
      </w:r>
    </w:p>
    <w:p w:rsidR="005F7B05" w:rsidRDefault="005F7B05" w:rsidP="005F7B05">
      <w:pPr>
        <w:pStyle w:val="AmdtsEntries"/>
      </w:pPr>
      <w:r>
        <w:t>s 162A</w:t>
      </w:r>
      <w:r>
        <w:tab/>
        <w:t xml:space="preserve">ins </w:t>
      </w:r>
      <w:hyperlink r:id="rId954" w:tooltip="Gaming Machine Amendment Act 2017" w:history="1">
        <w:r>
          <w:rPr>
            <w:rStyle w:val="charCitHyperlinkAbbrev"/>
          </w:rPr>
          <w:t>A2017</w:t>
        </w:r>
        <w:r>
          <w:rPr>
            <w:rStyle w:val="charCitHyperlinkAbbrev"/>
          </w:rPr>
          <w:noBreakHyphen/>
          <w:t>24</w:t>
        </w:r>
      </w:hyperlink>
      <w:r>
        <w:t xml:space="preserve"> s 13</w:t>
      </w:r>
    </w:p>
    <w:p w:rsidR="007B7261" w:rsidRPr="007449A3" w:rsidRDefault="007B7261" w:rsidP="005F7B05">
      <w:pPr>
        <w:pStyle w:val="AmdtsEntries"/>
      </w:pPr>
      <w:r>
        <w:tab/>
        <w:t xml:space="preserve">am </w:t>
      </w:r>
      <w:hyperlink r:id="rId955"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956" w:tooltip="Gaming Machine Amendment Act 2020" w:history="1">
        <w:r w:rsidR="007449A3" w:rsidRPr="00CD648A">
          <w:rPr>
            <w:rStyle w:val="charCitHyperlinkAbbrev"/>
          </w:rPr>
          <w:t>A2020-9</w:t>
        </w:r>
      </w:hyperlink>
      <w:r w:rsidR="007449A3">
        <w:t xml:space="preserve"> s 12; ss renum R</w:t>
      </w:r>
      <w:r w:rsidR="00350296">
        <w:t>46 LA</w:t>
      </w:r>
    </w:p>
    <w:p w:rsidR="005F7B05" w:rsidRDefault="005F7B05" w:rsidP="005F7B05">
      <w:pPr>
        <w:pStyle w:val="AmdtsEntryHd"/>
      </w:pPr>
      <w:r w:rsidRPr="00C12777">
        <w:lastRenderedPageBreak/>
        <w:t>Gaming machine tax rebate—part financial year</w:t>
      </w:r>
    </w:p>
    <w:p w:rsidR="005F7B05" w:rsidRDefault="005F7B05" w:rsidP="005F7B05">
      <w:pPr>
        <w:pStyle w:val="AmdtsEntries"/>
      </w:pPr>
      <w:r>
        <w:t>s 162B</w:t>
      </w:r>
      <w:r>
        <w:tab/>
        <w:t xml:space="preserve">ins </w:t>
      </w:r>
      <w:hyperlink r:id="rId957" w:tooltip="Gaming Machine Amendment Act 2017" w:history="1">
        <w:r>
          <w:rPr>
            <w:rStyle w:val="charCitHyperlinkAbbrev"/>
          </w:rPr>
          <w:t>A2017</w:t>
        </w:r>
        <w:r>
          <w:rPr>
            <w:rStyle w:val="charCitHyperlinkAbbrev"/>
          </w:rPr>
          <w:noBreakHyphen/>
          <w:t>24</w:t>
        </w:r>
      </w:hyperlink>
      <w:r>
        <w:t xml:space="preserve"> s 13</w:t>
      </w:r>
    </w:p>
    <w:p w:rsidR="007B7261" w:rsidRPr="00350296" w:rsidRDefault="007B7261" w:rsidP="005F7B05">
      <w:pPr>
        <w:pStyle w:val="AmdtsEntries"/>
      </w:pPr>
      <w:r>
        <w:tab/>
        <w:t xml:space="preserve">am </w:t>
      </w:r>
      <w:hyperlink r:id="rId958"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959" w:tooltip="Gaming Machine Amendment Act 2020" w:history="1">
        <w:r w:rsidR="00350296" w:rsidRPr="00CD648A">
          <w:rPr>
            <w:rStyle w:val="charCitHyperlinkAbbrev"/>
          </w:rPr>
          <w:t>A2020-9</w:t>
        </w:r>
      </w:hyperlink>
      <w:r w:rsidR="00350296">
        <w:t xml:space="preserve"> s 13; ss renum R46 LA</w:t>
      </w:r>
    </w:p>
    <w:p w:rsidR="005F7B05" w:rsidRDefault="005F7B05" w:rsidP="005F7B05">
      <w:pPr>
        <w:pStyle w:val="AmdtsEntryHd"/>
      </w:pPr>
      <w:r w:rsidRPr="00C12777">
        <w:t>Gaming machine tax rebate</w:t>
      </w:r>
      <w:r w:rsidRPr="00C12777">
        <w:rPr>
          <w:lang w:eastAsia="en-AU"/>
        </w:rPr>
        <w:t>—claim</w:t>
      </w:r>
    </w:p>
    <w:p w:rsidR="005F7B05" w:rsidRPr="005F7B05" w:rsidRDefault="005F7B05" w:rsidP="005F7B05">
      <w:pPr>
        <w:pStyle w:val="AmdtsEntries"/>
      </w:pPr>
      <w:r>
        <w:t>s 162C</w:t>
      </w:r>
      <w:r>
        <w:tab/>
        <w:t xml:space="preserve">ins </w:t>
      </w:r>
      <w:hyperlink r:id="rId960" w:tooltip="Gaming Machine Amendment Act 2017" w:history="1">
        <w:r>
          <w:rPr>
            <w:rStyle w:val="charCitHyperlinkAbbrev"/>
          </w:rPr>
          <w:t>A2017</w:t>
        </w:r>
        <w:r>
          <w:rPr>
            <w:rStyle w:val="charCitHyperlinkAbbrev"/>
          </w:rPr>
          <w:noBreakHyphen/>
          <w:t>24</w:t>
        </w:r>
      </w:hyperlink>
      <w:r>
        <w:t xml:space="preserve"> s 13</w:t>
      </w:r>
    </w:p>
    <w:p w:rsidR="005F7B05" w:rsidRDefault="005F7B05" w:rsidP="005F7B05">
      <w:pPr>
        <w:pStyle w:val="AmdtsEntryHd"/>
      </w:pPr>
      <w:r w:rsidRPr="00C12777">
        <w:rPr>
          <w:lang w:eastAsia="en-AU"/>
        </w:rPr>
        <w:t>Annual adjustment of gaming machine tax—GMT rebate</w:t>
      </w:r>
    </w:p>
    <w:p w:rsidR="005F7B05" w:rsidRPr="005F7B05" w:rsidRDefault="005F7B05" w:rsidP="005F7B05">
      <w:pPr>
        <w:pStyle w:val="AmdtsEntries"/>
      </w:pPr>
      <w:r>
        <w:t>s 162D</w:t>
      </w:r>
      <w:r>
        <w:tab/>
        <w:t xml:space="preserve">ins </w:t>
      </w:r>
      <w:hyperlink r:id="rId961" w:tooltip="Gaming Machine Amendment Act 2017" w:history="1">
        <w:r>
          <w:rPr>
            <w:rStyle w:val="charCitHyperlinkAbbrev"/>
          </w:rPr>
          <w:t>A2017</w:t>
        </w:r>
        <w:r>
          <w:rPr>
            <w:rStyle w:val="charCitHyperlinkAbbrev"/>
          </w:rPr>
          <w:noBreakHyphen/>
          <w:t>24</w:t>
        </w:r>
      </w:hyperlink>
      <w:r>
        <w:t xml:space="preserve"> s 13</w:t>
      </w:r>
    </w:p>
    <w:p w:rsidR="00BF63AD" w:rsidRPr="001A742E" w:rsidRDefault="00727229" w:rsidP="00BF63AD">
      <w:pPr>
        <w:pStyle w:val="AmdtsEntryHd"/>
      </w:pPr>
      <w:r w:rsidRPr="009545D2">
        <w:rPr>
          <w:color w:val="000000"/>
        </w:rPr>
        <w:t>Gambling harm prevention and mitigation fund</w:t>
      </w:r>
    </w:p>
    <w:p w:rsidR="00551BBE" w:rsidRDefault="00BF63AD" w:rsidP="00551BBE">
      <w:pPr>
        <w:pStyle w:val="AmdtsEntries"/>
      </w:pPr>
      <w:r w:rsidRPr="001A742E">
        <w:t>div 11.2 hdg</w:t>
      </w:r>
      <w:r w:rsidRPr="001A742E">
        <w:tab/>
        <w:t xml:space="preserve">ins </w:t>
      </w:r>
      <w:hyperlink r:id="rId962"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551BBE" w:rsidRPr="00551BBE" w:rsidRDefault="00551BBE" w:rsidP="00551BBE">
      <w:pPr>
        <w:pStyle w:val="AmdtsEntries"/>
      </w:pPr>
      <w:r>
        <w:tab/>
        <w:t xml:space="preserve">sub </w:t>
      </w:r>
      <w:hyperlink r:id="rId963" w:tooltip="Gaming Legislation Amendment Act 2018" w:history="1">
        <w:r>
          <w:rPr>
            <w:rStyle w:val="charCitHyperlinkAbbrev"/>
          </w:rPr>
          <w:t>A2018</w:t>
        </w:r>
        <w:r>
          <w:rPr>
            <w:rStyle w:val="charCitHyperlinkAbbrev"/>
          </w:rPr>
          <w:noBreakHyphen/>
          <w:t>45</w:t>
        </w:r>
      </w:hyperlink>
      <w:r>
        <w:t xml:space="preserve"> s 66</w:t>
      </w:r>
    </w:p>
    <w:p w:rsidR="00BF63AD" w:rsidRPr="001A742E" w:rsidRDefault="00CB33E9" w:rsidP="00BF63AD">
      <w:pPr>
        <w:pStyle w:val="AmdtsEntryHd"/>
      </w:pPr>
      <w:r w:rsidRPr="00900FCA">
        <w:t>Required payment to problem gambling assistance fund</w:t>
      </w:r>
    </w:p>
    <w:p w:rsidR="00551BBE" w:rsidRDefault="00BF63AD" w:rsidP="00551BBE">
      <w:pPr>
        <w:pStyle w:val="AmdtsEntries"/>
      </w:pPr>
      <w:r w:rsidRPr="001A742E">
        <w:t>s 163A</w:t>
      </w:r>
      <w:r w:rsidR="00551BBE">
        <w:t xml:space="preserve"> hdg</w:t>
      </w:r>
      <w:r w:rsidRPr="001A742E">
        <w:tab/>
      </w:r>
      <w:r w:rsidR="00551BBE">
        <w:t xml:space="preserve">sub </w:t>
      </w:r>
      <w:hyperlink r:id="rId964"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rsidR="00BF63AD" w:rsidRDefault="00551BBE" w:rsidP="00BF63AD">
      <w:pPr>
        <w:pStyle w:val="AmdtsEntries"/>
      </w:pPr>
      <w:r w:rsidRPr="001A742E">
        <w:t>s 163A</w:t>
      </w:r>
      <w:r>
        <w:tab/>
      </w:r>
      <w:r w:rsidR="00BF63AD" w:rsidRPr="001A742E">
        <w:t xml:space="preserve">ins </w:t>
      </w:r>
      <w:hyperlink r:id="rId96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rsidR="009563B7" w:rsidRPr="001A742E" w:rsidRDefault="009563B7" w:rsidP="00BF63AD">
      <w:pPr>
        <w:pStyle w:val="AmdtsEntries"/>
      </w:pPr>
      <w:r>
        <w:tab/>
        <w:t xml:space="preserve">am </w:t>
      </w:r>
      <w:hyperlink r:id="rId966" w:tooltip="Gaming Machine (Red Tape Reduction) Amendment Act 2014 (No 2)" w:history="1">
        <w:r w:rsidRPr="009563B7">
          <w:rPr>
            <w:rStyle w:val="charCitHyperlinkAbbrev"/>
          </w:rPr>
          <w:t>A2014-56</w:t>
        </w:r>
      </w:hyperlink>
      <w:r>
        <w:t xml:space="preserve"> s 18</w:t>
      </w:r>
      <w:r w:rsidR="0014411B">
        <w:t xml:space="preserve">; </w:t>
      </w:r>
      <w:hyperlink r:id="rId967"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968"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969"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970"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rsidR="009563B7" w:rsidRDefault="00D16901" w:rsidP="00BF63AD">
      <w:pPr>
        <w:pStyle w:val="AmdtsEntryHd"/>
      </w:pPr>
      <w:r w:rsidRPr="007563AA">
        <w:t>Problem gambling assistance fund—annual payment option</w:t>
      </w:r>
    </w:p>
    <w:p w:rsidR="00551BBE" w:rsidRDefault="009563B7" w:rsidP="009563B7">
      <w:pPr>
        <w:pStyle w:val="AmdtsEntries"/>
      </w:pPr>
      <w:r>
        <w:t>s 163AA</w:t>
      </w:r>
      <w:r w:rsidR="00551BBE">
        <w:t xml:space="preserve"> hdg</w:t>
      </w:r>
      <w:r w:rsidR="00551BBE">
        <w:tab/>
        <w:t xml:space="preserve">sub </w:t>
      </w:r>
      <w:hyperlink r:id="rId971"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rsidR="009563B7" w:rsidRDefault="00551BBE" w:rsidP="009563B7">
      <w:pPr>
        <w:pStyle w:val="AmdtsEntries"/>
      </w:pPr>
      <w:r>
        <w:t>s 163AA</w:t>
      </w:r>
      <w:r w:rsidR="009563B7">
        <w:tab/>
        <w:t xml:space="preserve">ins </w:t>
      </w:r>
      <w:hyperlink r:id="rId972" w:tooltip="Gaming Machine (Red Tape Reduction) Amendment Act 2014 (No 2)" w:history="1">
        <w:r w:rsidR="009563B7" w:rsidRPr="009563B7">
          <w:rPr>
            <w:rStyle w:val="charCitHyperlinkAbbrev"/>
          </w:rPr>
          <w:t>A2014-56</w:t>
        </w:r>
      </w:hyperlink>
      <w:r w:rsidR="009563B7">
        <w:t xml:space="preserve"> s 19</w:t>
      </w:r>
    </w:p>
    <w:p w:rsidR="008B3871" w:rsidRPr="009563B7" w:rsidRDefault="008B3871" w:rsidP="009563B7">
      <w:pPr>
        <w:pStyle w:val="AmdtsEntries"/>
      </w:pPr>
      <w:r>
        <w:tab/>
        <w:t xml:space="preserve">am </w:t>
      </w:r>
      <w:hyperlink r:id="rId973"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974"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rsidR="00BF63AD" w:rsidRPr="001A742E" w:rsidRDefault="00FC1908" w:rsidP="00BF63AD">
      <w:pPr>
        <w:pStyle w:val="AmdtsEntryHd"/>
      </w:pPr>
      <w:r w:rsidRPr="009545D2">
        <w:rPr>
          <w:color w:val="000000"/>
        </w:rPr>
        <w:t>Gambling harm prevention and mitigation fund</w:t>
      </w:r>
    </w:p>
    <w:p w:rsidR="00BF63AD" w:rsidRDefault="00BF63AD" w:rsidP="00BF63AD">
      <w:pPr>
        <w:pStyle w:val="AmdtsEntries"/>
      </w:pPr>
      <w:r w:rsidRPr="001A742E">
        <w:t>s 163B</w:t>
      </w:r>
      <w:r w:rsidRPr="001A742E">
        <w:tab/>
        <w:t xml:space="preserve">ins </w:t>
      </w:r>
      <w:hyperlink r:id="rId975"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FC1908" w:rsidRDefault="00FC1908" w:rsidP="00BF63AD">
      <w:pPr>
        <w:pStyle w:val="AmdtsEntries"/>
      </w:pPr>
      <w:r>
        <w:tab/>
        <w:t xml:space="preserve">sub </w:t>
      </w:r>
      <w:hyperlink r:id="rId976" w:tooltip="Gaming Legislation Amendment Act 2018" w:history="1">
        <w:r>
          <w:rPr>
            <w:rStyle w:val="charCitHyperlinkAbbrev"/>
          </w:rPr>
          <w:t>A2018</w:t>
        </w:r>
        <w:r>
          <w:rPr>
            <w:rStyle w:val="charCitHyperlinkAbbrev"/>
          </w:rPr>
          <w:noBreakHyphen/>
          <w:t>45</w:t>
        </w:r>
      </w:hyperlink>
      <w:r>
        <w:t xml:space="preserve"> s 71</w:t>
      </w:r>
    </w:p>
    <w:p w:rsidR="00BF63AD" w:rsidRDefault="00AA1E6C" w:rsidP="00BF63AD">
      <w:pPr>
        <w:pStyle w:val="AmdtsEntryHd"/>
        <w:rPr>
          <w:color w:val="000000"/>
        </w:rPr>
      </w:pPr>
      <w:r w:rsidRPr="00D05CEB">
        <w:t xml:space="preserve">Payment from gambling harm prevention and mitigation fund—required </w:t>
      </w:r>
      <w:r w:rsidR="00E443EB">
        <w:t>payment</w:t>
      </w:r>
      <w:r w:rsidR="00B7044F">
        <w:t>s and community purpose contributions</w:t>
      </w:r>
    </w:p>
    <w:p w:rsidR="00FF3A7D" w:rsidRPr="00FF3A7D" w:rsidRDefault="00FF3A7D" w:rsidP="00FF3A7D">
      <w:pPr>
        <w:pStyle w:val="AmdtsEntries"/>
      </w:pPr>
      <w:r>
        <w:t>s 163C hdg</w:t>
      </w:r>
      <w:r>
        <w:tab/>
        <w:t xml:space="preserve">sub </w:t>
      </w:r>
      <w:hyperlink r:id="rId977" w:tooltip="Gaming Legislation Amendment Act 2019" w:history="1">
        <w:r>
          <w:rPr>
            <w:rStyle w:val="charCitHyperlinkAbbrev"/>
          </w:rPr>
          <w:t>A2019</w:t>
        </w:r>
        <w:r>
          <w:rPr>
            <w:rStyle w:val="charCitHyperlinkAbbrev"/>
          </w:rPr>
          <w:noBreakHyphen/>
          <w:t>14</w:t>
        </w:r>
      </w:hyperlink>
      <w:r>
        <w:t xml:space="preserve"> s 20</w:t>
      </w:r>
    </w:p>
    <w:p w:rsidR="00BF63AD" w:rsidRDefault="00BF63AD" w:rsidP="00BF63AD">
      <w:pPr>
        <w:pStyle w:val="AmdtsEntries"/>
      </w:pPr>
      <w:r w:rsidRPr="001A742E">
        <w:t>s 163C</w:t>
      </w:r>
      <w:r w:rsidRPr="001A742E">
        <w:tab/>
        <w:t xml:space="preserve">ins </w:t>
      </w:r>
      <w:hyperlink r:id="rId97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rsidR="003C2D19" w:rsidRDefault="003C2D19" w:rsidP="00BF63AD">
      <w:pPr>
        <w:pStyle w:val="AmdtsEntries"/>
      </w:pPr>
      <w:r>
        <w:tab/>
        <w:t xml:space="preserve">am </w:t>
      </w:r>
      <w:hyperlink r:id="rId979"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rsidR="00BC3D38" w:rsidRDefault="00BC3D38" w:rsidP="00BF63AD">
      <w:pPr>
        <w:pStyle w:val="AmdtsEntries"/>
      </w:pPr>
      <w:r>
        <w:tab/>
        <w:t xml:space="preserve">om </w:t>
      </w:r>
      <w:hyperlink r:id="rId980" w:tooltip="Annual Reports (Government Agencies) Amendment Act 2015" w:history="1">
        <w:r>
          <w:rPr>
            <w:rStyle w:val="charCitHyperlinkAbbrev"/>
          </w:rPr>
          <w:t>A2015</w:t>
        </w:r>
        <w:r>
          <w:rPr>
            <w:rStyle w:val="charCitHyperlinkAbbrev"/>
          </w:rPr>
          <w:noBreakHyphen/>
          <w:t>16</w:t>
        </w:r>
      </w:hyperlink>
      <w:r>
        <w:t xml:space="preserve"> amdt 1.17</w:t>
      </w:r>
    </w:p>
    <w:p w:rsidR="00CF69A9" w:rsidRDefault="00CF69A9" w:rsidP="00BF63AD">
      <w:pPr>
        <w:pStyle w:val="AmdtsEntries"/>
      </w:pPr>
      <w:r>
        <w:tab/>
        <w:t xml:space="preserve">ins </w:t>
      </w:r>
      <w:hyperlink r:id="rId981" w:tooltip="Gaming Legislation Amendment Act 2018" w:history="1">
        <w:r>
          <w:rPr>
            <w:rStyle w:val="charCitHyperlinkAbbrev"/>
          </w:rPr>
          <w:t>A2018</w:t>
        </w:r>
        <w:r>
          <w:rPr>
            <w:rStyle w:val="charCitHyperlinkAbbrev"/>
          </w:rPr>
          <w:noBreakHyphen/>
          <w:t>45</w:t>
        </w:r>
      </w:hyperlink>
      <w:r>
        <w:t xml:space="preserve"> s 71</w:t>
      </w:r>
    </w:p>
    <w:p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rsidR="00017179" w:rsidRPr="00017179" w:rsidRDefault="00017179" w:rsidP="00017179">
      <w:pPr>
        <w:pStyle w:val="AmdtsEntries"/>
      </w:pPr>
      <w:r>
        <w:t>s 163D hdg</w:t>
      </w:r>
      <w:r>
        <w:tab/>
        <w:t xml:space="preserve">sub </w:t>
      </w:r>
      <w:hyperlink r:id="rId982" w:tooltip="Gaming Legislation Amendment Act 2019" w:history="1">
        <w:r>
          <w:rPr>
            <w:rStyle w:val="charCitHyperlinkAbbrev"/>
          </w:rPr>
          <w:t>A2019</w:t>
        </w:r>
        <w:r>
          <w:rPr>
            <w:rStyle w:val="charCitHyperlinkAbbrev"/>
          </w:rPr>
          <w:noBreakHyphen/>
          <w:t>14</w:t>
        </w:r>
      </w:hyperlink>
      <w:r>
        <w:t xml:space="preserve"> s 21</w:t>
      </w:r>
    </w:p>
    <w:p w:rsidR="00CF69A9" w:rsidRDefault="00CF69A9" w:rsidP="00CF69A9">
      <w:pPr>
        <w:pStyle w:val="AmdtsEntries"/>
      </w:pPr>
      <w:r w:rsidRPr="001A742E">
        <w:t>s 163</w:t>
      </w:r>
      <w:r>
        <w:t>D</w:t>
      </w:r>
      <w:r>
        <w:tab/>
        <w:t xml:space="preserve">ins </w:t>
      </w:r>
      <w:hyperlink r:id="rId983" w:tooltip="Gaming Legislation Amendment Act 2018" w:history="1">
        <w:r>
          <w:rPr>
            <w:rStyle w:val="charCitHyperlinkAbbrev"/>
          </w:rPr>
          <w:t>A2018</w:t>
        </w:r>
        <w:r>
          <w:rPr>
            <w:rStyle w:val="charCitHyperlinkAbbrev"/>
          </w:rPr>
          <w:noBreakHyphen/>
          <w:t>45</w:t>
        </w:r>
      </w:hyperlink>
      <w:r>
        <w:t xml:space="preserve"> s 71</w:t>
      </w:r>
    </w:p>
    <w:p w:rsidR="007F5DCE" w:rsidRDefault="007F5DCE" w:rsidP="00CF69A9">
      <w:pPr>
        <w:pStyle w:val="AmdtsEntries"/>
      </w:pPr>
      <w:r>
        <w:tab/>
        <w:t xml:space="preserve">am </w:t>
      </w:r>
      <w:hyperlink r:id="rId984" w:tooltip="Gaming Machine Amendment Act 2020" w:history="1">
        <w:r>
          <w:rPr>
            <w:rStyle w:val="charCitHyperlinkAbbrev"/>
          </w:rPr>
          <w:t>A2020</w:t>
        </w:r>
        <w:r>
          <w:rPr>
            <w:rStyle w:val="charCitHyperlinkAbbrev"/>
          </w:rPr>
          <w:noBreakHyphen/>
          <w:t>9</w:t>
        </w:r>
      </w:hyperlink>
      <w:r>
        <w:t xml:space="preserve"> s 15</w:t>
      </w:r>
    </w:p>
    <w:p w:rsidR="006951B1" w:rsidRDefault="006951B1" w:rsidP="006951B1">
      <w:pPr>
        <w:pStyle w:val="AmdtsEntryHd"/>
        <w:rPr>
          <w:color w:val="000000"/>
        </w:rPr>
      </w:pPr>
      <w:r w:rsidRPr="00D05CEB">
        <w:t>Diversification and sustainability support fund</w:t>
      </w:r>
    </w:p>
    <w:p w:rsidR="006951B1" w:rsidRDefault="001F58A6" w:rsidP="006951B1">
      <w:pPr>
        <w:pStyle w:val="AmdtsEntries"/>
      </w:pPr>
      <w:r>
        <w:t>div</w:t>
      </w:r>
      <w:r w:rsidR="006951B1">
        <w:t xml:space="preserve"> </w:t>
      </w:r>
      <w:r>
        <w:t>11.3 hdg</w:t>
      </w:r>
      <w:r w:rsidR="006951B1">
        <w:tab/>
        <w:t xml:space="preserve">ins </w:t>
      </w:r>
      <w:hyperlink r:id="rId985"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rsidR="001F58A6" w:rsidRDefault="001F58A6" w:rsidP="001F58A6">
      <w:pPr>
        <w:pStyle w:val="AmdtsEntryHd"/>
        <w:rPr>
          <w:color w:val="000000"/>
        </w:rPr>
      </w:pPr>
      <w:r w:rsidRPr="00D05CEB">
        <w:t>Preliminary</w:t>
      </w:r>
    </w:p>
    <w:p w:rsidR="001F58A6" w:rsidRDefault="001F58A6" w:rsidP="001F58A6">
      <w:pPr>
        <w:pStyle w:val="AmdtsEntries"/>
      </w:pPr>
      <w:r>
        <w:t>sdiv 11.3.1 hdg</w:t>
      </w:r>
      <w:r>
        <w:tab/>
        <w:t xml:space="preserve">ins </w:t>
      </w:r>
      <w:hyperlink r:id="rId986"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lastRenderedPageBreak/>
        <w:t>Definitions—div 11.3</w:t>
      </w:r>
    </w:p>
    <w:p w:rsidR="001F58A6" w:rsidRDefault="001F58A6" w:rsidP="000E2FDD">
      <w:pPr>
        <w:pStyle w:val="AmdtsEntries"/>
        <w:keepNext/>
      </w:pPr>
      <w:r>
        <w:t>s 163E</w:t>
      </w:r>
      <w:r>
        <w:tab/>
        <w:t xml:space="preserve">ins </w:t>
      </w:r>
      <w:hyperlink r:id="rId987"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0E2FDD">
      <w:pPr>
        <w:pStyle w:val="AmdtsEntries"/>
        <w:keepNext/>
      </w:pPr>
      <w:r>
        <w:tab/>
        <w:t xml:space="preserve">def </w:t>
      </w:r>
      <w:r w:rsidRPr="00D05CEB">
        <w:rPr>
          <w:rStyle w:val="charBoldItals"/>
        </w:rPr>
        <w:t>advisory board</w:t>
      </w:r>
      <w:r>
        <w:t xml:space="preserve"> ins </w:t>
      </w:r>
      <w:hyperlink r:id="rId988" w:tooltip="Gaming Legislation Amendment Act 2019" w:history="1">
        <w:r>
          <w:rPr>
            <w:rStyle w:val="charCitHyperlinkAbbrev"/>
          </w:rPr>
          <w:t>A2019</w:t>
        </w:r>
        <w:r>
          <w:rPr>
            <w:rStyle w:val="charCitHyperlinkAbbrev"/>
          </w:rPr>
          <w:noBreakHyphen/>
          <w:t>14</w:t>
        </w:r>
      </w:hyperlink>
      <w:r>
        <w:t xml:space="preserve"> s 22</w:t>
      </w:r>
    </w:p>
    <w:p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989"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Diversification and sustainability support fund</w:t>
      </w:r>
    </w:p>
    <w:p w:rsidR="001F58A6" w:rsidRDefault="001F58A6" w:rsidP="001F58A6">
      <w:pPr>
        <w:pStyle w:val="AmdtsEntries"/>
      </w:pPr>
      <w:r>
        <w:t>s 163F</w:t>
      </w:r>
      <w:r>
        <w:tab/>
        <w:t xml:space="preserve">ins </w:t>
      </w:r>
      <w:hyperlink r:id="rId990"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Reporting</w:t>
      </w:r>
    </w:p>
    <w:p w:rsidR="001F58A6" w:rsidRDefault="001F58A6" w:rsidP="001F58A6">
      <w:pPr>
        <w:pStyle w:val="AmdtsEntries"/>
      </w:pPr>
      <w:r>
        <w:t>s 163G</w:t>
      </w:r>
      <w:r>
        <w:tab/>
        <w:t xml:space="preserve">ins </w:t>
      </w:r>
      <w:hyperlink r:id="rId991"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Payments to and from diversification and sustainability support fund</w:t>
      </w:r>
    </w:p>
    <w:p w:rsidR="001F58A6" w:rsidRDefault="001F58A6" w:rsidP="001F58A6">
      <w:pPr>
        <w:pStyle w:val="AmdtsEntries"/>
      </w:pPr>
      <w:r>
        <w:t>sdiv 11.3.2 hdg</w:t>
      </w:r>
      <w:r>
        <w:tab/>
        <w:t xml:space="preserve">ins </w:t>
      </w:r>
      <w:hyperlink r:id="rId992" w:tooltip="Gaming Legislation Amendment Act 2019" w:history="1">
        <w:r>
          <w:rPr>
            <w:rStyle w:val="charCitHyperlinkAbbrev"/>
          </w:rPr>
          <w:t>A2019</w:t>
        </w:r>
        <w:r>
          <w:rPr>
            <w:rStyle w:val="charCitHyperlinkAbbrev"/>
          </w:rPr>
          <w:noBreakHyphen/>
          <w:t>14</w:t>
        </w:r>
      </w:hyperlink>
      <w:r>
        <w:t xml:space="preserve"> s 22</w:t>
      </w:r>
    </w:p>
    <w:p w:rsidR="001F58A6" w:rsidRDefault="001F58A6" w:rsidP="001F58A6">
      <w:pPr>
        <w:pStyle w:val="AmdtsEntryHd"/>
        <w:rPr>
          <w:color w:val="000000"/>
        </w:rPr>
      </w:pPr>
      <w:r w:rsidRPr="00D05CEB">
        <w:t>Payments to diversification and sustainability support fund</w:t>
      </w:r>
    </w:p>
    <w:p w:rsidR="001F58A6" w:rsidRDefault="001F58A6" w:rsidP="001F58A6">
      <w:pPr>
        <w:pStyle w:val="AmdtsEntries"/>
      </w:pPr>
      <w:r>
        <w:t>s 163H</w:t>
      </w:r>
      <w:r>
        <w:tab/>
        <w:t xml:space="preserve">ins </w:t>
      </w:r>
      <w:hyperlink r:id="rId993" w:tooltip="Gaming Legislation Amendment Act 2019" w:history="1">
        <w:r>
          <w:rPr>
            <w:rStyle w:val="charCitHyperlinkAbbrev"/>
          </w:rPr>
          <w:t>A2019</w:t>
        </w:r>
        <w:r>
          <w:rPr>
            <w:rStyle w:val="charCitHyperlinkAbbrev"/>
          </w:rPr>
          <w:noBreakHyphen/>
          <w:t>14</w:t>
        </w:r>
      </w:hyperlink>
      <w:r>
        <w:t xml:space="preserve"> s 22</w:t>
      </w:r>
    </w:p>
    <w:p w:rsidR="000A361D" w:rsidRDefault="000A361D" w:rsidP="001F58A6">
      <w:pPr>
        <w:pStyle w:val="AmdtsEntries"/>
      </w:pPr>
      <w:r>
        <w:tab/>
        <w:t xml:space="preserve">am </w:t>
      </w:r>
      <w:hyperlink r:id="rId994"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rsidR="005A61E8" w:rsidRPr="005A61E8" w:rsidRDefault="005A61E8" w:rsidP="001F58A6">
      <w:pPr>
        <w:pStyle w:val="AmdtsEntries"/>
        <w:rPr>
          <w:rStyle w:val="charUnderline"/>
        </w:rPr>
      </w:pPr>
      <w:r>
        <w:tab/>
      </w:r>
      <w:r w:rsidRPr="005A61E8">
        <w:rPr>
          <w:rStyle w:val="charUnderline"/>
        </w:rPr>
        <w:t>(5), (6) exp 8 April 2022 (s 163H (6))</w:t>
      </w:r>
    </w:p>
    <w:p w:rsidR="00AE4AA5" w:rsidRDefault="00AE4AA5" w:rsidP="00AE4AA5">
      <w:pPr>
        <w:pStyle w:val="AmdtsEntryHd"/>
        <w:rPr>
          <w:color w:val="000000"/>
        </w:rPr>
      </w:pPr>
      <w:r w:rsidRPr="00D05CEB">
        <w:t>Payments out of diversification and sustainability support fund</w:t>
      </w:r>
    </w:p>
    <w:p w:rsidR="00AE4AA5" w:rsidRDefault="00AE4AA5" w:rsidP="00AE4AA5">
      <w:pPr>
        <w:pStyle w:val="AmdtsEntries"/>
      </w:pPr>
      <w:r>
        <w:t>s 163I</w:t>
      </w:r>
      <w:r>
        <w:tab/>
        <w:t xml:space="preserve">ins </w:t>
      </w:r>
      <w:hyperlink r:id="rId995" w:tooltip="Gaming Legislation Amendment Act 2019" w:history="1">
        <w:r>
          <w:rPr>
            <w:rStyle w:val="charCitHyperlinkAbbrev"/>
          </w:rPr>
          <w:t>A2019</w:t>
        </w:r>
        <w:r>
          <w:rPr>
            <w:rStyle w:val="charCitHyperlinkAbbrev"/>
          </w:rPr>
          <w:noBreakHyphen/>
          <w:t>14</w:t>
        </w:r>
      </w:hyperlink>
      <w:r>
        <w:t xml:space="preserve"> s 22</w:t>
      </w:r>
    </w:p>
    <w:p w:rsidR="00D41405" w:rsidRDefault="00D41405" w:rsidP="00D41405">
      <w:pPr>
        <w:pStyle w:val="AmdtsEntryHd"/>
        <w:rPr>
          <w:color w:val="000000"/>
        </w:rPr>
      </w:pPr>
      <w:r w:rsidRPr="00D05CEB">
        <w:t>Guidelines for applications for payments out of diversification and sustainability support fund</w:t>
      </w:r>
    </w:p>
    <w:p w:rsidR="00D41405" w:rsidRDefault="00D41405" w:rsidP="004E7EA1">
      <w:pPr>
        <w:pStyle w:val="AmdtsEntries"/>
      </w:pPr>
      <w:r>
        <w:t>s 163J</w:t>
      </w:r>
      <w:r>
        <w:tab/>
        <w:t xml:space="preserve">ins </w:t>
      </w:r>
      <w:hyperlink r:id="rId996" w:tooltip="Gaming Legislation Amendment Act 2019" w:history="1">
        <w:r>
          <w:rPr>
            <w:rStyle w:val="charCitHyperlinkAbbrev"/>
          </w:rPr>
          <w:t>A2019</w:t>
        </w:r>
        <w:r>
          <w:rPr>
            <w:rStyle w:val="charCitHyperlinkAbbrev"/>
          </w:rPr>
          <w:noBreakHyphen/>
          <w:t>14</w:t>
        </w:r>
      </w:hyperlink>
      <w:r>
        <w:t xml:space="preserve"> s 22</w:t>
      </w:r>
    </w:p>
    <w:p w:rsidR="004E7EA1" w:rsidRDefault="004E7EA1" w:rsidP="004E7EA1">
      <w:pPr>
        <w:pStyle w:val="AmdtsEntryHd"/>
        <w:rPr>
          <w:color w:val="000000"/>
        </w:rPr>
      </w:pPr>
      <w:r w:rsidRPr="00D05CEB">
        <w:t>Advisory board for diversification and sustainability support fund</w:t>
      </w:r>
    </w:p>
    <w:p w:rsidR="004E7EA1" w:rsidRDefault="004E7EA1" w:rsidP="00714FF8">
      <w:pPr>
        <w:pStyle w:val="AmdtsEntries"/>
      </w:pPr>
      <w:r>
        <w:t>sdiv</w:t>
      </w:r>
      <w:r w:rsidR="00714FF8">
        <w:t xml:space="preserve"> 11.3.3</w:t>
      </w:r>
      <w:r>
        <w:t xml:space="preserve"> hdg</w:t>
      </w:r>
      <w:r>
        <w:tab/>
        <w:t xml:space="preserve">ins </w:t>
      </w:r>
      <w:hyperlink r:id="rId997" w:tooltip="Gaming Legislation Amendment Act 2019" w:history="1">
        <w:r>
          <w:rPr>
            <w:rStyle w:val="charCitHyperlinkAbbrev"/>
          </w:rPr>
          <w:t>A2019</w:t>
        </w:r>
        <w:r>
          <w:rPr>
            <w:rStyle w:val="charCitHyperlinkAbbrev"/>
          </w:rPr>
          <w:noBreakHyphen/>
          <w:t>14</w:t>
        </w:r>
      </w:hyperlink>
      <w:r>
        <w:t xml:space="preserve"> s 22</w:t>
      </w:r>
    </w:p>
    <w:p w:rsidR="008A6219" w:rsidRDefault="008A6219" w:rsidP="008A6219">
      <w:pPr>
        <w:pStyle w:val="AmdtsEntryHd"/>
        <w:rPr>
          <w:color w:val="000000"/>
        </w:rPr>
      </w:pPr>
      <w:r w:rsidRPr="00D05CEB">
        <w:rPr>
          <w:lang w:eastAsia="en-AU"/>
        </w:rPr>
        <w:t>Establishment of advisory board</w:t>
      </w:r>
    </w:p>
    <w:p w:rsidR="008A6219" w:rsidRDefault="00BB0595" w:rsidP="008A6219">
      <w:pPr>
        <w:pStyle w:val="AmdtsEntries"/>
      </w:pPr>
      <w:r>
        <w:t>s</w:t>
      </w:r>
      <w:r w:rsidR="008A6219">
        <w:t xml:space="preserve"> 163K</w:t>
      </w:r>
      <w:r w:rsidR="008A6219">
        <w:tab/>
        <w:t xml:space="preserve">ins </w:t>
      </w:r>
      <w:hyperlink r:id="rId998"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rsidR="00210E36" w:rsidRDefault="00210E36" w:rsidP="00210E36">
      <w:pPr>
        <w:pStyle w:val="AmdtsEntryHd"/>
        <w:rPr>
          <w:color w:val="000000"/>
        </w:rPr>
      </w:pPr>
      <w:r w:rsidRPr="00D05CEB">
        <w:rPr>
          <w:lang w:eastAsia="en-AU"/>
        </w:rPr>
        <w:t>Functions of advisory board</w:t>
      </w:r>
    </w:p>
    <w:p w:rsidR="00210E36" w:rsidRDefault="00BB0595" w:rsidP="00210E36">
      <w:pPr>
        <w:pStyle w:val="AmdtsEntries"/>
      </w:pPr>
      <w:r>
        <w:t>s</w:t>
      </w:r>
      <w:r w:rsidR="00210E36">
        <w:t xml:space="preserve"> 163L</w:t>
      </w:r>
      <w:r w:rsidR="00210E36">
        <w:tab/>
        <w:t xml:space="preserve">ins </w:t>
      </w:r>
      <w:hyperlink r:id="rId999"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210E36" w:rsidRDefault="00210E36" w:rsidP="00210E36">
      <w:pPr>
        <w:pStyle w:val="AmdtsEntryHd"/>
        <w:rPr>
          <w:color w:val="000000"/>
        </w:rPr>
      </w:pPr>
      <w:r w:rsidRPr="00D05CEB">
        <w:rPr>
          <w:lang w:eastAsia="en-AU"/>
        </w:rPr>
        <w:t>Membership of advisory board</w:t>
      </w:r>
    </w:p>
    <w:p w:rsidR="00210E36" w:rsidRDefault="00BB0595" w:rsidP="00210E36">
      <w:pPr>
        <w:pStyle w:val="AmdtsEntries"/>
      </w:pPr>
      <w:r>
        <w:t>s</w:t>
      </w:r>
      <w:r w:rsidR="00210E36">
        <w:t xml:space="preserve"> 163M</w:t>
      </w:r>
      <w:r w:rsidR="00210E36">
        <w:tab/>
        <w:t xml:space="preserve">ins </w:t>
      </w:r>
      <w:hyperlink r:id="rId1000"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210E36" w:rsidRDefault="00210E36" w:rsidP="00210E36">
      <w:pPr>
        <w:pStyle w:val="AmdtsEntryHd"/>
        <w:rPr>
          <w:color w:val="000000"/>
        </w:rPr>
      </w:pPr>
      <w:r w:rsidRPr="00D05CEB">
        <w:t>A</w:t>
      </w:r>
      <w:r w:rsidRPr="00D05CEB">
        <w:rPr>
          <w:lang w:eastAsia="en-AU"/>
        </w:rPr>
        <w:t>dvisory board—making and ending appointments</w:t>
      </w:r>
    </w:p>
    <w:p w:rsidR="00210E36" w:rsidRDefault="00BB0595" w:rsidP="00210E36">
      <w:pPr>
        <w:pStyle w:val="AmdtsEntries"/>
      </w:pPr>
      <w:r>
        <w:t>s</w:t>
      </w:r>
      <w:r w:rsidR="00210E36">
        <w:t xml:space="preserve"> 163N</w:t>
      </w:r>
      <w:r w:rsidR="00210E36">
        <w:tab/>
        <w:t xml:space="preserve">ins </w:t>
      </w:r>
      <w:hyperlink r:id="rId1001"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rsidR="00BB0595" w:rsidRDefault="00BB0595" w:rsidP="00BB0595">
      <w:pPr>
        <w:pStyle w:val="AmdtsEntryHd"/>
        <w:rPr>
          <w:color w:val="000000"/>
        </w:rPr>
      </w:pPr>
      <w:r w:rsidRPr="00D05CEB">
        <w:t>Agenda to require disclosure of interest item</w:t>
      </w:r>
    </w:p>
    <w:p w:rsidR="00BB0595" w:rsidRDefault="00BB0595" w:rsidP="00BB0595">
      <w:pPr>
        <w:pStyle w:val="AmdtsEntries"/>
      </w:pPr>
      <w:r>
        <w:t>s 163O</w:t>
      </w:r>
      <w:r>
        <w:tab/>
        <w:t xml:space="preserve">ins </w:t>
      </w:r>
      <w:hyperlink r:id="rId1002" w:tooltip="Gaming Legislation Amendment Act 2019" w:history="1">
        <w:r>
          <w:rPr>
            <w:rStyle w:val="charCitHyperlinkAbbrev"/>
          </w:rPr>
          <w:t>A2019</w:t>
        </w:r>
        <w:r>
          <w:rPr>
            <w:rStyle w:val="charCitHyperlinkAbbrev"/>
          </w:rPr>
          <w:noBreakHyphen/>
          <w:t>14</w:t>
        </w:r>
      </w:hyperlink>
      <w:r>
        <w:t xml:space="preserve"> s 22</w:t>
      </w:r>
    </w:p>
    <w:p w:rsidR="00B12FBD" w:rsidRDefault="00C84517" w:rsidP="00B12FBD">
      <w:pPr>
        <w:pStyle w:val="AmdtsEntryHd"/>
        <w:rPr>
          <w:color w:val="000000"/>
        </w:rPr>
      </w:pPr>
      <w:r>
        <w:rPr>
          <w:lang w:eastAsia="en-AU"/>
        </w:rPr>
        <w:t>Disclosure of interests by members of advisory board</w:t>
      </w:r>
    </w:p>
    <w:p w:rsidR="00B12FBD" w:rsidRDefault="00B12FBD" w:rsidP="00B12FBD">
      <w:pPr>
        <w:pStyle w:val="AmdtsEntries"/>
      </w:pPr>
      <w:r>
        <w:t>s 163P</w:t>
      </w:r>
      <w:r>
        <w:tab/>
        <w:t xml:space="preserve">ins </w:t>
      </w:r>
      <w:hyperlink r:id="rId1003" w:tooltip="Gaming Legislation Amendment Act 2019" w:history="1">
        <w:r>
          <w:rPr>
            <w:rStyle w:val="charCitHyperlinkAbbrev"/>
          </w:rPr>
          <w:t>A2019</w:t>
        </w:r>
        <w:r>
          <w:rPr>
            <w:rStyle w:val="charCitHyperlinkAbbrev"/>
          </w:rPr>
          <w:noBreakHyphen/>
          <w:t>14</w:t>
        </w:r>
      </w:hyperlink>
      <w:r>
        <w:t xml:space="preserve"> s 22</w:t>
      </w:r>
    </w:p>
    <w:p w:rsidR="00B16AA0" w:rsidRDefault="008B027F" w:rsidP="00B16AA0">
      <w:pPr>
        <w:pStyle w:val="AmdtsEntryHd"/>
        <w:rPr>
          <w:color w:val="000000"/>
        </w:rPr>
      </w:pPr>
      <w:r>
        <w:t>Proceedings</w:t>
      </w:r>
      <w:r w:rsidR="00B16AA0" w:rsidRPr="00D05CEB">
        <w:t xml:space="preserve"> of advisory board</w:t>
      </w:r>
    </w:p>
    <w:p w:rsidR="00B16AA0" w:rsidRDefault="00B16AA0" w:rsidP="00B16AA0">
      <w:pPr>
        <w:pStyle w:val="AmdtsEntries"/>
      </w:pPr>
      <w:r>
        <w:t>s 163Q</w:t>
      </w:r>
      <w:r>
        <w:tab/>
        <w:t xml:space="preserve">ins </w:t>
      </w:r>
      <w:hyperlink r:id="rId1004" w:tooltip="Gaming Legislation Amendment Act 2019" w:history="1">
        <w:r>
          <w:rPr>
            <w:rStyle w:val="charCitHyperlinkAbbrev"/>
          </w:rPr>
          <w:t>A2019</w:t>
        </w:r>
        <w:r>
          <w:rPr>
            <w:rStyle w:val="charCitHyperlinkAbbrev"/>
          </w:rPr>
          <w:noBreakHyphen/>
          <w:t>14</w:t>
        </w:r>
      </w:hyperlink>
      <w:r>
        <w:t xml:space="preserve"> s 22</w:t>
      </w:r>
    </w:p>
    <w:p w:rsidR="00B16AA0" w:rsidRDefault="00B16AA0" w:rsidP="00B16AA0">
      <w:pPr>
        <w:pStyle w:val="AmdtsEntryHd"/>
        <w:rPr>
          <w:color w:val="000000"/>
        </w:rPr>
      </w:pPr>
      <w:r w:rsidRPr="00D05CEB">
        <w:t>Protection of members of advisory board from liability</w:t>
      </w:r>
    </w:p>
    <w:p w:rsidR="00B16AA0" w:rsidRDefault="00B16AA0" w:rsidP="00B16AA0">
      <w:pPr>
        <w:pStyle w:val="AmdtsEntries"/>
      </w:pPr>
      <w:r>
        <w:t>s 163R</w:t>
      </w:r>
      <w:r>
        <w:tab/>
        <w:t xml:space="preserve">ins </w:t>
      </w:r>
      <w:hyperlink r:id="rId1005" w:tooltip="Gaming Legislation Amendment Act 2019" w:history="1">
        <w:r>
          <w:rPr>
            <w:rStyle w:val="charCitHyperlinkAbbrev"/>
          </w:rPr>
          <w:t>A2019</w:t>
        </w:r>
        <w:r>
          <w:rPr>
            <w:rStyle w:val="charCitHyperlinkAbbrev"/>
          </w:rPr>
          <w:noBreakHyphen/>
          <w:t>14</w:t>
        </w:r>
      </w:hyperlink>
      <w:r>
        <w:t xml:space="preserve"> s 22</w:t>
      </w:r>
    </w:p>
    <w:p w:rsidR="00CF69A9" w:rsidRDefault="00CF69A9" w:rsidP="00CF69A9">
      <w:pPr>
        <w:pStyle w:val="AmdtsEntryHd"/>
      </w:pPr>
      <w:r w:rsidRPr="009545D2">
        <w:lastRenderedPageBreak/>
        <w:t>Community contributions</w:t>
      </w:r>
    </w:p>
    <w:p w:rsidR="00CF69A9" w:rsidRDefault="00CF69A9" w:rsidP="00CF69A9">
      <w:pPr>
        <w:pStyle w:val="AmdtsEntries"/>
      </w:pPr>
      <w:r>
        <w:t>pt 12 hdg</w:t>
      </w:r>
      <w:r>
        <w:tab/>
        <w:t xml:space="preserve">sub </w:t>
      </w:r>
      <w:hyperlink r:id="rId1006" w:tooltip="Gaming Legislation Amendment Act 2018" w:history="1">
        <w:r>
          <w:rPr>
            <w:rStyle w:val="charCitHyperlinkAbbrev"/>
          </w:rPr>
          <w:t>A2018</w:t>
        </w:r>
        <w:r>
          <w:rPr>
            <w:rStyle w:val="charCitHyperlinkAbbrev"/>
          </w:rPr>
          <w:noBreakHyphen/>
          <w:t>45</w:t>
        </w:r>
      </w:hyperlink>
      <w:r>
        <w:t xml:space="preserve"> s 72</w:t>
      </w:r>
    </w:p>
    <w:p w:rsidR="008D22CF" w:rsidRDefault="00CF69A9">
      <w:pPr>
        <w:pStyle w:val="AmdtsEntryHd"/>
      </w:pPr>
      <w:r w:rsidRPr="009545D2">
        <w:rPr>
          <w:color w:val="000000"/>
        </w:rPr>
        <w:t>Definitions—pt 12</w:t>
      </w:r>
    </w:p>
    <w:p w:rsidR="00CF69A9" w:rsidRDefault="008D22CF" w:rsidP="00CF69A9">
      <w:pPr>
        <w:pStyle w:val="AmdtsEntries"/>
      </w:pPr>
      <w:r>
        <w:t>s 164</w:t>
      </w:r>
      <w:r>
        <w:tab/>
        <w:t xml:space="preserve">am </w:t>
      </w:r>
      <w:hyperlink r:id="rId100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0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09"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rsidR="00CF69A9" w:rsidRDefault="00CF69A9" w:rsidP="00CF69A9">
      <w:pPr>
        <w:pStyle w:val="AmdtsEntries"/>
      </w:pPr>
      <w:r>
        <w:tab/>
        <w:t xml:space="preserve">sub </w:t>
      </w:r>
      <w:hyperlink r:id="rId1010"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CF69A9">
      <w:pPr>
        <w:pStyle w:val="AmdtsEntries"/>
      </w:pPr>
      <w:r>
        <w:tab/>
        <w:t xml:space="preserve">def </w:t>
      </w:r>
      <w:r w:rsidRPr="008B5727">
        <w:rPr>
          <w:rStyle w:val="charBoldItals"/>
        </w:rPr>
        <w:t>Chief Minister’s Charitable Fund</w:t>
      </w:r>
      <w:r>
        <w:t xml:space="preserve"> ins </w:t>
      </w:r>
      <w:hyperlink r:id="rId1011"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w:t>
      </w:r>
      <w:r>
        <w:t xml:space="preserve"> ins </w:t>
      </w:r>
      <w:hyperlink r:id="rId1012"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 purpose</w:t>
      </w:r>
      <w:r>
        <w:t xml:space="preserve"> ins </w:t>
      </w:r>
      <w:hyperlink r:id="rId1013" w:tooltip="Gaming Legislation Amendment Act 2018" w:history="1">
        <w:r>
          <w:rPr>
            <w:rStyle w:val="charCitHyperlinkAbbrev"/>
          </w:rPr>
          <w:t>A2018</w:t>
        </w:r>
        <w:r>
          <w:rPr>
            <w:rStyle w:val="charCitHyperlinkAbbrev"/>
          </w:rPr>
          <w:noBreakHyphen/>
          <w:t>45</w:t>
        </w:r>
      </w:hyperlink>
      <w:r>
        <w:t xml:space="preserve"> s 72</w:t>
      </w:r>
    </w:p>
    <w:p w:rsidR="008B5727" w:rsidRDefault="008B5727" w:rsidP="008B5727">
      <w:pPr>
        <w:pStyle w:val="AmdtsEntries"/>
      </w:pPr>
      <w:r>
        <w:tab/>
        <w:t xml:space="preserve">def </w:t>
      </w:r>
      <w:r>
        <w:rPr>
          <w:rStyle w:val="charBoldItals"/>
        </w:rPr>
        <w:t>community purpose contribution</w:t>
      </w:r>
      <w:r>
        <w:t xml:space="preserve"> ins </w:t>
      </w:r>
      <w:hyperlink r:id="rId1014"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contribution</w:t>
      </w:r>
      <w:r>
        <w:t xml:space="preserve"> ins </w:t>
      </w:r>
      <w:hyperlink r:id="rId1015"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contribution information</w:t>
      </w:r>
      <w:r>
        <w:t xml:space="preserve"> ins </w:t>
      </w:r>
      <w:hyperlink r:id="rId1016" w:tooltip="Gaming Legislation Amendment Act 2018" w:history="1">
        <w:r>
          <w:rPr>
            <w:rStyle w:val="charCitHyperlinkAbbrev"/>
          </w:rPr>
          <w:t>A2018</w:t>
        </w:r>
        <w:r>
          <w:rPr>
            <w:rStyle w:val="charCitHyperlinkAbbrev"/>
          </w:rPr>
          <w:noBreakHyphen/>
          <w:t>45</w:t>
        </w:r>
      </w:hyperlink>
      <w:r>
        <w:t xml:space="preserve"> s 72</w:t>
      </w:r>
    </w:p>
    <w:p w:rsidR="00C3610F" w:rsidRDefault="00C3610F" w:rsidP="00D5613D">
      <w:pPr>
        <w:pStyle w:val="AmdtsEntries"/>
      </w:pPr>
      <w:r>
        <w:tab/>
        <w:t xml:space="preserve">def </w:t>
      </w:r>
      <w:r w:rsidRPr="00C3610F">
        <w:rPr>
          <w:rStyle w:val="charBoldItals"/>
        </w:rPr>
        <w:t>COVID-19 emergency</w:t>
      </w:r>
      <w:r>
        <w:t xml:space="preserve"> ins </w:t>
      </w:r>
      <w:hyperlink r:id="rId1017"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rsidR="005A61E8" w:rsidRDefault="005A61E8" w:rsidP="00D5613D">
      <w:pPr>
        <w:pStyle w:val="AmdtsEntries"/>
      </w:pPr>
      <w:r>
        <w:tab/>
        <w:t xml:space="preserve">def </w:t>
      </w:r>
      <w:r w:rsidRPr="005A61E8">
        <w:rPr>
          <w:rStyle w:val="charBoldItals"/>
        </w:rPr>
        <w:t>emergency declaration</w:t>
      </w:r>
      <w:r>
        <w:t xml:space="preserve"> ins </w:t>
      </w:r>
      <w:hyperlink r:id="rId1018"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rsidR="007F492C" w:rsidRDefault="007F492C" w:rsidP="007F492C">
      <w:pPr>
        <w:pStyle w:val="AmdtsEntriesDefL2"/>
      </w:pPr>
      <w:r>
        <w:tab/>
        <w:t xml:space="preserve">om </w:t>
      </w:r>
      <w:hyperlink r:id="rId1019"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rsidR="00D5613D" w:rsidRDefault="00D5613D" w:rsidP="00D5613D">
      <w:pPr>
        <w:pStyle w:val="AmdtsEntries"/>
      </w:pPr>
      <w:r>
        <w:tab/>
        <w:t xml:space="preserve">def </w:t>
      </w:r>
      <w:r>
        <w:rPr>
          <w:rStyle w:val="charBoldItals"/>
        </w:rPr>
        <w:t>minimum community contribution</w:t>
      </w:r>
      <w:r>
        <w:t xml:space="preserve"> ins </w:t>
      </w:r>
      <w:hyperlink r:id="rId1020" w:tooltip="Gaming Legislation Amendment Act 2018" w:history="1">
        <w:r>
          <w:rPr>
            <w:rStyle w:val="charCitHyperlinkAbbrev"/>
          </w:rPr>
          <w:t>A2018</w:t>
        </w:r>
        <w:r>
          <w:rPr>
            <w:rStyle w:val="charCitHyperlinkAbbrev"/>
          </w:rPr>
          <w:noBreakHyphen/>
          <w:t>45</w:t>
        </w:r>
      </w:hyperlink>
      <w:r>
        <w:t xml:space="preserve"> s 72</w:t>
      </w:r>
    </w:p>
    <w:p w:rsidR="00D5613D" w:rsidRDefault="002E0BBF" w:rsidP="00CF69A9">
      <w:pPr>
        <w:pStyle w:val="AmdtsEntries"/>
      </w:pPr>
      <w:r>
        <w:tab/>
      </w:r>
      <w:r w:rsidR="00273F0B">
        <w:t xml:space="preserve">def </w:t>
      </w:r>
      <w:r w:rsidR="00273F0B" w:rsidRPr="00273F0B">
        <w:rPr>
          <w:b/>
          <w:i/>
        </w:rPr>
        <w:t>recipient</w:t>
      </w:r>
      <w:r w:rsidR="00273F0B">
        <w:t xml:space="preserve"> </w:t>
      </w:r>
      <w:r w:rsidR="00D5613D">
        <w:t xml:space="preserve">ins </w:t>
      </w:r>
      <w:hyperlink r:id="rId1021"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rsidR="002E0BBF" w:rsidRDefault="00D5613D" w:rsidP="00D5613D">
      <w:pPr>
        <w:pStyle w:val="AmdtsEntriesDefL2"/>
      </w:pPr>
      <w:r>
        <w:tab/>
      </w:r>
      <w:r w:rsidR="00BE20F7">
        <w:t>o</w:t>
      </w:r>
      <w:r w:rsidR="00273F0B">
        <w:t xml:space="preserve">m </w:t>
      </w:r>
      <w:hyperlink r:id="rId1022"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rsidR="00D5613D" w:rsidRDefault="00D5613D" w:rsidP="00D5613D">
      <w:pPr>
        <w:pStyle w:val="AmdtsEntries"/>
      </w:pPr>
      <w:r>
        <w:tab/>
        <w:t xml:space="preserve">def </w:t>
      </w:r>
      <w:r>
        <w:rPr>
          <w:rStyle w:val="charBoldItals"/>
        </w:rPr>
        <w:t>reporting year</w:t>
      </w:r>
      <w:r>
        <w:t xml:space="preserve"> ins </w:t>
      </w:r>
      <w:hyperlink r:id="rId1023" w:tooltip="Gaming Legislation Amendment Act 2018" w:history="1">
        <w:r>
          <w:rPr>
            <w:rStyle w:val="charCitHyperlinkAbbrev"/>
          </w:rPr>
          <w:t>A2018</w:t>
        </w:r>
        <w:r>
          <w:rPr>
            <w:rStyle w:val="charCitHyperlinkAbbrev"/>
          </w:rPr>
          <w:noBreakHyphen/>
          <w:t>45</w:t>
        </w:r>
      </w:hyperlink>
      <w:r>
        <w:t xml:space="preserve"> s 72</w:t>
      </w:r>
    </w:p>
    <w:p w:rsidR="00D5613D" w:rsidRDefault="00D5613D" w:rsidP="00D5613D">
      <w:pPr>
        <w:pStyle w:val="AmdtsEntries"/>
      </w:pPr>
      <w:r>
        <w:tab/>
        <w:t xml:space="preserve">def </w:t>
      </w:r>
      <w:r>
        <w:rPr>
          <w:rStyle w:val="charBoldItals"/>
        </w:rPr>
        <w:t>tax period</w:t>
      </w:r>
      <w:r>
        <w:t xml:space="preserve"> ins </w:t>
      </w:r>
      <w:hyperlink r:id="rId1024" w:tooltip="Gaming Legislation Amendment Act 2018" w:history="1">
        <w:r>
          <w:rPr>
            <w:rStyle w:val="charCitHyperlinkAbbrev"/>
          </w:rPr>
          <w:t>A2018</w:t>
        </w:r>
        <w:r>
          <w:rPr>
            <w:rStyle w:val="charCitHyperlinkAbbrev"/>
          </w:rPr>
          <w:noBreakHyphen/>
          <w:t>45</w:t>
        </w:r>
      </w:hyperlink>
      <w:r>
        <w:t xml:space="preserve"> s 72</w:t>
      </w:r>
    </w:p>
    <w:p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rsidR="00F65D55" w:rsidRDefault="00F65D55" w:rsidP="00F65D55">
      <w:pPr>
        <w:pStyle w:val="AmdtsEntries"/>
      </w:pPr>
      <w:r>
        <w:t>s 165</w:t>
      </w:r>
      <w:r>
        <w:tab/>
        <w:t xml:space="preserve">am </w:t>
      </w:r>
      <w:hyperlink r:id="rId1025" w:tooltip="Gaming Machine (Reform) Amendment Act 2015" w:history="1">
        <w:r>
          <w:rPr>
            <w:rStyle w:val="charCitHyperlinkAbbrev"/>
          </w:rPr>
          <w:t>A2015</w:t>
        </w:r>
        <w:r>
          <w:rPr>
            <w:rStyle w:val="charCitHyperlinkAbbrev"/>
          </w:rPr>
          <w:noBreakHyphen/>
          <w:t>21</w:t>
        </w:r>
      </w:hyperlink>
      <w:r>
        <w:t xml:space="preserve"> s 92</w:t>
      </w:r>
    </w:p>
    <w:p w:rsidR="001B16AA" w:rsidRDefault="001B16AA" w:rsidP="001B16AA">
      <w:pPr>
        <w:pStyle w:val="AmdtsEntries"/>
      </w:pPr>
      <w:r>
        <w:tab/>
        <w:t xml:space="preserve">sub </w:t>
      </w:r>
      <w:hyperlink r:id="rId1026" w:tooltip="Gaming Legislation Amendment Act 2018" w:history="1">
        <w:r>
          <w:rPr>
            <w:rStyle w:val="charCitHyperlinkAbbrev"/>
          </w:rPr>
          <w:t>A2018</w:t>
        </w:r>
        <w:r>
          <w:rPr>
            <w:rStyle w:val="charCitHyperlinkAbbrev"/>
          </w:rPr>
          <w:noBreakHyphen/>
          <w:t>45</w:t>
        </w:r>
      </w:hyperlink>
      <w:r>
        <w:t xml:space="preserve"> s 72</w:t>
      </w:r>
    </w:p>
    <w:p w:rsidR="001B16AA" w:rsidRDefault="001B16AA" w:rsidP="001B16AA">
      <w:pPr>
        <w:pStyle w:val="AmdtsEntryHd"/>
      </w:pPr>
      <w:r w:rsidRPr="009545D2">
        <w:rPr>
          <w:color w:val="000000"/>
        </w:rPr>
        <w:t xml:space="preserve">Meaning of </w:t>
      </w:r>
      <w:r w:rsidRPr="009545D2">
        <w:rPr>
          <w:rStyle w:val="charItals"/>
        </w:rPr>
        <w:t>community purpose</w:t>
      </w:r>
      <w:r w:rsidRPr="009545D2">
        <w:rPr>
          <w:color w:val="000000"/>
        </w:rPr>
        <w:t xml:space="preserve"> etc—pt 12</w:t>
      </w:r>
    </w:p>
    <w:p w:rsidR="001B16AA" w:rsidRDefault="001B16AA" w:rsidP="001B16AA">
      <w:pPr>
        <w:pStyle w:val="AmdtsEntries"/>
      </w:pPr>
      <w:r>
        <w:t>s 166</w:t>
      </w:r>
      <w:r>
        <w:tab/>
        <w:t xml:space="preserve">sub </w:t>
      </w:r>
      <w:hyperlink r:id="rId1027" w:tooltip="Gaming Legislation Amendment Act 2018" w:history="1">
        <w:r>
          <w:rPr>
            <w:rStyle w:val="charCitHyperlinkAbbrev"/>
          </w:rPr>
          <w:t>A2018</w:t>
        </w:r>
        <w:r>
          <w:rPr>
            <w:rStyle w:val="charCitHyperlinkAbbrev"/>
          </w:rPr>
          <w:noBreakHyphen/>
          <w:t>45</w:t>
        </w:r>
      </w:hyperlink>
      <w:r>
        <w:t xml:space="preserve"> s 72</w:t>
      </w:r>
    </w:p>
    <w:p w:rsidR="00273F0B" w:rsidRDefault="00273F0B" w:rsidP="001B16AA">
      <w:pPr>
        <w:pStyle w:val="AmdtsEntries"/>
      </w:pPr>
      <w:r>
        <w:tab/>
        <w:t xml:space="preserve">am </w:t>
      </w:r>
      <w:hyperlink r:id="rId1028"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29"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30"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1.38-1.41; pars renum R44 LA</w:t>
      </w:r>
      <w:r w:rsidR="007F492C">
        <w:t xml:space="preserve">; </w:t>
      </w:r>
      <w:hyperlink r:id="rId1031"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1.73-1.75</w:t>
      </w:r>
    </w:p>
    <w:p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rsidR="005C053A" w:rsidRDefault="005C053A" w:rsidP="008A66E8">
      <w:pPr>
        <w:pStyle w:val="AmdtsEntryHd"/>
      </w:pPr>
      <w:r w:rsidRPr="00B6083F">
        <w:t>Emergency community purpose contribution declaration</w:t>
      </w:r>
    </w:p>
    <w:p w:rsidR="005C053A" w:rsidRDefault="005C053A" w:rsidP="005C053A">
      <w:pPr>
        <w:pStyle w:val="AmdtsEntries"/>
      </w:pPr>
      <w:r>
        <w:t>s 166A</w:t>
      </w:r>
      <w:r>
        <w:tab/>
        <w:t xml:space="preserve">ins </w:t>
      </w:r>
      <w:hyperlink r:id="rId1032"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rsidR="00A5270F" w:rsidRDefault="00A5270F" w:rsidP="005C053A">
      <w:pPr>
        <w:pStyle w:val="AmdtsEntries"/>
      </w:pPr>
      <w:r>
        <w:tab/>
        <w:t xml:space="preserve">am </w:t>
      </w:r>
      <w:hyperlink r:id="rId1033"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rsidR="008A66E8" w:rsidRDefault="008B0DE0" w:rsidP="008A66E8">
      <w:pPr>
        <w:pStyle w:val="AmdtsEntryHd"/>
      </w:pPr>
      <w:r w:rsidRPr="009545D2">
        <w:rPr>
          <w:color w:val="000000"/>
        </w:rPr>
        <w:t>Minimum community contribution—clubs</w:t>
      </w:r>
    </w:p>
    <w:p w:rsidR="008A66E8" w:rsidRDefault="008A66E8" w:rsidP="008A66E8">
      <w:pPr>
        <w:pStyle w:val="AmdtsEntries"/>
      </w:pPr>
      <w:r>
        <w:t>s 167</w:t>
      </w:r>
      <w:r>
        <w:tab/>
        <w:t xml:space="preserve">sub </w:t>
      </w:r>
      <w:hyperlink r:id="rId1034" w:tooltip="Gaming Legislation Amendment Act 2018" w:history="1">
        <w:r>
          <w:rPr>
            <w:rStyle w:val="charCitHyperlinkAbbrev"/>
          </w:rPr>
          <w:t>A2018</w:t>
        </w:r>
        <w:r>
          <w:rPr>
            <w:rStyle w:val="charCitHyperlinkAbbrev"/>
          </w:rPr>
          <w:noBreakHyphen/>
          <w:t>45</w:t>
        </w:r>
      </w:hyperlink>
      <w:r>
        <w:t xml:space="preserve"> s 72</w:t>
      </w:r>
    </w:p>
    <w:p w:rsidR="00573E03" w:rsidRDefault="00573E03" w:rsidP="008A66E8">
      <w:pPr>
        <w:pStyle w:val="AmdtsEntries"/>
      </w:pPr>
      <w:r>
        <w:tab/>
        <w:t xml:space="preserve">am </w:t>
      </w:r>
      <w:hyperlink r:id="rId1035" w:tooltip="Gaming Legislation Amendment Act 2019" w:history="1">
        <w:r>
          <w:rPr>
            <w:rStyle w:val="charCitHyperlinkAbbrev"/>
          </w:rPr>
          <w:t>A2019</w:t>
        </w:r>
        <w:r>
          <w:rPr>
            <w:rStyle w:val="charCitHyperlinkAbbrev"/>
          </w:rPr>
          <w:noBreakHyphen/>
          <w:t>14</w:t>
        </w:r>
      </w:hyperlink>
      <w:r>
        <w:t xml:space="preserve"> s 25; ss renum R42 LA</w:t>
      </w:r>
    </w:p>
    <w:p w:rsidR="007F5DCE" w:rsidRDefault="007F5DCE" w:rsidP="008A66E8">
      <w:pPr>
        <w:pStyle w:val="AmdtsEntries"/>
      </w:pPr>
      <w:r>
        <w:tab/>
        <w:t xml:space="preserve">sub </w:t>
      </w:r>
      <w:hyperlink r:id="rId1036" w:tooltip="Gaming Machine Amendment Act 2020" w:history="1">
        <w:r>
          <w:rPr>
            <w:rStyle w:val="charCitHyperlinkAbbrev"/>
          </w:rPr>
          <w:t>A2020</w:t>
        </w:r>
        <w:r>
          <w:rPr>
            <w:rStyle w:val="charCitHyperlinkAbbrev"/>
          </w:rPr>
          <w:noBreakHyphen/>
          <w:t>9</w:t>
        </w:r>
      </w:hyperlink>
      <w:r>
        <w:t xml:space="preserve"> s 18</w:t>
      </w:r>
    </w:p>
    <w:p w:rsidR="001C25DF" w:rsidRPr="001C25DF" w:rsidRDefault="001C25DF" w:rsidP="008A66E8">
      <w:pPr>
        <w:pStyle w:val="AmdtsEntries"/>
        <w:rPr>
          <w:rStyle w:val="charUnderline"/>
        </w:rPr>
      </w:pPr>
      <w:r>
        <w:tab/>
      </w:r>
      <w:r w:rsidRPr="001C25DF">
        <w:rPr>
          <w:rStyle w:val="charUnderline"/>
        </w:rPr>
        <w:t>(8), (9) exp 8 April 2022 (s 167 (9))</w:t>
      </w:r>
    </w:p>
    <w:p w:rsidR="002D29C5" w:rsidRDefault="002D29C5" w:rsidP="002D29C5">
      <w:pPr>
        <w:pStyle w:val="AmdtsEntryHd"/>
      </w:pPr>
      <w:r w:rsidRPr="009545D2">
        <w:rPr>
          <w:color w:val="000000"/>
        </w:rPr>
        <w:t>Minimum community contribution—licensees other than clubs</w:t>
      </w:r>
    </w:p>
    <w:p w:rsidR="00D11BEB" w:rsidRPr="00F65D55" w:rsidRDefault="002D29C5" w:rsidP="00D11BEB">
      <w:pPr>
        <w:pStyle w:val="AmdtsEntries"/>
      </w:pPr>
      <w:r>
        <w:t>s 168</w:t>
      </w:r>
      <w:r>
        <w:tab/>
        <w:t xml:space="preserve">sub </w:t>
      </w:r>
      <w:hyperlink r:id="rId1037" w:tooltip="Gaming Legislation Amendment Act 2018" w:history="1">
        <w:r>
          <w:rPr>
            <w:rStyle w:val="charCitHyperlinkAbbrev"/>
          </w:rPr>
          <w:t>A2018</w:t>
        </w:r>
        <w:r>
          <w:rPr>
            <w:rStyle w:val="charCitHyperlinkAbbrev"/>
          </w:rPr>
          <w:noBreakHyphen/>
          <w:t>45</w:t>
        </w:r>
      </w:hyperlink>
      <w:r>
        <w:t xml:space="preserve"> s 72</w:t>
      </w:r>
    </w:p>
    <w:p w:rsidR="00D35B26" w:rsidRDefault="00D11BEB" w:rsidP="00D35B26">
      <w:pPr>
        <w:pStyle w:val="AmdtsEntryHd"/>
      </w:pPr>
      <w:r w:rsidRPr="009545D2">
        <w:rPr>
          <w:color w:val="000000"/>
        </w:rPr>
        <w:lastRenderedPageBreak/>
        <w:t>Payment of community contributions for a tax period</w:t>
      </w:r>
    </w:p>
    <w:p w:rsidR="00D35B26" w:rsidRDefault="00D35B26" w:rsidP="00803FF7">
      <w:pPr>
        <w:pStyle w:val="AmdtsEntries"/>
        <w:keepNext/>
      </w:pPr>
      <w:r>
        <w:t>s 169</w:t>
      </w:r>
      <w:r>
        <w:tab/>
        <w:t xml:space="preserve">am </w:t>
      </w:r>
      <w:hyperlink r:id="rId1038"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03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rsidR="00D11BEB" w:rsidRDefault="00D11BEB" w:rsidP="00D11BEB">
      <w:pPr>
        <w:pStyle w:val="AmdtsEntries"/>
      </w:pPr>
      <w:r>
        <w:tab/>
        <w:t xml:space="preserve">sub </w:t>
      </w:r>
      <w:hyperlink r:id="rId1040" w:tooltip="Gaming Legislation Amendment Act 2018" w:history="1">
        <w:r>
          <w:rPr>
            <w:rStyle w:val="charCitHyperlinkAbbrev"/>
          </w:rPr>
          <w:t>A2018</w:t>
        </w:r>
        <w:r>
          <w:rPr>
            <w:rStyle w:val="charCitHyperlinkAbbrev"/>
          </w:rPr>
          <w:noBreakHyphen/>
          <w:t>45</w:t>
        </w:r>
      </w:hyperlink>
      <w:r>
        <w:t xml:space="preserve"> s 72</w:t>
      </w:r>
    </w:p>
    <w:p w:rsidR="001C25DF" w:rsidRDefault="001C25DF" w:rsidP="00D11BEB">
      <w:pPr>
        <w:pStyle w:val="AmdtsEntries"/>
      </w:pPr>
      <w:r>
        <w:tab/>
        <w:t xml:space="preserve">am </w:t>
      </w:r>
      <w:hyperlink r:id="rId1041" w:tooltip="Gaming Machine Amendment Act 2020" w:history="1">
        <w:r>
          <w:rPr>
            <w:rStyle w:val="charCitHyperlinkAbbrev"/>
          </w:rPr>
          <w:t>A2020</w:t>
        </w:r>
        <w:r>
          <w:rPr>
            <w:rStyle w:val="charCitHyperlinkAbbrev"/>
          </w:rPr>
          <w:noBreakHyphen/>
          <w:t>9</w:t>
        </w:r>
      </w:hyperlink>
      <w:r>
        <w:t xml:space="preserve"> s 19</w:t>
      </w:r>
    </w:p>
    <w:p w:rsidR="0093264F" w:rsidRDefault="00517467">
      <w:pPr>
        <w:pStyle w:val="AmdtsEntryHd"/>
      </w:pPr>
      <w:r w:rsidRPr="009545D2">
        <w:rPr>
          <w:color w:val="000000"/>
        </w:rPr>
        <w:t>Licensee must engage with community—clubs</w:t>
      </w:r>
    </w:p>
    <w:p w:rsidR="0093264F" w:rsidRDefault="0093264F" w:rsidP="0093264F">
      <w:pPr>
        <w:pStyle w:val="AmdtsEntries"/>
      </w:pPr>
      <w:r>
        <w:t>s 170</w:t>
      </w:r>
      <w:r>
        <w:tab/>
        <w:t xml:space="preserve">sub </w:t>
      </w:r>
      <w:hyperlink r:id="rId1042"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043"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rsidR="00517467" w:rsidRDefault="00517467" w:rsidP="00517467">
      <w:pPr>
        <w:pStyle w:val="AmdtsEntryHd"/>
      </w:pPr>
      <w:r w:rsidRPr="009545D2">
        <w:rPr>
          <w:color w:val="000000"/>
        </w:rPr>
        <w:t>Community purpose contributions—record keeping by clubs</w:t>
      </w:r>
    </w:p>
    <w:p w:rsidR="00517467" w:rsidRDefault="00517467" w:rsidP="00C54E60">
      <w:pPr>
        <w:pStyle w:val="AmdtsEntries"/>
      </w:pPr>
      <w:r>
        <w:t>s 171</w:t>
      </w:r>
      <w:r>
        <w:tab/>
        <w:t xml:space="preserve">sub </w:t>
      </w:r>
      <w:hyperlink r:id="rId1044" w:tooltip="Gaming Legislation Amendment Act 2018" w:history="1">
        <w:r>
          <w:rPr>
            <w:rStyle w:val="charCitHyperlinkAbbrev"/>
          </w:rPr>
          <w:t>A2018</w:t>
        </w:r>
        <w:r>
          <w:rPr>
            <w:rStyle w:val="charCitHyperlinkAbbrev"/>
          </w:rPr>
          <w:noBreakHyphen/>
          <w:t>45</w:t>
        </w:r>
      </w:hyperlink>
      <w:r>
        <w:t xml:space="preserve"> s 72</w:t>
      </w:r>
    </w:p>
    <w:p w:rsidR="008D22CF" w:rsidRDefault="008D22CF">
      <w:pPr>
        <w:pStyle w:val="AmdtsEntryHd"/>
      </w:pPr>
      <w:r>
        <w:t>Problem gambling community contributions</w:t>
      </w:r>
    </w:p>
    <w:p w:rsidR="008D22CF" w:rsidRDefault="008D22CF" w:rsidP="00E835F3">
      <w:pPr>
        <w:pStyle w:val="AmdtsEntries"/>
        <w:keepNext/>
      </w:pPr>
      <w:r>
        <w:t>s 171A</w:t>
      </w:r>
      <w:r>
        <w:tab/>
        <w:t xml:space="preserve">ins </w:t>
      </w:r>
      <w:hyperlink r:id="rId104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rsidR="00A55900" w:rsidRDefault="00A55900" w:rsidP="00E835F3">
      <w:pPr>
        <w:pStyle w:val="AmdtsEntries"/>
        <w:keepNext/>
      </w:pPr>
      <w:r>
        <w:tab/>
        <w:t xml:space="preserve">am </w:t>
      </w:r>
      <w:hyperlink r:id="rId104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rsidR="00CD51A4" w:rsidRDefault="00CD51A4">
      <w:pPr>
        <w:pStyle w:val="AmdtsEntries"/>
      </w:pPr>
      <w:r>
        <w:tab/>
        <w:t xml:space="preserve">om </w:t>
      </w:r>
      <w:hyperlink r:id="rId1047" w:tooltip="Gaming Legislation Amendment Act 2018" w:history="1">
        <w:r>
          <w:rPr>
            <w:rStyle w:val="charCitHyperlinkAbbrev"/>
          </w:rPr>
          <w:t>A2018</w:t>
        </w:r>
        <w:r>
          <w:rPr>
            <w:rStyle w:val="charCitHyperlinkAbbrev"/>
          </w:rPr>
          <w:noBreakHyphen/>
          <w:t>45</w:t>
        </w:r>
      </w:hyperlink>
      <w:r>
        <w:t xml:space="preserve"> s 72</w:t>
      </w:r>
    </w:p>
    <w:p w:rsidR="00C54E60" w:rsidRDefault="00C54E60" w:rsidP="00C54E60">
      <w:pPr>
        <w:pStyle w:val="AmdtsEntryHd"/>
      </w:pPr>
      <w:r w:rsidRPr="009545D2">
        <w:rPr>
          <w:color w:val="000000"/>
        </w:rPr>
        <w:t>Community purpose contributions—reporting by clubs</w:t>
      </w:r>
    </w:p>
    <w:p w:rsidR="00C54E60" w:rsidRDefault="00C54E60" w:rsidP="00C54E60">
      <w:pPr>
        <w:pStyle w:val="AmdtsEntries"/>
      </w:pPr>
      <w:r>
        <w:t>s 172</w:t>
      </w:r>
      <w:r>
        <w:tab/>
        <w:t xml:space="preserve">sub </w:t>
      </w:r>
      <w:hyperlink r:id="rId1048" w:tooltip="Gaming Legislation Amendment Act 2018" w:history="1">
        <w:r>
          <w:rPr>
            <w:rStyle w:val="charCitHyperlinkAbbrev"/>
          </w:rPr>
          <w:t>A2018</w:t>
        </w:r>
        <w:r>
          <w:rPr>
            <w:rStyle w:val="charCitHyperlinkAbbrev"/>
          </w:rPr>
          <w:noBreakHyphen/>
          <w:t>45</w:t>
        </w:r>
      </w:hyperlink>
      <w:r>
        <w:t xml:space="preserve"> s 72</w:t>
      </w:r>
    </w:p>
    <w:p w:rsidR="00203AB4" w:rsidRDefault="00203AB4" w:rsidP="00C54E60">
      <w:pPr>
        <w:pStyle w:val="AmdtsEntries"/>
      </w:pPr>
      <w:r>
        <w:tab/>
        <w:t xml:space="preserve">am </w:t>
      </w:r>
      <w:hyperlink r:id="rId1049"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050"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051"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rsidR="00A87AD6" w:rsidRDefault="00381296" w:rsidP="00A87AD6">
      <w:pPr>
        <w:pStyle w:val="AmdtsEntryHd"/>
      </w:pPr>
      <w:r w:rsidRPr="009545D2">
        <w:rPr>
          <w:color w:val="000000"/>
        </w:rPr>
        <w:t>Community contributions—commission must publish summary</w:t>
      </w:r>
    </w:p>
    <w:p w:rsidR="00D341C7" w:rsidRDefault="00A87AD6" w:rsidP="00A87AD6">
      <w:pPr>
        <w:pStyle w:val="AmdtsEntries"/>
      </w:pPr>
      <w:r>
        <w:t>s 172</w:t>
      </w:r>
      <w:r w:rsidR="00381296">
        <w:t>A</w:t>
      </w:r>
      <w:r>
        <w:tab/>
      </w:r>
      <w:r w:rsidR="00381296">
        <w:t>ins</w:t>
      </w:r>
      <w:r>
        <w:t xml:space="preserve"> </w:t>
      </w:r>
      <w:hyperlink r:id="rId1052" w:tooltip="Gaming Legislation Amendment Act 2018" w:history="1">
        <w:r>
          <w:rPr>
            <w:rStyle w:val="charCitHyperlinkAbbrev"/>
          </w:rPr>
          <w:t>A2018</w:t>
        </w:r>
        <w:r>
          <w:rPr>
            <w:rStyle w:val="charCitHyperlinkAbbrev"/>
          </w:rPr>
          <w:noBreakHyphen/>
          <w:t>45</w:t>
        </w:r>
      </w:hyperlink>
      <w:r>
        <w:t xml:space="preserve"> s 72</w:t>
      </w:r>
    </w:p>
    <w:p w:rsidR="00A87AD6" w:rsidRDefault="00D341C7" w:rsidP="00A87AD6">
      <w:pPr>
        <w:pStyle w:val="AmdtsEntries"/>
      </w:pPr>
      <w:r>
        <w:tab/>
        <w:t>am</w:t>
      </w:r>
      <w:r w:rsidR="00203AB4">
        <w:t xml:space="preserve"> </w:t>
      </w:r>
      <w:hyperlink r:id="rId1053"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054"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rsidR="00381296" w:rsidRDefault="00381296" w:rsidP="00381296">
      <w:pPr>
        <w:pStyle w:val="AmdtsEntryHd"/>
      </w:pPr>
      <w:r w:rsidRPr="009545D2">
        <w:rPr>
          <w:color w:val="000000"/>
        </w:rPr>
        <w:t>Community contribution shortfall tax</w:t>
      </w:r>
    </w:p>
    <w:p w:rsidR="00381296" w:rsidRDefault="00381296" w:rsidP="00381296">
      <w:pPr>
        <w:pStyle w:val="AmdtsEntries"/>
      </w:pPr>
      <w:r>
        <w:t>s 172B</w:t>
      </w:r>
      <w:r>
        <w:tab/>
        <w:t xml:space="preserve">ins </w:t>
      </w:r>
      <w:hyperlink r:id="rId1055" w:tooltip="Gaming Legislation Amendment Act 2018" w:history="1">
        <w:r>
          <w:rPr>
            <w:rStyle w:val="charCitHyperlinkAbbrev"/>
          </w:rPr>
          <w:t>A2018</w:t>
        </w:r>
        <w:r>
          <w:rPr>
            <w:rStyle w:val="charCitHyperlinkAbbrev"/>
          </w:rPr>
          <w:noBreakHyphen/>
          <w:t>45</w:t>
        </w:r>
      </w:hyperlink>
      <w:r>
        <w:t xml:space="preserve"> s 72</w:t>
      </w:r>
    </w:p>
    <w:p w:rsidR="00203AB4" w:rsidRDefault="00203AB4" w:rsidP="00203AB4">
      <w:pPr>
        <w:pStyle w:val="AmdtsEntries"/>
      </w:pPr>
      <w:r>
        <w:tab/>
        <w:t xml:space="preserve">am </w:t>
      </w:r>
      <w:hyperlink r:id="rId1056"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057"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rsidR="001C25DF" w:rsidRPr="003C1A6B" w:rsidRDefault="003C1A6B" w:rsidP="00203AB4">
      <w:pPr>
        <w:pStyle w:val="AmdtsEntries"/>
        <w:rPr>
          <w:rStyle w:val="charUnderline"/>
        </w:rPr>
      </w:pPr>
      <w:r>
        <w:tab/>
      </w:r>
      <w:r w:rsidRPr="003C1A6B">
        <w:rPr>
          <w:rStyle w:val="charUnderline"/>
        </w:rPr>
        <w:t>(5), (6) exp 8 April 2022 (s 172B (6))</w:t>
      </w:r>
    </w:p>
    <w:p w:rsidR="00A5270F" w:rsidRDefault="00380893">
      <w:pPr>
        <w:pStyle w:val="AmdtsEntryHd"/>
      </w:pPr>
      <w:r w:rsidRPr="00CA266D">
        <w:t>Expiry—COVID-19 emergency amendments</w:t>
      </w:r>
    </w:p>
    <w:p w:rsidR="00380893" w:rsidRDefault="00380893" w:rsidP="00380893">
      <w:pPr>
        <w:pStyle w:val="AmdtsEntries"/>
      </w:pPr>
      <w:r>
        <w:t>s 172C</w:t>
      </w:r>
      <w:r>
        <w:tab/>
        <w:t xml:space="preserve">ins </w:t>
      </w:r>
      <w:hyperlink r:id="rId1058"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rsidR="00380893" w:rsidRPr="00380893" w:rsidRDefault="00380893" w:rsidP="00380893">
      <w:pPr>
        <w:pStyle w:val="AmdtsEntries"/>
        <w:rPr>
          <w:u w:val="single"/>
        </w:rPr>
      </w:pPr>
      <w:r>
        <w:tab/>
      </w:r>
      <w:r>
        <w:rPr>
          <w:u w:val="single"/>
        </w:rPr>
        <w:t>exp at the end of a 2-year period during which no COVID-19 emergency has been in force (s 172C)</w:t>
      </w:r>
    </w:p>
    <w:p w:rsidR="00A84805" w:rsidRDefault="00A84805">
      <w:pPr>
        <w:pStyle w:val="AmdtsEntryHd"/>
      </w:pPr>
      <w:r>
        <w:t>Notification and review of decisions</w:t>
      </w:r>
    </w:p>
    <w:p w:rsidR="00A84805" w:rsidRPr="00A84805" w:rsidRDefault="00A84805" w:rsidP="00A84805">
      <w:pPr>
        <w:pStyle w:val="AmdtsEntries"/>
      </w:pPr>
      <w:r>
        <w:t>pt 13 hdg</w:t>
      </w:r>
      <w:r>
        <w:tab/>
        <w:t xml:space="preserve">sub </w:t>
      </w:r>
      <w:hyperlink r:id="rId105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 xml:space="preserve">Meaning of </w:t>
      </w:r>
      <w:r w:rsidRPr="00E46081">
        <w:rPr>
          <w:rStyle w:val="charItals"/>
        </w:rPr>
        <w:t>reviewable decision</w:t>
      </w:r>
      <w:r>
        <w:t>—pt 13</w:t>
      </w:r>
    </w:p>
    <w:p w:rsidR="00A84805" w:rsidRPr="00A84805" w:rsidRDefault="00A84805" w:rsidP="00A84805">
      <w:pPr>
        <w:pStyle w:val="AmdtsEntries"/>
      </w:pPr>
      <w:r>
        <w:t>s 173</w:t>
      </w:r>
      <w:r>
        <w:tab/>
        <w:t xml:space="preserve">sub </w:t>
      </w:r>
      <w:hyperlink r:id="rId106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Reviewable decision notices</w:t>
      </w:r>
    </w:p>
    <w:p w:rsidR="00A84805" w:rsidRPr="00A84805" w:rsidRDefault="00A84805" w:rsidP="00A84805">
      <w:pPr>
        <w:pStyle w:val="AmdtsEntries"/>
      </w:pPr>
      <w:r>
        <w:t>s 173A</w:t>
      </w:r>
      <w:r>
        <w:tab/>
        <w:t xml:space="preserve">ins </w:t>
      </w:r>
      <w:hyperlink r:id="rId106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A84805" w:rsidRDefault="00A84805">
      <w:pPr>
        <w:pStyle w:val="AmdtsEntryHd"/>
      </w:pPr>
      <w:r>
        <w:t>Applications for review</w:t>
      </w:r>
    </w:p>
    <w:p w:rsidR="00A84805" w:rsidRPr="00A84805" w:rsidRDefault="00A84805" w:rsidP="00A84805">
      <w:pPr>
        <w:pStyle w:val="AmdtsEntries"/>
      </w:pPr>
      <w:r>
        <w:t>s 173B</w:t>
      </w:r>
      <w:r>
        <w:tab/>
        <w:t xml:space="preserve">ins </w:t>
      </w:r>
      <w:hyperlink r:id="rId106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21233E" w:rsidRDefault="00AB3A06" w:rsidP="00A84805">
      <w:pPr>
        <w:pStyle w:val="AmdtsEntryHd"/>
      </w:pPr>
      <w:r w:rsidRPr="00767B3B">
        <w:t>Notifiable actions</w:t>
      </w:r>
    </w:p>
    <w:p w:rsidR="0021233E" w:rsidRPr="0021233E" w:rsidRDefault="0021233E" w:rsidP="0021233E">
      <w:pPr>
        <w:pStyle w:val="AmdtsEntries"/>
      </w:pPr>
      <w:r>
        <w:t>pt 13A hdg</w:t>
      </w:r>
      <w:r>
        <w:tab/>
        <w:t xml:space="preserve">ins </w:t>
      </w:r>
      <w:hyperlink r:id="rId1063"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lastRenderedPageBreak/>
        <w:t xml:space="preserve">Meaning of </w:t>
      </w:r>
      <w:r w:rsidRPr="00767B3B">
        <w:rPr>
          <w:rStyle w:val="charItals"/>
        </w:rPr>
        <w:t>notifiable action</w:t>
      </w:r>
    </w:p>
    <w:p w:rsidR="0021233E" w:rsidRPr="0021233E" w:rsidRDefault="0021233E" w:rsidP="0021233E">
      <w:pPr>
        <w:pStyle w:val="AmdtsEntries"/>
      </w:pPr>
      <w:r>
        <w:t>s 173C</w:t>
      </w:r>
      <w:r>
        <w:tab/>
        <w:t xml:space="preserve">ins </w:t>
      </w:r>
      <w:hyperlink r:id="rId1064"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w:t>
      </w:r>
    </w:p>
    <w:p w:rsidR="0021233E" w:rsidRPr="0021233E" w:rsidRDefault="0021233E" w:rsidP="0021233E">
      <w:pPr>
        <w:pStyle w:val="AmdtsEntries"/>
      </w:pPr>
      <w:r>
        <w:t>s 173D</w:t>
      </w:r>
      <w:r>
        <w:tab/>
        <w:t xml:space="preserve">ins </w:t>
      </w:r>
      <w:hyperlink r:id="rId1065"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actions—date of effect</w:t>
      </w:r>
    </w:p>
    <w:p w:rsidR="0021233E" w:rsidRPr="0021233E" w:rsidRDefault="0021233E" w:rsidP="0021233E">
      <w:pPr>
        <w:pStyle w:val="AmdtsEntries"/>
      </w:pPr>
      <w:r>
        <w:t>s 173E</w:t>
      </w:r>
      <w:r>
        <w:tab/>
        <w:t xml:space="preserve">ins </w:t>
      </w:r>
      <w:hyperlink r:id="rId1066"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actions—amendment or cancellation</w:t>
      </w:r>
    </w:p>
    <w:p w:rsidR="00AB3A06" w:rsidRPr="00AB3A06" w:rsidRDefault="00AB3A06" w:rsidP="00AB3A06">
      <w:pPr>
        <w:pStyle w:val="AmdtsEntries"/>
      </w:pPr>
      <w:r>
        <w:t>s 173F</w:t>
      </w:r>
      <w:r>
        <w:tab/>
        <w:t xml:space="preserve">ins </w:t>
      </w:r>
      <w:hyperlink r:id="rId1067" w:tooltip="Gaming Machine (Reform) Amendment Act 2015" w:history="1">
        <w:r>
          <w:rPr>
            <w:rStyle w:val="charCitHyperlinkAbbrev"/>
          </w:rPr>
          <w:t>A2015</w:t>
        </w:r>
        <w:r>
          <w:rPr>
            <w:rStyle w:val="charCitHyperlinkAbbrev"/>
          </w:rPr>
          <w:noBreakHyphen/>
          <w:t>21</w:t>
        </w:r>
      </w:hyperlink>
      <w:r>
        <w:t xml:space="preserve"> s 83</w:t>
      </w:r>
    </w:p>
    <w:p w:rsidR="0021233E" w:rsidRDefault="00AB3A06" w:rsidP="00A84805">
      <w:pPr>
        <w:pStyle w:val="AmdtsEntryHd"/>
      </w:pPr>
      <w:r w:rsidRPr="00767B3B">
        <w:t>Notifiable actions under s 37F</w:t>
      </w:r>
    </w:p>
    <w:p w:rsidR="00AB3A06" w:rsidRPr="00AB3A06" w:rsidRDefault="00AB3A06" w:rsidP="00AB3A06">
      <w:pPr>
        <w:pStyle w:val="AmdtsEntries"/>
      </w:pPr>
      <w:r>
        <w:t>s 173G</w:t>
      </w:r>
      <w:r>
        <w:tab/>
        <w:t xml:space="preserve">ins </w:t>
      </w:r>
      <w:hyperlink r:id="rId1068" w:tooltip="Gaming Machine (Reform) Amendment Act 2015" w:history="1">
        <w:r>
          <w:rPr>
            <w:rStyle w:val="charCitHyperlinkAbbrev"/>
          </w:rPr>
          <w:t>A2015</w:t>
        </w:r>
        <w:r>
          <w:rPr>
            <w:rStyle w:val="charCitHyperlinkAbbrev"/>
          </w:rPr>
          <w:noBreakHyphen/>
          <w:t>21</w:t>
        </w:r>
      </w:hyperlink>
      <w:r>
        <w:t xml:space="preserve"> s 83</w:t>
      </w:r>
    </w:p>
    <w:p w:rsidR="00AB3A06" w:rsidRDefault="00AB3A06" w:rsidP="00A84805">
      <w:pPr>
        <w:pStyle w:val="AmdtsEntryHd"/>
      </w:pPr>
      <w:r w:rsidRPr="00767B3B">
        <w:t>Notifiable actions under div 6.10—disposal of gaming machines</w:t>
      </w:r>
    </w:p>
    <w:p w:rsidR="00AB3A06" w:rsidRPr="00AB3A06" w:rsidRDefault="00AB3A06" w:rsidP="00AB3A06">
      <w:pPr>
        <w:pStyle w:val="AmdtsEntries"/>
      </w:pPr>
      <w:r>
        <w:t>s 173H</w:t>
      </w:r>
      <w:r>
        <w:tab/>
        <w:t xml:space="preserve">ins </w:t>
      </w:r>
      <w:hyperlink r:id="rId1069" w:tooltip="Gaming Machine (Reform) Amendment Act 2015" w:history="1">
        <w:r>
          <w:rPr>
            <w:rStyle w:val="charCitHyperlinkAbbrev"/>
          </w:rPr>
          <w:t>A2015</w:t>
        </w:r>
        <w:r>
          <w:rPr>
            <w:rStyle w:val="charCitHyperlinkAbbrev"/>
          </w:rPr>
          <w:noBreakHyphen/>
          <w:t>21</w:t>
        </w:r>
      </w:hyperlink>
      <w:r>
        <w:t xml:space="preserve"> s 83</w:t>
      </w:r>
    </w:p>
    <w:p w:rsidR="00AB3A06" w:rsidRDefault="00AB3A06" w:rsidP="00A84805">
      <w:pPr>
        <w:pStyle w:val="AmdtsEntryHd"/>
      </w:pPr>
      <w:r w:rsidRPr="00767B3B">
        <w:t>Notifiable actions under div 6.10—trading of class B authorisations</w:t>
      </w:r>
    </w:p>
    <w:p w:rsidR="00AB3A06" w:rsidRPr="00AB3A06" w:rsidRDefault="00AB3A06" w:rsidP="00AB3A06">
      <w:pPr>
        <w:pStyle w:val="AmdtsEntries"/>
      </w:pPr>
      <w:r>
        <w:t>s 173I</w:t>
      </w:r>
      <w:r>
        <w:tab/>
        <w:t xml:space="preserve">ins </w:t>
      </w:r>
      <w:hyperlink r:id="rId1070" w:tooltip="Gaming Machine (Reform) Amendment Act 2015" w:history="1">
        <w:r>
          <w:rPr>
            <w:rStyle w:val="charCitHyperlinkAbbrev"/>
          </w:rPr>
          <w:t>A2015</w:t>
        </w:r>
        <w:r>
          <w:rPr>
            <w:rStyle w:val="charCitHyperlinkAbbrev"/>
          </w:rPr>
          <w:noBreakHyphen/>
          <w:t>21</w:t>
        </w:r>
      </w:hyperlink>
      <w:r>
        <w:t xml:space="preserve"> s 83</w:t>
      </w:r>
    </w:p>
    <w:p w:rsidR="00A84805" w:rsidRDefault="00A84805" w:rsidP="00A84805">
      <w:pPr>
        <w:pStyle w:val="AmdtsEntryHd"/>
      </w:pPr>
      <w:r>
        <w:t>Miscellaneous</w:t>
      </w:r>
    </w:p>
    <w:p w:rsidR="00A84805" w:rsidRDefault="00A84805" w:rsidP="00A84805">
      <w:pPr>
        <w:pStyle w:val="AmdtsEntries"/>
      </w:pPr>
      <w:r>
        <w:t>pt 14 hdg</w:t>
      </w:r>
      <w:r>
        <w:tab/>
        <w:t>exp 1 November 2005 (s 189)</w:t>
      </w:r>
    </w:p>
    <w:p w:rsidR="00A84805" w:rsidRDefault="00A84805" w:rsidP="00A84805">
      <w:pPr>
        <w:pStyle w:val="AmdtsEntries"/>
      </w:pPr>
      <w:r>
        <w:tab/>
        <w:t xml:space="preserve">ins </w:t>
      </w:r>
      <w:hyperlink r:id="rId107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rsidR="007512C0" w:rsidRDefault="00D45BC7" w:rsidP="00D35B26">
      <w:pPr>
        <w:pStyle w:val="AmdtsEntryHd"/>
      </w:pPr>
      <w:r w:rsidRPr="009545D2">
        <w:t>Licences and authorisations etc are not personal property—PPS Act</w:t>
      </w:r>
    </w:p>
    <w:p w:rsidR="008A35FA" w:rsidRDefault="00D45BC7" w:rsidP="008A35FA">
      <w:pPr>
        <w:pStyle w:val="AmdtsEntries"/>
      </w:pPr>
      <w:r>
        <w:t>s 174A hdg</w:t>
      </w:r>
      <w:r>
        <w:tab/>
        <w:t xml:space="preserve">sub </w:t>
      </w:r>
      <w:hyperlink r:id="rId1072" w:tooltip="Gaming Legislation Amendment Act 2018" w:history="1">
        <w:r w:rsidRPr="0074651B">
          <w:rPr>
            <w:rStyle w:val="charCitHyperlinkAbbrev"/>
          </w:rPr>
          <w:t>A2018</w:t>
        </w:r>
        <w:r w:rsidRPr="0074651B">
          <w:rPr>
            <w:rStyle w:val="charCitHyperlinkAbbrev"/>
          </w:rPr>
          <w:noBreakHyphen/>
          <w:t>45</w:t>
        </w:r>
      </w:hyperlink>
      <w:r>
        <w:t xml:space="preserve"> s 73</w:t>
      </w:r>
    </w:p>
    <w:p w:rsidR="007512C0" w:rsidRDefault="007512C0" w:rsidP="007512C0">
      <w:pPr>
        <w:pStyle w:val="AmdtsEntries"/>
      </w:pPr>
      <w:r>
        <w:t>s 174A</w:t>
      </w:r>
      <w:r>
        <w:tab/>
        <w:t xml:space="preserve">ins </w:t>
      </w:r>
      <w:hyperlink r:id="rId1073" w:tooltip="Gaming Machine (Reform) Amendment Act 2015" w:history="1">
        <w:r>
          <w:rPr>
            <w:rStyle w:val="charCitHyperlinkAbbrev"/>
          </w:rPr>
          <w:t>A2015</w:t>
        </w:r>
        <w:r>
          <w:rPr>
            <w:rStyle w:val="charCitHyperlinkAbbrev"/>
          </w:rPr>
          <w:noBreakHyphen/>
          <w:t>21</w:t>
        </w:r>
      </w:hyperlink>
      <w:r>
        <w:t xml:space="preserve"> s 84</w:t>
      </w:r>
    </w:p>
    <w:p w:rsidR="00D45BC7" w:rsidRPr="007512C0" w:rsidRDefault="00D45BC7" w:rsidP="007512C0">
      <w:pPr>
        <w:pStyle w:val="AmdtsEntries"/>
      </w:pPr>
      <w:r>
        <w:tab/>
        <w:t xml:space="preserve">am </w:t>
      </w:r>
      <w:hyperlink r:id="rId1074" w:tooltip="Gaming Legislation Amendment Act 2018" w:history="1">
        <w:r w:rsidRPr="0074651B">
          <w:rPr>
            <w:rStyle w:val="charCitHyperlinkAbbrev"/>
          </w:rPr>
          <w:t>A2018</w:t>
        </w:r>
        <w:r w:rsidRPr="0074651B">
          <w:rPr>
            <w:rStyle w:val="charCitHyperlinkAbbrev"/>
          </w:rPr>
          <w:noBreakHyphen/>
          <w:t>45</w:t>
        </w:r>
      </w:hyperlink>
      <w:r>
        <w:t xml:space="preserve"> s 74</w:t>
      </w:r>
    </w:p>
    <w:p w:rsidR="007512C0" w:rsidRDefault="007512C0" w:rsidP="00D35B26">
      <w:pPr>
        <w:pStyle w:val="AmdtsEntryHd"/>
      </w:pPr>
      <w:r w:rsidRPr="00767B3B">
        <w:t>Canberra Airport</w:t>
      </w:r>
    </w:p>
    <w:p w:rsidR="007512C0" w:rsidRPr="007512C0" w:rsidRDefault="007512C0" w:rsidP="007512C0">
      <w:pPr>
        <w:pStyle w:val="AmdtsEntries"/>
      </w:pPr>
      <w:r>
        <w:t>s 175</w:t>
      </w:r>
      <w:r>
        <w:tab/>
        <w:t xml:space="preserve">am </w:t>
      </w:r>
      <w:hyperlink r:id="rId1075" w:tooltip="Gaming Machine (Reform) Amendment Act 2015" w:history="1">
        <w:r>
          <w:rPr>
            <w:rStyle w:val="charCitHyperlinkAbbrev"/>
          </w:rPr>
          <w:t>A2015</w:t>
        </w:r>
        <w:r>
          <w:rPr>
            <w:rStyle w:val="charCitHyperlinkAbbrev"/>
          </w:rPr>
          <w:noBreakHyphen/>
          <w:t>21</w:t>
        </w:r>
      </w:hyperlink>
      <w:r>
        <w:t xml:space="preserve"> s 85</w:t>
      </w:r>
    </w:p>
    <w:p w:rsidR="007512C0" w:rsidRDefault="007512C0" w:rsidP="00D35B26">
      <w:pPr>
        <w:pStyle w:val="AmdtsEntryHd"/>
      </w:pPr>
      <w:r w:rsidRPr="00767B3B">
        <w:t>Evidentiary certificates</w:t>
      </w:r>
    </w:p>
    <w:p w:rsidR="007512C0" w:rsidRPr="007512C0" w:rsidRDefault="007512C0" w:rsidP="007512C0">
      <w:pPr>
        <w:pStyle w:val="AmdtsEntries"/>
      </w:pPr>
      <w:r>
        <w:t>s 176</w:t>
      </w:r>
      <w:r>
        <w:tab/>
        <w:t xml:space="preserve">am </w:t>
      </w:r>
      <w:hyperlink r:id="rId1076" w:tooltip="Gaming Machine (Reform) Amendment Act 2015" w:history="1">
        <w:r>
          <w:rPr>
            <w:rStyle w:val="charCitHyperlinkAbbrev"/>
          </w:rPr>
          <w:t>A2015</w:t>
        </w:r>
        <w:r>
          <w:rPr>
            <w:rStyle w:val="charCitHyperlinkAbbrev"/>
          </w:rPr>
          <w:noBreakHyphen/>
          <w:t>21</w:t>
        </w:r>
      </w:hyperlink>
      <w:r>
        <w:t xml:space="preserve"> s 86</w:t>
      </w:r>
    </w:p>
    <w:p w:rsidR="00D35B26" w:rsidRDefault="00D35B26" w:rsidP="00D35B26">
      <w:pPr>
        <w:pStyle w:val="AmdtsEntryHd"/>
      </w:pPr>
      <w:r>
        <w:t>Determination of fees</w:t>
      </w:r>
    </w:p>
    <w:p w:rsidR="00D35B26" w:rsidRDefault="00D35B26" w:rsidP="00D35B26">
      <w:pPr>
        <w:pStyle w:val="AmdtsEntries"/>
      </w:pPr>
      <w:r>
        <w:t>s 177</w:t>
      </w:r>
      <w:r>
        <w:tab/>
        <w:t xml:space="preserve">am </w:t>
      </w:r>
      <w:hyperlink r:id="rId107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rsidR="00ED4CAC" w:rsidRDefault="00ED4CAC">
      <w:pPr>
        <w:pStyle w:val="AmdtsEntryHd"/>
      </w:pPr>
      <w:r>
        <w:t>Regulation-making power</w:t>
      </w:r>
    </w:p>
    <w:p w:rsidR="00ED4CAC" w:rsidRPr="00ED4CAC" w:rsidRDefault="00ED4CAC" w:rsidP="00ED4CAC">
      <w:pPr>
        <w:pStyle w:val="AmdtsEntries"/>
      </w:pPr>
      <w:r>
        <w:t>s 178</w:t>
      </w:r>
      <w:r>
        <w:tab/>
        <w:t xml:space="preserve">am </w:t>
      </w:r>
      <w:hyperlink r:id="rId1078"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079"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rsidR="008D22CF" w:rsidRDefault="00D45BC7">
      <w:pPr>
        <w:pStyle w:val="AmdtsEntryHd"/>
      </w:pPr>
      <w:r w:rsidRPr="009545D2">
        <w:rPr>
          <w:color w:val="000000"/>
        </w:rPr>
        <w:t>Review of trading scheme</w:t>
      </w:r>
    </w:p>
    <w:p w:rsidR="008D22CF" w:rsidRDefault="008D22CF" w:rsidP="004E4B91">
      <w:pPr>
        <w:pStyle w:val="AmdtsEntries"/>
        <w:keepNext/>
      </w:pPr>
      <w:r>
        <w:t>s 179</w:t>
      </w:r>
      <w:r>
        <w:tab/>
        <w:t>om LA s 89 (3)</w:t>
      </w:r>
    </w:p>
    <w:p w:rsidR="007512C0" w:rsidRDefault="007512C0">
      <w:pPr>
        <w:pStyle w:val="AmdtsEntries"/>
      </w:pPr>
      <w:r>
        <w:tab/>
        <w:t xml:space="preserve">ins </w:t>
      </w:r>
      <w:hyperlink r:id="rId1080" w:tooltip="Gaming Machine (Reform) Amendment Act 2015" w:history="1">
        <w:r>
          <w:rPr>
            <w:rStyle w:val="charCitHyperlinkAbbrev"/>
          </w:rPr>
          <w:t>A2015</w:t>
        </w:r>
        <w:r>
          <w:rPr>
            <w:rStyle w:val="charCitHyperlinkAbbrev"/>
          </w:rPr>
          <w:noBreakHyphen/>
          <w:t>21</w:t>
        </w:r>
      </w:hyperlink>
      <w:r>
        <w:t xml:space="preserve"> s 87</w:t>
      </w:r>
    </w:p>
    <w:p w:rsidR="00D45BC7" w:rsidRDefault="00D45BC7">
      <w:pPr>
        <w:pStyle w:val="AmdtsEntries"/>
      </w:pPr>
      <w:r>
        <w:tab/>
        <w:t xml:space="preserve">am </w:t>
      </w:r>
      <w:hyperlink r:id="rId1081" w:tooltip="Gaming Legislation Amendment Act 2018" w:history="1">
        <w:r w:rsidRPr="0074651B">
          <w:rPr>
            <w:rStyle w:val="charCitHyperlinkAbbrev"/>
          </w:rPr>
          <w:t>A2018</w:t>
        </w:r>
        <w:r w:rsidRPr="0074651B">
          <w:rPr>
            <w:rStyle w:val="charCitHyperlinkAbbrev"/>
          </w:rPr>
          <w:noBreakHyphen/>
          <w:t>45</w:t>
        </w:r>
      </w:hyperlink>
      <w:r>
        <w:t xml:space="preserve"> s 76</w:t>
      </w:r>
    </w:p>
    <w:p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rsidR="008B3871" w:rsidRDefault="00B65674">
      <w:pPr>
        <w:pStyle w:val="AmdtsEntryHd"/>
        <w:rPr>
          <w:szCs w:val="24"/>
        </w:rPr>
      </w:pPr>
      <w:r w:rsidRPr="00955B42">
        <w:t>Review of gaming machine tax rebate</w:t>
      </w:r>
    </w:p>
    <w:p w:rsidR="008B3871" w:rsidRDefault="008B3871" w:rsidP="008B3871">
      <w:pPr>
        <w:pStyle w:val="AmdtsEntries"/>
      </w:pPr>
      <w:r>
        <w:t>s 179A</w:t>
      </w:r>
      <w:r>
        <w:tab/>
        <w:t xml:space="preserve">ins </w:t>
      </w:r>
      <w:hyperlink r:id="rId1082" w:tooltip="Gaming Machine Amendment Act 2017" w:history="1">
        <w:r>
          <w:rPr>
            <w:rStyle w:val="charCitHyperlinkAbbrev"/>
          </w:rPr>
          <w:t>A2017</w:t>
        </w:r>
        <w:r>
          <w:rPr>
            <w:rStyle w:val="charCitHyperlinkAbbrev"/>
          </w:rPr>
          <w:noBreakHyphen/>
          <w:t>24</w:t>
        </w:r>
      </w:hyperlink>
      <w:r>
        <w:t xml:space="preserve"> s 18</w:t>
      </w:r>
    </w:p>
    <w:p w:rsidR="00B65674" w:rsidRDefault="00B65674" w:rsidP="008B3871">
      <w:pPr>
        <w:pStyle w:val="AmdtsEntries"/>
      </w:pPr>
      <w:r>
        <w:tab/>
        <w:t xml:space="preserve">sub </w:t>
      </w:r>
      <w:hyperlink r:id="rId1083" w:tooltip="Gaming Machine Amendment Act 2020" w:history="1">
        <w:r>
          <w:rPr>
            <w:rStyle w:val="charCitHyperlinkAbbrev"/>
          </w:rPr>
          <w:t>A2020</w:t>
        </w:r>
        <w:r>
          <w:rPr>
            <w:rStyle w:val="charCitHyperlinkAbbrev"/>
          </w:rPr>
          <w:noBreakHyphen/>
          <w:t>9</w:t>
        </w:r>
      </w:hyperlink>
      <w:r>
        <w:t xml:space="preserve"> s 29</w:t>
      </w:r>
    </w:p>
    <w:p w:rsidR="008B3871" w:rsidRPr="008B3871" w:rsidRDefault="008B3871" w:rsidP="008B3871">
      <w:pPr>
        <w:pStyle w:val="AmdtsEntries"/>
        <w:rPr>
          <w:rStyle w:val="charUnderline"/>
        </w:rPr>
      </w:pPr>
      <w:r>
        <w:tab/>
      </w:r>
      <w:r w:rsidRPr="008B3871">
        <w:rPr>
          <w:rStyle w:val="charUnderline"/>
        </w:rPr>
        <w:t xml:space="preserve">exp </w:t>
      </w:r>
      <w:r w:rsidR="00B65674">
        <w:rPr>
          <w:rStyle w:val="charUnderline"/>
        </w:rPr>
        <w:t>8 April 2023</w:t>
      </w:r>
      <w:r w:rsidRPr="008B3871">
        <w:rPr>
          <w:rStyle w:val="charUnderline"/>
        </w:rPr>
        <w:t xml:space="preserve"> (s 179A (2))</w:t>
      </w:r>
    </w:p>
    <w:p w:rsidR="008D22CF" w:rsidRDefault="008D22CF">
      <w:pPr>
        <w:pStyle w:val="AmdtsEntryHd"/>
      </w:pPr>
      <w:r>
        <w:rPr>
          <w:szCs w:val="24"/>
        </w:rPr>
        <w:lastRenderedPageBreak/>
        <w:t>Definitions for pt 14</w:t>
      </w:r>
    </w:p>
    <w:p w:rsidR="008D22CF" w:rsidRDefault="008D22CF">
      <w:pPr>
        <w:pStyle w:val="AmdtsEntries"/>
      </w:pPr>
      <w:r>
        <w:t>s 180</w:t>
      </w:r>
      <w:r>
        <w:tab/>
        <w:t>exp 1 November 2005 (s 189)</w:t>
      </w:r>
    </w:p>
    <w:p w:rsidR="008D22CF" w:rsidRDefault="008D22CF">
      <w:pPr>
        <w:pStyle w:val="AmdtsEntryHd"/>
      </w:pPr>
      <w:r>
        <w:rPr>
          <w:szCs w:val="24"/>
        </w:rPr>
        <w:t>Licences</w:t>
      </w:r>
    </w:p>
    <w:p w:rsidR="008D22CF" w:rsidRDefault="008D22CF">
      <w:pPr>
        <w:pStyle w:val="AmdtsEntries"/>
      </w:pPr>
      <w:r>
        <w:t>s 181</w:t>
      </w:r>
      <w:r>
        <w:tab/>
        <w:t>exp 1 November 2005 (s 189)</w:t>
      </w:r>
    </w:p>
    <w:p w:rsidR="008D22CF" w:rsidRDefault="008D22CF">
      <w:pPr>
        <w:pStyle w:val="AmdtsEntryHd"/>
      </w:pPr>
      <w:r>
        <w:rPr>
          <w:szCs w:val="24"/>
        </w:rPr>
        <w:t>Clubs</w:t>
      </w:r>
    </w:p>
    <w:p w:rsidR="008D22CF" w:rsidRDefault="008D22CF">
      <w:pPr>
        <w:pStyle w:val="AmdtsEntries"/>
      </w:pPr>
      <w:r>
        <w:t>s 182</w:t>
      </w:r>
      <w:r>
        <w:tab/>
        <w:t>exp 1 November 2005 (s 189)</w:t>
      </w:r>
    </w:p>
    <w:p w:rsidR="008D22CF" w:rsidRDefault="008D22CF">
      <w:pPr>
        <w:pStyle w:val="AmdtsEntryHd"/>
      </w:pPr>
      <w:r>
        <w:t>Rules and control procedures</w:t>
      </w:r>
    </w:p>
    <w:p w:rsidR="008D22CF" w:rsidRDefault="008D22CF">
      <w:pPr>
        <w:pStyle w:val="AmdtsEntries"/>
      </w:pPr>
      <w:r>
        <w:t>s 183</w:t>
      </w:r>
      <w:r>
        <w:tab/>
        <w:t>exp 1 November 2005 (s 189)</w:t>
      </w:r>
    </w:p>
    <w:p w:rsidR="008D22CF" w:rsidRDefault="008D22CF">
      <w:pPr>
        <w:pStyle w:val="AmdtsEntryHd"/>
      </w:pPr>
      <w:r>
        <w:t>Disciplinary proceedings under former gaming Act</w:t>
      </w:r>
    </w:p>
    <w:p w:rsidR="008D22CF" w:rsidRDefault="008D22CF">
      <w:pPr>
        <w:pStyle w:val="AmdtsEntries"/>
      </w:pPr>
      <w:r>
        <w:t>s 184</w:t>
      </w:r>
      <w:r>
        <w:tab/>
        <w:t>exp 1 November 2005 (s 189)</w:t>
      </w:r>
    </w:p>
    <w:p w:rsidR="008D22CF" w:rsidRDefault="008D22CF">
      <w:pPr>
        <w:pStyle w:val="AmdtsEntryHd"/>
      </w:pPr>
      <w:r>
        <w:t>Approvals under former gaming Act</w:t>
      </w:r>
    </w:p>
    <w:p w:rsidR="008D22CF" w:rsidRDefault="008D22CF">
      <w:pPr>
        <w:pStyle w:val="AmdtsEntries"/>
      </w:pPr>
      <w:r>
        <w:t>s 185</w:t>
      </w:r>
      <w:r>
        <w:tab/>
        <w:t>exp 1 November 2005 (s 189)</w:t>
      </w:r>
    </w:p>
    <w:p w:rsidR="008D22CF" w:rsidRDefault="008D22CF">
      <w:pPr>
        <w:pStyle w:val="AmdtsEntryHd"/>
      </w:pPr>
      <w:r>
        <w:rPr>
          <w:szCs w:val="24"/>
        </w:rPr>
        <w:t>Linked-jackpot arrangements</w:t>
      </w:r>
    </w:p>
    <w:p w:rsidR="008D22CF" w:rsidRDefault="008D22CF">
      <w:pPr>
        <w:pStyle w:val="AmdtsEntries"/>
      </w:pPr>
      <w:r>
        <w:t>s 186</w:t>
      </w:r>
      <w:r>
        <w:tab/>
        <w:t>exp 1 November 2005 (s 189)</w:t>
      </w:r>
    </w:p>
    <w:p w:rsidR="008D22CF" w:rsidRDefault="008D22CF">
      <w:pPr>
        <w:pStyle w:val="AmdtsEntryHd"/>
      </w:pPr>
      <w:r>
        <w:t>Clubs not required to be corporations for s 146</w:t>
      </w:r>
    </w:p>
    <w:p w:rsidR="008D22CF" w:rsidRDefault="008D22CF">
      <w:pPr>
        <w:pStyle w:val="AmdtsEntries"/>
      </w:pPr>
      <w:r>
        <w:t>s 187</w:t>
      </w:r>
      <w:r>
        <w:tab/>
        <w:t>exp 1 November 2005 (s 189)</w:t>
      </w:r>
    </w:p>
    <w:p w:rsidR="008D22CF" w:rsidRDefault="008D22CF">
      <w:pPr>
        <w:pStyle w:val="AmdtsEntryHd"/>
      </w:pPr>
      <w:r>
        <w:t>Clubs with too many life members for s 146</w:t>
      </w:r>
    </w:p>
    <w:p w:rsidR="008D22CF" w:rsidRDefault="008D22CF">
      <w:pPr>
        <w:pStyle w:val="AmdtsEntries"/>
      </w:pPr>
      <w:r>
        <w:t>s 188</w:t>
      </w:r>
      <w:r>
        <w:tab/>
        <w:t>exp 1 November 2005 (s 189)</w:t>
      </w:r>
    </w:p>
    <w:p w:rsidR="008D22CF" w:rsidRDefault="008D22CF">
      <w:pPr>
        <w:pStyle w:val="AmdtsEntryHd"/>
      </w:pPr>
      <w:r>
        <w:rPr>
          <w:szCs w:val="24"/>
        </w:rPr>
        <w:t>Expiry of pt 14</w:t>
      </w:r>
    </w:p>
    <w:p w:rsidR="008D22CF" w:rsidRDefault="008D22CF">
      <w:pPr>
        <w:pStyle w:val="AmdtsEntries"/>
      </w:pPr>
      <w:r>
        <w:t>s 189</w:t>
      </w:r>
      <w:r>
        <w:tab/>
        <w:t>exp 1 November 2005 (s 189)</w:t>
      </w:r>
    </w:p>
    <w:p w:rsidR="007512C0" w:rsidRDefault="00C464E3">
      <w:pPr>
        <w:pStyle w:val="AmdtsEntryHd"/>
      </w:pPr>
      <w:r w:rsidRPr="00767B3B">
        <w:t>Transitional—Gaming Machine (Reform) Amendment Act 2015</w:t>
      </w:r>
    </w:p>
    <w:p w:rsidR="007512C0" w:rsidRDefault="007512C0" w:rsidP="007512C0">
      <w:pPr>
        <w:pStyle w:val="AmdtsEntries"/>
      </w:pPr>
      <w:r>
        <w:t>pt 20 hdg</w:t>
      </w:r>
      <w:r>
        <w:tab/>
      </w:r>
      <w:r w:rsidR="00FD3D7E">
        <w:t xml:space="preserve">ins </w:t>
      </w:r>
      <w:hyperlink r:id="rId1084"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rsidR="00F434C6" w:rsidRPr="004976F4" w:rsidRDefault="00F434C6" w:rsidP="007512C0">
      <w:pPr>
        <w:pStyle w:val="AmdtsEntries"/>
      </w:pPr>
      <w:r>
        <w:tab/>
      </w:r>
      <w:r w:rsidR="004976F4">
        <w:t xml:space="preserve">om </w:t>
      </w:r>
      <w:hyperlink r:id="rId1085"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rsidR="00FD3D7E" w:rsidRDefault="00F434C6">
      <w:pPr>
        <w:pStyle w:val="AmdtsEntryHd"/>
      </w:pPr>
      <w:r w:rsidRPr="00767B3B">
        <w:t>Definitions—pt 20</w:t>
      </w:r>
    </w:p>
    <w:p w:rsidR="00FD3D7E" w:rsidRDefault="00FD3D7E" w:rsidP="00FD3D7E">
      <w:pPr>
        <w:pStyle w:val="AmdtsEntries"/>
      </w:pPr>
      <w:r>
        <w:t>s 300</w:t>
      </w:r>
      <w:r>
        <w:tab/>
        <w:t xml:space="preserve">ins </w:t>
      </w:r>
      <w:hyperlink r:id="rId1086" w:tooltip="Gaming Machine (Reform) Amendment Act 2015" w:history="1">
        <w:r>
          <w:rPr>
            <w:rStyle w:val="charCitHyperlinkAbbrev"/>
          </w:rPr>
          <w:t>A2015</w:t>
        </w:r>
        <w:r>
          <w:rPr>
            <w:rStyle w:val="charCitHyperlinkAbbrev"/>
          </w:rPr>
          <w:noBreakHyphen/>
          <w:t>21</w:t>
        </w:r>
      </w:hyperlink>
      <w:r>
        <w:t xml:space="preserve"> s 88</w:t>
      </w:r>
    </w:p>
    <w:p w:rsidR="004976F4" w:rsidRPr="004976F4" w:rsidRDefault="004976F4" w:rsidP="004976F4">
      <w:pPr>
        <w:pStyle w:val="AmdtsEntries"/>
      </w:pPr>
      <w:r>
        <w:tab/>
        <w:t xml:space="preserve">om </w:t>
      </w:r>
      <w:hyperlink r:id="rId1087"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FD3D7E">
      <w:pPr>
        <w:pStyle w:val="AmdtsEntries"/>
      </w:pPr>
      <w:r>
        <w:tab/>
        <w:t xml:space="preserve">def </w:t>
      </w:r>
      <w:r w:rsidRPr="00767B3B">
        <w:rPr>
          <w:rStyle w:val="charBoldItals"/>
        </w:rPr>
        <w:t>commencement day</w:t>
      </w:r>
      <w:r>
        <w:t xml:space="preserve"> ins </w:t>
      </w:r>
      <w:hyperlink r:id="rId1088"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89"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FD3D7E">
      <w:pPr>
        <w:pStyle w:val="AmdtsEntries"/>
      </w:pPr>
      <w:r>
        <w:tab/>
        <w:t xml:space="preserve">def </w:t>
      </w:r>
      <w:r w:rsidRPr="00767B3B">
        <w:rPr>
          <w:rStyle w:val="charBoldItals"/>
        </w:rPr>
        <w:t>old licence</w:t>
      </w:r>
      <w:r>
        <w:t xml:space="preserve"> ins </w:t>
      </w:r>
      <w:hyperlink r:id="rId1090"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91"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D3D7E" w:rsidP="004C6A52">
      <w:pPr>
        <w:pStyle w:val="AmdtsEntries"/>
        <w:keepNext/>
      </w:pPr>
      <w:r>
        <w:tab/>
        <w:t xml:space="preserve">def </w:t>
      </w:r>
      <w:r w:rsidRPr="00767B3B">
        <w:rPr>
          <w:rStyle w:val="charBoldItals"/>
        </w:rPr>
        <w:t>old licence application</w:t>
      </w:r>
      <w:r>
        <w:t xml:space="preserve"> ins </w:t>
      </w:r>
      <w:hyperlink r:id="rId1092" w:tooltip="Gaming Machine (Reform) Amendment Act 2015" w:history="1">
        <w:r>
          <w:rPr>
            <w:rStyle w:val="charCitHyperlinkAbbrev"/>
          </w:rPr>
          <w:t>A2015</w:t>
        </w:r>
        <w:r>
          <w:rPr>
            <w:rStyle w:val="charCitHyperlinkAbbrev"/>
          </w:rPr>
          <w:noBreakHyphen/>
          <w:t>21</w:t>
        </w:r>
      </w:hyperlink>
      <w:r>
        <w:t xml:space="preserve"> s 55</w:t>
      </w:r>
    </w:p>
    <w:p w:rsidR="004976F4" w:rsidRPr="004976F4" w:rsidRDefault="004976F4" w:rsidP="004976F4">
      <w:pPr>
        <w:pStyle w:val="AmdtsEntriesDefL2"/>
      </w:pPr>
      <w:r>
        <w:tab/>
        <w:t xml:space="preserve">om </w:t>
      </w:r>
      <w:hyperlink r:id="rId1093"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Old licences—class B gaming machines</w:t>
      </w:r>
    </w:p>
    <w:p w:rsidR="00FD3D7E" w:rsidRDefault="00FD3D7E" w:rsidP="00FD3D7E">
      <w:pPr>
        <w:pStyle w:val="AmdtsEntries"/>
      </w:pPr>
      <w:r>
        <w:t>s 301</w:t>
      </w:r>
      <w:r>
        <w:tab/>
        <w:t xml:space="preserve">ins </w:t>
      </w:r>
      <w:hyperlink r:id="rId1094" w:tooltip="Gaming Machine (Reform) Amendment Act 2015" w:history="1">
        <w:r>
          <w:rPr>
            <w:rStyle w:val="charCitHyperlinkAbbrev"/>
          </w:rPr>
          <w:t>A2015</w:t>
        </w:r>
        <w:r>
          <w:rPr>
            <w:rStyle w:val="charCitHyperlinkAbbrev"/>
          </w:rPr>
          <w:noBreakHyphen/>
          <w:t>21</w:t>
        </w:r>
      </w:hyperlink>
      <w:r>
        <w:t xml:space="preserve"> s 88</w:t>
      </w:r>
    </w:p>
    <w:p w:rsidR="004976F4" w:rsidRPr="004976F4" w:rsidRDefault="004976F4" w:rsidP="004976F4">
      <w:pPr>
        <w:pStyle w:val="AmdtsEntries"/>
      </w:pPr>
      <w:r>
        <w:tab/>
        <w:t xml:space="preserve">om </w:t>
      </w:r>
      <w:hyperlink r:id="rId1095"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Old licences—class C gaming machines</w:t>
      </w:r>
    </w:p>
    <w:p w:rsidR="00FD3D7E" w:rsidRDefault="00FD3D7E" w:rsidP="00FD3D7E">
      <w:pPr>
        <w:pStyle w:val="AmdtsEntries"/>
      </w:pPr>
      <w:r>
        <w:t>s 302</w:t>
      </w:r>
      <w:r>
        <w:tab/>
        <w:t xml:space="preserve">ins </w:t>
      </w:r>
      <w:hyperlink r:id="rId1096"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97"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lastRenderedPageBreak/>
        <w:t>Class B gaming machines—application</w:t>
      </w:r>
    </w:p>
    <w:p w:rsidR="00FD3D7E" w:rsidRDefault="00FD3D7E" w:rsidP="00FD3D7E">
      <w:pPr>
        <w:pStyle w:val="AmdtsEntries"/>
      </w:pPr>
      <w:r>
        <w:t>s 303</w:t>
      </w:r>
      <w:r>
        <w:tab/>
        <w:t xml:space="preserve">ins </w:t>
      </w:r>
      <w:hyperlink r:id="rId1098"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099"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Class C gaming machines—application</w:t>
      </w:r>
    </w:p>
    <w:p w:rsidR="00FD3D7E" w:rsidRDefault="00FD3D7E" w:rsidP="00FD3D7E">
      <w:pPr>
        <w:pStyle w:val="AmdtsEntries"/>
      </w:pPr>
      <w:r>
        <w:t>s 304</w:t>
      </w:r>
      <w:r>
        <w:tab/>
        <w:t xml:space="preserve">ins </w:t>
      </w:r>
      <w:hyperlink r:id="rId1100"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1"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Large-scale machine relocation amendment application</w:t>
      </w:r>
    </w:p>
    <w:p w:rsidR="00FD3D7E" w:rsidRDefault="00FD3D7E" w:rsidP="00C2268F">
      <w:pPr>
        <w:pStyle w:val="AmdtsEntries"/>
        <w:keepNext/>
      </w:pPr>
      <w:r>
        <w:t>s 305</w:t>
      </w:r>
      <w:r>
        <w:tab/>
        <w:t xml:space="preserve">ins </w:t>
      </w:r>
      <w:hyperlink r:id="rId1102"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3"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In-principle approval application</w:t>
      </w:r>
    </w:p>
    <w:p w:rsidR="00FD3D7E" w:rsidRDefault="00FD3D7E" w:rsidP="00FD3D7E">
      <w:pPr>
        <w:pStyle w:val="AmdtsEntries"/>
      </w:pPr>
      <w:r>
        <w:t>s 306</w:t>
      </w:r>
      <w:r>
        <w:tab/>
        <w:t xml:space="preserve">ins </w:t>
      </w:r>
      <w:hyperlink r:id="rId1104"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5"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Application to transfer in-principle approval</w:t>
      </w:r>
    </w:p>
    <w:p w:rsidR="00FD3D7E" w:rsidRDefault="00FD3D7E" w:rsidP="00FD3D7E">
      <w:pPr>
        <w:pStyle w:val="AmdtsEntries"/>
      </w:pPr>
      <w:r>
        <w:t>s 307</w:t>
      </w:r>
      <w:r>
        <w:tab/>
        <w:t xml:space="preserve">ins </w:t>
      </w:r>
      <w:hyperlink r:id="rId1106"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7"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Application for extension of in-principle approval</w:t>
      </w:r>
    </w:p>
    <w:p w:rsidR="00FD3D7E" w:rsidRDefault="00FD3D7E" w:rsidP="00FD3D7E">
      <w:pPr>
        <w:pStyle w:val="AmdtsEntries"/>
      </w:pPr>
      <w:r>
        <w:t>s 308</w:t>
      </w:r>
      <w:r>
        <w:tab/>
        <w:t xml:space="preserve">ins </w:t>
      </w:r>
      <w:hyperlink r:id="rId1108"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09"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rsidP="00FD3D7E">
      <w:pPr>
        <w:pStyle w:val="AmdtsEntryHd"/>
      </w:pPr>
      <w:r w:rsidRPr="00767B3B">
        <w:t>Application to convert in-principle approval to licence</w:t>
      </w:r>
    </w:p>
    <w:p w:rsidR="00FD3D7E" w:rsidRDefault="00FD3D7E" w:rsidP="00FD3D7E">
      <w:pPr>
        <w:pStyle w:val="AmdtsEntries"/>
      </w:pPr>
      <w:r>
        <w:t>s 309</w:t>
      </w:r>
      <w:r>
        <w:tab/>
        <w:t xml:space="preserve">ins </w:t>
      </w:r>
      <w:hyperlink r:id="rId1110"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11"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CF0199" w:rsidRDefault="002C102F">
      <w:pPr>
        <w:pStyle w:val="AmdtsEntryHd"/>
      </w:pPr>
      <w:r w:rsidRPr="001847A1">
        <w:t>Application to convert in-principle approval to new venue amendment</w:t>
      </w:r>
    </w:p>
    <w:p w:rsidR="00CF0199" w:rsidRDefault="00CF0199" w:rsidP="00F740A9">
      <w:pPr>
        <w:pStyle w:val="AmdtsEntries"/>
        <w:keepNext/>
      </w:pPr>
      <w:r>
        <w:t>s 309A</w:t>
      </w:r>
      <w:r w:rsidR="00872AB9">
        <w:tab/>
        <w:t xml:space="preserve">ins as mod </w:t>
      </w:r>
      <w:hyperlink r:id="rId1112"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13"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rsidR="00872AB9" w:rsidRDefault="00872AB9" w:rsidP="00CF0199">
      <w:pPr>
        <w:pStyle w:val="AmdtsEntries"/>
      </w:pPr>
      <w:r>
        <w:tab/>
      </w:r>
      <w:r w:rsidR="009B079B">
        <w:t xml:space="preserve">mod </w:t>
      </w:r>
      <w:r w:rsidR="00BA1FC0">
        <w:t>lapsed 1 September 2016 (</w:t>
      </w:r>
      <w:hyperlink r:id="rId1114"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15"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rsidR="002C102F" w:rsidRDefault="002C102F" w:rsidP="00CF0199">
      <w:pPr>
        <w:pStyle w:val="AmdtsEntries"/>
      </w:pPr>
      <w:r>
        <w:tab/>
        <w:t xml:space="preserve">ins </w:t>
      </w:r>
      <w:hyperlink r:id="rId1116" w:tooltip="Gaming and Racing (Red Tape Reduction) Legislation Amendment Act 2016" w:history="1">
        <w:r>
          <w:rPr>
            <w:rStyle w:val="charCitHyperlinkAbbrev"/>
          </w:rPr>
          <w:t>A2016</w:t>
        </w:r>
        <w:r>
          <w:rPr>
            <w:rStyle w:val="charCitHyperlinkAbbrev"/>
          </w:rPr>
          <w:noBreakHyphen/>
          <w:t>45</w:t>
        </w:r>
      </w:hyperlink>
      <w:r>
        <w:t xml:space="preserve"> s 27</w:t>
      </w:r>
    </w:p>
    <w:p w:rsidR="0053488C" w:rsidRPr="004976F4" w:rsidRDefault="0053488C" w:rsidP="0053488C">
      <w:pPr>
        <w:pStyle w:val="AmdtsEntries"/>
      </w:pPr>
      <w:r>
        <w:tab/>
        <w:t xml:space="preserve">om </w:t>
      </w:r>
      <w:hyperlink r:id="rId1117"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CF0199" w:rsidRDefault="00F244BA">
      <w:pPr>
        <w:pStyle w:val="AmdtsEntryHd"/>
      </w:pPr>
      <w:r w:rsidRPr="00AE589E">
        <w:t>Temporary storage amendment application</w:t>
      </w:r>
    </w:p>
    <w:p w:rsidR="00872AB9" w:rsidRDefault="00CF0199" w:rsidP="00872AB9">
      <w:pPr>
        <w:pStyle w:val="AmdtsEntries"/>
      </w:pPr>
      <w:r>
        <w:t>s 309B</w:t>
      </w:r>
      <w:r w:rsidR="00872AB9">
        <w:tab/>
        <w:t xml:space="preserve">ins as mod </w:t>
      </w:r>
      <w:hyperlink r:id="rId1118"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19"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rsidR="00BA1FC0" w:rsidRDefault="00BA1FC0" w:rsidP="00BA1FC0">
      <w:pPr>
        <w:pStyle w:val="AmdtsEntries"/>
      </w:pPr>
      <w:r>
        <w:tab/>
        <w:t>mod lapsed 1 September 2016 (</w:t>
      </w:r>
      <w:hyperlink r:id="rId1120"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21" w:tooltip="Gaming and Racing (Red Tape Reduction) Legislation Amendment Act 2016" w:history="1">
        <w:r>
          <w:rPr>
            <w:rStyle w:val="charCitHyperlinkAbbrev"/>
          </w:rPr>
          <w:t>A2016</w:t>
        </w:r>
        <w:r>
          <w:rPr>
            <w:rStyle w:val="charCitHyperlinkAbbrev"/>
          </w:rPr>
          <w:noBreakHyphen/>
          <w:t>45</w:t>
        </w:r>
      </w:hyperlink>
      <w:r>
        <w:t xml:space="preserve"> s 33)</w:t>
      </w:r>
    </w:p>
    <w:p w:rsidR="002C102F" w:rsidRPr="002C102F" w:rsidRDefault="002C102F" w:rsidP="00872AB9">
      <w:pPr>
        <w:pStyle w:val="AmdtsEntries"/>
      </w:pPr>
      <w:r>
        <w:tab/>
        <w:t xml:space="preserve">ins </w:t>
      </w:r>
      <w:hyperlink r:id="rId1122" w:tooltip="Gaming and Racing (Red Tape Reduction) Legislation Amendment Act 2016" w:history="1">
        <w:r>
          <w:rPr>
            <w:rStyle w:val="charCitHyperlinkAbbrev"/>
          </w:rPr>
          <w:t>A2016</w:t>
        </w:r>
        <w:r>
          <w:rPr>
            <w:rStyle w:val="charCitHyperlinkAbbrev"/>
          </w:rPr>
          <w:noBreakHyphen/>
          <w:t>45</w:t>
        </w:r>
      </w:hyperlink>
      <w:r>
        <w:t xml:space="preserve"> s 27</w:t>
      </w:r>
    </w:p>
    <w:p w:rsidR="0053488C" w:rsidRPr="004976F4" w:rsidRDefault="0053488C" w:rsidP="0053488C">
      <w:pPr>
        <w:pStyle w:val="AmdtsEntries"/>
      </w:pPr>
      <w:r>
        <w:tab/>
        <w:t xml:space="preserve">om </w:t>
      </w:r>
      <w:hyperlink r:id="rId1123"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Transitional regulations</w:t>
      </w:r>
    </w:p>
    <w:p w:rsidR="00FD3D7E" w:rsidRDefault="00FD3D7E" w:rsidP="004E4B91">
      <w:pPr>
        <w:pStyle w:val="AmdtsEntries"/>
        <w:keepNext/>
      </w:pPr>
      <w:r>
        <w:t>s 310</w:t>
      </w:r>
      <w:r>
        <w:tab/>
        <w:t xml:space="preserve">ins </w:t>
      </w:r>
      <w:hyperlink r:id="rId1124"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25"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FD3D7E" w:rsidRDefault="00F434C6">
      <w:pPr>
        <w:pStyle w:val="AmdtsEntryHd"/>
      </w:pPr>
      <w:r w:rsidRPr="00767B3B">
        <w:t>Expiry—pt 20</w:t>
      </w:r>
    </w:p>
    <w:p w:rsidR="00FD3D7E" w:rsidRDefault="00FD3D7E" w:rsidP="00FD3D7E">
      <w:pPr>
        <w:pStyle w:val="AmdtsEntries"/>
      </w:pPr>
      <w:r>
        <w:t>s 311</w:t>
      </w:r>
      <w:r>
        <w:tab/>
        <w:t xml:space="preserve">ins </w:t>
      </w:r>
      <w:hyperlink r:id="rId1126" w:tooltip="Gaming Machine (Reform) Amendment Act 2015" w:history="1">
        <w:r>
          <w:rPr>
            <w:rStyle w:val="charCitHyperlinkAbbrev"/>
          </w:rPr>
          <w:t>A2015</w:t>
        </w:r>
        <w:r>
          <w:rPr>
            <w:rStyle w:val="charCitHyperlinkAbbrev"/>
          </w:rPr>
          <w:noBreakHyphen/>
          <w:t>21</w:t>
        </w:r>
      </w:hyperlink>
      <w:r>
        <w:t xml:space="preserve"> s 88</w:t>
      </w:r>
    </w:p>
    <w:p w:rsidR="0053488C" w:rsidRPr="004976F4" w:rsidRDefault="0053488C" w:rsidP="0053488C">
      <w:pPr>
        <w:pStyle w:val="AmdtsEntries"/>
      </w:pPr>
      <w:r>
        <w:tab/>
        <w:t xml:space="preserve">om </w:t>
      </w:r>
      <w:hyperlink r:id="rId1127" w:tooltip="Gaming Legislation Amendment Act 2018" w:history="1">
        <w:r w:rsidRPr="0074651B">
          <w:rPr>
            <w:rStyle w:val="charCitHyperlinkAbbrev"/>
          </w:rPr>
          <w:t>A2018</w:t>
        </w:r>
        <w:r w:rsidRPr="0074651B">
          <w:rPr>
            <w:rStyle w:val="charCitHyperlinkAbbrev"/>
          </w:rPr>
          <w:noBreakHyphen/>
          <w:t>45</w:t>
        </w:r>
      </w:hyperlink>
      <w:r>
        <w:t xml:space="preserve"> s 77</w:t>
      </w:r>
    </w:p>
    <w:p w:rsidR="008B3871" w:rsidRDefault="008B3871">
      <w:pPr>
        <w:pStyle w:val="AmdtsEntryHd"/>
        <w:rPr>
          <w:lang w:eastAsia="en-AU"/>
        </w:rPr>
      </w:pPr>
      <w:r w:rsidRPr="00C12777">
        <w:rPr>
          <w:lang w:eastAsia="en-AU"/>
        </w:rPr>
        <w:lastRenderedPageBreak/>
        <w:t>Transitional—Gaming Machine Amendment Act 2017</w:t>
      </w:r>
    </w:p>
    <w:p w:rsidR="008B3871" w:rsidRDefault="008B3871" w:rsidP="002015F5">
      <w:pPr>
        <w:pStyle w:val="AmdtsEntries"/>
        <w:keepNext/>
        <w:rPr>
          <w:lang w:eastAsia="en-AU"/>
        </w:rPr>
      </w:pPr>
      <w:r>
        <w:rPr>
          <w:lang w:eastAsia="en-AU"/>
        </w:rPr>
        <w:t>pt 21 hdg</w:t>
      </w:r>
      <w:r>
        <w:rPr>
          <w:lang w:eastAsia="en-AU"/>
        </w:rPr>
        <w:tab/>
        <w:t xml:space="preserve">ins </w:t>
      </w:r>
      <w:hyperlink r:id="rId1128"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8B3871">
      <w:pPr>
        <w:pStyle w:val="AmdtsEntries"/>
      </w:pPr>
      <w:r>
        <w:rPr>
          <w:lang w:eastAsia="en-AU"/>
        </w:rPr>
        <w:tab/>
      </w:r>
      <w:r w:rsidRPr="00DA781C">
        <w:t>exp 1 July 2018 (s 313)</w:t>
      </w:r>
    </w:p>
    <w:p w:rsidR="005E0CF9" w:rsidRDefault="005E0CF9" w:rsidP="005E0CF9">
      <w:pPr>
        <w:pStyle w:val="AmdtsEntryHd"/>
        <w:rPr>
          <w:lang w:eastAsia="en-AU"/>
        </w:rPr>
      </w:pPr>
      <w:r w:rsidRPr="00C12777">
        <w:rPr>
          <w:lang w:eastAsia="en-AU"/>
        </w:rPr>
        <w:t>Application of GMT rebate</w:t>
      </w:r>
    </w:p>
    <w:p w:rsidR="005E0CF9" w:rsidRDefault="005E0CF9" w:rsidP="00FF784C">
      <w:pPr>
        <w:pStyle w:val="AmdtsEntries"/>
        <w:keepNext/>
        <w:rPr>
          <w:lang w:eastAsia="en-AU"/>
        </w:rPr>
      </w:pPr>
      <w:r>
        <w:rPr>
          <w:lang w:eastAsia="en-AU"/>
        </w:rPr>
        <w:t>s 312</w:t>
      </w:r>
      <w:r>
        <w:rPr>
          <w:lang w:eastAsia="en-AU"/>
        </w:rPr>
        <w:tab/>
        <w:t xml:space="preserve">ins </w:t>
      </w:r>
      <w:hyperlink r:id="rId1129"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5E0CF9">
      <w:pPr>
        <w:pStyle w:val="AmdtsEntries"/>
      </w:pPr>
      <w:r>
        <w:rPr>
          <w:lang w:eastAsia="en-AU"/>
        </w:rPr>
        <w:tab/>
      </w:r>
      <w:r w:rsidRPr="00DA781C">
        <w:t>exp 1 July 2018 (s 313)</w:t>
      </w:r>
    </w:p>
    <w:p w:rsidR="005E0CF9" w:rsidRDefault="005E0CF9" w:rsidP="005E0CF9">
      <w:pPr>
        <w:pStyle w:val="AmdtsEntryHd"/>
        <w:rPr>
          <w:lang w:eastAsia="en-AU"/>
        </w:rPr>
      </w:pPr>
      <w:r w:rsidRPr="00C12777">
        <w:rPr>
          <w:lang w:eastAsia="en-AU"/>
        </w:rPr>
        <w:t>Expiry—pt 21</w:t>
      </w:r>
    </w:p>
    <w:p w:rsidR="005E0CF9" w:rsidRDefault="005E0CF9" w:rsidP="00C2268F">
      <w:pPr>
        <w:pStyle w:val="AmdtsEntries"/>
        <w:keepNext/>
        <w:rPr>
          <w:lang w:eastAsia="en-AU"/>
        </w:rPr>
      </w:pPr>
      <w:r>
        <w:rPr>
          <w:lang w:eastAsia="en-AU"/>
        </w:rPr>
        <w:t>s 313</w:t>
      </w:r>
      <w:r>
        <w:rPr>
          <w:lang w:eastAsia="en-AU"/>
        </w:rPr>
        <w:tab/>
        <w:t xml:space="preserve">ins </w:t>
      </w:r>
      <w:hyperlink r:id="rId1130" w:tooltip="Gaming Machine Amendment Act 2017" w:history="1">
        <w:r>
          <w:rPr>
            <w:rStyle w:val="charCitHyperlinkAbbrev"/>
          </w:rPr>
          <w:t>A2017</w:t>
        </w:r>
        <w:r>
          <w:rPr>
            <w:rStyle w:val="charCitHyperlinkAbbrev"/>
          </w:rPr>
          <w:noBreakHyphen/>
          <w:t>24</w:t>
        </w:r>
      </w:hyperlink>
      <w:r>
        <w:rPr>
          <w:lang w:eastAsia="en-AU"/>
        </w:rPr>
        <w:t xml:space="preserve"> s 19</w:t>
      </w:r>
    </w:p>
    <w:p w:rsidR="005E0CF9" w:rsidRPr="00DA781C" w:rsidRDefault="005E0CF9" w:rsidP="005E0CF9">
      <w:pPr>
        <w:pStyle w:val="AmdtsEntries"/>
      </w:pPr>
      <w:r>
        <w:rPr>
          <w:lang w:eastAsia="en-AU"/>
        </w:rPr>
        <w:tab/>
      </w:r>
      <w:r w:rsidRPr="00DA781C">
        <w:t>exp 1 July 2018 (s 313)</w:t>
      </w:r>
    </w:p>
    <w:p w:rsidR="0053488C" w:rsidRDefault="00970E2E">
      <w:pPr>
        <w:pStyle w:val="AmdtsEntryHd"/>
        <w:rPr>
          <w:color w:val="000000"/>
        </w:rPr>
      </w:pPr>
      <w:r w:rsidRPr="004F5ABD">
        <w:t>Transitional—Gaming Legislation Amendment Act 2018</w:t>
      </w:r>
    </w:p>
    <w:p w:rsidR="0053488C" w:rsidRDefault="0053488C" w:rsidP="0053488C">
      <w:pPr>
        <w:pStyle w:val="AmdtsEntries"/>
      </w:pPr>
      <w:r>
        <w:t>pt 22 hdg</w:t>
      </w:r>
      <w:r>
        <w:tab/>
        <w:t xml:space="preserve">ins </w:t>
      </w:r>
      <w:hyperlink r:id="rId1131"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970E2E" w:rsidRDefault="00970E2E" w:rsidP="0053488C">
      <w:pPr>
        <w:pStyle w:val="AmdtsEntries"/>
      </w:pPr>
      <w:r>
        <w:tab/>
        <w:t xml:space="preserve">sub </w:t>
      </w:r>
      <w:hyperlink r:id="rId1132" w:tooltip="Statute Law Amendment Act 2019" w:history="1">
        <w:r w:rsidRPr="00970E2E">
          <w:rPr>
            <w:rStyle w:val="charCitHyperlinkAbbrev"/>
          </w:rPr>
          <w:t>A2019</w:t>
        </w:r>
        <w:r w:rsidRPr="00970E2E">
          <w:rPr>
            <w:rStyle w:val="charCitHyperlinkAbbrev"/>
          </w:rPr>
          <w:noBreakHyphen/>
          <w:t>42</w:t>
        </w:r>
      </w:hyperlink>
      <w:r>
        <w:t xml:space="preserve"> amdt 3.15</w:t>
      </w:r>
    </w:p>
    <w:p w:rsidR="0053488C" w:rsidRPr="009F2CC3" w:rsidRDefault="0053488C" w:rsidP="0053488C">
      <w:pPr>
        <w:pStyle w:val="AmdtsEntries"/>
      </w:pPr>
      <w:r w:rsidRPr="009F2CC3">
        <w:tab/>
        <w:t>exp 1 July 2020 (s 316)</w:t>
      </w:r>
    </w:p>
    <w:p w:rsidR="0053488C" w:rsidRDefault="00B747E8" w:rsidP="0053488C">
      <w:pPr>
        <w:pStyle w:val="AmdtsEntryHd"/>
        <w:rPr>
          <w:color w:val="000000"/>
        </w:rPr>
      </w:pPr>
      <w:r w:rsidRPr="00D05CEB">
        <w:t>Community contributions—clubs with reporting year beginning before and ending after 1 July 2019</w:t>
      </w:r>
    </w:p>
    <w:p w:rsidR="0053488C" w:rsidRPr="0053488C" w:rsidRDefault="0053488C" w:rsidP="00E835F3">
      <w:pPr>
        <w:pStyle w:val="AmdtsEntries"/>
        <w:keepNext/>
      </w:pPr>
      <w:r>
        <w:t>s 314</w:t>
      </w:r>
      <w:r>
        <w:tab/>
        <w:t xml:space="preserve">ins </w:t>
      </w:r>
      <w:hyperlink r:id="rId1133"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B747E8" w:rsidRDefault="00B747E8" w:rsidP="00E835F3">
      <w:pPr>
        <w:pStyle w:val="AmdtsEntries"/>
        <w:keepNext/>
      </w:pPr>
      <w:r>
        <w:tab/>
        <w:t xml:space="preserve">sub </w:t>
      </w:r>
      <w:hyperlink r:id="rId1134" w:tooltip="Gaming Legislation Amendment Act 2019" w:history="1">
        <w:r>
          <w:rPr>
            <w:rStyle w:val="charCitHyperlinkAbbrev"/>
          </w:rPr>
          <w:t>A2019</w:t>
        </w:r>
        <w:r>
          <w:rPr>
            <w:rStyle w:val="charCitHyperlinkAbbrev"/>
          </w:rPr>
          <w:noBreakHyphen/>
          <w:t>14</w:t>
        </w:r>
      </w:hyperlink>
      <w:r>
        <w:t xml:space="preserve"> s 31</w:t>
      </w:r>
    </w:p>
    <w:p w:rsidR="00B65674" w:rsidRDefault="00B65674" w:rsidP="00E835F3">
      <w:pPr>
        <w:pStyle w:val="AmdtsEntries"/>
        <w:keepNext/>
      </w:pPr>
      <w:r>
        <w:tab/>
        <w:t xml:space="preserve">am </w:t>
      </w:r>
      <w:hyperlink r:id="rId1135"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rsidR="00261096" w:rsidRPr="009F2CC3" w:rsidRDefault="00261096" w:rsidP="00261096">
      <w:pPr>
        <w:pStyle w:val="AmdtsEntries"/>
      </w:pPr>
      <w:r w:rsidRPr="009F2CC3">
        <w:tab/>
        <w:t>exp 1 July 2020 (s 316)</w:t>
      </w:r>
    </w:p>
    <w:p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rsidR="008F5481" w:rsidRPr="0053488C" w:rsidRDefault="008F5481" w:rsidP="008F5481">
      <w:pPr>
        <w:pStyle w:val="AmdtsEntries"/>
      </w:pPr>
      <w:r>
        <w:t>s 314A</w:t>
      </w:r>
      <w:r>
        <w:tab/>
        <w:t xml:space="preserve">ins </w:t>
      </w:r>
      <w:hyperlink r:id="rId1136"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rsidR="008F5481" w:rsidRPr="009F2CC3" w:rsidRDefault="008F5481" w:rsidP="008F5481">
      <w:pPr>
        <w:pStyle w:val="AmdtsEntries"/>
      </w:pPr>
      <w:r w:rsidRPr="009F2CC3">
        <w:tab/>
        <w:t>exp 1 July 2020 (s 316)</w:t>
      </w:r>
    </w:p>
    <w:p w:rsidR="0053488C" w:rsidRDefault="0053488C" w:rsidP="0053488C">
      <w:pPr>
        <w:pStyle w:val="AmdtsEntryHd"/>
        <w:rPr>
          <w:color w:val="000000"/>
        </w:rPr>
      </w:pPr>
      <w:r w:rsidRPr="009545D2">
        <w:rPr>
          <w:color w:val="000000"/>
        </w:rPr>
        <w:t>Transitional regulations</w:t>
      </w:r>
    </w:p>
    <w:p w:rsidR="0053488C" w:rsidRPr="0053488C" w:rsidRDefault="0053488C" w:rsidP="0053488C">
      <w:pPr>
        <w:pStyle w:val="AmdtsEntries"/>
      </w:pPr>
      <w:r>
        <w:t>s 315</w:t>
      </w:r>
      <w:r>
        <w:tab/>
        <w:t xml:space="preserve">ins </w:t>
      </w:r>
      <w:hyperlink r:id="rId1137"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5544AA" w:rsidRDefault="005544AA" w:rsidP="005544AA">
      <w:pPr>
        <w:pStyle w:val="AmdtsEntries"/>
      </w:pPr>
      <w:r>
        <w:tab/>
        <w:t xml:space="preserve">am </w:t>
      </w:r>
      <w:hyperlink r:id="rId1138" w:tooltip="Statute Law Amendment Act 2019" w:history="1">
        <w:r w:rsidRPr="00970E2E">
          <w:rPr>
            <w:rStyle w:val="charCitHyperlinkAbbrev"/>
          </w:rPr>
          <w:t>A2019</w:t>
        </w:r>
        <w:r w:rsidRPr="00970E2E">
          <w:rPr>
            <w:rStyle w:val="charCitHyperlinkAbbrev"/>
          </w:rPr>
          <w:noBreakHyphen/>
          <w:t>42</w:t>
        </w:r>
      </w:hyperlink>
      <w:r>
        <w:t xml:space="preserve"> amdt 3.16</w:t>
      </w:r>
    </w:p>
    <w:p w:rsidR="0053488C" w:rsidRPr="009F2CC3" w:rsidRDefault="0053488C" w:rsidP="0053488C">
      <w:pPr>
        <w:pStyle w:val="AmdtsEntries"/>
      </w:pPr>
      <w:r w:rsidRPr="009F2CC3">
        <w:tab/>
        <w:t>exp 1 July 2020 (s 316)</w:t>
      </w:r>
    </w:p>
    <w:p w:rsidR="0053488C" w:rsidRDefault="0053488C" w:rsidP="0053488C">
      <w:pPr>
        <w:pStyle w:val="AmdtsEntryHd"/>
        <w:rPr>
          <w:color w:val="000000"/>
        </w:rPr>
      </w:pPr>
      <w:r w:rsidRPr="009545D2">
        <w:rPr>
          <w:color w:val="000000"/>
        </w:rPr>
        <w:t>Expiry—pt 22</w:t>
      </w:r>
    </w:p>
    <w:p w:rsidR="0053488C" w:rsidRPr="0053488C" w:rsidRDefault="0053488C" w:rsidP="0053488C">
      <w:pPr>
        <w:pStyle w:val="AmdtsEntries"/>
      </w:pPr>
      <w:r>
        <w:t>s 316</w:t>
      </w:r>
      <w:r>
        <w:tab/>
        <w:t xml:space="preserve">ins </w:t>
      </w:r>
      <w:hyperlink r:id="rId1139" w:tooltip="Gaming Legislation Amendment Act 2018" w:history="1">
        <w:r w:rsidRPr="0074651B">
          <w:rPr>
            <w:rStyle w:val="charCitHyperlinkAbbrev"/>
          </w:rPr>
          <w:t>A2018</w:t>
        </w:r>
        <w:r w:rsidRPr="0074651B">
          <w:rPr>
            <w:rStyle w:val="charCitHyperlinkAbbrev"/>
          </w:rPr>
          <w:noBreakHyphen/>
          <w:t>45</w:t>
        </w:r>
      </w:hyperlink>
      <w:r>
        <w:t xml:space="preserve"> s 78</w:t>
      </w:r>
    </w:p>
    <w:p w:rsidR="00203AB4" w:rsidRPr="009F2CC3" w:rsidRDefault="0053488C" w:rsidP="00203AB4">
      <w:pPr>
        <w:pStyle w:val="AmdtsEntries"/>
      </w:pPr>
      <w:r w:rsidRPr="009F2CC3">
        <w:tab/>
        <w:t>exp 1 July 2020 (s 316)</w:t>
      </w:r>
    </w:p>
    <w:p w:rsidR="008D22CF" w:rsidRDefault="008D22CF">
      <w:pPr>
        <w:pStyle w:val="AmdtsEntryHd"/>
      </w:pPr>
      <w:r>
        <w:t>Reviewable decisions</w:t>
      </w:r>
    </w:p>
    <w:p w:rsidR="008D22CF" w:rsidRDefault="008D22CF" w:rsidP="009E5FFF">
      <w:pPr>
        <w:pStyle w:val="AmdtsEntries"/>
        <w:keepNext/>
      </w:pPr>
      <w:r>
        <w:t>sch 1</w:t>
      </w:r>
      <w:r>
        <w:tab/>
        <w:t xml:space="preserve">am </w:t>
      </w:r>
      <w:hyperlink r:id="rId114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20; items renum R9 LA</w:t>
      </w:r>
    </w:p>
    <w:p w:rsidR="00A84805" w:rsidRDefault="00A84805" w:rsidP="009E5FFF">
      <w:pPr>
        <w:pStyle w:val="AmdtsEntries"/>
        <w:keepNext/>
      </w:pPr>
      <w:r>
        <w:tab/>
        <w:t xml:space="preserve">sub </w:t>
      </w:r>
      <w:hyperlink r:id="rId114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1.213</w:t>
      </w:r>
    </w:p>
    <w:p w:rsidR="00A55900" w:rsidRDefault="00A55900" w:rsidP="003D39BE">
      <w:pPr>
        <w:pStyle w:val="AmdtsEntries"/>
        <w:keepLines/>
      </w:pPr>
      <w:r>
        <w:tab/>
        <w:t xml:space="preserve">am </w:t>
      </w:r>
      <w:hyperlink r:id="rId114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25; </w:t>
      </w:r>
      <w:r w:rsidR="00987D7F">
        <w:t>items renum R16 (RI) LA</w:t>
      </w:r>
      <w:r w:rsidR="00947404">
        <w:t xml:space="preserve">; </w:t>
      </w:r>
      <w:hyperlink r:id="rId114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947404">
        <w:t xml:space="preserve"> s 26; items renum R19 LA</w:t>
      </w:r>
      <w:r w:rsidR="004B3757">
        <w:t xml:space="preserve">; </w:t>
      </w:r>
      <w:hyperlink r:id="rId1144" w:tooltip="Gaming Machine Amendment Act 2012" w:history="1">
        <w:r w:rsidR="00E46081" w:rsidRPr="00E46081">
          <w:rPr>
            <w:rStyle w:val="charCitHyperlinkAbbrev"/>
          </w:rPr>
          <w:t>A2012</w:t>
        </w:r>
        <w:r w:rsidR="00E46081" w:rsidRPr="00E46081">
          <w:rPr>
            <w:rStyle w:val="charCitHyperlinkAbbrev"/>
          </w:rPr>
          <w:noBreakHyphen/>
          <w:t>42</w:t>
        </w:r>
      </w:hyperlink>
      <w:r w:rsidR="004B3757">
        <w:t xml:space="preserve"> s 30, s 31; items renum R20</w:t>
      </w:r>
      <w:r w:rsidR="00BB4B94">
        <w:t> </w:t>
      </w:r>
      <w:r w:rsidR="004B3757">
        <w:t>LA</w:t>
      </w:r>
      <w:r w:rsidR="00745955">
        <w:t xml:space="preserve">; </w:t>
      </w:r>
      <w:hyperlink r:id="rId1145" w:tooltip="Gaming Machine (Red Tape Reduction) Amendment Act 2014" w:history="1">
        <w:r w:rsidR="00745955">
          <w:rPr>
            <w:rStyle w:val="charCitHyperlinkAbbrev"/>
          </w:rPr>
          <w:t>A2014</w:t>
        </w:r>
        <w:r w:rsidR="00745955">
          <w:rPr>
            <w:rStyle w:val="charCitHyperlinkAbbrev"/>
          </w:rPr>
          <w:noBreakHyphen/>
          <w:t>5</w:t>
        </w:r>
      </w:hyperlink>
      <w:r w:rsidR="00745955">
        <w:t xml:space="preserve"> s 9; items renum R25 LA</w:t>
      </w:r>
      <w:r w:rsidR="00EF0B69">
        <w:t xml:space="preserve">; </w:t>
      </w:r>
      <w:hyperlink r:id="rId1146" w:tooltip="Gaming Machine (Red Tape Reduction) Amendment Act 2014 (No 2)" w:history="1">
        <w:r w:rsidR="00EF0B69">
          <w:rPr>
            <w:rStyle w:val="charCitHyperlinkAbbrev"/>
          </w:rPr>
          <w:t>A2014</w:t>
        </w:r>
        <w:r w:rsidR="00EF0B69">
          <w:rPr>
            <w:rStyle w:val="charCitHyperlinkAbbrev"/>
          </w:rPr>
          <w:noBreakHyphen/>
          <w:t>56</w:t>
        </w:r>
      </w:hyperlink>
      <w:r w:rsidR="00EF0B69">
        <w:t xml:space="preserve"> s 21; items renum R27 LA</w:t>
      </w:r>
    </w:p>
    <w:p w:rsidR="00D25244" w:rsidRDefault="00D25244">
      <w:pPr>
        <w:pStyle w:val="AmdtsEntries"/>
      </w:pPr>
      <w:r>
        <w:tab/>
        <w:t xml:space="preserve">sub </w:t>
      </w:r>
      <w:hyperlink r:id="rId1147" w:tooltip="Gaming Machine (Reform) Amendment Act 2015" w:history="1">
        <w:r>
          <w:rPr>
            <w:rStyle w:val="charCitHyperlinkAbbrev"/>
          </w:rPr>
          <w:t>A2015</w:t>
        </w:r>
        <w:r>
          <w:rPr>
            <w:rStyle w:val="charCitHyperlinkAbbrev"/>
          </w:rPr>
          <w:noBreakHyphen/>
          <w:t>21</w:t>
        </w:r>
      </w:hyperlink>
      <w:r>
        <w:t xml:space="preserve"> s 89</w:t>
      </w:r>
    </w:p>
    <w:p w:rsidR="005E0CF9" w:rsidRDefault="005E0CF9">
      <w:pPr>
        <w:pStyle w:val="AmdtsEntries"/>
      </w:pPr>
      <w:r>
        <w:tab/>
        <w:t xml:space="preserve">am </w:t>
      </w:r>
      <w:hyperlink r:id="rId1148" w:tooltip="Gaming Machine Amendment Act 2017" w:history="1">
        <w:r>
          <w:rPr>
            <w:rStyle w:val="charCitHyperlinkAbbrev"/>
          </w:rPr>
          <w:t>A2017</w:t>
        </w:r>
        <w:r>
          <w:rPr>
            <w:rStyle w:val="charCitHyperlinkAbbrev"/>
          </w:rPr>
          <w:noBreakHyphen/>
          <w:t>24</w:t>
        </w:r>
      </w:hyperlink>
      <w:r>
        <w:t xml:space="preserve"> s 20; items renum R37</w:t>
      </w:r>
      <w:r w:rsidR="00C30A87">
        <w:t xml:space="preserve"> LA</w:t>
      </w:r>
      <w:r w:rsidR="008A35FA">
        <w:t xml:space="preserve">; </w:t>
      </w:r>
      <w:hyperlink r:id="rId1149" w:tooltip="Gaming Legislation Amendment Act 2018" w:history="1">
        <w:r w:rsidR="008A35FA" w:rsidRPr="0074651B">
          <w:rPr>
            <w:rStyle w:val="charCitHyperlinkAbbrev"/>
          </w:rPr>
          <w:t>A2018</w:t>
        </w:r>
        <w:r w:rsidR="008A35FA" w:rsidRPr="0074651B">
          <w:rPr>
            <w:rStyle w:val="charCitHyperlinkAbbrev"/>
          </w:rPr>
          <w:noBreakHyphen/>
          <w:t>45</w:t>
        </w:r>
      </w:hyperlink>
      <w:r w:rsidR="008A35FA">
        <w:t xml:space="preserve"> s 79</w:t>
      </w:r>
    </w:p>
    <w:p w:rsidR="008D22CF" w:rsidRDefault="00D25244">
      <w:pPr>
        <w:pStyle w:val="AmdtsEntryHd"/>
      </w:pPr>
      <w:r w:rsidRPr="00767B3B">
        <w:lastRenderedPageBreak/>
        <w:t>Notifiable actions</w:t>
      </w:r>
    </w:p>
    <w:p w:rsidR="008D22CF" w:rsidRDefault="008D22CF" w:rsidP="002015F5">
      <w:pPr>
        <w:pStyle w:val="AmdtsEntries"/>
        <w:keepNext/>
      </w:pPr>
      <w:r>
        <w:t>sch 2</w:t>
      </w:r>
      <w:r>
        <w:tab/>
        <w:t>om LA s 89 (3)</w:t>
      </w:r>
    </w:p>
    <w:p w:rsidR="00D25244" w:rsidRDefault="00D25244" w:rsidP="002015F5">
      <w:pPr>
        <w:pStyle w:val="AmdtsEntries"/>
        <w:keepNext/>
      </w:pPr>
      <w:r>
        <w:tab/>
        <w:t xml:space="preserve">ins </w:t>
      </w:r>
      <w:hyperlink r:id="rId1150" w:tooltip="Gaming Machine (Reform) Amendment Act 2015" w:history="1">
        <w:r>
          <w:rPr>
            <w:rStyle w:val="charCitHyperlinkAbbrev"/>
          </w:rPr>
          <w:t>A2015</w:t>
        </w:r>
        <w:r>
          <w:rPr>
            <w:rStyle w:val="charCitHyperlinkAbbrev"/>
          </w:rPr>
          <w:noBreakHyphen/>
          <w:t>21</w:t>
        </w:r>
      </w:hyperlink>
      <w:r>
        <w:t xml:space="preserve"> s 90</w:t>
      </w:r>
    </w:p>
    <w:p w:rsidR="00C30A87" w:rsidRDefault="00C30A87">
      <w:pPr>
        <w:pStyle w:val="AmdtsEntries"/>
      </w:pPr>
      <w:r>
        <w:tab/>
        <w:t xml:space="preserve">am </w:t>
      </w:r>
      <w:hyperlink r:id="rId1151"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rsidR="008D22CF" w:rsidRDefault="008D22CF">
      <w:pPr>
        <w:pStyle w:val="AmdtsEntryHd"/>
      </w:pPr>
      <w:r>
        <w:t>Dictionary</w:t>
      </w:r>
    </w:p>
    <w:p w:rsidR="0085147E" w:rsidRDefault="008D22CF" w:rsidP="009E5FFF">
      <w:pPr>
        <w:pStyle w:val="AmdtsEntries"/>
      </w:pPr>
      <w:r>
        <w:t>dict</w:t>
      </w:r>
      <w:r>
        <w:tab/>
      </w:r>
      <w:r w:rsidR="0085147E">
        <w:t xml:space="preserve">am </w:t>
      </w:r>
      <w:hyperlink r:id="rId115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rsidR="0085147E">
        <w:t xml:space="preserve"> amdt 1.214; amdt 1.215</w:t>
      </w:r>
    </w:p>
    <w:p w:rsidR="00D25244" w:rsidRDefault="00D25244" w:rsidP="009E5FFF">
      <w:pPr>
        <w:pStyle w:val="AmdtsEntries"/>
      </w:pPr>
      <w:r>
        <w:tab/>
        <w:t xml:space="preserve">sub </w:t>
      </w:r>
      <w:hyperlink r:id="rId1153" w:tooltip="Gaming Machine (Reform) Amendment Act 2015" w:history="1">
        <w:r>
          <w:rPr>
            <w:rStyle w:val="charCitHyperlinkAbbrev"/>
          </w:rPr>
          <w:t>A2015</w:t>
        </w:r>
        <w:r>
          <w:rPr>
            <w:rStyle w:val="charCitHyperlinkAbbrev"/>
          </w:rPr>
          <w:noBreakHyphen/>
          <w:t>21</w:t>
        </w:r>
      </w:hyperlink>
      <w:r>
        <w:t xml:space="preserve"> s 91</w:t>
      </w:r>
    </w:p>
    <w:p w:rsidR="00216890" w:rsidRDefault="00F90C09" w:rsidP="00216890">
      <w:pPr>
        <w:pStyle w:val="AmdtsEntries"/>
      </w:pPr>
      <w:r>
        <w:tab/>
        <w:t xml:space="preserve">am </w:t>
      </w:r>
      <w:hyperlink r:id="rId1154" w:tooltip="Red Tape Reduction Legislation Amendment Act 2015" w:history="1">
        <w:r>
          <w:rPr>
            <w:rStyle w:val="charCitHyperlinkAbbrev"/>
          </w:rPr>
          <w:t>A2015</w:t>
        </w:r>
        <w:r>
          <w:rPr>
            <w:rStyle w:val="charCitHyperlinkAbbrev"/>
          </w:rPr>
          <w:noBreakHyphen/>
          <w:t>33</w:t>
        </w:r>
      </w:hyperlink>
      <w:r>
        <w:t xml:space="preserve"> amdt 1.97</w:t>
      </w:r>
      <w:r w:rsidR="00216890">
        <w:t>;</w:t>
      </w:r>
      <w:r w:rsidR="00430C92">
        <w:t xml:space="preserve"> </w:t>
      </w:r>
      <w:hyperlink r:id="rId1155" w:tooltip="Gaming Legislation Amendment Act 2018" w:history="1">
        <w:r w:rsidR="00216890" w:rsidRPr="0074651B">
          <w:rPr>
            <w:rStyle w:val="charCitHyperlinkAbbrev"/>
          </w:rPr>
          <w:t>A2018</w:t>
        </w:r>
        <w:r w:rsidR="00216890" w:rsidRPr="0074651B">
          <w:rPr>
            <w:rStyle w:val="charCitHyperlinkAbbrev"/>
          </w:rPr>
          <w:noBreakHyphen/>
          <w:t>45</w:t>
        </w:r>
      </w:hyperlink>
      <w:r w:rsidR="00216890">
        <w:t xml:space="preserve"> s 81</w:t>
      </w:r>
    </w:p>
    <w:p w:rsidR="00715B5C" w:rsidRPr="00B77555" w:rsidRDefault="00715B5C" w:rsidP="00715B5C">
      <w:pPr>
        <w:pStyle w:val="AmdtsEntries"/>
      </w:pPr>
      <w:r>
        <w:tab/>
        <w:t xml:space="preserve">def </w:t>
      </w:r>
      <w:r w:rsidR="00976F63">
        <w:rPr>
          <w:rStyle w:val="charBoldItals"/>
        </w:rPr>
        <w:t>acquire</w:t>
      </w:r>
      <w:r>
        <w:t xml:space="preserve"> sub </w:t>
      </w:r>
      <w:hyperlink r:id="rId1156" w:tooltip="Gaming Machine (Reform) Amendment Act 2015" w:history="1">
        <w:r>
          <w:rPr>
            <w:rStyle w:val="charCitHyperlinkAbbrev"/>
          </w:rPr>
          <w:t>A2015</w:t>
        </w:r>
        <w:r>
          <w:rPr>
            <w:rStyle w:val="charCitHyperlinkAbbrev"/>
          </w:rPr>
          <w:noBreakHyphen/>
          <w:t>21</w:t>
        </w:r>
      </w:hyperlink>
      <w:r>
        <w:t xml:space="preserve"> s 91</w:t>
      </w:r>
    </w:p>
    <w:p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157"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rsidR="00DB00D1" w:rsidRPr="00DB00D1" w:rsidRDefault="00DB00D1" w:rsidP="009E5FFF">
      <w:pPr>
        <w:pStyle w:val="AmdtsEntries"/>
      </w:pPr>
      <w:r>
        <w:tab/>
        <w:t xml:space="preserve">def </w:t>
      </w:r>
      <w:r w:rsidRPr="00D05CEB">
        <w:rPr>
          <w:rStyle w:val="charBoldItals"/>
        </w:rPr>
        <w:t>advisory board</w:t>
      </w:r>
      <w:r>
        <w:t xml:space="preserve"> ins </w:t>
      </w:r>
      <w:hyperlink r:id="rId1158" w:tooltip="Gaming Legislation Amendment Act 2019" w:history="1">
        <w:r>
          <w:rPr>
            <w:rStyle w:val="charCitHyperlinkAbbrev"/>
          </w:rPr>
          <w:t>A2019</w:t>
        </w:r>
        <w:r>
          <w:rPr>
            <w:rStyle w:val="charCitHyperlinkAbbrev"/>
          </w:rPr>
          <w:noBreakHyphen/>
          <w:t>14</w:t>
        </w:r>
      </w:hyperlink>
      <w:r>
        <w:t xml:space="preserve"> s 32</w:t>
      </w:r>
    </w:p>
    <w:p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15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160"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161"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rsidR="004B3757" w:rsidRPr="00FE4C1B" w:rsidRDefault="0007707D" w:rsidP="009E5FFF">
      <w:pPr>
        <w:pStyle w:val="AmdtsEntries"/>
      </w:pPr>
      <w:r w:rsidRPr="00FE4C1B">
        <w:tab/>
        <w:t xml:space="preserve">def </w:t>
      </w:r>
      <w:r w:rsidRPr="00FE4C1B">
        <w:rPr>
          <w:rStyle w:val="charBoldItals"/>
        </w:rPr>
        <w:t xml:space="preserve">approval-holder </w:t>
      </w:r>
      <w:r w:rsidRPr="00FE4C1B">
        <w:t xml:space="preserve">ins </w:t>
      </w:r>
      <w:hyperlink r:id="rId116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rsidR="00160E92" w:rsidRPr="00FE4C1B" w:rsidRDefault="00160E92" w:rsidP="00160E92">
      <w:pPr>
        <w:pStyle w:val="AmdtsEntriesDefL2"/>
      </w:pPr>
      <w:r w:rsidRPr="00FE4C1B">
        <w:tab/>
        <w:t xml:space="preserve">sub </w:t>
      </w:r>
      <w:hyperlink r:id="rId11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EF0B69" w:rsidRPr="00FE4C1B" w:rsidRDefault="00EF0B69" w:rsidP="009E5FFF">
      <w:pPr>
        <w:pStyle w:val="AmdtsEntries"/>
      </w:pPr>
      <w:r w:rsidRPr="00FE4C1B">
        <w:tab/>
        <w:t xml:space="preserve">def </w:t>
      </w:r>
      <w:r w:rsidRPr="00FE4C1B">
        <w:rPr>
          <w:rStyle w:val="charBoldItals"/>
        </w:rPr>
        <w:t>approved attendant</w:t>
      </w:r>
      <w:r w:rsidRPr="00FE4C1B">
        <w:t xml:space="preserve"> om </w:t>
      </w:r>
      <w:hyperlink r:id="rId1164"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165"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1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1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168"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1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170"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rsidR="00160E92" w:rsidRPr="00FE4C1B" w:rsidRDefault="00160E92" w:rsidP="00160E92">
      <w:pPr>
        <w:pStyle w:val="AmdtsEntriesDefL2"/>
      </w:pPr>
      <w:r w:rsidRPr="00FE4C1B">
        <w:tab/>
        <w:t xml:space="preserve">sub </w:t>
      </w:r>
      <w:hyperlink r:id="rId11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1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1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E0CF9" w:rsidRDefault="005E0CF9" w:rsidP="009E5FFF">
      <w:pPr>
        <w:pStyle w:val="AmdtsEntries"/>
      </w:pPr>
      <w:r>
        <w:tab/>
        <w:t xml:space="preserve">def </w:t>
      </w:r>
      <w:r w:rsidRPr="005E0CF9">
        <w:rPr>
          <w:rStyle w:val="charBoldItals"/>
        </w:rPr>
        <w:t>authorisation certificate</w:t>
      </w:r>
      <w:r>
        <w:t xml:space="preserve"> ins </w:t>
      </w:r>
      <w:hyperlink r:id="rId1174" w:tooltip="Gaming Machine Amendment Act 2017" w:history="1">
        <w:r>
          <w:rPr>
            <w:rStyle w:val="charCitHyperlinkAbbrev"/>
          </w:rPr>
          <w:t>A2017</w:t>
        </w:r>
        <w:r>
          <w:rPr>
            <w:rStyle w:val="charCitHyperlinkAbbrev"/>
          </w:rPr>
          <w:noBreakHyphen/>
          <w:t>24</w:t>
        </w:r>
      </w:hyperlink>
      <w:r>
        <w:t xml:space="preserve"> s 21</w:t>
      </w:r>
    </w:p>
    <w:p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17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1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1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1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1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1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1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1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71074" w:rsidRDefault="00C71074" w:rsidP="009E5FFF">
      <w:pPr>
        <w:pStyle w:val="AmdtsEntries"/>
      </w:pPr>
      <w:r>
        <w:tab/>
        <w:t xml:space="preserve">def </w:t>
      </w:r>
      <w:r w:rsidRPr="00C71074">
        <w:rPr>
          <w:rStyle w:val="charBoldItals"/>
        </w:rPr>
        <w:t>cap on authorisations</w:t>
      </w:r>
      <w:r>
        <w:t xml:space="preserve"> ins </w:t>
      </w:r>
      <w:hyperlink r:id="rId1183" w:tooltip="Gaming Legislation Amendment Act 2018" w:history="1">
        <w:r w:rsidRPr="0074651B">
          <w:rPr>
            <w:rStyle w:val="charCitHyperlinkAbbrev"/>
          </w:rPr>
          <w:t>A2018</w:t>
        </w:r>
        <w:r w:rsidRPr="0074651B">
          <w:rPr>
            <w:rStyle w:val="charCitHyperlinkAbbrev"/>
          </w:rPr>
          <w:noBreakHyphen/>
          <w:t>45</w:t>
        </w:r>
      </w:hyperlink>
      <w:r>
        <w:t xml:space="preserve"> s 82</w:t>
      </w:r>
    </w:p>
    <w:p w:rsidR="00BB02AB" w:rsidRDefault="00BB02AB" w:rsidP="009E5FFF">
      <w:pPr>
        <w:pStyle w:val="AmdtsEntries"/>
      </w:pPr>
      <w:r>
        <w:tab/>
        <w:t xml:space="preserve">def </w:t>
      </w:r>
      <w:r w:rsidRPr="00BB02AB">
        <w:rPr>
          <w:rStyle w:val="charBoldItals"/>
        </w:rPr>
        <w:t>cash facility</w:t>
      </w:r>
      <w:r>
        <w:t xml:space="preserve"> ins </w:t>
      </w:r>
      <w:hyperlink r:id="rId1184"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rsidR="006779DF" w:rsidRDefault="006779DF" w:rsidP="009E5FFF">
      <w:pPr>
        <w:pStyle w:val="AmdtsEntries"/>
      </w:pPr>
      <w:r>
        <w:tab/>
        <w:t xml:space="preserve">def </w:t>
      </w:r>
      <w:r w:rsidRPr="006779DF">
        <w:rPr>
          <w:rStyle w:val="charBoldItals"/>
        </w:rPr>
        <w:t>casino licensee</w:t>
      </w:r>
      <w:r>
        <w:t xml:space="preserve"> ins </w:t>
      </w:r>
      <w:hyperlink r:id="rId1185" w:tooltip="Casino (Electronic Gaming) Act 2017" w:history="1">
        <w:r>
          <w:rPr>
            <w:rStyle w:val="charCitHyperlinkAbbrev"/>
          </w:rPr>
          <w:t>A2017</w:t>
        </w:r>
        <w:r>
          <w:rPr>
            <w:rStyle w:val="charCitHyperlinkAbbrev"/>
          </w:rPr>
          <w:noBreakHyphen/>
          <w:t>42</w:t>
        </w:r>
      </w:hyperlink>
      <w:r>
        <w:t xml:space="preserve"> amdt 3.17</w:t>
      </w:r>
    </w:p>
    <w:p w:rsidR="00C71074" w:rsidRDefault="00C71074" w:rsidP="009E5FFF">
      <w:pPr>
        <w:pStyle w:val="AmdtsEntries"/>
      </w:pPr>
      <w:r>
        <w:tab/>
        <w:t xml:space="preserve">def </w:t>
      </w:r>
      <w:r w:rsidRPr="00C71074">
        <w:rPr>
          <w:rStyle w:val="charBoldItals"/>
        </w:rPr>
        <w:t>census day</w:t>
      </w:r>
      <w:r>
        <w:t xml:space="preserve"> ins </w:t>
      </w:r>
      <w:hyperlink r:id="rId1186" w:tooltip="Gaming Legislation Amendment Act 2018" w:history="1">
        <w:r w:rsidRPr="0074651B">
          <w:rPr>
            <w:rStyle w:val="charCitHyperlinkAbbrev"/>
          </w:rPr>
          <w:t>A2018</w:t>
        </w:r>
        <w:r w:rsidRPr="0074651B">
          <w:rPr>
            <w:rStyle w:val="charCitHyperlinkAbbrev"/>
          </w:rPr>
          <w:noBreakHyphen/>
          <w:t>45</w:t>
        </w:r>
      </w:hyperlink>
      <w:r>
        <w:t xml:space="preserve"> s 82</w:t>
      </w:r>
    </w:p>
    <w:p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1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1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189"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190" w:tooltip="Gaming Legislation Amendment Act 2018" w:history="1">
        <w:r w:rsidRPr="0074651B">
          <w:rPr>
            <w:rStyle w:val="charCitHyperlinkAbbrev"/>
          </w:rPr>
          <w:t>A2018</w:t>
        </w:r>
        <w:r w:rsidRPr="0074651B">
          <w:rPr>
            <w:rStyle w:val="charCitHyperlinkAbbrev"/>
          </w:rPr>
          <w:noBreakHyphen/>
          <w:t>45</w:t>
        </w:r>
      </w:hyperlink>
      <w:r>
        <w:t xml:space="preserve"> s 83</w:t>
      </w:r>
    </w:p>
    <w:p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1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19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lastRenderedPageBreak/>
        <w:tab/>
        <w:t xml:space="preserve">def </w:t>
      </w:r>
      <w:r w:rsidR="00250976" w:rsidRPr="00FE4C1B">
        <w:rPr>
          <w:rStyle w:val="charBoldItals"/>
        </w:rPr>
        <w:t>class B licence and authorisation certificate application</w:t>
      </w:r>
      <w:r w:rsidRPr="00FE4C1B">
        <w:t xml:space="preserve"> ins </w:t>
      </w:r>
      <w:hyperlink r:id="rId11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1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1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1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1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1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78F7" w:rsidRDefault="00A978F7" w:rsidP="00A978F7">
      <w:pPr>
        <w:pStyle w:val="AmdtsEntries"/>
      </w:pPr>
      <w:r w:rsidRPr="00FE4C1B">
        <w:tab/>
        <w:t xml:space="preserve">def </w:t>
      </w:r>
      <w:r w:rsidRPr="00FE4C1B">
        <w:rPr>
          <w:rStyle w:val="charBoldItals"/>
        </w:rPr>
        <w:t>club</w:t>
      </w:r>
      <w:r w:rsidRPr="00FE4C1B">
        <w:t xml:space="preserve"> sub </w:t>
      </w:r>
      <w:hyperlink r:id="rId11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E0CF9" w:rsidRPr="00FE4C1B" w:rsidRDefault="005E0CF9" w:rsidP="005E0CF9">
      <w:pPr>
        <w:pStyle w:val="AmdtsEntriesDefL2"/>
      </w:pPr>
      <w:r>
        <w:tab/>
        <w:t xml:space="preserve">am </w:t>
      </w:r>
      <w:hyperlink r:id="rId1200" w:tooltip="Gaming Machine Amendment Act 2017" w:history="1">
        <w:r>
          <w:rPr>
            <w:rStyle w:val="charCitHyperlinkAbbrev"/>
          </w:rPr>
          <w:t>A2017</w:t>
        </w:r>
        <w:r>
          <w:rPr>
            <w:rStyle w:val="charCitHyperlinkAbbrev"/>
          </w:rPr>
          <w:noBreakHyphen/>
          <w:t>24</w:t>
        </w:r>
      </w:hyperlink>
      <w:r>
        <w:t xml:space="preserve"> s 22</w:t>
      </w:r>
    </w:p>
    <w:p w:rsidR="005E0CF9" w:rsidRDefault="005E0CF9" w:rsidP="00A978F7">
      <w:pPr>
        <w:pStyle w:val="AmdtsEntries"/>
      </w:pPr>
      <w:r>
        <w:tab/>
        <w:t xml:space="preserve">def </w:t>
      </w:r>
      <w:r w:rsidRPr="005E0CF9">
        <w:rPr>
          <w:rStyle w:val="charBoldItals"/>
        </w:rPr>
        <w:t>club group</w:t>
      </w:r>
      <w:r>
        <w:t xml:space="preserve"> ins </w:t>
      </w:r>
      <w:hyperlink r:id="rId1201" w:tooltip="Gaming Machine Amendment Act 2017" w:history="1">
        <w:r>
          <w:rPr>
            <w:rStyle w:val="charCitHyperlinkAbbrev"/>
          </w:rPr>
          <w:t>A2017</w:t>
        </w:r>
        <w:r>
          <w:rPr>
            <w:rStyle w:val="charCitHyperlinkAbbrev"/>
          </w:rPr>
          <w:noBreakHyphen/>
          <w:t>24</w:t>
        </w:r>
      </w:hyperlink>
      <w:r>
        <w:t xml:space="preserve"> s 23</w:t>
      </w:r>
    </w:p>
    <w:p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2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03"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04"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rsidR="00216890" w:rsidRPr="00FE4C1B" w:rsidRDefault="00216890" w:rsidP="00216890">
      <w:pPr>
        <w:pStyle w:val="AmdtsEntries"/>
      </w:pPr>
      <w:r>
        <w:tab/>
        <w:t xml:space="preserve">def </w:t>
      </w:r>
      <w:r>
        <w:rPr>
          <w:rStyle w:val="charBoldItals"/>
        </w:rPr>
        <w:t>community</w:t>
      </w:r>
      <w:r>
        <w:t xml:space="preserve"> ins </w:t>
      </w:r>
      <w:hyperlink r:id="rId1205" w:tooltip="Gaming Legislation Amendment Act 2018" w:history="1">
        <w:r w:rsidRPr="0074651B">
          <w:rPr>
            <w:rStyle w:val="charCitHyperlinkAbbrev"/>
          </w:rPr>
          <w:t>A2018</w:t>
        </w:r>
        <w:r w:rsidRPr="0074651B">
          <w:rPr>
            <w:rStyle w:val="charCitHyperlinkAbbrev"/>
          </w:rPr>
          <w:noBreakHyphen/>
          <w:t>45</w:t>
        </w:r>
      </w:hyperlink>
      <w:r>
        <w:t xml:space="preserve"> s 83</w:t>
      </w:r>
    </w:p>
    <w:p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rsidR="00216890" w:rsidRPr="00FE4C1B" w:rsidRDefault="006D3FF3" w:rsidP="006D3FF3">
      <w:pPr>
        <w:pStyle w:val="AmdtsEntriesDefL2"/>
      </w:pPr>
      <w:r>
        <w:tab/>
      </w:r>
      <w:r w:rsidR="00216890">
        <w:t xml:space="preserve">om </w:t>
      </w:r>
      <w:hyperlink r:id="rId1207"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rsidR="006E194B" w:rsidRDefault="006E194B" w:rsidP="0010118D">
      <w:pPr>
        <w:pStyle w:val="AmdtsEntries"/>
      </w:pPr>
      <w:r w:rsidRPr="00FE4C1B">
        <w:tab/>
        <w:t xml:space="preserve">def </w:t>
      </w:r>
      <w:r w:rsidRPr="00FE4C1B">
        <w:rPr>
          <w:rStyle w:val="charBoldItals"/>
        </w:rPr>
        <w:t xml:space="preserve">community contribution shortfall tax </w:t>
      </w:r>
      <w:r w:rsidRPr="00FE4C1B">
        <w:t xml:space="preserve">sub </w:t>
      </w:r>
      <w:hyperlink r:id="rId12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09"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rsidR="00327F0A" w:rsidRPr="00FE4C1B" w:rsidRDefault="00327F0A" w:rsidP="006D3FF3">
      <w:pPr>
        <w:pStyle w:val="AmdtsEntriesDefL2"/>
      </w:pPr>
      <w:r>
        <w:tab/>
        <w:t xml:space="preserve">om </w:t>
      </w:r>
      <w:hyperlink r:id="rId1210" w:tooltip="Gaming Legislation Amendment Act 2019" w:history="1">
        <w:r w:rsidR="006D3FF3">
          <w:rPr>
            <w:rStyle w:val="charCitHyperlinkAbbrev"/>
          </w:rPr>
          <w:t>A2019</w:t>
        </w:r>
        <w:r w:rsidR="006D3FF3">
          <w:rPr>
            <w:rStyle w:val="charCitHyperlinkAbbrev"/>
          </w:rPr>
          <w:noBreakHyphen/>
          <w:t>14</w:t>
        </w:r>
      </w:hyperlink>
      <w:r>
        <w:t xml:space="preserve"> s 33</w:t>
      </w:r>
    </w:p>
    <w:p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11" w:tooltip="Gaming Legislation Amendment Act 2018" w:history="1">
        <w:r w:rsidRPr="0074651B">
          <w:rPr>
            <w:rStyle w:val="charCitHyperlinkAbbrev"/>
          </w:rPr>
          <w:t>A2018</w:t>
        </w:r>
        <w:r w:rsidRPr="0074651B">
          <w:rPr>
            <w:rStyle w:val="charCitHyperlinkAbbrev"/>
          </w:rPr>
          <w:noBreakHyphen/>
          <w:t>45</w:t>
        </w:r>
      </w:hyperlink>
      <w:r>
        <w:t xml:space="preserve"> s 86</w:t>
      </w:r>
    </w:p>
    <w:p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12" w:tooltip="Gaming Legislation Amendment Act 2018" w:history="1">
        <w:r w:rsidRPr="0074651B">
          <w:rPr>
            <w:rStyle w:val="charCitHyperlinkAbbrev"/>
          </w:rPr>
          <w:t>A2018</w:t>
        </w:r>
        <w:r w:rsidRPr="0074651B">
          <w:rPr>
            <w:rStyle w:val="charCitHyperlinkAbbrev"/>
          </w:rPr>
          <w:noBreakHyphen/>
          <w:t>45</w:t>
        </w:r>
      </w:hyperlink>
      <w:r>
        <w:t xml:space="preserve"> s 86</w:t>
      </w:r>
    </w:p>
    <w:p w:rsidR="00C71074" w:rsidRDefault="00C71074" w:rsidP="006E194B">
      <w:pPr>
        <w:pStyle w:val="AmdtsEntries"/>
      </w:pPr>
      <w:r>
        <w:tab/>
        <w:t xml:space="preserve">def </w:t>
      </w:r>
      <w:r w:rsidRPr="00C71074">
        <w:rPr>
          <w:rStyle w:val="charBoldItals"/>
        </w:rPr>
        <w:t>compulsory surrender day</w:t>
      </w:r>
      <w:r>
        <w:t xml:space="preserve"> ins </w:t>
      </w:r>
      <w:hyperlink r:id="rId1213" w:tooltip="Gaming Legislation Amendment Act 2018" w:history="1">
        <w:r w:rsidRPr="0074651B">
          <w:rPr>
            <w:rStyle w:val="charCitHyperlinkAbbrev"/>
          </w:rPr>
          <w:t>A2018</w:t>
        </w:r>
        <w:r w:rsidRPr="0074651B">
          <w:rPr>
            <w:rStyle w:val="charCitHyperlinkAbbrev"/>
          </w:rPr>
          <w:noBreakHyphen/>
          <w:t>45</w:t>
        </w:r>
      </w:hyperlink>
      <w:r>
        <w:t xml:space="preserve"> s 87</w:t>
      </w:r>
    </w:p>
    <w:p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14" w:tooltip="Gaming Legislation Amendment Act 2018" w:history="1">
        <w:r w:rsidRPr="0074651B">
          <w:rPr>
            <w:rStyle w:val="charCitHyperlinkAbbrev"/>
          </w:rPr>
          <w:t>A2018</w:t>
        </w:r>
        <w:r w:rsidRPr="0074651B">
          <w:rPr>
            <w:rStyle w:val="charCitHyperlinkAbbrev"/>
          </w:rPr>
          <w:noBreakHyphen/>
          <w:t>45</w:t>
        </w:r>
      </w:hyperlink>
      <w:r>
        <w:t xml:space="preserve"> s 87</w:t>
      </w:r>
    </w:p>
    <w:p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16"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rsidR="006E194B" w:rsidRDefault="006E194B" w:rsidP="006E194B">
      <w:pPr>
        <w:pStyle w:val="AmdtsEntriesDefL2"/>
      </w:pPr>
      <w:r w:rsidRPr="00FE4C1B">
        <w:tab/>
        <w:t xml:space="preserve">sub </w:t>
      </w:r>
      <w:hyperlink r:id="rId12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20"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rsidR="00D722B9" w:rsidRDefault="00D722B9" w:rsidP="00D722B9">
      <w:pPr>
        <w:pStyle w:val="AmdtsEntries"/>
      </w:pPr>
      <w:r>
        <w:tab/>
        <w:t xml:space="preserve">def </w:t>
      </w:r>
      <w:r>
        <w:rPr>
          <w:rStyle w:val="charBoldItals"/>
        </w:rPr>
        <w:t>contribution information</w:t>
      </w:r>
      <w:r>
        <w:t xml:space="preserve"> ins </w:t>
      </w:r>
      <w:hyperlink r:id="rId1221" w:tooltip="Gaming Legislation Amendment Act 2018" w:history="1">
        <w:r w:rsidRPr="0074651B">
          <w:rPr>
            <w:rStyle w:val="charCitHyperlinkAbbrev"/>
          </w:rPr>
          <w:t>A2018</w:t>
        </w:r>
        <w:r w:rsidRPr="0074651B">
          <w:rPr>
            <w:rStyle w:val="charCitHyperlinkAbbrev"/>
          </w:rPr>
          <w:noBreakHyphen/>
          <w:t>45</w:t>
        </w:r>
      </w:hyperlink>
      <w:r>
        <w:t xml:space="preserve"> s 89</w:t>
      </w:r>
    </w:p>
    <w:p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2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B14FDE" w:rsidRDefault="00B14FDE" w:rsidP="00A91FA8">
      <w:pPr>
        <w:pStyle w:val="AmdtsEntries"/>
      </w:pPr>
      <w:r>
        <w:tab/>
        <w:t xml:space="preserve">def </w:t>
      </w:r>
      <w:r w:rsidRPr="00B14FDE">
        <w:rPr>
          <w:rStyle w:val="charBoldItals"/>
        </w:rPr>
        <w:t>COVID-19 emergency</w:t>
      </w:r>
      <w:r>
        <w:t xml:space="preserve"> ins </w:t>
      </w:r>
      <w:hyperlink r:id="rId1225"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2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22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rsidR="002B2C82" w:rsidRPr="00FE4C1B" w:rsidRDefault="002B2C82" w:rsidP="002B2C82">
      <w:pPr>
        <w:pStyle w:val="AmdtsEntriesDefL2"/>
      </w:pPr>
      <w:r w:rsidRPr="00FE4C1B">
        <w:tab/>
        <w:t xml:space="preserve">om </w:t>
      </w:r>
      <w:hyperlink r:id="rId12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229"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230"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231"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232"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233"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2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235"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236" w:tooltip="Gaming Legislation Amendment Act 2019" w:history="1">
        <w:r>
          <w:rPr>
            <w:rStyle w:val="charCitHyperlinkAbbrev"/>
          </w:rPr>
          <w:t>A2019</w:t>
        </w:r>
        <w:r>
          <w:rPr>
            <w:rStyle w:val="charCitHyperlinkAbbrev"/>
          </w:rPr>
          <w:noBreakHyphen/>
          <w:t>14</w:t>
        </w:r>
      </w:hyperlink>
      <w:r>
        <w:t xml:space="preserve"> s 34</w:t>
      </w:r>
    </w:p>
    <w:p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2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2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23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C053A" w:rsidRDefault="005C053A" w:rsidP="009E5FFF">
      <w:pPr>
        <w:pStyle w:val="AmdtsEntries"/>
      </w:pPr>
      <w:r>
        <w:lastRenderedPageBreak/>
        <w:tab/>
        <w:t xml:space="preserve">def </w:t>
      </w:r>
      <w:r w:rsidRPr="005C053A">
        <w:rPr>
          <w:rStyle w:val="charBoldItals"/>
        </w:rPr>
        <w:t>emergency declaration</w:t>
      </w:r>
      <w:r>
        <w:t xml:space="preserve"> ins </w:t>
      </w:r>
      <w:hyperlink r:id="rId1240"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rsidR="00315FB8" w:rsidRDefault="00315FB8" w:rsidP="00315FB8">
      <w:pPr>
        <w:pStyle w:val="AmdtsEntriesDefL2"/>
      </w:pPr>
      <w:r>
        <w:tab/>
        <w:t xml:space="preserve">om </w:t>
      </w:r>
      <w:hyperlink r:id="rId1241"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2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2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2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2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246"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rsidR="00945545" w:rsidRPr="00FE4C1B" w:rsidRDefault="00945545" w:rsidP="00945545">
      <w:pPr>
        <w:pStyle w:val="AmdtsEntriesDefL2"/>
      </w:pPr>
      <w:r w:rsidRPr="00FE4C1B">
        <w:tab/>
        <w:t xml:space="preserve">om </w:t>
      </w:r>
      <w:hyperlink r:id="rId1247"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rsidR="00D638D6" w:rsidRDefault="00D638D6" w:rsidP="009E5FFF">
      <w:pPr>
        <w:pStyle w:val="AmdtsEntries"/>
      </w:pPr>
      <w:r>
        <w:tab/>
        <w:t xml:space="preserve">def </w:t>
      </w:r>
      <w:r w:rsidRPr="00D638D6">
        <w:rPr>
          <w:rStyle w:val="charBoldItals"/>
        </w:rPr>
        <w:t>first compulsory surrender day</w:t>
      </w:r>
      <w:r>
        <w:t xml:space="preserve"> ins </w:t>
      </w:r>
      <w:hyperlink r:id="rId1248" w:tooltip="Gaming Legislation Amendment Act 2018" w:history="1">
        <w:r w:rsidRPr="0074651B">
          <w:rPr>
            <w:rStyle w:val="charCitHyperlinkAbbrev"/>
          </w:rPr>
          <w:t>A2018</w:t>
        </w:r>
        <w:r w:rsidRPr="0074651B">
          <w:rPr>
            <w:rStyle w:val="charCitHyperlinkAbbrev"/>
          </w:rPr>
          <w:noBreakHyphen/>
          <w:t>45</w:t>
        </w:r>
      </w:hyperlink>
      <w:r>
        <w:t xml:space="preserve"> s 91</w:t>
      </w:r>
    </w:p>
    <w:p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249" w:tooltip="Gaming Legislation Amendment Act 2018" w:history="1">
        <w:r w:rsidRPr="0074651B">
          <w:rPr>
            <w:rStyle w:val="charCitHyperlinkAbbrev"/>
          </w:rPr>
          <w:t>A2018</w:t>
        </w:r>
        <w:r w:rsidRPr="0074651B">
          <w:rPr>
            <w:rStyle w:val="charCitHyperlinkAbbrev"/>
          </w:rPr>
          <w:noBreakHyphen/>
          <w:t>45</w:t>
        </w:r>
      </w:hyperlink>
      <w:r>
        <w:t xml:space="preserve"> s 92</w:t>
      </w:r>
    </w:p>
    <w:p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2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25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252"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87D7F" w:rsidRPr="00FE4C1B" w:rsidRDefault="00987D7F" w:rsidP="009E5FFF">
      <w:pPr>
        <w:pStyle w:val="AmdtsEntries"/>
      </w:pPr>
      <w:r w:rsidRPr="00FE4C1B">
        <w:tab/>
        <w:t xml:space="preserve">def </w:t>
      </w:r>
      <w:r w:rsidRPr="00FE4C1B">
        <w:rPr>
          <w:rStyle w:val="charBoldItals"/>
        </w:rPr>
        <w:t>gaming law</w:t>
      </w:r>
      <w:r w:rsidRPr="00FE4C1B">
        <w:rPr>
          <w:b/>
          <w:i/>
        </w:rPr>
        <w:t xml:space="preserve"> </w:t>
      </w:r>
      <w:r w:rsidRPr="00FE4C1B">
        <w:t xml:space="preserve">ins </w:t>
      </w:r>
      <w:hyperlink r:id="rId1254"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rsidR="00CA22D3" w:rsidRPr="00FE4C1B" w:rsidRDefault="00CA22D3" w:rsidP="00CA22D3">
      <w:pPr>
        <w:pStyle w:val="AmdtsEntriesDefL2"/>
      </w:pPr>
      <w:r w:rsidRPr="00FE4C1B">
        <w:tab/>
        <w:t xml:space="preserve">sub </w:t>
      </w:r>
      <w:hyperlink r:id="rId12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rsidR="00CA22D3" w:rsidRPr="00FE4C1B" w:rsidRDefault="00CA22D3" w:rsidP="00CA22D3">
      <w:pPr>
        <w:pStyle w:val="AmdtsEntriesDefL2"/>
      </w:pPr>
      <w:r w:rsidRPr="00FE4C1B">
        <w:tab/>
        <w:t xml:space="preserve">sub </w:t>
      </w:r>
      <w:hyperlink r:id="rId12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2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2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259"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260"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2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A66B6" w:rsidRDefault="00AA66B6" w:rsidP="00AA66B6">
      <w:pPr>
        <w:pStyle w:val="AmdtsEntries"/>
      </w:pPr>
      <w:r>
        <w:tab/>
        <w:t xml:space="preserve">def </w:t>
      </w:r>
      <w:r>
        <w:rPr>
          <w:rStyle w:val="charBoldItals"/>
        </w:rPr>
        <w:t>GMT rebate</w:t>
      </w:r>
      <w:r>
        <w:t xml:space="preserve"> ins </w:t>
      </w:r>
      <w:hyperlink r:id="rId1262" w:tooltip="Gaming Machine Amendment Act 2017" w:history="1">
        <w:r>
          <w:rPr>
            <w:rStyle w:val="charCitHyperlinkAbbrev"/>
          </w:rPr>
          <w:t>A2017</w:t>
        </w:r>
        <w:r>
          <w:rPr>
            <w:rStyle w:val="charCitHyperlinkAbbrev"/>
          </w:rPr>
          <w:noBreakHyphen/>
          <w:t>24</w:t>
        </w:r>
      </w:hyperlink>
      <w:r>
        <w:t xml:space="preserve"> s 23</w:t>
      </w:r>
    </w:p>
    <w:p w:rsidR="00D638D6" w:rsidRDefault="00D638D6" w:rsidP="009E5FFF">
      <w:pPr>
        <w:pStyle w:val="AmdtsEntries"/>
      </w:pPr>
      <w:r>
        <w:tab/>
        <w:t xml:space="preserve">def </w:t>
      </w:r>
      <w:r w:rsidRPr="00D638D6">
        <w:rPr>
          <w:rStyle w:val="charBoldItals"/>
        </w:rPr>
        <w:t>GM undertaking</w:t>
      </w:r>
      <w:r>
        <w:t xml:space="preserve"> ins </w:t>
      </w:r>
      <w:hyperlink r:id="rId1263" w:tooltip="Gaming Legislation Amendment Act 2018" w:history="1">
        <w:r w:rsidRPr="0074651B">
          <w:rPr>
            <w:rStyle w:val="charCitHyperlinkAbbrev"/>
          </w:rPr>
          <w:t>A2018</w:t>
        </w:r>
        <w:r w:rsidRPr="0074651B">
          <w:rPr>
            <w:rStyle w:val="charCitHyperlinkAbbrev"/>
          </w:rPr>
          <w:noBreakHyphen/>
          <w:t>45</w:t>
        </w:r>
      </w:hyperlink>
      <w:r>
        <w:t xml:space="preserve"> s 93</w:t>
      </w:r>
    </w:p>
    <w:p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2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265"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266"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267"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2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2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2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2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272"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rsidR="009F4553" w:rsidRPr="00FE4C1B" w:rsidRDefault="009F4553" w:rsidP="009F4553">
      <w:pPr>
        <w:pStyle w:val="AmdtsEntriesDefL2"/>
      </w:pPr>
      <w:r w:rsidRPr="00FE4C1B">
        <w:tab/>
        <w:t xml:space="preserve">om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Default="00F2444B" w:rsidP="009E5FFF">
      <w:pPr>
        <w:pStyle w:val="AmdtsEntries"/>
      </w:pPr>
      <w:r>
        <w:tab/>
        <w:t xml:space="preserve">def </w:t>
      </w:r>
      <w:r w:rsidRPr="00F2444B">
        <w:rPr>
          <w:rStyle w:val="charBoldItals"/>
        </w:rPr>
        <w:t>inoperable</w:t>
      </w:r>
      <w:r>
        <w:t xml:space="preserve"> ins </w:t>
      </w:r>
      <w:hyperlink r:id="rId1274" w:tooltip="Gaming Legislation Amendment Act 2018" w:history="1">
        <w:r w:rsidRPr="0074651B">
          <w:rPr>
            <w:rStyle w:val="charCitHyperlinkAbbrev"/>
          </w:rPr>
          <w:t>A2018</w:t>
        </w:r>
        <w:r w:rsidRPr="0074651B">
          <w:rPr>
            <w:rStyle w:val="charCitHyperlinkAbbrev"/>
          </w:rPr>
          <w:noBreakHyphen/>
          <w:t>45</w:t>
        </w:r>
      </w:hyperlink>
      <w:r>
        <w:t xml:space="preserve"> s 95</w:t>
      </w:r>
    </w:p>
    <w:p w:rsidR="0007707D" w:rsidRPr="00FE4C1B" w:rsidRDefault="0007707D" w:rsidP="009E5FFF">
      <w:pPr>
        <w:pStyle w:val="AmdtsEntries"/>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27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9F4553" w:rsidRPr="00FE4C1B" w:rsidRDefault="009F4553" w:rsidP="009F4553">
      <w:pPr>
        <w:pStyle w:val="AmdtsEntriesDefL2"/>
      </w:pPr>
      <w:r w:rsidRPr="00FE4C1B">
        <w:tab/>
        <w:t xml:space="preserve">om </w:t>
      </w:r>
      <w:hyperlink r:id="rId12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2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278"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27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28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28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282"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9F4553" w:rsidRPr="00FE4C1B" w:rsidRDefault="009F4553" w:rsidP="009F4553">
      <w:pPr>
        <w:pStyle w:val="AmdtsEntriesDefL2"/>
      </w:pPr>
      <w:r w:rsidRPr="00FE4C1B">
        <w:tab/>
        <w:t xml:space="preserve">om </w:t>
      </w:r>
      <w:hyperlink r:id="rId128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284"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rsidR="009F4553" w:rsidRPr="00FE4C1B" w:rsidRDefault="009F4553" w:rsidP="009F4553">
      <w:pPr>
        <w:pStyle w:val="AmdtsEntriesDefL2"/>
      </w:pPr>
      <w:r w:rsidRPr="00FE4C1B">
        <w:tab/>
        <w:t xml:space="preserve">sub </w:t>
      </w:r>
      <w:hyperlink r:id="rId12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97A49" w:rsidRPr="00FE4C1B" w:rsidRDefault="00197A49">
      <w:pPr>
        <w:pStyle w:val="AmdtsEntries"/>
      </w:pPr>
      <w:r w:rsidRPr="00FE4C1B">
        <w:lastRenderedPageBreak/>
        <w:tab/>
        <w:t xml:space="preserve">def </w:t>
      </w:r>
      <w:r w:rsidRPr="00FE4C1B">
        <w:rPr>
          <w:rStyle w:val="charBoldItals"/>
        </w:rPr>
        <w:t xml:space="preserve">licence amendment application </w:t>
      </w:r>
      <w:r w:rsidRPr="00FE4C1B">
        <w:t xml:space="preserve">sub </w:t>
      </w:r>
      <w:hyperlink r:id="rId1286"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rsidR="009F4553" w:rsidRPr="00FE4C1B" w:rsidRDefault="009F4553" w:rsidP="009F4553">
      <w:pPr>
        <w:pStyle w:val="AmdtsEntriesDefL2"/>
      </w:pPr>
      <w:r w:rsidRPr="00FE4C1B">
        <w:tab/>
        <w:t xml:space="preserve">om </w:t>
      </w:r>
      <w:hyperlink r:id="rId12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2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2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29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9F4553" w:rsidRDefault="009F4553" w:rsidP="006A73B2">
      <w:pPr>
        <w:pStyle w:val="AmdtsEntries"/>
      </w:pPr>
      <w:r w:rsidRPr="00FE4C1B">
        <w:tab/>
        <w:t xml:space="preserve">def </w:t>
      </w:r>
      <w:r w:rsidR="008A3F6A" w:rsidRPr="00FE4C1B">
        <w:rPr>
          <w:rStyle w:val="charBoldItals"/>
        </w:rPr>
        <w:t>licensee</w:t>
      </w:r>
      <w:r w:rsidRPr="00FE4C1B">
        <w:t xml:space="preserve"> om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tab/>
        <w:t xml:space="preserve">ins </w:t>
      </w:r>
      <w:hyperlink r:id="rId1292" w:tooltip="Gaming Legislation Amendment Act 2018" w:history="1">
        <w:r w:rsidRPr="0074651B">
          <w:rPr>
            <w:rStyle w:val="charCitHyperlinkAbbrev"/>
          </w:rPr>
          <w:t>A2018</w:t>
        </w:r>
        <w:r w:rsidRPr="0074651B">
          <w:rPr>
            <w:rStyle w:val="charCitHyperlinkAbbrev"/>
          </w:rPr>
          <w:noBreakHyphen/>
          <w:t>45</w:t>
        </w:r>
      </w:hyperlink>
      <w:r>
        <w:t xml:space="preserve"> s 95</w:t>
      </w:r>
    </w:p>
    <w:p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2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2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2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2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A3F6A" w:rsidRPr="00FE4C1B" w:rsidRDefault="008A3F6A" w:rsidP="006A73B2">
      <w:pPr>
        <w:pStyle w:val="AmdtsEntries"/>
      </w:pPr>
      <w:r w:rsidRPr="00FE4C1B">
        <w:tab/>
        <w:t xml:space="preserve">def </w:t>
      </w:r>
      <w:r w:rsidRPr="00FE4C1B">
        <w:rPr>
          <w:rStyle w:val="charBoldItals"/>
        </w:rPr>
        <w:t>local jurisdiction</w:t>
      </w:r>
      <w:r w:rsidRPr="00FE4C1B">
        <w:t xml:space="preserve"> sub </w:t>
      </w:r>
      <w:hyperlink r:id="rId129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298"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2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3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3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302"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03"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04"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rsidR="00116C52" w:rsidRPr="00FE4C1B" w:rsidRDefault="00116C52" w:rsidP="006A73B2">
      <w:pPr>
        <w:pStyle w:val="AmdtsEntries"/>
      </w:pPr>
      <w:r w:rsidRPr="00FE4C1B">
        <w:tab/>
        <w:t xml:space="preserve">def </w:t>
      </w:r>
      <w:r w:rsidRPr="00FE4C1B">
        <w:rPr>
          <w:rStyle w:val="charBoldItals"/>
        </w:rPr>
        <w:t>multi-user permit</w:t>
      </w:r>
      <w:r w:rsidRPr="00FE4C1B">
        <w:t xml:space="preserve"> sub </w:t>
      </w:r>
      <w:hyperlink r:id="rId130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06"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rsidR="00B14FDA" w:rsidRPr="00FE4C1B" w:rsidRDefault="00B14FDA" w:rsidP="00B14FDA">
      <w:pPr>
        <w:pStyle w:val="AmdtsEntriesDefL2"/>
      </w:pPr>
      <w:r w:rsidRPr="00FE4C1B">
        <w:tab/>
        <w:t xml:space="preserve">sub </w:t>
      </w:r>
      <w:hyperlink r:id="rId130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08"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116C52" w:rsidRPr="00FE4C1B" w:rsidRDefault="00116C52" w:rsidP="00B14FDA">
      <w:pPr>
        <w:pStyle w:val="AmdtsEntriesDefL2"/>
      </w:pPr>
      <w:r w:rsidRPr="00FE4C1B">
        <w:tab/>
        <w:t xml:space="preserve">om </w:t>
      </w:r>
      <w:hyperlink r:id="rId13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1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12"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13"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14"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1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tab/>
        <w:t xml:space="preserve">om </w:t>
      </w:r>
      <w:hyperlink r:id="rId1319" w:tooltip="Gaming Legislation Amendment Act 2018" w:history="1">
        <w:r w:rsidRPr="0074651B">
          <w:rPr>
            <w:rStyle w:val="charCitHyperlinkAbbrev"/>
          </w:rPr>
          <w:t>A2018</w:t>
        </w:r>
        <w:r w:rsidRPr="0074651B">
          <w:rPr>
            <w:rStyle w:val="charCitHyperlinkAbbrev"/>
          </w:rPr>
          <w:noBreakHyphen/>
          <w:t>45</w:t>
        </w:r>
      </w:hyperlink>
      <w:r>
        <w:t xml:space="preserve"> s 97</w:t>
      </w:r>
    </w:p>
    <w:p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21"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rsidR="00116C52" w:rsidRPr="00FE4C1B" w:rsidRDefault="00116C52" w:rsidP="00B14FDA">
      <w:pPr>
        <w:pStyle w:val="AmdtsEntriesDefL2"/>
      </w:pPr>
      <w:r w:rsidRPr="00FE4C1B">
        <w:tab/>
        <w:t xml:space="preserve">om </w:t>
      </w:r>
      <w:hyperlink r:id="rId132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32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3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325"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rsidR="00B14FDA" w:rsidRDefault="00B14FDA" w:rsidP="00B14FDA">
      <w:pPr>
        <w:pStyle w:val="AmdtsEntriesDefL2"/>
      </w:pPr>
      <w:r w:rsidRPr="00FE4C1B">
        <w:tab/>
        <w:t xml:space="preserve">sub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722B9" w:rsidRPr="00FE4C1B" w:rsidRDefault="00D722B9" w:rsidP="00B14FDA">
      <w:pPr>
        <w:pStyle w:val="AmdtsEntriesDefL2"/>
      </w:pPr>
      <w:r>
        <w:tab/>
        <w:t xml:space="preserve">om </w:t>
      </w:r>
      <w:hyperlink r:id="rId1327" w:tooltip="Gaming Legislation Amendment Act 2018" w:history="1">
        <w:r w:rsidRPr="0074651B">
          <w:rPr>
            <w:rStyle w:val="charCitHyperlinkAbbrev"/>
          </w:rPr>
          <w:t>A2018</w:t>
        </w:r>
        <w:r w:rsidRPr="0074651B">
          <w:rPr>
            <w:rStyle w:val="charCitHyperlinkAbbrev"/>
          </w:rPr>
          <w:noBreakHyphen/>
          <w:t>45</w:t>
        </w:r>
      </w:hyperlink>
      <w:r>
        <w:t xml:space="preserve"> s 98</w:t>
      </w:r>
    </w:p>
    <w:p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32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32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rsidR="00B14FDA" w:rsidRPr="00FE4C1B" w:rsidRDefault="00B14FDA" w:rsidP="00B14FDA">
      <w:pPr>
        <w:pStyle w:val="AmdtsEntriesDefL2"/>
      </w:pPr>
      <w:r w:rsidRPr="00FE4C1B">
        <w:tab/>
        <w:t xml:space="preserve">sub </w:t>
      </w:r>
      <w:hyperlink r:id="rId13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B50D15" w:rsidRPr="00FE4C1B" w:rsidRDefault="00B50D15">
      <w:pPr>
        <w:pStyle w:val="AmdtsEntries"/>
      </w:pPr>
      <w:r w:rsidRPr="00FE4C1B">
        <w:lastRenderedPageBreak/>
        <w:tab/>
        <w:t xml:space="preserve">def </w:t>
      </w:r>
      <w:r w:rsidRPr="00FE4C1B">
        <w:rPr>
          <w:rStyle w:val="charBoldItals"/>
        </w:rPr>
        <w:t xml:space="preserve">qualified accountant </w:t>
      </w:r>
      <w:r w:rsidRPr="00FE4C1B">
        <w:t xml:space="preserve">am </w:t>
      </w:r>
      <w:hyperlink r:id="rId1332"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rsidR="00806C8F" w:rsidRPr="00FE4C1B" w:rsidRDefault="00806C8F" w:rsidP="00806C8F">
      <w:pPr>
        <w:pStyle w:val="AmdtsEntriesDefL2"/>
      </w:pPr>
      <w:r w:rsidRPr="00FE4C1B">
        <w:tab/>
        <w:t xml:space="preserve">om </w:t>
      </w:r>
      <w:hyperlink r:id="rId1333"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3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Pr="00FE4C1B" w:rsidRDefault="004F20CC" w:rsidP="004F20CC">
      <w:pPr>
        <w:pStyle w:val="AmdtsEntriesDefL2"/>
      </w:pPr>
      <w:r w:rsidRPr="00FE4C1B">
        <w:tab/>
        <w:t xml:space="preserve">om </w:t>
      </w:r>
      <w:hyperlink r:id="rId1335"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quarantined gaming machine</w:t>
      </w:r>
      <w:r w:rsidRPr="00FE4C1B">
        <w:t xml:space="preserve"> ins </w:t>
      </w:r>
      <w:hyperlink r:id="rId13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Pr="00FE4C1B" w:rsidRDefault="004F20CC" w:rsidP="004F20CC">
      <w:pPr>
        <w:pStyle w:val="AmdtsEntriesDefL2"/>
      </w:pPr>
      <w:r w:rsidRPr="00FE4C1B">
        <w:tab/>
        <w:t xml:space="preserve">om </w:t>
      </w:r>
      <w:hyperlink r:id="rId1337"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33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Pr="00FE4C1B" w:rsidRDefault="00F2444B" w:rsidP="00F2444B">
      <w:pPr>
        <w:pStyle w:val="AmdtsEntriesDefL2"/>
      </w:pPr>
      <w:r w:rsidRPr="00FE4C1B">
        <w:tab/>
        <w:t xml:space="preserve">om </w:t>
      </w:r>
      <w:hyperlink r:id="rId1339"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F2444B" w:rsidRDefault="00F2444B" w:rsidP="00F2444B">
      <w:pPr>
        <w:pStyle w:val="AmdtsEntriesDefL2"/>
      </w:pPr>
      <w:r w:rsidRPr="00FE4C1B">
        <w:tab/>
        <w:t xml:space="preserve">om </w:t>
      </w:r>
      <w:hyperlink r:id="rId1341" w:tooltip="Gaming Machine (Reform) Amendment Act 2015" w:history="1">
        <w:r w:rsidRPr="00FE4C1B">
          <w:rPr>
            <w:rStyle w:val="charCitHyperlinkAbbrev"/>
          </w:rPr>
          <w:t>A2015</w:t>
        </w:r>
        <w:r w:rsidRPr="00FE4C1B">
          <w:rPr>
            <w:rStyle w:val="charCitHyperlinkAbbrev"/>
          </w:rPr>
          <w:noBreakHyphen/>
          <w:t>21</w:t>
        </w:r>
      </w:hyperlink>
      <w:r>
        <w:t xml:space="preserve"> s 99</w:t>
      </w:r>
    </w:p>
    <w:p w:rsidR="00CD321A" w:rsidRPr="00FE4C1B" w:rsidRDefault="00CD321A" w:rsidP="00CD321A">
      <w:pPr>
        <w:pStyle w:val="AmdtsEntries"/>
      </w:pPr>
      <w:r>
        <w:tab/>
        <w:t xml:space="preserve">def </w:t>
      </w:r>
      <w:r w:rsidRPr="00CD321A">
        <w:rPr>
          <w:b/>
          <w:i/>
        </w:rPr>
        <w:t>recipient</w:t>
      </w:r>
      <w:r>
        <w:t xml:space="preserve"> ins </w:t>
      </w:r>
      <w:hyperlink r:id="rId1342" w:tooltip="Gaming Legislation Amendment Act 2018" w:history="1">
        <w:r w:rsidRPr="00CD321A">
          <w:rPr>
            <w:rStyle w:val="charCitHyperlinkAbbrev"/>
          </w:rPr>
          <w:t>A2018</w:t>
        </w:r>
        <w:r w:rsidRPr="00CD321A">
          <w:rPr>
            <w:rStyle w:val="charCitHyperlinkAbbrev"/>
          </w:rPr>
          <w:noBreakHyphen/>
          <w:t>45</w:t>
        </w:r>
      </w:hyperlink>
      <w:r>
        <w:t xml:space="preserve"> s 100</w:t>
      </w:r>
    </w:p>
    <w:p w:rsidR="00116C52" w:rsidRPr="00FE4C1B" w:rsidRDefault="00116C52">
      <w:pPr>
        <w:pStyle w:val="AmdtsEntries"/>
      </w:pPr>
      <w:r w:rsidRPr="00FE4C1B">
        <w:tab/>
        <w:t xml:space="preserve">def </w:t>
      </w:r>
      <w:r w:rsidR="006F2321" w:rsidRPr="00FE4C1B">
        <w:rPr>
          <w:rStyle w:val="charBoldItals"/>
        </w:rPr>
        <w:t>registered party</w:t>
      </w:r>
      <w:r w:rsidRPr="00FE4C1B">
        <w:t xml:space="preserve"> sub </w:t>
      </w:r>
      <w:hyperlink r:id="rId13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344"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345" w:tooltip="Gaming Legislation Amendment Act 2018" w:history="1">
        <w:r w:rsidRPr="00CD321A">
          <w:rPr>
            <w:rStyle w:val="charCitHyperlinkAbbrev"/>
          </w:rPr>
          <w:t>A2018</w:t>
        </w:r>
        <w:r w:rsidRPr="00CD321A">
          <w:rPr>
            <w:rStyle w:val="charCitHyperlinkAbbrev"/>
          </w:rPr>
          <w:noBreakHyphen/>
          <w:t>45</w:t>
        </w:r>
      </w:hyperlink>
      <w:r>
        <w:t xml:space="preserve"> s 100</w:t>
      </w:r>
    </w:p>
    <w:p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3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26603" w:rsidRPr="00FE4C1B" w:rsidRDefault="00826603" w:rsidP="00265B5C">
      <w:pPr>
        <w:pStyle w:val="AmdtsEntriesDefL2"/>
      </w:pPr>
      <w:r>
        <w:tab/>
        <w:t xml:space="preserve">om </w:t>
      </w:r>
      <w:hyperlink r:id="rId1348" w:tooltip="Gaming Legislation Amendment Act 2018" w:history="1">
        <w:r w:rsidRPr="00CD321A">
          <w:rPr>
            <w:rStyle w:val="charCitHyperlinkAbbrev"/>
          </w:rPr>
          <w:t>A2018</w:t>
        </w:r>
        <w:r w:rsidRPr="00CD321A">
          <w:rPr>
            <w:rStyle w:val="charCitHyperlinkAbbrev"/>
          </w:rPr>
          <w:noBreakHyphen/>
          <w:t>45</w:t>
        </w:r>
      </w:hyperlink>
      <w:r>
        <w:t xml:space="preserve"> s 101</w:t>
      </w:r>
    </w:p>
    <w:p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350"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rsidR="006F2321" w:rsidRPr="00FE4C1B" w:rsidRDefault="006F2321" w:rsidP="006F2321">
      <w:pPr>
        <w:pStyle w:val="AmdtsEntriesDefL2"/>
      </w:pPr>
      <w:r w:rsidRPr="00FE4C1B">
        <w:tab/>
        <w:t xml:space="preserve">sub </w:t>
      </w:r>
      <w:hyperlink r:id="rId13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116C52" w:rsidRPr="00FE4C1B"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3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Default="004F20CC">
      <w:pPr>
        <w:pStyle w:val="AmdtsEntries"/>
      </w:pPr>
      <w:r>
        <w:tab/>
        <w:t xml:space="preserve">def </w:t>
      </w:r>
      <w:r w:rsidRPr="004F20CC">
        <w:rPr>
          <w:rStyle w:val="charBoldItals"/>
        </w:rPr>
        <w:t>second compulsory surrender day</w:t>
      </w:r>
      <w:r>
        <w:t xml:space="preserve"> ins </w:t>
      </w:r>
      <w:hyperlink r:id="rId1353"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3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355"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356"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rsidR="002C102F" w:rsidRDefault="002C102F" w:rsidP="009E5FFF">
      <w:pPr>
        <w:pStyle w:val="AmdtsEntries"/>
      </w:pPr>
      <w:r>
        <w:tab/>
        <w:t xml:space="preserve">def </w:t>
      </w:r>
      <w:r w:rsidRPr="001847A1">
        <w:rPr>
          <w:rStyle w:val="charBoldItals"/>
        </w:rPr>
        <w:t>signed-in guest</w:t>
      </w:r>
      <w:r>
        <w:t xml:space="preserve"> ins </w:t>
      </w:r>
      <w:hyperlink r:id="rId1357" w:tooltip="Gaming and Racing (Red Tape Reduction) Legislation Amendment Act 2016" w:history="1">
        <w:r>
          <w:rPr>
            <w:rStyle w:val="charCitHyperlinkAbbrev"/>
          </w:rPr>
          <w:t>A2016</w:t>
        </w:r>
        <w:r>
          <w:rPr>
            <w:rStyle w:val="charCitHyperlinkAbbrev"/>
          </w:rPr>
          <w:noBreakHyphen/>
          <w:t>45</w:t>
        </w:r>
      </w:hyperlink>
      <w:r>
        <w:t xml:space="preserve"> s 29</w:t>
      </w:r>
    </w:p>
    <w:p w:rsidR="00AA66B6" w:rsidRDefault="00AA66B6" w:rsidP="00AA66B6">
      <w:pPr>
        <w:pStyle w:val="AmdtsEntries"/>
      </w:pPr>
      <w:r>
        <w:tab/>
        <w:t xml:space="preserve">def </w:t>
      </w:r>
      <w:r>
        <w:rPr>
          <w:rStyle w:val="charBoldItals"/>
        </w:rPr>
        <w:t>small or medium club</w:t>
      </w:r>
      <w:r>
        <w:t xml:space="preserve"> ins </w:t>
      </w:r>
      <w:hyperlink r:id="rId1358" w:tooltip="Gaming Machine Amendment Act 2017" w:history="1">
        <w:r>
          <w:rPr>
            <w:rStyle w:val="charCitHyperlinkAbbrev"/>
          </w:rPr>
          <w:t>A2017</w:t>
        </w:r>
        <w:r>
          <w:rPr>
            <w:rStyle w:val="charCitHyperlinkAbbrev"/>
          </w:rPr>
          <w:noBreakHyphen/>
          <w:t>24</w:t>
        </w:r>
      </w:hyperlink>
      <w:r>
        <w:t xml:space="preserve"> s 23</w:t>
      </w:r>
    </w:p>
    <w:p w:rsidR="00AA66B6" w:rsidRDefault="00AA66B6" w:rsidP="00AA66B6">
      <w:pPr>
        <w:pStyle w:val="AmdtsEntries"/>
      </w:pPr>
      <w:r>
        <w:tab/>
        <w:t xml:space="preserve">def </w:t>
      </w:r>
      <w:r>
        <w:rPr>
          <w:rStyle w:val="charBoldItals"/>
        </w:rPr>
        <w:t>small or medium club group</w:t>
      </w:r>
      <w:r>
        <w:t xml:space="preserve"> ins </w:t>
      </w:r>
      <w:hyperlink r:id="rId1359" w:tooltip="Gaming Machine Amendment Act 2017" w:history="1">
        <w:r>
          <w:rPr>
            <w:rStyle w:val="charCitHyperlinkAbbrev"/>
          </w:rPr>
          <w:t>A2017</w:t>
        </w:r>
        <w:r>
          <w:rPr>
            <w:rStyle w:val="charCitHyperlinkAbbrev"/>
          </w:rPr>
          <w:noBreakHyphen/>
          <w:t>24</w:t>
        </w:r>
      </w:hyperlink>
      <w:r>
        <w:t xml:space="preserve"> s 23</w:t>
      </w:r>
    </w:p>
    <w:p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360"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B14FDA" w:rsidRPr="00FE4C1B" w:rsidRDefault="00B14FDA" w:rsidP="00B14FDA">
      <w:pPr>
        <w:pStyle w:val="AmdtsEntriesDefL2"/>
      </w:pPr>
      <w:r w:rsidRPr="00FE4C1B">
        <w:tab/>
        <w:t xml:space="preserve">om </w:t>
      </w:r>
      <w:hyperlink r:id="rId136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F2321" w:rsidRPr="00FE4C1B" w:rsidRDefault="006F2321" w:rsidP="009E5FFF">
      <w:pPr>
        <w:pStyle w:val="AmdtsEntries"/>
      </w:pPr>
      <w:r w:rsidRPr="00FE4C1B">
        <w:tab/>
        <w:t xml:space="preserve">def </w:t>
      </w:r>
      <w:r w:rsidRPr="00FE4C1B">
        <w:rPr>
          <w:rStyle w:val="charBoldItals"/>
        </w:rPr>
        <w:t>social impact assessment</w:t>
      </w:r>
      <w:r w:rsidRPr="00FE4C1B">
        <w:t xml:space="preserve"> sub </w:t>
      </w:r>
      <w:hyperlink r:id="rId13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3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3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3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3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36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rsidR="00B14FDA" w:rsidRPr="00FE4C1B" w:rsidRDefault="00B14FDA" w:rsidP="00B14FDA">
      <w:pPr>
        <w:pStyle w:val="AmdtsEntriesDefL2"/>
      </w:pPr>
      <w:r w:rsidRPr="00FE4C1B">
        <w:tab/>
        <w:t xml:space="preserve">om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4F20CC" w:rsidRDefault="004F20CC" w:rsidP="004F20CC">
      <w:pPr>
        <w:pStyle w:val="AmdtsEntries"/>
      </w:pPr>
      <w:r>
        <w:tab/>
        <w:t xml:space="preserve">def </w:t>
      </w:r>
      <w:r>
        <w:rPr>
          <w:rStyle w:val="charBoldItals"/>
        </w:rPr>
        <w:t>surrendered authorisation</w:t>
      </w:r>
      <w:r>
        <w:t xml:space="preserve"> ins </w:t>
      </w:r>
      <w:hyperlink r:id="rId1371"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4F20CC" w:rsidRDefault="004F20CC" w:rsidP="004F20CC">
      <w:pPr>
        <w:pStyle w:val="AmdtsEntries"/>
      </w:pPr>
      <w:r>
        <w:tab/>
        <w:t xml:space="preserve">def </w:t>
      </w:r>
      <w:r>
        <w:rPr>
          <w:rStyle w:val="charBoldItals"/>
        </w:rPr>
        <w:t>surrender obligation</w:t>
      </w:r>
      <w:r>
        <w:t xml:space="preserve"> ins </w:t>
      </w:r>
      <w:hyperlink r:id="rId1372" w:tooltip="Gaming Legislation Amendment Act 2018" w:history="1">
        <w:r w:rsidRPr="0074651B">
          <w:rPr>
            <w:rStyle w:val="charCitHyperlinkAbbrev"/>
          </w:rPr>
          <w:t>A2018</w:t>
        </w:r>
        <w:r w:rsidRPr="0074651B">
          <w:rPr>
            <w:rStyle w:val="charCitHyperlinkAbbrev"/>
          </w:rPr>
          <w:noBreakHyphen/>
          <w:t>45</w:t>
        </w:r>
      </w:hyperlink>
      <w:r>
        <w:t xml:space="preserve"> s 102</w:t>
      </w:r>
    </w:p>
    <w:p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3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rsidR="00AA66B6" w:rsidRDefault="00AA66B6" w:rsidP="00AA66B6">
      <w:pPr>
        <w:pStyle w:val="AmdtsEntriesDefL2"/>
      </w:pPr>
      <w:r>
        <w:tab/>
        <w:t xml:space="preserve">om </w:t>
      </w:r>
      <w:hyperlink r:id="rId1374" w:tooltip="Gaming Machine Amendment Act 2017" w:history="1">
        <w:r>
          <w:rPr>
            <w:rStyle w:val="charCitHyperlinkAbbrev"/>
          </w:rPr>
          <w:t>A2017</w:t>
        </w:r>
        <w:r>
          <w:rPr>
            <w:rStyle w:val="charCitHyperlinkAbbrev"/>
          </w:rPr>
          <w:noBreakHyphen/>
          <w:t>24</w:t>
        </w:r>
      </w:hyperlink>
      <w:r>
        <w:t xml:space="preserve"> s 24</w:t>
      </w:r>
    </w:p>
    <w:p w:rsidR="00AA66B6" w:rsidRDefault="00AA66B6" w:rsidP="009E5FFF">
      <w:pPr>
        <w:pStyle w:val="AmdtsEntries"/>
      </w:pPr>
      <w:r>
        <w:tab/>
        <w:t xml:space="preserve">def </w:t>
      </w:r>
      <w:r w:rsidRPr="00AA66B6">
        <w:rPr>
          <w:rStyle w:val="charBoldItals"/>
        </w:rPr>
        <w:t>tax period</w:t>
      </w:r>
      <w:r>
        <w:t xml:space="preserve"> ins </w:t>
      </w:r>
      <w:hyperlink r:id="rId1375" w:tooltip="Gaming Machine Amendment Act 2017" w:history="1">
        <w:r>
          <w:rPr>
            <w:rStyle w:val="charCitHyperlinkAbbrev"/>
          </w:rPr>
          <w:t>A2017</w:t>
        </w:r>
        <w:r>
          <w:rPr>
            <w:rStyle w:val="charCitHyperlinkAbbrev"/>
          </w:rPr>
          <w:noBreakHyphen/>
          <w:t>24</w:t>
        </w:r>
      </w:hyperlink>
      <w:r>
        <w:t xml:space="preserve"> s 25</w:t>
      </w:r>
    </w:p>
    <w:p w:rsidR="00826603" w:rsidRDefault="00826603" w:rsidP="00265B5C">
      <w:pPr>
        <w:pStyle w:val="AmdtsEntriesDefL2"/>
      </w:pPr>
      <w:r>
        <w:tab/>
        <w:t xml:space="preserve">sub </w:t>
      </w:r>
      <w:hyperlink r:id="rId1376"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rsidR="00D35B4D" w:rsidRDefault="00D35B4D" w:rsidP="009E5FFF">
      <w:pPr>
        <w:pStyle w:val="AmdtsEntries"/>
      </w:pPr>
      <w:r>
        <w:tab/>
        <w:t xml:space="preserve">def </w:t>
      </w:r>
      <w:r w:rsidRPr="00E46081">
        <w:rPr>
          <w:rStyle w:val="charBoldItals"/>
        </w:rPr>
        <w:t xml:space="preserve">technical amendment </w:t>
      </w:r>
      <w:r>
        <w:t xml:space="preserve">ins </w:t>
      </w:r>
      <w:hyperlink r:id="rId137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6F2321" w:rsidRDefault="006F2321" w:rsidP="006F2321">
      <w:pPr>
        <w:pStyle w:val="AmdtsEntriesDefL2"/>
      </w:pPr>
      <w:r>
        <w:tab/>
        <w:t xml:space="preserve">sub </w:t>
      </w:r>
      <w:hyperlink r:id="rId1378"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116C52" w:rsidRPr="0007707D" w:rsidRDefault="00116C52" w:rsidP="009E5FFF">
      <w:pPr>
        <w:pStyle w:val="AmdtsEntries"/>
      </w:pPr>
      <w:r>
        <w:lastRenderedPageBreak/>
        <w:tab/>
        <w:t xml:space="preserve">def </w:t>
      </w:r>
      <w:r w:rsidR="006F2321">
        <w:rPr>
          <w:rStyle w:val="charBoldItals"/>
        </w:rPr>
        <w:t>technical evaluation</w:t>
      </w:r>
      <w:r>
        <w:t xml:space="preserve"> sub </w:t>
      </w:r>
      <w:hyperlink r:id="rId1379"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2C102F" w:rsidRDefault="002C102F" w:rsidP="009E5FFF">
      <w:pPr>
        <w:pStyle w:val="AmdtsEntries"/>
      </w:pPr>
      <w:r>
        <w:tab/>
        <w:t xml:space="preserve">def </w:t>
      </w:r>
      <w:r w:rsidRPr="001847A1">
        <w:rPr>
          <w:rStyle w:val="charBoldItals"/>
        </w:rPr>
        <w:t>temporary member</w:t>
      </w:r>
      <w:r>
        <w:t xml:space="preserve"> ins </w:t>
      </w:r>
      <w:hyperlink r:id="rId1380" w:tooltip="Gaming and Racing (Red Tape Reduction) Legislation Amendment Act 2016" w:history="1">
        <w:r>
          <w:rPr>
            <w:rStyle w:val="charCitHyperlinkAbbrev"/>
          </w:rPr>
          <w:t>A2016</w:t>
        </w:r>
        <w:r>
          <w:rPr>
            <w:rStyle w:val="charCitHyperlinkAbbrev"/>
          </w:rPr>
          <w:noBreakHyphen/>
          <w:t>45</w:t>
        </w:r>
      </w:hyperlink>
      <w:r>
        <w:t xml:space="preserve"> s 29</w:t>
      </w:r>
    </w:p>
    <w:p w:rsidR="00514208" w:rsidRDefault="00514208" w:rsidP="009E5FFF">
      <w:pPr>
        <w:pStyle w:val="AmdtsEntries"/>
      </w:pPr>
      <w:r>
        <w:tab/>
        <w:t xml:space="preserve">def </w:t>
      </w:r>
      <w:r w:rsidRPr="00E46081">
        <w:rPr>
          <w:rStyle w:val="charBoldItals"/>
        </w:rPr>
        <w:t xml:space="preserve">temporary storage amendment </w:t>
      </w:r>
      <w:r>
        <w:t xml:space="preserve">ins </w:t>
      </w:r>
      <w:hyperlink r:id="rId138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B14FDA" w:rsidRPr="0007707D" w:rsidRDefault="00B14FDA" w:rsidP="00B14FDA">
      <w:pPr>
        <w:pStyle w:val="AmdtsEntriesDefL2"/>
      </w:pPr>
      <w:r>
        <w:tab/>
        <w:t xml:space="preserve">om </w:t>
      </w:r>
      <w:hyperlink r:id="rId1382"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4F20CC" w:rsidRDefault="004F20CC" w:rsidP="004F20CC">
      <w:pPr>
        <w:pStyle w:val="AmdtsEntries"/>
      </w:pPr>
      <w:r>
        <w:tab/>
        <w:t xml:space="preserve">def </w:t>
      </w:r>
      <w:r>
        <w:rPr>
          <w:rStyle w:val="charBoldItals"/>
        </w:rPr>
        <w:t>undertaking</w:t>
      </w:r>
      <w:r>
        <w:t xml:space="preserve"> ins </w:t>
      </w:r>
      <w:hyperlink r:id="rId1383"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38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rsidR="00B14FDA" w:rsidRPr="0007707D" w:rsidRDefault="00B14FDA" w:rsidP="00B14FDA">
      <w:pPr>
        <w:pStyle w:val="AmdtsEntriesDefL2"/>
      </w:pPr>
      <w:r>
        <w:tab/>
        <w:t xml:space="preserve">om </w:t>
      </w:r>
      <w:hyperlink r:id="rId1385"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rsidR="004F20CC" w:rsidRDefault="004F20CC" w:rsidP="004F20CC">
      <w:pPr>
        <w:pStyle w:val="AmdtsEntries"/>
      </w:pPr>
      <w:r>
        <w:tab/>
        <w:t xml:space="preserve">def </w:t>
      </w:r>
      <w:r w:rsidR="00545A81">
        <w:rPr>
          <w:rStyle w:val="charBoldItals"/>
        </w:rPr>
        <w:t>voluntary surrender agreement</w:t>
      </w:r>
      <w:r>
        <w:t xml:space="preserve"> ins </w:t>
      </w:r>
      <w:hyperlink r:id="rId1386"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45A81" w:rsidRDefault="00545A81" w:rsidP="00545A81">
      <w:pPr>
        <w:pStyle w:val="AmdtsEntries"/>
      </w:pPr>
      <w:r>
        <w:tab/>
        <w:t xml:space="preserve">def </w:t>
      </w:r>
      <w:r>
        <w:rPr>
          <w:rStyle w:val="charBoldItals"/>
        </w:rPr>
        <w:t>voluntary surrender day</w:t>
      </w:r>
      <w:r>
        <w:t xml:space="preserve"> ins </w:t>
      </w:r>
      <w:hyperlink r:id="rId1387"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545A81" w:rsidRDefault="00545A81" w:rsidP="00545A81">
      <w:pPr>
        <w:pStyle w:val="AmdtsEntries"/>
      </w:pPr>
      <w:r>
        <w:tab/>
        <w:t xml:space="preserve">def </w:t>
      </w:r>
      <w:r>
        <w:rPr>
          <w:rStyle w:val="charBoldItals"/>
        </w:rPr>
        <w:t>voluntary surrender notice</w:t>
      </w:r>
      <w:r>
        <w:t xml:space="preserve"> ins </w:t>
      </w:r>
      <w:hyperlink r:id="rId1388" w:tooltip="Gaming Legislation Amendment Act 2018" w:history="1">
        <w:r w:rsidRPr="0074651B">
          <w:rPr>
            <w:rStyle w:val="charCitHyperlinkAbbrev"/>
          </w:rPr>
          <w:t>A2018</w:t>
        </w:r>
        <w:r w:rsidRPr="0074651B">
          <w:rPr>
            <w:rStyle w:val="charCitHyperlinkAbbrev"/>
          </w:rPr>
          <w:noBreakHyphen/>
          <w:t>45</w:t>
        </w:r>
      </w:hyperlink>
      <w:r>
        <w:t xml:space="preserve"> s 104</w:t>
      </w:r>
    </w:p>
    <w:p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38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rsidR="00806C8F" w:rsidRPr="00987D7F" w:rsidRDefault="00806C8F" w:rsidP="00806C8F">
      <w:pPr>
        <w:pStyle w:val="AmdtsEntriesDefL2"/>
      </w:pPr>
      <w:r>
        <w:tab/>
        <w:t xml:space="preserve">sub </w:t>
      </w:r>
      <w:hyperlink r:id="rId1390"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391"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rsidR="00B50D15" w:rsidRPr="00B50D15" w:rsidRDefault="00B50D15" w:rsidP="00B50D15">
      <w:pPr>
        <w:pStyle w:val="PageBreak"/>
      </w:pPr>
      <w:r w:rsidRPr="00B50D15">
        <w:br w:type="page"/>
      </w:r>
    </w:p>
    <w:p w:rsidR="008D22CF" w:rsidRPr="00162111" w:rsidRDefault="008D22CF">
      <w:pPr>
        <w:pStyle w:val="Endnote20"/>
      </w:pPr>
      <w:bookmarkStart w:id="392" w:name="_Toc44334423"/>
      <w:r w:rsidRPr="00162111">
        <w:rPr>
          <w:rStyle w:val="charTableNo"/>
        </w:rPr>
        <w:lastRenderedPageBreak/>
        <w:t>5</w:t>
      </w:r>
      <w:r>
        <w:tab/>
      </w:r>
      <w:r w:rsidRPr="00162111">
        <w:rPr>
          <w:rStyle w:val="charTableText"/>
        </w:rPr>
        <w:t>Earlier republications</w:t>
      </w:r>
      <w:bookmarkEnd w:id="392"/>
    </w:p>
    <w:p w:rsidR="008D22CF" w:rsidRDefault="008D22CF">
      <w:pPr>
        <w:pStyle w:val="EndNoteTextPub"/>
        <w:keepNext/>
      </w:pPr>
      <w:r>
        <w:t xml:space="preserve">Some earlier republications were not numbered. The number in column 1 refers to the publication order.  </w:t>
      </w:r>
    </w:p>
    <w:p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D22CF" w:rsidRDefault="008D22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20"/>
      </w:tblGrid>
      <w:tr w:rsidR="008D22CF">
        <w:trPr>
          <w:tblHeader/>
        </w:trPr>
        <w:tc>
          <w:tcPr>
            <w:tcW w:w="1576" w:type="dxa"/>
            <w:tcBorders>
              <w:bottom w:val="single" w:sz="4" w:space="0" w:color="auto"/>
            </w:tcBorders>
          </w:tcPr>
          <w:p w:rsidR="008D22CF" w:rsidRDefault="008D22CF">
            <w:pPr>
              <w:pStyle w:val="EarlierRepubHdg"/>
            </w:pPr>
            <w:r>
              <w:t>Republication No and date</w:t>
            </w:r>
          </w:p>
        </w:tc>
        <w:tc>
          <w:tcPr>
            <w:tcW w:w="1681" w:type="dxa"/>
            <w:tcBorders>
              <w:bottom w:val="single" w:sz="4" w:space="0" w:color="auto"/>
            </w:tcBorders>
          </w:tcPr>
          <w:p w:rsidR="008D22CF" w:rsidRDefault="008D22CF">
            <w:pPr>
              <w:pStyle w:val="EarlierRepubHdg"/>
            </w:pPr>
            <w:r>
              <w:t>Effective</w:t>
            </w:r>
          </w:p>
        </w:tc>
        <w:tc>
          <w:tcPr>
            <w:tcW w:w="1783" w:type="dxa"/>
            <w:tcBorders>
              <w:bottom w:val="single" w:sz="4" w:space="0" w:color="auto"/>
            </w:tcBorders>
          </w:tcPr>
          <w:p w:rsidR="008D22CF" w:rsidRDefault="008D22CF">
            <w:pPr>
              <w:pStyle w:val="EarlierRepubHdg"/>
            </w:pPr>
            <w:r>
              <w:t>Last amendment made by</w:t>
            </w:r>
          </w:p>
        </w:tc>
        <w:tc>
          <w:tcPr>
            <w:tcW w:w="1720" w:type="dxa"/>
            <w:tcBorders>
              <w:bottom w:val="single" w:sz="4" w:space="0" w:color="auto"/>
            </w:tcBorders>
          </w:tcPr>
          <w:p w:rsidR="008D22CF" w:rsidRDefault="008D22CF">
            <w:pPr>
              <w:pStyle w:val="EarlierRepubHdg"/>
            </w:pPr>
            <w:r>
              <w:t>Republication for</w:t>
            </w:r>
          </w:p>
        </w:tc>
      </w:tr>
      <w:tr w:rsidR="008D22CF">
        <w:tc>
          <w:tcPr>
            <w:tcW w:w="1576" w:type="dxa"/>
            <w:tcBorders>
              <w:top w:val="single" w:sz="4" w:space="0" w:color="auto"/>
              <w:bottom w:val="single" w:sz="4" w:space="0" w:color="auto"/>
            </w:tcBorders>
          </w:tcPr>
          <w:p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rsidR="008D22CF" w:rsidRDefault="008D22CF">
            <w:pPr>
              <w:pStyle w:val="EarlierRepubEntries"/>
              <w:keepNext/>
            </w:pPr>
            <w:r>
              <w:t>not amended</w:t>
            </w:r>
          </w:p>
        </w:tc>
        <w:tc>
          <w:tcPr>
            <w:tcW w:w="1720" w:type="dxa"/>
            <w:tcBorders>
              <w:top w:val="single" w:sz="4" w:space="0" w:color="auto"/>
              <w:bottom w:val="single" w:sz="4" w:space="0" w:color="auto"/>
            </w:tcBorders>
          </w:tcPr>
          <w:p w:rsidR="008D22CF" w:rsidRDefault="008D22CF">
            <w:pPr>
              <w:pStyle w:val="EarlierRepubEntries"/>
              <w:keepNext/>
            </w:pPr>
            <w:r>
              <w:t>new Act</w:t>
            </w:r>
          </w:p>
        </w:tc>
      </w:tr>
      <w:tr w:rsidR="008D22CF" w:rsidTr="00915448">
        <w:trPr>
          <w:cantSplit/>
        </w:trPr>
        <w:tc>
          <w:tcPr>
            <w:tcW w:w="1576" w:type="dxa"/>
            <w:tcBorders>
              <w:top w:val="single" w:sz="4" w:space="0" w:color="auto"/>
              <w:bottom w:val="single" w:sz="4" w:space="0" w:color="auto"/>
            </w:tcBorders>
          </w:tcPr>
          <w:p w:rsidR="008D22CF" w:rsidRDefault="008D22CF">
            <w:pPr>
              <w:pStyle w:val="EarlierRepubEntries"/>
            </w:pPr>
            <w:r>
              <w:t>R2</w:t>
            </w:r>
            <w:r>
              <w:br/>
              <w:t>14 Apr 2005</w:t>
            </w:r>
          </w:p>
        </w:tc>
        <w:tc>
          <w:tcPr>
            <w:tcW w:w="1681" w:type="dxa"/>
            <w:tcBorders>
              <w:top w:val="single" w:sz="4" w:space="0" w:color="auto"/>
              <w:bottom w:val="single" w:sz="4" w:space="0" w:color="auto"/>
            </w:tcBorders>
          </w:tcPr>
          <w:p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rsidR="008D22CF" w:rsidRDefault="001B4393">
            <w:pPr>
              <w:pStyle w:val="EarlierRepubEntries"/>
            </w:pPr>
            <w:hyperlink r:id="rId1392"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93"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tc>
          <w:tcPr>
            <w:tcW w:w="1576" w:type="dxa"/>
            <w:tcBorders>
              <w:top w:val="single" w:sz="4" w:space="0" w:color="auto"/>
              <w:bottom w:val="single" w:sz="4" w:space="0" w:color="auto"/>
            </w:tcBorders>
          </w:tcPr>
          <w:p w:rsidR="008D22CF" w:rsidRDefault="008D22CF">
            <w:pPr>
              <w:pStyle w:val="EarlierRepubEntries"/>
            </w:pPr>
            <w:r>
              <w:t>R3</w:t>
            </w:r>
            <w:r>
              <w:br/>
              <w:t>1 July 2005</w:t>
            </w:r>
          </w:p>
        </w:tc>
        <w:tc>
          <w:tcPr>
            <w:tcW w:w="1681" w:type="dxa"/>
            <w:tcBorders>
              <w:top w:val="single" w:sz="4" w:space="0" w:color="auto"/>
              <w:bottom w:val="single" w:sz="4" w:space="0" w:color="auto"/>
            </w:tcBorders>
          </w:tcPr>
          <w:p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rsidR="008D22CF" w:rsidRDefault="001B4393">
            <w:pPr>
              <w:pStyle w:val="EarlierRepubEntries"/>
            </w:pPr>
            <w:hyperlink r:id="rId1394"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95"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tc>
          <w:tcPr>
            <w:tcW w:w="1576" w:type="dxa"/>
            <w:tcBorders>
              <w:top w:val="single" w:sz="4" w:space="0" w:color="auto"/>
              <w:bottom w:val="single" w:sz="4" w:space="0" w:color="auto"/>
            </w:tcBorders>
          </w:tcPr>
          <w:p w:rsidR="008D22CF" w:rsidRDefault="008D22CF">
            <w:pPr>
              <w:pStyle w:val="EarlierRepubEntries"/>
            </w:pPr>
            <w:r>
              <w:t>R4</w:t>
            </w:r>
            <w:r>
              <w:br/>
              <w:t>2 Nov 2005</w:t>
            </w:r>
          </w:p>
        </w:tc>
        <w:tc>
          <w:tcPr>
            <w:tcW w:w="1681" w:type="dxa"/>
            <w:tcBorders>
              <w:top w:val="single" w:sz="4" w:space="0" w:color="auto"/>
              <w:bottom w:val="single" w:sz="4" w:space="0" w:color="auto"/>
            </w:tcBorders>
          </w:tcPr>
          <w:p w:rsidR="008D22CF" w:rsidRDefault="008D22CF">
            <w:pPr>
              <w:pStyle w:val="EarlierRepubEntries"/>
            </w:pPr>
            <w:r>
              <w:t>2 Nov 2005–</w:t>
            </w:r>
            <w:r>
              <w:br/>
              <w:t>1 Feb 2006</w:t>
            </w:r>
          </w:p>
        </w:tc>
        <w:tc>
          <w:tcPr>
            <w:tcW w:w="1783" w:type="dxa"/>
            <w:tcBorders>
              <w:top w:val="single" w:sz="4" w:space="0" w:color="auto"/>
              <w:bottom w:val="single" w:sz="4" w:space="0" w:color="auto"/>
            </w:tcBorders>
          </w:tcPr>
          <w:p w:rsidR="008D22CF" w:rsidRDefault="001B4393">
            <w:pPr>
              <w:pStyle w:val="EarlierRepubEntries"/>
            </w:pPr>
            <w:hyperlink r:id="rId1396"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commenced expiry</w:t>
            </w:r>
          </w:p>
        </w:tc>
      </w:tr>
      <w:tr w:rsidR="008D22CF">
        <w:tc>
          <w:tcPr>
            <w:tcW w:w="1576" w:type="dxa"/>
            <w:tcBorders>
              <w:top w:val="single" w:sz="4" w:space="0" w:color="auto"/>
              <w:bottom w:val="single" w:sz="4" w:space="0" w:color="auto"/>
            </w:tcBorders>
          </w:tcPr>
          <w:p w:rsidR="008D22CF" w:rsidRDefault="008D22CF">
            <w:pPr>
              <w:pStyle w:val="EarlierRepubEntries"/>
            </w:pPr>
            <w:r>
              <w:t>R5</w:t>
            </w:r>
            <w:r>
              <w:br/>
              <w:t>2 Feb 2006</w:t>
            </w:r>
          </w:p>
        </w:tc>
        <w:tc>
          <w:tcPr>
            <w:tcW w:w="1681" w:type="dxa"/>
            <w:tcBorders>
              <w:top w:val="single" w:sz="4" w:space="0" w:color="auto"/>
              <w:bottom w:val="single" w:sz="4" w:space="0" w:color="auto"/>
            </w:tcBorders>
          </w:tcPr>
          <w:p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rsidR="008D22CF" w:rsidRDefault="001B4393">
            <w:pPr>
              <w:pStyle w:val="EarlierRepubEntries"/>
            </w:pPr>
            <w:hyperlink r:id="rId1397"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rsidR="008D22CF" w:rsidRDefault="008D22CF">
            <w:pPr>
              <w:pStyle w:val="EarlierRepubEntries"/>
            </w:pPr>
            <w:r>
              <w:t>commenced expiry</w:t>
            </w:r>
          </w:p>
        </w:tc>
      </w:tr>
      <w:tr w:rsidR="008D22CF">
        <w:tc>
          <w:tcPr>
            <w:tcW w:w="1576" w:type="dxa"/>
            <w:tcBorders>
              <w:top w:val="single" w:sz="4" w:space="0" w:color="auto"/>
              <w:bottom w:val="single" w:sz="4" w:space="0" w:color="auto"/>
            </w:tcBorders>
          </w:tcPr>
          <w:p w:rsidR="008D22CF" w:rsidRDefault="008D22CF">
            <w:pPr>
              <w:pStyle w:val="EarlierRepubEntries"/>
            </w:pPr>
            <w:r>
              <w:t>R6</w:t>
            </w:r>
            <w:r>
              <w:br/>
              <w:t>1 May 2006</w:t>
            </w:r>
          </w:p>
        </w:tc>
        <w:tc>
          <w:tcPr>
            <w:tcW w:w="1681" w:type="dxa"/>
            <w:tcBorders>
              <w:top w:val="single" w:sz="4" w:space="0" w:color="auto"/>
              <w:bottom w:val="single" w:sz="4" w:space="0" w:color="auto"/>
            </w:tcBorders>
          </w:tcPr>
          <w:p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rsidR="008D22CF" w:rsidRDefault="001B4393">
            <w:pPr>
              <w:pStyle w:val="EarlierRepubEntries"/>
            </w:pPr>
            <w:hyperlink r:id="rId1398"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399"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tc>
          <w:tcPr>
            <w:tcW w:w="1576" w:type="dxa"/>
            <w:tcBorders>
              <w:top w:val="single" w:sz="4" w:space="0" w:color="auto"/>
              <w:bottom w:val="single" w:sz="4" w:space="0" w:color="auto"/>
            </w:tcBorders>
          </w:tcPr>
          <w:p w:rsidR="008D22CF" w:rsidRDefault="008D22CF">
            <w:pPr>
              <w:pStyle w:val="EarlierRepubEntries"/>
            </w:pPr>
            <w:r>
              <w:t>R7</w:t>
            </w:r>
            <w:r>
              <w:br/>
              <w:t>1 June 2007</w:t>
            </w:r>
          </w:p>
        </w:tc>
        <w:tc>
          <w:tcPr>
            <w:tcW w:w="1681" w:type="dxa"/>
            <w:tcBorders>
              <w:top w:val="single" w:sz="4" w:space="0" w:color="auto"/>
              <w:bottom w:val="single" w:sz="4" w:space="0" w:color="auto"/>
            </w:tcBorders>
          </w:tcPr>
          <w:p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rsidR="008D22CF" w:rsidRDefault="001B4393">
            <w:pPr>
              <w:pStyle w:val="EarlierRepubEntries"/>
            </w:pPr>
            <w:hyperlink r:id="rId1400"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401"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tc>
          <w:tcPr>
            <w:tcW w:w="1576" w:type="dxa"/>
            <w:tcBorders>
              <w:top w:val="single" w:sz="4" w:space="0" w:color="auto"/>
              <w:bottom w:val="single" w:sz="4" w:space="0" w:color="auto"/>
            </w:tcBorders>
          </w:tcPr>
          <w:p w:rsidR="008D22CF" w:rsidRDefault="008D22CF">
            <w:pPr>
              <w:pStyle w:val="EarlierRepubEntries"/>
            </w:pPr>
            <w:r>
              <w:t>R8</w:t>
            </w:r>
            <w:r>
              <w:br/>
              <w:t>1 July 2007</w:t>
            </w:r>
          </w:p>
        </w:tc>
        <w:tc>
          <w:tcPr>
            <w:tcW w:w="1681" w:type="dxa"/>
            <w:tcBorders>
              <w:top w:val="single" w:sz="4" w:space="0" w:color="auto"/>
              <w:bottom w:val="single" w:sz="4" w:space="0" w:color="auto"/>
            </w:tcBorders>
          </w:tcPr>
          <w:p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rsidR="008D22CF" w:rsidRDefault="001B4393">
            <w:pPr>
              <w:pStyle w:val="EarlierRepubEntries"/>
            </w:pPr>
            <w:hyperlink r:id="rId1402"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403"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rsidTr="00DB4A25">
        <w:trPr>
          <w:cantSplit/>
        </w:trPr>
        <w:tc>
          <w:tcPr>
            <w:tcW w:w="1576" w:type="dxa"/>
            <w:tcBorders>
              <w:top w:val="single" w:sz="4" w:space="0" w:color="auto"/>
              <w:bottom w:val="single" w:sz="4" w:space="0" w:color="auto"/>
            </w:tcBorders>
          </w:tcPr>
          <w:p w:rsidR="008D22CF" w:rsidRDefault="008D22CF">
            <w:pPr>
              <w:pStyle w:val="EarlierRepubEntries"/>
            </w:pPr>
            <w:r>
              <w:t>R9</w:t>
            </w:r>
            <w:r>
              <w:br/>
              <w:t>5 Dec 2007</w:t>
            </w:r>
          </w:p>
        </w:tc>
        <w:tc>
          <w:tcPr>
            <w:tcW w:w="1681" w:type="dxa"/>
            <w:tcBorders>
              <w:top w:val="single" w:sz="4" w:space="0" w:color="auto"/>
              <w:bottom w:val="single" w:sz="4" w:space="0" w:color="auto"/>
            </w:tcBorders>
          </w:tcPr>
          <w:p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rsidR="008D22CF" w:rsidRDefault="001B4393">
            <w:pPr>
              <w:pStyle w:val="EarlierRepubEntries"/>
            </w:pPr>
            <w:hyperlink r:id="rId1404"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405"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tc>
          <w:tcPr>
            <w:tcW w:w="1576" w:type="dxa"/>
            <w:tcBorders>
              <w:top w:val="single" w:sz="4" w:space="0" w:color="auto"/>
              <w:bottom w:val="single" w:sz="4" w:space="0" w:color="auto"/>
            </w:tcBorders>
          </w:tcPr>
          <w:p w:rsidR="008D22CF" w:rsidRDefault="008D22CF">
            <w:pPr>
              <w:pStyle w:val="EarlierRepubEntries"/>
            </w:pPr>
            <w:r>
              <w:t>R10</w:t>
            </w:r>
            <w:r>
              <w:br/>
              <w:t>4 June 2008</w:t>
            </w:r>
          </w:p>
        </w:tc>
        <w:tc>
          <w:tcPr>
            <w:tcW w:w="1681" w:type="dxa"/>
            <w:tcBorders>
              <w:top w:val="single" w:sz="4" w:space="0" w:color="auto"/>
              <w:bottom w:val="single" w:sz="4" w:space="0" w:color="auto"/>
            </w:tcBorders>
          </w:tcPr>
          <w:p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rsidR="008D22CF" w:rsidRPr="00E46081" w:rsidRDefault="001B4393">
            <w:pPr>
              <w:pStyle w:val="EarlierRepubEntries"/>
              <w:rPr>
                <w:rFonts w:cs="Arial"/>
              </w:rPr>
            </w:pPr>
            <w:hyperlink r:id="rId1406"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rsidR="008D22CF" w:rsidRDefault="008D22CF">
            <w:pPr>
              <w:pStyle w:val="EarlierRepubEntries"/>
            </w:pPr>
            <w:r>
              <w:t xml:space="preserve">amendments by </w:t>
            </w:r>
            <w:hyperlink r:id="rId1407"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tc>
          <w:tcPr>
            <w:tcW w:w="1576" w:type="dxa"/>
            <w:tcBorders>
              <w:top w:val="single" w:sz="4" w:space="0" w:color="auto"/>
              <w:bottom w:val="single" w:sz="4" w:space="0" w:color="auto"/>
            </w:tcBorders>
          </w:tcPr>
          <w:p w:rsidR="0085147E" w:rsidRDefault="0085147E">
            <w:pPr>
              <w:pStyle w:val="EarlierRepubEntries"/>
            </w:pPr>
            <w:r>
              <w:t>R11</w:t>
            </w:r>
            <w:r>
              <w:br/>
              <w:t>26 Aug 2008</w:t>
            </w:r>
          </w:p>
        </w:tc>
        <w:tc>
          <w:tcPr>
            <w:tcW w:w="1681" w:type="dxa"/>
            <w:tcBorders>
              <w:top w:val="single" w:sz="4" w:space="0" w:color="auto"/>
              <w:bottom w:val="single" w:sz="4" w:space="0" w:color="auto"/>
            </w:tcBorders>
          </w:tcPr>
          <w:p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rsidR="0085147E" w:rsidRPr="00E46081" w:rsidRDefault="001B4393">
            <w:pPr>
              <w:pStyle w:val="EarlierRepubEntries"/>
              <w:rPr>
                <w:rFonts w:cs="Arial"/>
              </w:rPr>
            </w:pPr>
            <w:hyperlink r:id="rId1408"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rsidR="0085147E" w:rsidRDefault="0085147E">
            <w:pPr>
              <w:pStyle w:val="EarlierRepubEntries"/>
            </w:pPr>
            <w:r>
              <w:t xml:space="preserve">amendments by </w:t>
            </w:r>
            <w:hyperlink r:id="rId1409"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tc>
          <w:tcPr>
            <w:tcW w:w="1576" w:type="dxa"/>
            <w:tcBorders>
              <w:top w:val="single" w:sz="4" w:space="0" w:color="auto"/>
              <w:bottom w:val="single" w:sz="4" w:space="0" w:color="auto"/>
            </w:tcBorders>
          </w:tcPr>
          <w:p w:rsidR="004C15EA" w:rsidRDefault="004C15EA">
            <w:pPr>
              <w:pStyle w:val="EarlierRepubEntries"/>
            </w:pPr>
            <w:r>
              <w:t>R12</w:t>
            </w:r>
            <w:r>
              <w:br/>
              <w:t>2 Feb 2009</w:t>
            </w:r>
          </w:p>
        </w:tc>
        <w:tc>
          <w:tcPr>
            <w:tcW w:w="1681" w:type="dxa"/>
            <w:tcBorders>
              <w:top w:val="single" w:sz="4" w:space="0" w:color="auto"/>
              <w:bottom w:val="single" w:sz="4" w:space="0" w:color="auto"/>
            </w:tcBorders>
          </w:tcPr>
          <w:p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rsidR="004C15EA" w:rsidRPr="00E46081" w:rsidRDefault="001B4393">
            <w:pPr>
              <w:pStyle w:val="EarlierRepubEntries"/>
              <w:rPr>
                <w:rFonts w:cs="Arial"/>
              </w:rPr>
            </w:pPr>
            <w:hyperlink r:id="rId141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rsidR="004C15EA" w:rsidRDefault="00AE05AF">
            <w:pPr>
              <w:pStyle w:val="EarlierRepubEntries"/>
            </w:pPr>
            <w:r>
              <w:t>amendments</w:t>
            </w:r>
            <w:r w:rsidR="004C15EA">
              <w:t xml:space="preserve"> by </w:t>
            </w:r>
            <w:hyperlink r:id="rId141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rsidTr="00973293">
        <w:trPr>
          <w:cantSplit/>
        </w:trPr>
        <w:tc>
          <w:tcPr>
            <w:tcW w:w="1576" w:type="dxa"/>
            <w:tcBorders>
              <w:top w:val="single" w:sz="4" w:space="0" w:color="auto"/>
              <w:bottom w:val="single" w:sz="4" w:space="0" w:color="auto"/>
            </w:tcBorders>
          </w:tcPr>
          <w:p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rsidR="00CD2B02" w:rsidRPr="00E46081" w:rsidRDefault="001B4393">
            <w:pPr>
              <w:pStyle w:val="EarlierRepubEntries"/>
              <w:rPr>
                <w:rFonts w:cs="Arial"/>
              </w:rPr>
            </w:pPr>
            <w:hyperlink r:id="rId1412"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rsidR="00CD2B02" w:rsidRDefault="00CD2B02">
            <w:pPr>
              <w:pStyle w:val="EarlierRepubEntries"/>
            </w:pPr>
            <w:r>
              <w:t xml:space="preserve">amendments by </w:t>
            </w:r>
            <w:hyperlink r:id="rId1413"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tc>
          <w:tcPr>
            <w:tcW w:w="1576" w:type="dxa"/>
            <w:tcBorders>
              <w:top w:val="single" w:sz="4" w:space="0" w:color="auto"/>
              <w:bottom w:val="single" w:sz="4" w:space="0" w:color="auto"/>
            </w:tcBorders>
          </w:tcPr>
          <w:p w:rsidR="003C6C1E" w:rsidRDefault="003C6C1E">
            <w:pPr>
              <w:pStyle w:val="EarlierRepubEntries"/>
            </w:pPr>
            <w:r>
              <w:t>R14</w:t>
            </w:r>
            <w:r>
              <w:br/>
              <w:t>1 Dec 2010</w:t>
            </w:r>
          </w:p>
        </w:tc>
        <w:tc>
          <w:tcPr>
            <w:tcW w:w="1681" w:type="dxa"/>
            <w:tcBorders>
              <w:top w:val="single" w:sz="4" w:space="0" w:color="auto"/>
              <w:bottom w:val="single" w:sz="4" w:space="0" w:color="auto"/>
            </w:tcBorders>
          </w:tcPr>
          <w:p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rsidR="003C6C1E" w:rsidRPr="00E46081" w:rsidRDefault="001B4393">
            <w:pPr>
              <w:pStyle w:val="EarlierRepubEntries"/>
              <w:rPr>
                <w:rFonts w:cs="Arial"/>
              </w:rPr>
            </w:pPr>
            <w:hyperlink r:id="rId1414"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rsidR="003C6C1E" w:rsidRDefault="003C6C1E">
            <w:pPr>
              <w:pStyle w:val="EarlierRepubEntries"/>
            </w:pPr>
            <w:r>
              <w:t xml:space="preserve">amendments by </w:t>
            </w:r>
            <w:hyperlink r:id="rId1415"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tc>
          <w:tcPr>
            <w:tcW w:w="1576" w:type="dxa"/>
            <w:tcBorders>
              <w:top w:val="single" w:sz="4" w:space="0" w:color="auto"/>
              <w:bottom w:val="single" w:sz="4" w:space="0" w:color="auto"/>
            </w:tcBorders>
          </w:tcPr>
          <w:p w:rsidR="00BA2038" w:rsidRDefault="00BA2038">
            <w:pPr>
              <w:pStyle w:val="EarlierRepubEntries"/>
            </w:pPr>
            <w:r>
              <w:t>R15</w:t>
            </w:r>
            <w:r>
              <w:br/>
              <w:t>1 Mar 2011</w:t>
            </w:r>
          </w:p>
        </w:tc>
        <w:tc>
          <w:tcPr>
            <w:tcW w:w="1681" w:type="dxa"/>
            <w:tcBorders>
              <w:top w:val="single" w:sz="4" w:space="0" w:color="auto"/>
              <w:bottom w:val="single" w:sz="4" w:space="0" w:color="auto"/>
            </w:tcBorders>
          </w:tcPr>
          <w:p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rsidR="00BA2038" w:rsidRPr="00E46081" w:rsidRDefault="001B4393">
            <w:pPr>
              <w:pStyle w:val="EarlierRepubEntries"/>
              <w:rPr>
                <w:rFonts w:cs="Arial"/>
              </w:rPr>
            </w:pPr>
            <w:hyperlink r:id="rId1416"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BA2038" w:rsidRDefault="000F03CA">
            <w:pPr>
              <w:pStyle w:val="EarlierRepubEntries"/>
            </w:pPr>
            <w:r>
              <w:t xml:space="preserve">amendments by </w:t>
            </w:r>
            <w:hyperlink r:id="rId1417"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tc>
          <w:tcPr>
            <w:tcW w:w="1576" w:type="dxa"/>
            <w:tcBorders>
              <w:top w:val="single" w:sz="4" w:space="0" w:color="auto"/>
              <w:bottom w:val="single" w:sz="4" w:space="0" w:color="auto"/>
            </w:tcBorders>
          </w:tcPr>
          <w:p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rsidR="00C163B3" w:rsidRPr="00E46081" w:rsidRDefault="001B4393">
            <w:pPr>
              <w:pStyle w:val="EarlierRepubEntries"/>
              <w:rPr>
                <w:rFonts w:cs="Arial"/>
              </w:rPr>
            </w:pPr>
            <w:hyperlink r:id="rId1418"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C163B3" w:rsidRDefault="006E246A">
            <w:pPr>
              <w:pStyle w:val="EarlierRepubEntries"/>
            </w:pPr>
            <w:r>
              <w:t xml:space="preserve">amendments by </w:t>
            </w:r>
            <w:hyperlink r:id="rId1419"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tc>
          <w:tcPr>
            <w:tcW w:w="1576" w:type="dxa"/>
            <w:tcBorders>
              <w:top w:val="single" w:sz="4" w:space="0" w:color="auto"/>
              <w:bottom w:val="single" w:sz="4" w:space="0" w:color="auto"/>
            </w:tcBorders>
          </w:tcPr>
          <w:p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rsidR="006E246A" w:rsidRPr="00E46081" w:rsidRDefault="001B4393">
            <w:pPr>
              <w:pStyle w:val="EarlierRepubEntries"/>
              <w:rPr>
                <w:rFonts w:cs="Arial"/>
              </w:rPr>
            </w:pPr>
            <w:hyperlink r:id="rId1420"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rsidR="006E246A" w:rsidRDefault="00B50D15">
            <w:pPr>
              <w:pStyle w:val="EarlierRepubEntries"/>
            </w:pPr>
            <w:r>
              <w:t xml:space="preserve">reissued for retrospective amendments by </w:t>
            </w:r>
            <w:hyperlink r:id="rId142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tc>
          <w:tcPr>
            <w:tcW w:w="1576" w:type="dxa"/>
            <w:tcBorders>
              <w:top w:val="single" w:sz="4" w:space="0" w:color="auto"/>
              <w:bottom w:val="single" w:sz="4" w:space="0" w:color="auto"/>
            </w:tcBorders>
          </w:tcPr>
          <w:p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rsidR="00DD585E" w:rsidRPr="00E46081" w:rsidRDefault="001B4393">
            <w:pPr>
              <w:pStyle w:val="EarlierRepubEntries"/>
              <w:rPr>
                <w:rFonts w:cs="Arial"/>
              </w:rPr>
            </w:pPr>
            <w:hyperlink r:id="rId1422"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rsidR="00DD585E" w:rsidRDefault="00DD585E">
            <w:pPr>
              <w:pStyle w:val="EarlierRepubEntries"/>
            </w:pPr>
            <w:r>
              <w:t xml:space="preserve">amendments by </w:t>
            </w:r>
            <w:hyperlink r:id="rId1423"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tc>
          <w:tcPr>
            <w:tcW w:w="1576" w:type="dxa"/>
            <w:tcBorders>
              <w:top w:val="single" w:sz="4" w:space="0" w:color="auto"/>
              <w:bottom w:val="single" w:sz="4" w:space="0" w:color="auto"/>
            </w:tcBorders>
          </w:tcPr>
          <w:p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rsidR="0097697F" w:rsidRPr="00E46081" w:rsidRDefault="001B4393">
            <w:pPr>
              <w:pStyle w:val="EarlierRepubEntries"/>
              <w:rPr>
                <w:rFonts w:cs="Arial"/>
              </w:rPr>
            </w:pPr>
            <w:hyperlink r:id="rId1424"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97697F" w:rsidRDefault="0097697F">
            <w:pPr>
              <w:pStyle w:val="EarlierRepubEntries"/>
            </w:pPr>
            <w:r>
              <w:t xml:space="preserve">amendments by </w:t>
            </w:r>
            <w:hyperlink r:id="rId1425"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tc>
          <w:tcPr>
            <w:tcW w:w="1576" w:type="dxa"/>
            <w:tcBorders>
              <w:top w:val="single" w:sz="4" w:space="0" w:color="auto"/>
              <w:bottom w:val="single" w:sz="4" w:space="0" w:color="auto"/>
            </w:tcBorders>
          </w:tcPr>
          <w:p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rsidR="00514208" w:rsidRPr="00E46081" w:rsidRDefault="001B4393">
            <w:pPr>
              <w:pStyle w:val="EarlierRepubEntries"/>
              <w:rPr>
                <w:rFonts w:cs="Arial"/>
              </w:rPr>
            </w:pPr>
            <w:hyperlink r:id="rId142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rsidR="00514208" w:rsidRDefault="001A0381">
            <w:pPr>
              <w:pStyle w:val="EarlierRepubEntries"/>
            </w:pPr>
            <w:r>
              <w:t xml:space="preserve">amendments by </w:t>
            </w:r>
            <w:hyperlink r:id="rId142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tc>
          <w:tcPr>
            <w:tcW w:w="1576" w:type="dxa"/>
            <w:tcBorders>
              <w:top w:val="single" w:sz="4" w:space="0" w:color="auto"/>
              <w:bottom w:val="single" w:sz="4" w:space="0" w:color="auto"/>
            </w:tcBorders>
          </w:tcPr>
          <w:p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rsidR="0056298F" w:rsidRDefault="001B4393">
            <w:pPr>
              <w:pStyle w:val="EarlierRepubEntries"/>
            </w:pPr>
            <w:hyperlink r:id="rId1428"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rsidR="0056298F" w:rsidRDefault="0056298F">
            <w:pPr>
              <w:pStyle w:val="EarlierRepubEntries"/>
            </w:pPr>
            <w:r>
              <w:t xml:space="preserve">amendments by </w:t>
            </w:r>
            <w:hyperlink r:id="rId1429"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430" w:tooltip="Gaming Machine Amendment Act 2012 (No 2)" w:history="1">
              <w:r w:rsidR="001000A7">
                <w:rPr>
                  <w:rStyle w:val="charCitHyperlinkAbbrev"/>
                </w:rPr>
                <w:t>A2012</w:t>
              </w:r>
              <w:r w:rsidR="001000A7">
                <w:rPr>
                  <w:rStyle w:val="charCitHyperlinkAbbrev"/>
                </w:rPr>
                <w:noBreakHyphen/>
                <w:t>50</w:t>
              </w:r>
            </w:hyperlink>
          </w:p>
        </w:tc>
      </w:tr>
      <w:tr w:rsidR="00806C8F">
        <w:tc>
          <w:tcPr>
            <w:tcW w:w="1576" w:type="dxa"/>
            <w:tcBorders>
              <w:top w:val="single" w:sz="4" w:space="0" w:color="auto"/>
              <w:bottom w:val="single" w:sz="4" w:space="0" w:color="auto"/>
            </w:tcBorders>
          </w:tcPr>
          <w:p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rsidR="00806C8F" w:rsidRDefault="001B4393">
            <w:pPr>
              <w:pStyle w:val="EarlierRepubEntries"/>
            </w:pPr>
            <w:hyperlink r:id="rId1431"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rsidR="00806C8F" w:rsidRDefault="00806C8F">
            <w:pPr>
              <w:pStyle w:val="EarlierRepubEntries"/>
            </w:pPr>
            <w:r>
              <w:t xml:space="preserve">amendment by </w:t>
            </w:r>
            <w:hyperlink r:id="rId1432" w:tooltip="Gaming Machine Amendment Act 2013" w:history="1">
              <w:r w:rsidR="00DD085B">
                <w:rPr>
                  <w:rStyle w:val="charCitHyperlinkAbbrev"/>
                </w:rPr>
                <w:t>A2013</w:t>
              </w:r>
              <w:r w:rsidR="00DD085B">
                <w:rPr>
                  <w:rStyle w:val="charCitHyperlinkAbbrev"/>
                </w:rPr>
                <w:noBreakHyphen/>
                <w:t>9</w:t>
              </w:r>
            </w:hyperlink>
          </w:p>
        </w:tc>
      </w:tr>
      <w:tr w:rsidR="00DD085B">
        <w:tc>
          <w:tcPr>
            <w:tcW w:w="1576" w:type="dxa"/>
            <w:tcBorders>
              <w:top w:val="single" w:sz="4" w:space="0" w:color="auto"/>
              <w:bottom w:val="single" w:sz="4" w:space="0" w:color="auto"/>
            </w:tcBorders>
          </w:tcPr>
          <w:p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rsidR="00DD085B" w:rsidRDefault="001B4393">
            <w:pPr>
              <w:pStyle w:val="EarlierRepubEntries"/>
            </w:pPr>
            <w:hyperlink r:id="rId1433"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rsidR="00DD085B" w:rsidRDefault="00DD085B">
            <w:pPr>
              <w:pStyle w:val="EarlierRepubEntries"/>
            </w:pPr>
            <w:r>
              <w:t xml:space="preserve">amendments by </w:t>
            </w:r>
            <w:hyperlink r:id="rId1434" w:tooltip="Statute Law Amendment Act 2013" w:history="1">
              <w:r>
                <w:rPr>
                  <w:rStyle w:val="charCitHyperlinkAbbrev"/>
                </w:rPr>
                <w:t>A2013</w:t>
              </w:r>
              <w:r>
                <w:rPr>
                  <w:rStyle w:val="charCitHyperlinkAbbrev"/>
                </w:rPr>
                <w:noBreakHyphen/>
                <w:t>19</w:t>
              </w:r>
            </w:hyperlink>
          </w:p>
        </w:tc>
      </w:tr>
      <w:tr w:rsidR="00C55ACC">
        <w:tc>
          <w:tcPr>
            <w:tcW w:w="1576" w:type="dxa"/>
            <w:tcBorders>
              <w:top w:val="single" w:sz="4" w:space="0" w:color="auto"/>
              <w:bottom w:val="single" w:sz="4" w:space="0" w:color="auto"/>
            </w:tcBorders>
          </w:tcPr>
          <w:p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rsidR="00C55ACC" w:rsidRDefault="001B4393">
            <w:pPr>
              <w:pStyle w:val="EarlierRepubEntries"/>
            </w:pPr>
            <w:hyperlink r:id="rId1435"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rsidR="00C55ACC" w:rsidRDefault="00C55ACC">
            <w:pPr>
              <w:pStyle w:val="EarlierRepubEntries"/>
            </w:pPr>
            <w:r>
              <w:t xml:space="preserve">republication for updated endnotes as amended by </w:t>
            </w:r>
            <w:hyperlink r:id="rId1436" w:tooltip="Gaming Machine Amendment Act 2013 (No 2)" w:history="1">
              <w:r>
                <w:rPr>
                  <w:rStyle w:val="charCitHyperlinkAbbrev"/>
                </w:rPr>
                <w:t>A2013</w:t>
              </w:r>
              <w:r>
                <w:rPr>
                  <w:rStyle w:val="charCitHyperlinkAbbrev"/>
                </w:rPr>
                <w:noBreakHyphen/>
                <w:t>29</w:t>
              </w:r>
            </w:hyperlink>
          </w:p>
        </w:tc>
      </w:tr>
      <w:tr w:rsidR="00D66123">
        <w:tc>
          <w:tcPr>
            <w:tcW w:w="1576" w:type="dxa"/>
            <w:tcBorders>
              <w:top w:val="single" w:sz="4" w:space="0" w:color="auto"/>
              <w:bottom w:val="single" w:sz="4" w:space="0" w:color="auto"/>
            </w:tcBorders>
          </w:tcPr>
          <w:p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rsidR="00D66123" w:rsidRDefault="001B4393">
            <w:pPr>
              <w:pStyle w:val="EarlierRepubEntries"/>
            </w:pPr>
            <w:hyperlink r:id="rId1437"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rsidR="00D66123" w:rsidRDefault="00D66123">
            <w:pPr>
              <w:pStyle w:val="EarlierRepubEntries"/>
            </w:pPr>
            <w:r>
              <w:t xml:space="preserve">amendments by </w:t>
            </w:r>
            <w:hyperlink r:id="rId1438"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439" w:tooltip="Gaming Machine Amendment Act 2013 (No 2)" w:history="1">
              <w:r>
                <w:rPr>
                  <w:rStyle w:val="charCitHyperlinkAbbrev"/>
                </w:rPr>
                <w:t>A2013</w:t>
              </w:r>
              <w:r>
                <w:rPr>
                  <w:rStyle w:val="charCitHyperlinkAbbrev"/>
                </w:rPr>
                <w:noBreakHyphen/>
                <w:t>29</w:t>
              </w:r>
            </w:hyperlink>
            <w:r>
              <w:t xml:space="preserve"> s 4) and </w:t>
            </w:r>
            <w:hyperlink r:id="rId1440" w:tooltip="Gaming Machine Amendment Act 2012 (No 2)" w:history="1">
              <w:r>
                <w:rPr>
                  <w:rStyle w:val="charCitHyperlinkAbbrev"/>
                </w:rPr>
                <w:t>A2012</w:t>
              </w:r>
              <w:r>
                <w:rPr>
                  <w:rStyle w:val="charCitHyperlinkAbbrev"/>
                </w:rPr>
                <w:noBreakHyphen/>
                <w:t>50</w:t>
              </w:r>
            </w:hyperlink>
          </w:p>
        </w:tc>
      </w:tr>
      <w:tr w:rsidR="001B3166" w:rsidTr="008A7140">
        <w:trPr>
          <w:cantSplit/>
        </w:trPr>
        <w:tc>
          <w:tcPr>
            <w:tcW w:w="1576" w:type="dxa"/>
            <w:tcBorders>
              <w:top w:val="single" w:sz="4" w:space="0" w:color="auto"/>
              <w:bottom w:val="single" w:sz="4" w:space="0" w:color="auto"/>
            </w:tcBorders>
          </w:tcPr>
          <w:p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rsidR="001B3166" w:rsidRDefault="001B4393">
            <w:pPr>
              <w:pStyle w:val="EarlierRepubEntries"/>
            </w:pPr>
            <w:hyperlink r:id="rId1441"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rsidR="001B3166" w:rsidRDefault="001B3166">
            <w:pPr>
              <w:pStyle w:val="EarlierRepubEntries"/>
            </w:pPr>
            <w:r>
              <w:t xml:space="preserve">amendments by </w:t>
            </w:r>
            <w:hyperlink r:id="rId1442" w:tooltip="Gaming Machine (Red Tape Reduction) Amendment Act 2014" w:history="1">
              <w:r w:rsidR="001006A6" w:rsidRPr="001006A6">
                <w:rPr>
                  <w:rStyle w:val="charCitHyperlinkAbbrev"/>
                </w:rPr>
                <w:t>A2014-5</w:t>
              </w:r>
            </w:hyperlink>
          </w:p>
        </w:tc>
      </w:tr>
      <w:tr w:rsidR="00375F58" w:rsidTr="008A7140">
        <w:trPr>
          <w:cantSplit/>
        </w:trPr>
        <w:tc>
          <w:tcPr>
            <w:tcW w:w="1576" w:type="dxa"/>
            <w:tcBorders>
              <w:top w:val="single" w:sz="4" w:space="0" w:color="auto"/>
              <w:bottom w:val="single" w:sz="4" w:space="0" w:color="auto"/>
            </w:tcBorders>
          </w:tcPr>
          <w:p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rsidR="00375F58" w:rsidRDefault="001B4393">
            <w:pPr>
              <w:pStyle w:val="EarlierRepubEntries"/>
            </w:pPr>
            <w:hyperlink r:id="rId1443"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rsidR="00375F58" w:rsidRDefault="00375F58">
            <w:pPr>
              <w:pStyle w:val="EarlierRepubEntries"/>
            </w:pPr>
            <w:r>
              <w:t xml:space="preserve">amendments by </w:t>
            </w:r>
            <w:hyperlink r:id="rId1444" w:tooltip="Red Tape Reduction Legislation Amendment Act 2014" w:history="1">
              <w:r w:rsidR="001C0A6D" w:rsidRPr="001C0A6D">
                <w:rPr>
                  <w:rStyle w:val="charCitHyperlinkAbbrev"/>
                </w:rPr>
                <w:t>A2014-47</w:t>
              </w:r>
            </w:hyperlink>
          </w:p>
        </w:tc>
      </w:tr>
      <w:tr w:rsidR="009563B7" w:rsidTr="008A7140">
        <w:trPr>
          <w:cantSplit/>
        </w:trPr>
        <w:tc>
          <w:tcPr>
            <w:tcW w:w="1576" w:type="dxa"/>
            <w:tcBorders>
              <w:top w:val="single" w:sz="4" w:space="0" w:color="auto"/>
              <w:bottom w:val="single" w:sz="4" w:space="0" w:color="auto"/>
            </w:tcBorders>
          </w:tcPr>
          <w:p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rsidR="009563B7" w:rsidRDefault="001B4393">
            <w:pPr>
              <w:pStyle w:val="EarlierRepubEntries"/>
            </w:pPr>
            <w:hyperlink r:id="rId1445"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rsidR="009563B7" w:rsidRDefault="009563B7">
            <w:pPr>
              <w:pStyle w:val="EarlierRepubEntries"/>
            </w:pPr>
            <w:r>
              <w:t xml:space="preserve">amendments by </w:t>
            </w:r>
            <w:hyperlink r:id="rId1446" w:tooltip="Gaming Machine (Red Tape Reduction) Amendment Act 2014 (No 2)" w:history="1">
              <w:r w:rsidR="004702BF" w:rsidRPr="009563B7">
                <w:rPr>
                  <w:rStyle w:val="charCitHyperlinkAbbrev"/>
                </w:rPr>
                <w:t>A2014-56</w:t>
              </w:r>
            </w:hyperlink>
          </w:p>
        </w:tc>
      </w:tr>
      <w:tr w:rsidR="00BC3D38" w:rsidTr="008A7140">
        <w:trPr>
          <w:cantSplit/>
        </w:trPr>
        <w:tc>
          <w:tcPr>
            <w:tcW w:w="1576" w:type="dxa"/>
            <w:tcBorders>
              <w:top w:val="single" w:sz="4" w:space="0" w:color="auto"/>
              <w:bottom w:val="single" w:sz="4" w:space="0" w:color="auto"/>
            </w:tcBorders>
          </w:tcPr>
          <w:p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rsidR="00BC3D38" w:rsidRDefault="001B4393">
            <w:pPr>
              <w:pStyle w:val="EarlierRepubEntries"/>
            </w:pPr>
            <w:hyperlink r:id="rId1447"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rsidR="00BC3D38" w:rsidRDefault="008B39EF">
            <w:pPr>
              <w:pStyle w:val="EarlierRepubEntries"/>
            </w:pPr>
            <w:r>
              <w:t xml:space="preserve">amendments by </w:t>
            </w:r>
            <w:hyperlink r:id="rId1448" w:tooltip="Gaming Machine (Red Tape Reduction) Amendment Act 2014 (No 2)" w:history="1">
              <w:r w:rsidRPr="009563B7">
                <w:rPr>
                  <w:rStyle w:val="charCitHyperlinkAbbrev"/>
                </w:rPr>
                <w:t>A2014-56</w:t>
              </w:r>
            </w:hyperlink>
          </w:p>
        </w:tc>
      </w:tr>
      <w:tr w:rsidR="00315574" w:rsidTr="008A7140">
        <w:trPr>
          <w:cantSplit/>
        </w:trPr>
        <w:tc>
          <w:tcPr>
            <w:tcW w:w="1576" w:type="dxa"/>
            <w:tcBorders>
              <w:top w:val="single" w:sz="4" w:space="0" w:color="auto"/>
              <w:bottom w:val="single" w:sz="4" w:space="0" w:color="auto"/>
            </w:tcBorders>
          </w:tcPr>
          <w:p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rsidR="00315574" w:rsidRDefault="001B4393">
            <w:pPr>
              <w:pStyle w:val="EarlierRepubEntries"/>
            </w:pPr>
            <w:hyperlink r:id="rId1449"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rsidR="00315574" w:rsidRDefault="00315574">
            <w:pPr>
              <w:pStyle w:val="EarlierRepubEntries"/>
            </w:pPr>
            <w:r>
              <w:t xml:space="preserve">amendments by </w:t>
            </w:r>
            <w:hyperlink r:id="rId1450" w:tooltip="Annual Reports (Government Agencies) Amendment Act 2015 " w:history="1">
              <w:r w:rsidRPr="00315574">
                <w:rPr>
                  <w:rStyle w:val="charCitHyperlinkAbbrev"/>
                </w:rPr>
                <w:t>A2015-16</w:t>
              </w:r>
            </w:hyperlink>
          </w:p>
        </w:tc>
      </w:tr>
      <w:tr w:rsidR="00F1016C" w:rsidTr="008A7140">
        <w:trPr>
          <w:cantSplit/>
        </w:trPr>
        <w:tc>
          <w:tcPr>
            <w:tcW w:w="1576" w:type="dxa"/>
            <w:tcBorders>
              <w:top w:val="single" w:sz="4" w:space="0" w:color="auto"/>
              <w:bottom w:val="single" w:sz="4" w:space="0" w:color="auto"/>
            </w:tcBorders>
          </w:tcPr>
          <w:p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rsidR="00F1016C" w:rsidRDefault="001B4393">
            <w:pPr>
              <w:pStyle w:val="EarlierRepubEntries"/>
            </w:pPr>
            <w:hyperlink r:id="rId1451"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rsidR="00F1016C" w:rsidRDefault="00F1016C">
            <w:pPr>
              <w:pStyle w:val="EarlierRepubEntries"/>
            </w:pPr>
            <w:r>
              <w:t xml:space="preserve">amendments by </w:t>
            </w:r>
            <w:hyperlink r:id="rId1452" w:tooltip="Gaming Machine (Reform) Amendment Act 2015" w:history="1">
              <w:r>
                <w:rPr>
                  <w:rStyle w:val="charCitHyperlinkAbbrev"/>
                </w:rPr>
                <w:t>A2015</w:t>
              </w:r>
              <w:r>
                <w:rPr>
                  <w:rStyle w:val="charCitHyperlinkAbbrev"/>
                </w:rPr>
                <w:noBreakHyphen/>
                <w:t>21</w:t>
              </w:r>
            </w:hyperlink>
          </w:p>
        </w:tc>
      </w:tr>
      <w:tr w:rsidR="009729E1" w:rsidTr="008A7140">
        <w:trPr>
          <w:cantSplit/>
        </w:trPr>
        <w:tc>
          <w:tcPr>
            <w:tcW w:w="1576" w:type="dxa"/>
            <w:tcBorders>
              <w:top w:val="single" w:sz="4" w:space="0" w:color="auto"/>
              <w:bottom w:val="single" w:sz="4" w:space="0" w:color="auto"/>
            </w:tcBorders>
          </w:tcPr>
          <w:p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rsidR="009729E1" w:rsidRDefault="001B4393">
            <w:pPr>
              <w:pStyle w:val="EarlierRepubEntries"/>
            </w:pPr>
            <w:hyperlink r:id="rId1453"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rsidR="009729E1" w:rsidRDefault="009729E1">
            <w:pPr>
              <w:pStyle w:val="EarlierRepubEntries"/>
            </w:pPr>
            <w:r>
              <w:t xml:space="preserve">amendments by </w:t>
            </w:r>
            <w:hyperlink r:id="rId1454"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455" w:tooltip="Gaming Machine Regulation 2004" w:history="1">
              <w:r>
                <w:rPr>
                  <w:rStyle w:val="charCitHyperlinkAbbrev"/>
                </w:rPr>
                <w:t>SL2004</w:t>
              </w:r>
              <w:r>
                <w:rPr>
                  <w:rStyle w:val="charCitHyperlinkAbbrev"/>
                </w:rPr>
                <w:noBreakHyphen/>
                <w:t>30</w:t>
              </w:r>
            </w:hyperlink>
            <w:r>
              <w:t xml:space="preserve"> as amended by </w:t>
            </w:r>
            <w:hyperlink r:id="rId1456" w:tooltip="Gaming Legislation Amendment Regulation 2015 (No 1)" w:history="1">
              <w:r>
                <w:rPr>
                  <w:rStyle w:val="charCitHyperlinkAbbrev"/>
                </w:rPr>
                <w:t>SL2015</w:t>
              </w:r>
              <w:r>
                <w:rPr>
                  <w:rStyle w:val="charCitHyperlinkAbbrev"/>
                </w:rPr>
                <w:noBreakHyphen/>
                <w:t>27</w:t>
              </w:r>
            </w:hyperlink>
          </w:p>
        </w:tc>
      </w:tr>
      <w:tr w:rsidR="00540006" w:rsidTr="008A7140">
        <w:trPr>
          <w:cantSplit/>
        </w:trPr>
        <w:tc>
          <w:tcPr>
            <w:tcW w:w="1576" w:type="dxa"/>
            <w:tcBorders>
              <w:top w:val="single" w:sz="4" w:space="0" w:color="auto"/>
              <w:bottom w:val="single" w:sz="4" w:space="0" w:color="auto"/>
            </w:tcBorders>
          </w:tcPr>
          <w:p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rsidR="00540006" w:rsidRPr="00540006" w:rsidRDefault="001B4393">
            <w:pPr>
              <w:pStyle w:val="EarlierRepubEntries"/>
              <w:rPr>
                <w:b/>
              </w:rPr>
            </w:pPr>
            <w:hyperlink r:id="rId1457"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rsidR="00540006" w:rsidRDefault="00540006">
            <w:pPr>
              <w:pStyle w:val="EarlierRepubEntries"/>
            </w:pPr>
            <w:r>
              <w:t xml:space="preserve">amendments by </w:t>
            </w:r>
            <w:hyperlink r:id="rId1458" w:tooltip="Red Tape Reduction Legislation Amendment Act 2015" w:history="1">
              <w:r>
                <w:rPr>
                  <w:rStyle w:val="charCitHyperlinkAbbrev"/>
                </w:rPr>
                <w:t>A2015</w:t>
              </w:r>
              <w:r>
                <w:rPr>
                  <w:rStyle w:val="charCitHyperlinkAbbrev"/>
                </w:rPr>
                <w:noBreakHyphen/>
                <w:t>33</w:t>
              </w:r>
            </w:hyperlink>
          </w:p>
        </w:tc>
      </w:tr>
      <w:tr w:rsidR="00F420BE" w:rsidTr="008A7140">
        <w:trPr>
          <w:cantSplit/>
        </w:trPr>
        <w:tc>
          <w:tcPr>
            <w:tcW w:w="1576" w:type="dxa"/>
            <w:tcBorders>
              <w:top w:val="single" w:sz="4" w:space="0" w:color="auto"/>
              <w:bottom w:val="single" w:sz="4" w:space="0" w:color="auto"/>
            </w:tcBorders>
          </w:tcPr>
          <w:p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rsidR="00F420BE" w:rsidRDefault="001B4393">
            <w:pPr>
              <w:pStyle w:val="EarlierRepubEntries"/>
            </w:pPr>
            <w:hyperlink r:id="rId1459"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rsidR="00F420BE" w:rsidRDefault="00F420BE">
            <w:pPr>
              <w:pStyle w:val="EarlierRepubEntries"/>
            </w:pPr>
            <w:r>
              <w:t xml:space="preserve">amendments by </w:t>
            </w:r>
            <w:hyperlink r:id="rId1460" w:tooltip="Statute Law Amendment Act 2015 (No 2)" w:history="1">
              <w:r w:rsidRPr="00F420BE">
                <w:rPr>
                  <w:rStyle w:val="charCitHyperlinkAbbrev"/>
                </w:rPr>
                <w:t>A2015-50</w:t>
              </w:r>
            </w:hyperlink>
          </w:p>
        </w:tc>
      </w:tr>
      <w:tr w:rsidR="008B23A8" w:rsidTr="008A7140">
        <w:trPr>
          <w:cantSplit/>
        </w:trPr>
        <w:tc>
          <w:tcPr>
            <w:tcW w:w="1576" w:type="dxa"/>
            <w:tcBorders>
              <w:top w:val="single" w:sz="4" w:space="0" w:color="auto"/>
              <w:bottom w:val="single" w:sz="4" w:space="0" w:color="auto"/>
            </w:tcBorders>
          </w:tcPr>
          <w:p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rsidR="008B23A8" w:rsidRDefault="001B4393">
            <w:pPr>
              <w:pStyle w:val="EarlierRepubEntries"/>
            </w:pPr>
            <w:hyperlink r:id="rId1461"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rsidR="008B23A8" w:rsidRDefault="008B23A8">
            <w:pPr>
              <w:pStyle w:val="EarlierRepubEntries"/>
            </w:pPr>
            <w:r>
              <w:t xml:space="preserve">amendments by </w:t>
            </w:r>
            <w:hyperlink r:id="rId1462" w:tooltip="Red Tape Reduction Legislation Amendment Act 2016" w:history="1">
              <w:r>
                <w:rPr>
                  <w:rStyle w:val="charCitHyperlinkAbbrev"/>
                </w:rPr>
                <w:t>A2016</w:t>
              </w:r>
              <w:r>
                <w:rPr>
                  <w:rStyle w:val="charCitHyperlinkAbbrev"/>
                </w:rPr>
                <w:noBreakHyphen/>
                <w:t>18</w:t>
              </w:r>
            </w:hyperlink>
          </w:p>
        </w:tc>
      </w:tr>
      <w:tr w:rsidR="0014411B" w:rsidTr="008A7140">
        <w:trPr>
          <w:cantSplit/>
        </w:trPr>
        <w:tc>
          <w:tcPr>
            <w:tcW w:w="1576" w:type="dxa"/>
            <w:tcBorders>
              <w:top w:val="single" w:sz="4" w:space="0" w:color="auto"/>
              <w:bottom w:val="single" w:sz="4" w:space="0" w:color="auto"/>
            </w:tcBorders>
          </w:tcPr>
          <w:p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rsidR="0014411B" w:rsidRDefault="001B4393">
            <w:pPr>
              <w:pStyle w:val="EarlierRepubEntries"/>
            </w:pPr>
            <w:hyperlink r:id="rId1463"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rsidR="0014411B" w:rsidRDefault="00135FF3">
            <w:pPr>
              <w:pStyle w:val="EarlierRepubEntries"/>
            </w:pPr>
            <w:r>
              <w:t xml:space="preserve">amendments by </w:t>
            </w:r>
            <w:hyperlink r:id="rId1464" w:tooltip="Gaming and Racing (Red Tape Reduction) Legislation Amendment Act 2016" w:history="1">
              <w:r>
                <w:rPr>
                  <w:rStyle w:val="charCitHyperlinkAbbrev"/>
                </w:rPr>
                <w:t>A2016</w:t>
              </w:r>
              <w:r>
                <w:rPr>
                  <w:rStyle w:val="charCitHyperlinkAbbrev"/>
                </w:rPr>
                <w:noBreakHyphen/>
                <w:t>45</w:t>
              </w:r>
            </w:hyperlink>
          </w:p>
        </w:tc>
      </w:tr>
      <w:tr w:rsidR="00AA66B6" w:rsidTr="008A7140">
        <w:trPr>
          <w:cantSplit/>
        </w:trPr>
        <w:tc>
          <w:tcPr>
            <w:tcW w:w="1576" w:type="dxa"/>
            <w:tcBorders>
              <w:top w:val="single" w:sz="4" w:space="0" w:color="auto"/>
              <w:bottom w:val="single" w:sz="4" w:space="0" w:color="auto"/>
            </w:tcBorders>
          </w:tcPr>
          <w:p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rsidR="00AA66B6" w:rsidRDefault="001B4393">
            <w:pPr>
              <w:pStyle w:val="EarlierRepubEntries"/>
            </w:pPr>
            <w:hyperlink r:id="rId1465"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rsidR="00AA66B6" w:rsidRDefault="00AA66B6">
            <w:pPr>
              <w:pStyle w:val="EarlierRepubEntries"/>
            </w:pPr>
            <w:r>
              <w:t xml:space="preserve">amendments by </w:t>
            </w:r>
            <w:hyperlink r:id="rId1466" w:tooltip="Justice and Community Safety Legislation Amendment Act 2017 (No 2)" w:history="1">
              <w:r w:rsidRPr="00AA66B6">
                <w:rPr>
                  <w:rStyle w:val="charCitHyperlinkAbbrev"/>
                </w:rPr>
                <w:t>A2017-14</w:t>
              </w:r>
            </w:hyperlink>
          </w:p>
        </w:tc>
      </w:tr>
      <w:tr w:rsidR="006779DF" w:rsidTr="008A7140">
        <w:trPr>
          <w:cantSplit/>
        </w:trPr>
        <w:tc>
          <w:tcPr>
            <w:tcW w:w="1576" w:type="dxa"/>
            <w:tcBorders>
              <w:top w:val="single" w:sz="4" w:space="0" w:color="auto"/>
              <w:bottom w:val="single" w:sz="4" w:space="0" w:color="auto"/>
            </w:tcBorders>
          </w:tcPr>
          <w:p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rsidR="006779DF" w:rsidRPr="0012484D" w:rsidRDefault="001B4393">
            <w:pPr>
              <w:pStyle w:val="EarlierRepubEntries"/>
              <w:rPr>
                <w:rStyle w:val="charCitHyperlinkAbbrev"/>
              </w:rPr>
            </w:pPr>
            <w:hyperlink r:id="rId1467"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rsidR="006779DF" w:rsidRDefault="0012484D">
            <w:pPr>
              <w:pStyle w:val="EarlierRepubEntries"/>
            </w:pPr>
            <w:r>
              <w:t xml:space="preserve">amendments by </w:t>
            </w:r>
            <w:hyperlink r:id="rId1468"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469" w:tooltip="Gaming Machine (Cash Facilities) Amendment Act 2017" w:history="1">
              <w:r w:rsidRPr="0012484D">
                <w:rPr>
                  <w:rStyle w:val="charCitHyperlinkAbbrev"/>
                </w:rPr>
                <w:t>A2017</w:t>
              </w:r>
              <w:r w:rsidRPr="0012484D">
                <w:rPr>
                  <w:rStyle w:val="charCitHyperlinkAbbrev"/>
                </w:rPr>
                <w:noBreakHyphen/>
                <w:t>25</w:t>
              </w:r>
            </w:hyperlink>
          </w:p>
        </w:tc>
      </w:tr>
      <w:tr w:rsidR="0061218B" w:rsidTr="008A7140">
        <w:trPr>
          <w:cantSplit/>
        </w:trPr>
        <w:tc>
          <w:tcPr>
            <w:tcW w:w="1576" w:type="dxa"/>
            <w:tcBorders>
              <w:top w:val="single" w:sz="4" w:space="0" w:color="auto"/>
              <w:bottom w:val="single" w:sz="4" w:space="0" w:color="auto"/>
            </w:tcBorders>
          </w:tcPr>
          <w:p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rsidR="0061218B" w:rsidRDefault="001B4393">
            <w:pPr>
              <w:pStyle w:val="EarlierRepubEntries"/>
            </w:pPr>
            <w:hyperlink r:id="rId1470"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rsidR="0061218B" w:rsidRDefault="00B71FAE">
            <w:pPr>
              <w:pStyle w:val="EarlierRepubEntries"/>
            </w:pPr>
            <w:r>
              <w:t xml:space="preserve">amendments by </w:t>
            </w:r>
            <w:hyperlink r:id="rId1471" w:tooltip="Casino (Electronic Gaming) Act 2017" w:history="1">
              <w:r w:rsidRPr="00B71FAE">
                <w:rPr>
                  <w:rStyle w:val="charCitHyperlinkAbbrev"/>
                </w:rPr>
                <w:t>A2017-42</w:t>
              </w:r>
            </w:hyperlink>
          </w:p>
        </w:tc>
      </w:tr>
      <w:tr w:rsidR="00DA781C" w:rsidTr="008A7140">
        <w:trPr>
          <w:cantSplit/>
        </w:trPr>
        <w:tc>
          <w:tcPr>
            <w:tcW w:w="1576" w:type="dxa"/>
            <w:tcBorders>
              <w:top w:val="single" w:sz="4" w:space="0" w:color="auto"/>
              <w:bottom w:val="single" w:sz="4" w:space="0" w:color="auto"/>
            </w:tcBorders>
          </w:tcPr>
          <w:p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rsidR="00DA781C" w:rsidRDefault="001B4393">
            <w:pPr>
              <w:pStyle w:val="EarlierRepubEntries"/>
            </w:pPr>
            <w:hyperlink r:id="rId1472"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rsidR="00DA781C" w:rsidRDefault="00D60720">
            <w:pPr>
              <w:pStyle w:val="EarlierRepubEntries"/>
            </w:pPr>
            <w:r>
              <w:t xml:space="preserve">amendments by </w:t>
            </w:r>
            <w:hyperlink r:id="rId1473" w:tooltip="Casino and Other Gaming Legislation Amendment Act 2018 " w:history="1">
              <w:r w:rsidRPr="00D60720">
                <w:rPr>
                  <w:rStyle w:val="charCitHyperlinkAbbrev"/>
                </w:rPr>
                <w:t>A2018-21</w:t>
              </w:r>
            </w:hyperlink>
          </w:p>
        </w:tc>
      </w:tr>
      <w:tr w:rsidR="00C521E7" w:rsidTr="008A7140">
        <w:trPr>
          <w:cantSplit/>
        </w:trPr>
        <w:tc>
          <w:tcPr>
            <w:tcW w:w="1576" w:type="dxa"/>
            <w:tcBorders>
              <w:top w:val="single" w:sz="4" w:space="0" w:color="auto"/>
              <w:bottom w:val="single" w:sz="4" w:space="0" w:color="auto"/>
            </w:tcBorders>
          </w:tcPr>
          <w:p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rsidR="00C521E7" w:rsidRDefault="00C521E7">
            <w:pPr>
              <w:pStyle w:val="EarlierRepubEntries"/>
            </w:pPr>
            <w:r>
              <w:t>expiry of transitional provisions (pt 21)</w:t>
            </w:r>
          </w:p>
        </w:tc>
      </w:tr>
      <w:tr w:rsidR="007B5BB8" w:rsidTr="008A7140">
        <w:trPr>
          <w:cantSplit/>
        </w:trPr>
        <w:tc>
          <w:tcPr>
            <w:tcW w:w="1576" w:type="dxa"/>
            <w:tcBorders>
              <w:top w:val="single" w:sz="4" w:space="0" w:color="auto"/>
              <w:bottom w:val="single" w:sz="4" w:space="0" w:color="auto"/>
            </w:tcBorders>
          </w:tcPr>
          <w:p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rsidR="007B5BB8" w:rsidRPr="00F143CC" w:rsidRDefault="001B4393">
            <w:pPr>
              <w:pStyle w:val="EarlierRepubEntries"/>
            </w:pPr>
            <w:hyperlink r:id="rId1474"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rsidR="007B5BB8" w:rsidRDefault="00F143CC">
            <w:pPr>
              <w:pStyle w:val="EarlierRepubEntries"/>
            </w:pPr>
            <w:r>
              <w:t xml:space="preserve">amendments by </w:t>
            </w:r>
            <w:hyperlink r:id="rId1475" w:tooltip="Gaming Legislation Amendment Act 2018" w:history="1">
              <w:r>
                <w:rPr>
                  <w:rStyle w:val="charCitHyperlinkAbbrev"/>
                </w:rPr>
                <w:t>A2018</w:t>
              </w:r>
              <w:r>
                <w:rPr>
                  <w:rStyle w:val="charCitHyperlinkAbbrev"/>
                </w:rPr>
                <w:noBreakHyphen/>
                <w:t>45</w:t>
              </w:r>
            </w:hyperlink>
          </w:p>
        </w:tc>
      </w:tr>
      <w:tr w:rsidR="005544AA" w:rsidTr="008A7140">
        <w:trPr>
          <w:cantSplit/>
        </w:trPr>
        <w:tc>
          <w:tcPr>
            <w:tcW w:w="1576" w:type="dxa"/>
            <w:tcBorders>
              <w:top w:val="single" w:sz="4" w:space="0" w:color="auto"/>
              <w:bottom w:val="single" w:sz="4" w:space="0" w:color="auto"/>
            </w:tcBorders>
          </w:tcPr>
          <w:p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rsidR="005544AA" w:rsidRDefault="001B4393">
            <w:pPr>
              <w:pStyle w:val="EarlierRepubEntries"/>
            </w:pPr>
            <w:hyperlink r:id="rId1476"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rsidR="005544AA" w:rsidRDefault="002B234E">
            <w:pPr>
              <w:pStyle w:val="EarlierRepubEntries"/>
            </w:pPr>
            <w:r>
              <w:t xml:space="preserve">amendments by </w:t>
            </w:r>
            <w:hyperlink r:id="rId1477" w:tooltip="Gaming Legislation Amendment Act 2018" w:history="1">
              <w:r>
                <w:rPr>
                  <w:rStyle w:val="charCitHyperlinkAbbrev"/>
                </w:rPr>
                <w:t>A2018</w:t>
              </w:r>
              <w:r>
                <w:rPr>
                  <w:rStyle w:val="charCitHyperlinkAbbrev"/>
                </w:rPr>
                <w:noBreakHyphen/>
                <w:t>45</w:t>
              </w:r>
            </w:hyperlink>
            <w:r>
              <w:t xml:space="preserve"> and </w:t>
            </w:r>
            <w:hyperlink r:id="rId1478" w:tooltip="Gaming Legislation Amendment Act 2019" w:history="1">
              <w:r>
                <w:rPr>
                  <w:rStyle w:val="charCitHyperlinkAbbrev"/>
                </w:rPr>
                <w:t>A2019</w:t>
              </w:r>
              <w:r>
                <w:rPr>
                  <w:rStyle w:val="charCitHyperlinkAbbrev"/>
                </w:rPr>
                <w:noBreakHyphen/>
                <w:t>14</w:t>
              </w:r>
            </w:hyperlink>
          </w:p>
        </w:tc>
      </w:tr>
      <w:tr w:rsidR="006943C4" w:rsidTr="008A7140">
        <w:trPr>
          <w:cantSplit/>
        </w:trPr>
        <w:tc>
          <w:tcPr>
            <w:tcW w:w="1576" w:type="dxa"/>
            <w:tcBorders>
              <w:top w:val="single" w:sz="4" w:space="0" w:color="auto"/>
              <w:bottom w:val="single" w:sz="4" w:space="0" w:color="auto"/>
            </w:tcBorders>
          </w:tcPr>
          <w:p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rsidR="006943C4" w:rsidRDefault="001B4393">
            <w:pPr>
              <w:pStyle w:val="EarlierRepubEntries"/>
            </w:pPr>
            <w:hyperlink r:id="rId1479"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rsidR="006943C4" w:rsidRDefault="006943C4">
            <w:pPr>
              <w:pStyle w:val="EarlierRepubEntries"/>
            </w:pPr>
            <w:r>
              <w:t xml:space="preserve">amendments by </w:t>
            </w:r>
            <w:hyperlink r:id="rId1480" w:tooltip="Statute Law Amendment Act 2019" w:history="1">
              <w:r>
                <w:rPr>
                  <w:rStyle w:val="charCitHyperlinkAbbrev"/>
                </w:rPr>
                <w:t>A2019</w:t>
              </w:r>
              <w:r>
                <w:rPr>
                  <w:rStyle w:val="charCitHyperlinkAbbrev"/>
                </w:rPr>
                <w:noBreakHyphen/>
                <w:t>42</w:t>
              </w:r>
            </w:hyperlink>
          </w:p>
        </w:tc>
      </w:tr>
      <w:tr w:rsidR="00315FB8" w:rsidTr="008A7140">
        <w:trPr>
          <w:cantSplit/>
        </w:trPr>
        <w:tc>
          <w:tcPr>
            <w:tcW w:w="1576" w:type="dxa"/>
            <w:tcBorders>
              <w:top w:val="single" w:sz="4" w:space="0" w:color="auto"/>
              <w:bottom w:val="single" w:sz="4" w:space="0" w:color="auto"/>
            </w:tcBorders>
          </w:tcPr>
          <w:p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rsidR="00315FB8" w:rsidRDefault="001B4393">
            <w:pPr>
              <w:pStyle w:val="EarlierRepubEntries"/>
            </w:pPr>
            <w:hyperlink r:id="rId1481"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rsidR="00315FB8" w:rsidRDefault="00315FB8">
            <w:pPr>
              <w:pStyle w:val="EarlierRepubEntries"/>
            </w:pPr>
            <w:r>
              <w:t xml:space="preserve">amendments by </w:t>
            </w:r>
            <w:hyperlink r:id="rId1482" w:tooltip="Gaming Machine Amendment Act 2020" w:history="1">
              <w:r>
                <w:rPr>
                  <w:rStyle w:val="charCitHyperlinkAbbrev"/>
                </w:rPr>
                <w:t>A2020</w:t>
              </w:r>
              <w:r>
                <w:rPr>
                  <w:rStyle w:val="charCitHyperlinkAbbrev"/>
                </w:rPr>
                <w:noBreakHyphen/>
                <w:t>9</w:t>
              </w:r>
            </w:hyperlink>
            <w:r>
              <w:t xml:space="preserve"> and </w:t>
            </w:r>
            <w:hyperlink r:id="rId1483" w:anchor="history" w:tooltip="COVID-19 Emergency Response Act 2020" w:history="1">
              <w:r>
                <w:rPr>
                  <w:rStyle w:val="charCitHyperlinkAbbrev"/>
                </w:rPr>
                <w:t>A2020</w:t>
              </w:r>
              <w:r>
                <w:rPr>
                  <w:rStyle w:val="charCitHyperlinkAbbrev"/>
                </w:rPr>
                <w:noBreakHyphen/>
                <w:t>11</w:t>
              </w:r>
            </w:hyperlink>
          </w:p>
        </w:tc>
      </w:tr>
      <w:tr w:rsidR="00E61E37" w:rsidTr="008A7140">
        <w:trPr>
          <w:cantSplit/>
        </w:trPr>
        <w:tc>
          <w:tcPr>
            <w:tcW w:w="1576" w:type="dxa"/>
            <w:tcBorders>
              <w:top w:val="single" w:sz="4" w:space="0" w:color="auto"/>
              <w:bottom w:val="single" w:sz="4" w:space="0" w:color="auto"/>
            </w:tcBorders>
          </w:tcPr>
          <w:p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rsidR="00E61E37" w:rsidRDefault="001B4393">
            <w:pPr>
              <w:pStyle w:val="EarlierRepubEntries"/>
            </w:pPr>
            <w:hyperlink r:id="rId1484"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rsidR="00E61E37" w:rsidRDefault="00E61E37">
            <w:pPr>
              <w:pStyle w:val="EarlierRepubEntries"/>
            </w:pPr>
            <w:r>
              <w:t xml:space="preserve">amendments by </w:t>
            </w:r>
            <w:hyperlink r:id="rId1485" w:tooltip="COVID-19 Emergency Response Legislation Amendment Act 2020" w:history="1">
              <w:r>
                <w:rPr>
                  <w:rStyle w:val="charCitHyperlinkAbbrev"/>
                </w:rPr>
                <w:t>A2020</w:t>
              </w:r>
              <w:r>
                <w:rPr>
                  <w:rStyle w:val="charCitHyperlinkAbbrev"/>
                </w:rPr>
                <w:noBreakHyphen/>
                <w:t>14</w:t>
              </w:r>
            </w:hyperlink>
          </w:p>
        </w:tc>
      </w:tr>
      <w:tr w:rsidR="00B275A8" w:rsidTr="008A7140">
        <w:trPr>
          <w:cantSplit/>
        </w:trPr>
        <w:tc>
          <w:tcPr>
            <w:tcW w:w="1576" w:type="dxa"/>
            <w:tcBorders>
              <w:top w:val="single" w:sz="4" w:space="0" w:color="auto"/>
              <w:bottom w:val="single" w:sz="4" w:space="0" w:color="auto"/>
            </w:tcBorders>
          </w:tcPr>
          <w:p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rsidR="00B275A8" w:rsidRDefault="001B4393">
            <w:pPr>
              <w:pStyle w:val="EarlierRepubEntries"/>
            </w:pPr>
            <w:hyperlink r:id="rId1486"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rsidR="00B275A8" w:rsidRDefault="00B275A8">
            <w:pPr>
              <w:pStyle w:val="EarlierRepubEntries"/>
            </w:pPr>
            <w:r>
              <w:t>amendments by</w:t>
            </w:r>
            <w:r w:rsidR="00383A1C">
              <w:t xml:space="preserve"> </w:t>
            </w:r>
            <w:hyperlink r:id="rId1487" w:tooltip="Gaming Machine Amendment Act 2020" w:history="1">
              <w:r w:rsidR="00383A1C" w:rsidRPr="00CD648A">
                <w:rPr>
                  <w:rStyle w:val="charCitHyperlinkAbbrev"/>
                </w:rPr>
                <w:t>A2020-9</w:t>
              </w:r>
            </w:hyperlink>
          </w:p>
        </w:tc>
      </w:tr>
    </w:tbl>
    <w:p w:rsidR="00F430AE" w:rsidRPr="00F430AE" w:rsidRDefault="00F430AE" w:rsidP="00F430AE">
      <w:pPr>
        <w:pStyle w:val="PageBreak"/>
      </w:pPr>
      <w:r w:rsidRPr="00F430AE">
        <w:br w:type="page"/>
      </w:r>
    </w:p>
    <w:p w:rsidR="00F430AE" w:rsidRPr="00162111" w:rsidRDefault="00F430AE" w:rsidP="00162111">
      <w:pPr>
        <w:pStyle w:val="Endnote20"/>
      </w:pPr>
      <w:bookmarkStart w:id="393" w:name="_Toc44334424"/>
      <w:r w:rsidRPr="00162111">
        <w:rPr>
          <w:rStyle w:val="charTableNo"/>
        </w:rPr>
        <w:lastRenderedPageBreak/>
        <w:t>6</w:t>
      </w:r>
      <w:r w:rsidRPr="00217CE1">
        <w:tab/>
      </w:r>
      <w:r w:rsidRPr="00162111">
        <w:rPr>
          <w:rStyle w:val="charTableText"/>
        </w:rPr>
        <w:t>Expired transitional or validating provisions</w:t>
      </w:r>
      <w:bookmarkEnd w:id="393"/>
    </w:p>
    <w:p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488" w:tooltip="A2001-14" w:history="1">
        <w:r w:rsidR="00824993" w:rsidRPr="00824993">
          <w:rPr>
            <w:rStyle w:val="charCitHyperlinkItal"/>
          </w:rPr>
          <w:t>Legislation Act 2001</w:t>
        </w:r>
      </w:hyperlink>
      <w:r>
        <w:t>, s 88 (1)).</w:t>
      </w:r>
    </w:p>
    <w:p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430AE" w:rsidRDefault="00F430AE">
      <w:pPr>
        <w:pStyle w:val="05EndNote"/>
        <w:sectPr w:rsidR="00F430AE" w:rsidSect="00162111">
          <w:headerReference w:type="even" r:id="rId1489"/>
          <w:headerReference w:type="default" r:id="rId1490"/>
          <w:footerReference w:type="even" r:id="rId1491"/>
          <w:footerReference w:type="default" r:id="rId1492"/>
          <w:pgSz w:w="11907" w:h="16839" w:code="9"/>
          <w:pgMar w:top="3000" w:right="1900" w:bottom="2500" w:left="2300" w:header="2480" w:footer="2100" w:gutter="0"/>
          <w:cols w:space="720"/>
          <w:docGrid w:linePitch="326"/>
        </w:sectPr>
      </w:pPr>
    </w:p>
    <w:p w:rsidR="008D22CF" w:rsidRDefault="008D22CF">
      <w:pPr>
        <w:rPr>
          <w:color w:val="000000"/>
          <w:sz w:val="22"/>
        </w:rPr>
      </w:pPr>
    </w:p>
    <w:p w:rsidR="000B3879" w:rsidRDefault="000B3879">
      <w:pPr>
        <w:rPr>
          <w:color w:val="000000"/>
          <w:sz w:val="22"/>
        </w:rPr>
      </w:pPr>
    </w:p>
    <w:p w:rsidR="00F430AE" w:rsidRDefault="00F430AE">
      <w:pPr>
        <w:rPr>
          <w:color w:val="000000"/>
          <w:sz w:val="22"/>
        </w:rPr>
      </w:pPr>
    </w:p>
    <w:p w:rsidR="00EB14C7" w:rsidRDefault="00EB14C7">
      <w:pPr>
        <w:rPr>
          <w:color w:val="000000"/>
          <w:sz w:val="22"/>
        </w:rPr>
      </w:pPr>
    </w:p>
    <w:p w:rsidR="00824993" w:rsidRDefault="00824993">
      <w:pPr>
        <w:rPr>
          <w:color w:val="000000"/>
          <w:sz w:val="22"/>
        </w:rPr>
      </w:pPr>
    </w:p>
    <w:p w:rsidR="00824993" w:rsidRDefault="00824993">
      <w:pPr>
        <w:rPr>
          <w:color w:val="000000"/>
          <w:sz w:val="22"/>
        </w:rPr>
      </w:pPr>
    </w:p>
    <w:p w:rsidR="00824993" w:rsidRDefault="00824993">
      <w:pPr>
        <w:rPr>
          <w:color w:val="000000"/>
          <w:sz w:val="22"/>
        </w:rPr>
      </w:pPr>
    </w:p>
    <w:p w:rsidR="00824993" w:rsidRDefault="00824993">
      <w:pPr>
        <w:rPr>
          <w:color w:val="000000"/>
          <w:sz w:val="22"/>
        </w:rPr>
      </w:pPr>
    </w:p>
    <w:p w:rsidR="00824993" w:rsidRDefault="00824993">
      <w:pPr>
        <w:rPr>
          <w:color w:val="000000"/>
          <w:sz w:val="22"/>
        </w:rPr>
      </w:pPr>
    </w:p>
    <w:p w:rsidR="00EB14C7" w:rsidRDefault="00EB14C7">
      <w:pPr>
        <w:rPr>
          <w:color w:val="000000"/>
          <w:sz w:val="22"/>
        </w:rPr>
      </w:pPr>
    </w:p>
    <w:p w:rsidR="000B3879" w:rsidRDefault="000B3879">
      <w:pPr>
        <w:rPr>
          <w:color w:val="000000"/>
          <w:sz w:val="22"/>
        </w:rPr>
      </w:pPr>
    </w:p>
    <w:p w:rsidR="008D22CF" w:rsidRDefault="008D22CF">
      <w:r>
        <w:rPr>
          <w:color w:val="000000"/>
          <w:sz w:val="22"/>
        </w:rPr>
        <w:t>©  A</w:t>
      </w:r>
      <w:r w:rsidR="0085147E">
        <w:rPr>
          <w:color w:val="000000"/>
          <w:sz w:val="22"/>
        </w:rPr>
        <w:t xml:space="preserve">ustralian Capital Territory </w:t>
      </w:r>
      <w:r w:rsidR="00162111">
        <w:rPr>
          <w:color w:val="000000"/>
          <w:sz w:val="22"/>
        </w:rPr>
        <w:t>2020</w:t>
      </w:r>
    </w:p>
    <w:p w:rsidR="008D22CF" w:rsidRDefault="008D22CF">
      <w:pPr>
        <w:pStyle w:val="06Copyright"/>
        <w:sectPr w:rsidR="008D22CF">
          <w:headerReference w:type="even" r:id="rId1493"/>
          <w:headerReference w:type="default" r:id="rId1494"/>
          <w:footerReference w:type="even" r:id="rId1495"/>
          <w:footerReference w:type="default" r:id="rId1496"/>
          <w:headerReference w:type="first" r:id="rId1497"/>
          <w:footerReference w:type="first" r:id="rId1498"/>
          <w:type w:val="continuous"/>
          <w:pgSz w:w="11907" w:h="16839" w:code="9"/>
          <w:pgMar w:top="3000" w:right="1900" w:bottom="2500" w:left="2300" w:header="2480" w:footer="2100" w:gutter="0"/>
          <w:pgNumType w:fmt="lowerRoman"/>
          <w:cols w:space="720"/>
          <w:titlePg/>
          <w:docGrid w:linePitch="254"/>
        </w:sectPr>
      </w:pPr>
    </w:p>
    <w:p w:rsidR="008D22CF" w:rsidRDefault="008D22CF"/>
    <w:sectPr w:rsidR="008D22CF" w:rsidSect="002520CC">
      <w:headerReference w:type="first" r:id="rId1499"/>
      <w:footerReference w:type="first" r:id="rId150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62111" w:rsidRDefault="00162111" w:rsidP="008D22CF">
      <w:pPr>
        <w:pStyle w:val="aExamsubpar"/>
      </w:pPr>
      <w:r>
        <w:separator/>
      </w:r>
    </w:p>
  </w:endnote>
  <w:endnote w:type="continuationSeparator" w:id="0">
    <w:p w:rsidR="00162111" w:rsidRDefault="00162111"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7E6B" w:rsidRPr="00F53448" w:rsidRDefault="00F53448" w:rsidP="00F53448">
    <w:pPr>
      <w:pStyle w:val="Footer"/>
      <w:jc w:val="center"/>
      <w:rPr>
        <w:rFonts w:cs="Arial"/>
        <w:sz w:val="14"/>
      </w:rPr>
    </w:pPr>
    <w:r w:rsidRPr="00F5344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Pr="00F53448" w:rsidRDefault="00162111" w:rsidP="00F53448">
    <w:pPr>
      <w:pStyle w:val="Footer"/>
      <w:jc w:val="center"/>
      <w:rPr>
        <w:rFonts w:cs="Arial"/>
        <w:sz w:val="14"/>
      </w:rPr>
    </w:pPr>
    <w:r w:rsidRPr="00F53448">
      <w:rPr>
        <w:rFonts w:cs="Arial"/>
        <w:sz w:val="14"/>
      </w:rPr>
      <w:fldChar w:fldCharType="begin"/>
    </w:r>
    <w:r w:rsidRPr="00F53448">
      <w:rPr>
        <w:rFonts w:cs="Arial"/>
        <w:sz w:val="14"/>
      </w:rPr>
      <w:instrText xml:space="preserve"> DOCPROPERTY "Status" </w:instrText>
    </w:r>
    <w:r w:rsidRPr="00F53448">
      <w:rPr>
        <w:rFonts w:cs="Arial"/>
        <w:sz w:val="14"/>
      </w:rPr>
      <w:fldChar w:fldCharType="separate"/>
    </w:r>
    <w:r w:rsidR="00B13744" w:rsidRPr="00F53448">
      <w:rPr>
        <w:rFonts w:cs="Arial"/>
        <w:sz w:val="14"/>
      </w:rPr>
      <w:t xml:space="preserve"> </w:t>
    </w:r>
    <w:r w:rsidRPr="00F53448">
      <w:rPr>
        <w:rFonts w:cs="Arial"/>
        <w:sz w:val="14"/>
      </w:rPr>
      <w:fldChar w:fldCharType="end"/>
    </w:r>
    <w:r w:rsidRPr="00F53448">
      <w:rPr>
        <w:rFonts w:cs="Arial"/>
        <w:sz w:val="14"/>
      </w:rPr>
      <w:fldChar w:fldCharType="begin"/>
    </w:r>
    <w:r w:rsidRPr="00F53448">
      <w:rPr>
        <w:rFonts w:cs="Arial"/>
        <w:sz w:val="14"/>
      </w:rPr>
      <w:instrText xml:space="preserve"> COMMENTS  \* MERGEFORMAT </w:instrText>
    </w:r>
    <w:r w:rsidRPr="00F53448">
      <w:rPr>
        <w:rFonts w:cs="Arial"/>
        <w:sz w:val="14"/>
      </w:rPr>
      <w:fldChar w:fldCharType="end"/>
    </w:r>
    <w:r w:rsidR="00F53448" w:rsidRPr="00F5344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7E6B" w:rsidRPr="00F53448" w:rsidRDefault="00F53448" w:rsidP="00F53448">
    <w:pPr>
      <w:pStyle w:val="Footer"/>
      <w:jc w:val="center"/>
      <w:rPr>
        <w:rFonts w:cs="Arial"/>
        <w:sz w:val="14"/>
      </w:rPr>
    </w:pPr>
    <w:r w:rsidRPr="00F5344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62111">
      <w:tc>
        <w:tcPr>
          <w:tcW w:w="846" w:type="pct"/>
        </w:tcPr>
        <w:p w:rsidR="00162111" w:rsidRDefault="0016211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w:instrText>
          </w:r>
          <w:r>
            <w:fldChar w:fldCharType="separate"/>
          </w:r>
          <w:r w:rsidR="00B13744">
            <w:t xml:space="preserve">Effective:  </w:t>
          </w:r>
          <w:r>
            <w:fldChar w:fldCharType="end"/>
          </w:r>
          <w:r>
            <w:fldChar w:fldCharType="begin"/>
          </w:r>
          <w:r>
            <w:instrText xml:space="preserve"> DOCPROPERTY "StartDt"   </w:instrText>
          </w:r>
          <w:r>
            <w:fldChar w:fldCharType="separate"/>
          </w:r>
          <w:r w:rsidR="00B13744">
            <w:t>02/07/20</w:t>
          </w:r>
          <w:r>
            <w:fldChar w:fldCharType="end"/>
          </w:r>
          <w:r>
            <w:fldChar w:fldCharType="begin"/>
          </w:r>
          <w:r>
            <w:instrText xml:space="preserve"> DOCPROPERTY "EndDt"  </w:instrText>
          </w:r>
          <w:r>
            <w:fldChar w:fldCharType="separate"/>
          </w:r>
          <w:r w:rsidR="00B13744">
            <w:t>-02/09/20</w:t>
          </w:r>
          <w:r>
            <w:fldChar w:fldCharType="end"/>
          </w:r>
        </w:p>
      </w:tc>
      <w:tc>
        <w:tcPr>
          <w:tcW w:w="1061" w:type="pct"/>
        </w:tcPr>
        <w:p w:rsidR="00162111" w:rsidRDefault="001B4393">
          <w:pPr>
            <w:pStyle w:val="Footer"/>
            <w:jc w:val="right"/>
          </w:pPr>
          <w:r>
            <w:fldChar w:fldCharType="begin"/>
          </w:r>
          <w:r>
            <w:instrText xml:space="preserve"> DOCPROPERTY "Category"  </w:instrText>
          </w:r>
          <w:r>
            <w:fldChar w:fldCharType="separate"/>
          </w:r>
          <w:r w:rsidR="00B13744">
            <w:t>R47</w:t>
          </w:r>
          <w:r>
            <w:fldChar w:fldCharType="end"/>
          </w:r>
          <w:r w:rsidR="00162111">
            <w:br/>
          </w:r>
          <w:r>
            <w:fldChar w:fldCharType="begin"/>
          </w:r>
          <w:r>
            <w:instrText xml:space="preserve"> DOCPROPERTY "RepubDt"  </w:instrText>
          </w:r>
          <w:r>
            <w:fldChar w:fldCharType="separate"/>
          </w:r>
          <w:r w:rsidR="00B13744">
            <w:t>02/07/20</w:t>
          </w:r>
          <w: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2111">
      <w:tc>
        <w:tcPr>
          <w:tcW w:w="1061" w:type="pct"/>
        </w:tcPr>
        <w:p w:rsidR="00162111" w:rsidRDefault="001B4393">
          <w:pPr>
            <w:pStyle w:val="Footer"/>
          </w:pPr>
          <w:r>
            <w:fldChar w:fldCharType="begin"/>
          </w:r>
          <w:r>
            <w:instrText xml:space="preserve"> DOCPROPERTY "Category"  </w:instrText>
          </w:r>
          <w:r>
            <w:fldChar w:fldCharType="separate"/>
          </w:r>
          <w:r w:rsidR="00B13744">
            <w:t>R47</w:t>
          </w:r>
          <w:r>
            <w:fldChar w:fldCharType="end"/>
          </w:r>
          <w:r w:rsidR="00162111">
            <w:br/>
          </w:r>
          <w:r>
            <w:fldChar w:fldCharType="begin"/>
          </w:r>
          <w:r>
            <w:instrText xml:space="preserve"> DOCPROPERTY "RepubDt"  </w:instrText>
          </w:r>
          <w:r>
            <w:fldChar w:fldCharType="separate"/>
          </w:r>
          <w:r w:rsidR="00B13744">
            <w:t>02/07/20</w:t>
          </w:r>
          <w:r>
            <w:fldChar w:fldCharType="end"/>
          </w:r>
        </w:p>
      </w:tc>
      <w:tc>
        <w:tcPr>
          <w:tcW w:w="3093"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w:instrText>
          </w:r>
          <w:r>
            <w:fldChar w:fldCharType="separate"/>
          </w:r>
          <w:r w:rsidR="00B13744">
            <w:t xml:space="preserve">Effective:  </w:t>
          </w:r>
          <w:r>
            <w:fldChar w:fldCharType="end"/>
          </w:r>
          <w:r>
            <w:fldChar w:fldCharType="begin"/>
          </w:r>
          <w:r>
            <w:instrText xml:space="preserve"> DOCPROPERTY "StartDt"  </w:instrText>
          </w:r>
          <w:r>
            <w:fldChar w:fldCharType="separate"/>
          </w:r>
          <w:r w:rsidR="00B13744">
            <w:t>02/07/20</w:t>
          </w:r>
          <w:r>
            <w:fldChar w:fldCharType="end"/>
          </w:r>
          <w:r>
            <w:fldChar w:fldCharType="begin"/>
          </w:r>
          <w:r>
            <w:instrText xml:space="preserve"> DOCPROPERTY "EndDt"  </w:instrText>
          </w:r>
          <w:r>
            <w:fldChar w:fldCharType="separate"/>
          </w:r>
          <w:r w:rsidR="00B13744">
            <w:t>-02/09/20</w:t>
          </w:r>
          <w:r>
            <w:fldChar w:fldCharType="end"/>
          </w:r>
        </w:p>
      </w:tc>
      <w:tc>
        <w:tcPr>
          <w:tcW w:w="846" w:type="pct"/>
        </w:tcPr>
        <w:p w:rsidR="00162111" w:rsidRDefault="001621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62111">
      <w:tc>
        <w:tcPr>
          <w:tcW w:w="1061" w:type="pct"/>
        </w:tcPr>
        <w:p w:rsidR="00162111" w:rsidRDefault="001B4393">
          <w:pPr>
            <w:pStyle w:val="Footer"/>
          </w:pPr>
          <w:r>
            <w:fldChar w:fldCharType="begin"/>
          </w:r>
          <w:r>
            <w:instrText xml:space="preserve"> DOCPROPERTY "Category"  </w:instrText>
          </w:r>
          <w:r>
            <w:fldChar w:fldCharType="separate"/>
          </w:r>
          <w:r w:rsidR="00B13744">
            <w:t>R47</w:t>
          </w:r>
          <w:r>
            <w:fldChar w:fldCharType="end"/>
          </w:r>
          <w:r w:rsidR="00162111">
            <w:br/>
          </w:r>
          <w:r>
            <w:fldChar w:fldCharType="begin"/>
          </w:r>
          <w:r>
            <w:instrText xml:space="preserve"> DOCPROPERTY "RepubDt"  </w:instrText>
          </w:r>
          <w:r>
            <w:fldChar w:fldCharType="separate"/>
          </w:r>
          <w:r w:rsidR="00B13744">
            <w:t>02/07/20</w:t>
          </w:r>
          <w:r>
            <w:fldChar w:fldCharType="end"/>
          </w:r>
        </w:p>
      </w:tc>
      <w:tc>
        <w:tcPr>
          <w:tcW w:w="3093"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w:instrText>
          </w:r>
          <w:r>
            <w:fldChar w:fldCharType="separate"/>
          </w:r>
          <w:r w:rsidR="00B13744">
            <w:t xml:space="preserve">Effective:  </w:t>
          </w:r>
          <w:r>
            <w:fldChar w:fldCharType="end"/>
          </w:r>
          <w:r>
            <w:fldChar w:fldCharType="begin"/>
          </w:r>
          <w:r>
            <w:instrText xml:space="preserve"> DOCPROPERTY "StartDt"   </w:instrText>
          </w:r>
          <w:r>
            <w:fldChar w:fldCharType="separate"/>
          </w:r>
          <w:r w:rsidR="00B13744">
            <w:t>02/07/20</w:t>
          </w:r>
          <w:r>
            <w:fldChar w:fldCharType="end"/>
          </w:r>
          <w:r>
            <w:fldChar w:fldCharType="begin"/>
          </w:r>
          <w:r>
            <w:instrText xml:space="preserve"> DOCPROPERTY "EndDt"  </w:instrText>
          </w:r>
          <w:r>
            <w:fldChar w:fldCharType="separate"/>
          </w:r>
          <w:r w:rsidR="00B13744">
            <w:t>-02/09/20</w:t>
          </w:r>
          <w:r>
            <w:fldChar w:fldCharType="end"/>
          </w:r>
        </w:p>
      </w:tc>
      <w:tc>
        <w:tcPr>
          <w:tcW w:w="846" w:type="pct"/>
        </w:tcPr>
        <w:p w:rsidR="00162111" w:rsidRDefault="001621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62111" w:rsidRPr="00F53448" w:rsidRDefault="00F53448" w:rsidP="00F53448">
    <w:pPr>
      <w:pStyle w:val="Status"/>
      <w:rPr>
        <w:rFonts w:cs="Arial"/>
      </w:rPr>
    </w:pPr>
    <w:r w:rsidRPr="00F5344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11">
      <w:tc>
        <w:tcPr>
          <w:tcW w:w="847" w:type="pct"/>
        </w:tcPr>
        <w:p w:rsidR="00162111" w:rsidRDefault="001621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1061" w:type="pct"/>
        </w:tcPr>
        <w:p w:rsidR="00162111" w:rsidRDefault="001B4393">
          <w:pPr>
            <w:pStyle w:val="Footer"/>
            <w:jc w:val="right"/>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11">
      <w:tc>
        <w:tcPr>
          <w:tcW w:w="1061" w:type="pct"/>
        </w:tcPr>
        <w:p w:rsidR="00162111" w:rsidRDefault="001B4393">
          <w:pPr>
            <w:pStyle w:val="Footer"/>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w:instrText>
          </w:r>
          <w:r>
            <w:instrText xml:space="preserve">TY "EndDt"  *\charformat </w:instrText>
          </w:r>
          <w:r>
            <w:fldChar w:fldCharType="separate"/>
          </w:r>
          <w:r w:rsidR="00B13744">
            <w:t>-02/09/20</w:t>
          </w:r>
          <w:r>
            <w:fldChar w:fldCharType="end"/>
          </w:r>
        </w:p>
      </w:tc>
      <w:tc>
        <w:tcPr>
          <w:tcW w:w="847" w:type="pct"/>
        </w:tcPr>
        <w:p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2111">
      <w:tc>
        <w:tcPr>
          <w:tcW w:w="1061" w:type="pct"/>
        </w:tcPr>
        <w:p w:rsidR="00162111" w:rsidRDefault="001B4393">
          <w:pPr>
            <w:pStyle w:val="Footer"/>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847" w:type="pct"/>
        </w:tcPr>
        <w:p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11">
      <w:tc>
        <w:tcPr>
          <w:tcW w:w="847" w:type="pct"/>
        </w:tcPr>
        <w:p w:rsidR="00162111" w:rsidRDefault="001621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158</w:t>
          </w:r>
          <w:r>
            <w:rPr>
              <w:rStyle w:val="PageNumber"/>
            </w:rP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1061" w:type="pct"/>
        </w:tcPr>
        <w:p w:rsidR="00162111" w:rsidRDefault="001B4393">
          <w:pPr>
            <w:pStyle w:val="Footer"/>
            <w:jc w:val="right"/>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11">
      <w:tc>
        <w:tcPr>
          <w:tcW w:w="1061" w:type="pct"/>
        </w:tcPr>
        <w:p w:rsidR="00162111" w:rsidRDefault="001B4393">
          <w:pPr>
            <w:pStyle w:val="Footer"/>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w:instrText>
          </w:r>
          <w:r>
            <w:instrText xml:space="preserve">  </w:instrText>
          </w:r>
          <w:r>
            <w:fldChar w:fldCharType="separate"/>
          </w:r>
          <w:r w:rsidR="00B13744">
            <w:t>02/07/20</w:t>
          </w:r>
          <w: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847" w:type="pct"/>
        </w:tcPr>
        <w:p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2111">
      <w:tc>
        <w:tcPr>
          <w:tcW w:w="1061" w:type="pct"/>
        </w:tcPr>
        <w:p w:rsidR="00162111" w:rsidRDefault="001B4393">
          <w:pPr>
            <w:pStyle w:val="Footer"/>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w:instrText>
          </w:r>
          <w:r>
            <w:instrText xml:space="preserve">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847" w:type="pct"/>
        </w:tcPr>
        <w:p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159</w:t>
          </w:r>
          <w:r>
            <w:rPr>
              <w:rStyle w:val="PageNumber"/>
            </w:rPr>
            <w:fldChar w:fldCharType="end"/>
          </w:r>
        </w:p>
      </w:tc>
    </w:tr>
  </w:tbl>
  <w:p w:rsidR="00162111" w:rsidRDefault="001B4393">
    <w:pPr>
      <w:pStyle w:val="Status"/>
    </w:pPr>
    <w:r>
      <w:fldChar w:fldCharType="begin"/>
    </w:r>
    <w:r>
      <w:instrText xml:space="preserve"> DOCPROPERTY "Status" </w:instrText>
    </w:r>
    <w:r>
      <w:fldChar w:fldCharType="separate"/>
    </w:r>
    <w:r w:rsidR="00B13744">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11">
      <w:tc>
        <w:tcPr>
          <w:tcW w:w="847" w:type="pct"/>
        </w:tcPr>
        <w:p w:rsidR="00162111" w:rsidRDefault="001621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218</w:t>
          </w:r>
          <w:r>
            <w:rPr>
              <w:rStyle w:val="PageNumber"/>
            </w:rP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1061" w:type="pct"/>
        </w:tcPr>
        <w:p w:rsidR="00162111" w:rsidRDefault="001B4393">
          <w:pPr>
            <w:pStyle w:val="Footer"/>
            <w:jc w:val="right"/>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11">
      <w:tc>
        <w:tcPr>
          <w:tcW w:w="1061" w:type="pct"/>
        </w:tcPr>
        <w:p w:rsidR="00162111" w:rsidRDefault="001B4393">
          <w:pPr>
            <w:pStyle w:val="Footer"/>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w:instrText>
          </w:r>
          <w:r>
            <w:instrText xml:space="preserve">TY "EndDt"  *\charformat </w:instrText>
          </w:r>
          <w:r>
            <w:fldChar w:fldCharType="separate"/>
          </w:r>
          <w:r w:rsidR="00B13744">
            <w:t>-02/09/20</w:t>
          </w:r>
          <w:r>
            <w:fldChar w:fldCharType="end"/>
          </w:r>
        </w:p>
      </w:tc>
      <w:tc>
        <w:tcPr>
          <w:tcW w:w="847" w:type="pct"/>
        </w:tcPr>
        <w:p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62111">
      <w:tc>
        <w:tcPr>
          <w:tcW w:w="1061" w:type="pct"/>
        </w:tcPr>
        <w:p w:rsidR="00162111" w:rsidRDefault="001B4393">
          <w:pPr>
            <w:pStyle w:val="Footer"/>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847" w:type="pct"/>
        </w:tcPr>
        <w:p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286</w:t>
          </w:r>
          <w:r>
            <w:rPr>
              <w:rStyle w:val="PageNumber"/>
            </w:rPr>
            <w:fldChar w:fldCharType="end"/>
          </w:r>
        </w:p>
      </w:tc>
    </w:tr>
  </w:tbl>
  <w:p w:rsidR="00162111" w:rsidRDefault="001B4393">
    <w:pPr>
      <w:pStyle w:val="Status"/>
    </w:pPr>
    <w:r>
      <w:fldChar w:fldCharType="begin"/>
    </w:r>
    <w:r>
      <w:instrText xml:space="preserve"> DOCPROPERTY "Status" </w:instrText>
    </w:r>
    <w:r>
      <w:fldChar w:fldCharType="separate"/>
    </w:r>
    <w:r w:rsidR="00B13744">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11">
      <w:tc>
        <w:tcPr>
          <w:tcW w:w="847" w:type="pct"/>
        </w:tcPr>
        <w:p w:rsidR="00162111" w:rsidRDefault="001621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222</w:t>
          </w:r>
          <w:r>
            <w:rPr>
              <w:rStyle w:val="PageNumber"/>
            </w:rP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1061" w:type="pct"/>
        </w:tcPr>
        <w:p w:rsidR="00162111" w:rsidRDefault="001B4393">
          <w:pPr>
            <w:pStyle w:val="Footer"/>
            <w:jc w:val="right"/>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11">
      <w:tc>
        <w:tcPr>
          <w:tcW w:w="1061" w:type="pct"/>
        </w:tcPr>
        <w:p w:rsidR="00162111" w:rsidRDefault="001B4393">
          <w:pPr>
            <w:pStyle w:val="Footer"/>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847" w:type="pct"/>
        </w:tcPr>
        <w:p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11">
      <w:tc>
        <w:tcPr>
          <w:tcW w:w="847" w:type="pct"/>
        </w:tcPr>
        <w:p w:rsidR="00162111" w:rsidRDefault="001621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1061" w:type="pct"/>
        </w:tcPr>
        <w:p w:rsidR="00162111" w:rsidRDefault="001B4393">
          <w:pPr>
            <w:pStyle w:val="Footer"/>
            <w:jc w:val="right"/>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11">
      <w:tc>
        <w:tcPr>
          <w:tcW w:w="1061" w:type="pct"/>
        </w:tcPr>
        <w:p w:rsidR="00162111" w:rsidRDefault="001B4393">
          <w:pPr>
            <w:pStyle w:val="Footer"/>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w:instrText>
          </w:r>
          <w:r>
            <w:instrText xml:space="preserve">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847" w:type="pct"/>
        </w:tcPr>
        <w:p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237</w:t>
          </w:r>
          <w:r>
            <w:rPr>
              <w:rStyle w:val="PageNumber"/>
            </w:rP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62111">
      <w:tc>
        <w:tcPr>
          <w:tcW w:w="847" w:type="pct"/>
        </w:tcPr>
        <w:p w:rsidR="00162111" w:rsidRDefault="001621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284</w:t>
          </w:r>
          <w:r>
            <w:rPr>
              <w:rStyle w:val="PageNumber"/>
            </w:rP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1061" w:type="pct"/>
        </w:tcPr>
        <w:p w:rsidR="00162111" w:rsidRDefault="001B4393">
          <w:pPr>
            <w:pStyle w:val="Footer"/>
            <w:jc w:val="right"/>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62111">
      <w:tc>
        <w:tcPr>
          <w:tcW w:w="1061" w:type="pct"/>
        </w:tcPr>
        <w:p w:rsidR="00162111" w:rsidRDefault="001B4393">
          <w:pPr>
            <w:pStyle w:val="Footer"/>
          </w:pPr>
          <w:r>
            <w:fldChar w:fldCharType="begin"/>
          </w:r>
          <w:r>
            <w:instrText xml:space="preserve"> DOCPROPERTY "Category"  *\charformat  </w:instrText>
          </w:r>
          <w:r>
            <w:fldChar w:fldCharType="separate"/>
          </w:r>
          <w:r w:rsidR="00B13744">
            <w:t>R47</w:t>
          </w:r>
          <w:r>
            <w:fldChar w:fldCharType="end"/>
          </w:r>
          <w:r w:rsidR="00162111">
            <w:br/>
          </w:r>
          <w:r>
            <w:fldChar w:fldCharType="begin"/>
          </w:r>
          <w:r>
            <w:instrText xml:space="preserve"> DOCPROPERTY "RepubDt"  *\charformat  </w:instrText>
          </w:r>
          <w:r>
            <w:fldChar w:fldCharType="separate"/>
          </w:r>
          <w:r w:rsidR="00B13744">
            <w:t>02/07/20</w:t>
          </w:r>
          <w:r>
            <w:fldChar w:fldCharType="end"/>
          </w:r>
        </w:p>
      </w:tc>
      <w:tc>
        <w:tcPr>
          <w:tcW w:w="3092" w:type="pct"/>
        </w:tcPr>
        <w:p w:rsidR="00162111" w:rsidRDefault="001B4393">
          <w:pPr>
            <w:pStyle w:val="Footer"/>
            <w:jc w:val="center"/>
          </w:pPr>
          <w:r>
            <w:fldChar w:fldCharType="begin"/>
          </w:r>
          <w:r>
            <w:instrText xml:space="preserve"> REF Citation *\charformat </w:instrText>
          </w:r>
          <w:r>
            <w:fldChar w:fldCharType="separate"/>
          </w:r>
          <w:r w:rsidR="00B13744">
            <w:t>Gaming Machine Act 2004</w:t>
          </w:r>
          <w:r>
            <w:fldChar w:fldCharType="end"/>
          </w:r>
        </w:p>
        <w:p w:rsidR="00162111" w:rsidRDefault="001B4393">
          <w:pPr>
            <w:pStyle w:val="FooterInfoCentre"/>
          </w:pPr>
          <w:r>
            <w:fldChar w:fldCharType="begin"/>
          </w:r>
          <w:r>
            <w:instrText xml:space="preserve"> DOCPROPERTY "Eff"  *\charformat </w:instrText>
          </w:r>
          <w:r>
            <w:fldChar w:fldCharType="separate"/>
          </w:r>
          <w:r w:rsidR="00B13744">
            <w:t xml:space="preserve">Effective:  </w:t>
          </w:r>
          <w:r>
            <w:fldChar w:fldCharType="end"/>
          </w:r>
          <w:r>
            <w:fldChar w:fldCharType="begin"/>
          </w:r>
          <w:r>
            <w:instrText xml:space="preserve"> DOCPROPERTY "StartDt"  *\charformat </w:instrText>
          </w:r>
          <w:r>
            <w:fldChar w:fldCharType="separate"/>
          </w:r>
          <w:r w:rsidR="00B13744">
            <w:t>02/07/20</w:t>
          </w:r>
          <w:r>
            <w:fldChar w:fldCharType="end"/>
          </w:r>
          <w:r>
            <w:fldChar w:fldCharType="begin"/>
          </w:r>
          <w:r>
            <w:instrText xml:space="preserve"> DOCPROPERTY "EndDt"  *\charformat </w:instrText>
          </w:r>
          <w:r>
            <w:fldChar w:fldCharType="separate"/>
          </w:r>
          <w:r w:rsidR="00B13744">
            <w:t>-02/09/20</w:t>
          </w:r>
          <w:r>
            <w:fldChar w:fldCharType="end"/>
          </w:r>
        </w:p>
      </w:tc>
      <w:tc>
        <w:tcPr>
          <w:tcW w:w="847" w:type="pct"/>
        </w:tcPr>
        <w:p w:rsidR="00162111" w:rsidRDefault="001621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283</w:t>
          </w:r>
          <w:r>
            <w:rPr>
              <w:rStyle w:val="PageNumber"/>
            </w:rPr>
            <w:fldChar w:fldCharType="end"/>
          </w:r>
        </w:p>
      </w:tc>
    </w:tr>
  </w:tbl>
  <w:p w:rsidR="00162111" w:rsidRPr="00F53448" w:rsidRDefault="001B4393" w:rsidP="00F53448">
    <w:pPr>
      <w:pStyle w:val="Status"/>
      <w:rPr>
        <w:rFonts w:cs="Arial"/>
      </w:rPr>
    </w:pPr>
    <w:r w:rsidRPr="00F53448">
      <w:rPr>
        <w:rFonts w:cs="Arial"/>
      </w:rPr>
      <w:fldChar w:fldCharType="begin"/>
    </w:r>
    <w:r w:rsidRPr="00F53448">
      <w:rPr>
        <w:rFonts w:cs="Arial"/>
      </w:rPr>
      <w:instrText xml:space="preserve"> DOCPROPERTY "Status" </w:instrText>
    </w:r>
    <w:r w:rsidRPr="00F53448">
      <w:rPr>
        <w:rFonts w:cs="Arial"/>
      </w:rPr>
      <w:fldChar w:fldCharType="separate"/>
    </w:r>
    <w:r w:rsidR="00B13744" w:rsidRPr="00F53448">
      <w:rPr>
        <w:rFonts w:cs="Arial"/>
      </w:rPr>
      <w:t xml:space="preserve"> </w:t>
    </w:r>
    <w:r w:rsidRPr="00F53448">
      <w:rPr>
        <w:rFonts w:cs="Arial"/>
      </w:rPr>
      <w:fldChar w:fldCharType="end"/>
    </w:r>
    <w:r w:rsidR="00F53448" w:rsidRPr="00F5344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Pr="00F53448" w:rsidRDefault="00F53448" w:rsidP="00F53448">
    <w:pPr>
      <w:pStyle w:val="Footer"/>
      <w:jc w:val="center"/>
      <w:rPr>
        <w:rFonts w:cs="Arial"/>
        <w:sz w:val="14"/>
      </w:rPr>
    </w:pPr>
    <w:r w:rsidRPr="00F5344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Pr="00F53448" w:rsidRDefault="00162111" w:rsidP="00F53448">
    <w:pPr>
      <w:pStyle w:val="Footer"/>
      <w:jc w:val="center"/>
      <w:rPr>
        <w:rFonts w:cs="Arial"/>
        <w:sz w:val="14"/>
      </w:rPr>
    </w:pPr>
    <w:r w:rsidRPr="00F53448">
      <w:rPr>
        <w:rFonts w:cs="Arial"/>
        <w:sz w:val="14"/>
      </w:rPr>
      <w:fldChar w:fldCharType="begin"/>
    </w:r>
    <w:r w:rsidRPr="00F53448">
      <w:rPr>
        <w:rFonts w:cs="Arial"/>
        <w:sz w:val="14"/>
      </w:rPr>
      <w:instrText xml:space="preserve"> COMMENTS  \* MERGEFORMAT </w:instrText>
    </w:r>
    <w:r w:rsidRPr="00F53448">
      <w:rPr>
        <w:rFonts w:cs="Arial"/>
        <w:sz w:val="14"/>
      </w:rPr>
      <w:fldChar w:fldCharType="end"/>
    </w:r>
    <w:r w:rsidR="00F53448" w:rsidRPr="00F53448">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Pr="00F53448" w:rsidRDefault="00F53448" w:rsidP="00F53448">
    <w:pPr>
      <w:pStyle w:val="Footer"/>
      <w:jc w:val="center"/>
      <w:rPr>
        <w:rFonts w:cs="Arial"/>
        <w:sz w:val="14"/>
      </w:rPr>
    </w:pPr>
    <w:r w:rsidRPr="00F53448">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62111" w:rsidRDefault="00162111" w:rsidP="008D22CF">
      <w:pPr>
        <w:pStyle w:val="aExamsubpar"/>
      </w:pPr>
      <w:r>
        <w:separator/>
      </w:r>
    </w:p>
  </w:footnote>
  <w:footnote w:type="continuationSeparator" w:id="0">
    <w:p w:rsidR="00162111" w:rsidRDefault="00162111"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7E6B" w:rsidRDefault="00917E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7E6B" w:rsidRDefault="00917E6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7E6B" w:rsidRDefault="00917E6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62111">
      <w:tc>
        <w:tcPr>
          <w:tcW w:w="900" w:type="pct"/>
        </w:tcPr>
        <w:p w:rsidR="00162111" w:rsidRDefault="00162111">
          <w:pPr>
            <w:pStyle w:val="HeaderEven"/>
          </w:pPr>
        </w:p>
      </w:tc>
      <w:tc>
        <w:tcPr>
          <w:tcW w:w="4100" w:type="pct"/>
        </w:tcPr>
        <w:p w:rsidR="00162111" w:rsidRDefault="00162111">
          <w:pPr>
            <w:pStyle w:val="HeaderEven"/>
          </w:pPr>
        </w:p>
      </w:tc>
    </w:tr>
    <w:tr w:rsidR="00162111">
      <w:tc>
        <w:tcPr>
          <w:tcW w:w="4100" w:type="pct"/>
          <w:gridSpan w:val="2"/>
          <w:tcBorders>
            <w:bottom w:val="single" w:sz="4" w:space="0" w:color="auto"/>
          </w:tcBorders>
        </w:tcPr>
        <w:p w:rsidR="00162111" w:rsidRDefault="00162111">
          <w:pPr>
            <w:pStyle w:val="HeaderEven6"/>
          </w:pPr>
          <w:r>
            <w:rPr>
              <w:noProof/>
            </w:rPr>
            <w:fldChar w:fldCharType="begin"/>
          </w:r>
          <w:r>
            <w:rPr>
              <w:noProof/>
            </w:rPr>
            <w:instrText xml:space="preserve"> STYLEREF charContents \* MERGEFORMAT </w:instrText>
          </w:r>
          <w:r>
            <w:rPr>
              <w:noProof/>
            </w:rPr>
            <w:fldChar w:fldCharType="separate"/>
          </w:r>
          <w:r w:rsidR="00F53448">
            <w:rPr>
              <w:noProof/>
            </w:rPr>
            <w:t>Contents</w:t>
          </w:r>
          <w:r>
            <w:rPr>
              <w:noProof/>
            </w:rPr>
            <w:fldChar w:fldCharType="end"/>
          </w:r>
        </w:p>
      </w:tc>
    </w:tr>
  </w:tbl>
  <w:p w:rsidR="00162111" w:rsidRDefault="00162111">
    <w:pPr>
      <w:pStyle w:val="N-9pt"/>
    </w:pPr>
    <w:r>
      <w:tab/>
    </w:r>
    <w:r>
      <w:rPr>
        <w:noProof/>
      </w:rPr>
      <w:fldChar w:fldCharType="begin"/>
    </w:r>
    <w:r>
      <w:rPr>
        <w:noProof/>
      </w:rPr>
      <w:instrText xml:space="preserve"> STYLEREF charPage \* MERGEFORMAT </w:instrText>
    </w:r>
    <w:r>
      <w:rPr>
        <w:noProof/>
      </w:rPr>
      <w:fldChar w:fldCharType="separate"/>
    </w:r>
    <w:r w:rsidR="00F5344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62111">
      <w:tc>
        <w:tcPr>
          <w:tcW w:w="4100" w:type="pct"/>
        </w:tcPr>
        <w:p w:rsidR="00162111" w:rsidRDefault="00162111">
          <w:pPr>
            <w:pStyle w:val="HeaderOdd"/>
          </w:pPr>
        </w:p>
      </w:tc>
      <w:tc>
        <w:tcPr>
          <w:tcW w:w="900" w:type="pct"/>
        </w:tcPr>
        <w:p w:rsidR="00162111" w:rsidRDefault="00162111">
          <w:pPr>
            <w:pStyle w:val="HeaderOdd"/>
          </w:pPr>
        </w:p>
      </w:tc>
    </w:tr>
    <w:tr w:rsidR="00162111">
      <w:tc>
        <w:tcPr>
          <w:tcW w:w="900" w:type="pct"/>
          <w:gridSpan w:val="2"/>
          <w:tcBorders>
            <w:bottom w:val="single" w:sz="4" w:space="0" w:color="auto"/>
          </w:tcBorders>
        </w:tcPr>
        <w:p w:rsidR="00162111" w:rsidRDefault="00162111">
          <w:pPr>
            <w:pStyle w:val="HeaderOdd6"/>
          </w:pPr>
          <w:r>
            <w:rPr>
              <w:noProof/>
            </w:rPr>
            <w:fldChar w:fldCharType="begin"/>
          </w:r>
          <w:r>
            <w:rPr>
              <w:noProof/>
            </w:rPr>
            <w:instrText xml:space="preserve"> STYLEREF charContents \* MERGEFORMAT </w:instrText>
          </w:r>
          <w:r>
            <w:rPr>
              <w:noProof/>
            </w:rPr>
            <w:fldChar w:fldCharType="separate"/>
          </w:r>
          <w:r w:rsidR="00F53448">
            <w:rPr>
              <w:noProof/>
            </w:rPr>
            <w:t>Contents</w:t>
          </w:r>
          <w:r>
            <w:rPr>
              <w:noProof/>
            </w:rPr>
            <w:fldChar w:fldCharType="end"/>
          </w:r>
        </w:p>
      </w:tc>
    </w:tr>
  </w:tbl>
  <w:p w:rsidR="00162111" w:rsidRDefault="00162111">
    <w:pPr>
      <w:pStyle w:val="N-9pt"/>
    </w:pPr>
    <w:r>
      <w:tab/>
    </w:r>
    <w:r>
      <w:rPr>
        <w:noProof/>
      </w:rPr>
      <w:fldChar w:fldCharType="begin"/>
    </w:r>
    <w:r>
      <w:rPr>
        <w:noProof/>
      </w:rPr>
      <w:instrText xml:space="preserve"> STYLEREF charPage \* MERGEFORMAT </w:instrText>
    </w:r>
    <w:r>
      <w:rPr>
        <w:noProof/>
      </w:rPr>
      <w:fldChar w:fldCharType="separate"/>
    </w:r>
    <w:r w:rsidR="00F5344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62111">
      <w:tc>
        <w:tcPr>
          <w:tcW w:w="900" w:type="pct"/>
        </w:tcPr>
        <w:p w:rsidR="00162111" w:rsidRDefault="00162111">
          <w:pPr>
            <w:pStyle w:val="HeaderEven"/>
            <w:rPr>
              <w:b/>
            </w:rPr>
          </w:pPr>
          <w:r>
            <w:rPr>
              <w:b/>
            </w:rPr>
            <w:fldChar w:fldCharType="begin"/>
          </w:r>
          <w:r>
            <w:rPr>
              <w:b/>
            </w:rPr>
            <w:instrText xml:space="preserve"> STYLEREF CharPartNo \*charformat </w:instrText>
          </w:r>
          <w:r>
            <w:rPr>
              <w:b/>
            </w:rPr>
            <w:fldChar w:fldCharType="separate"/>
          </w:r>
          <w:r w:rsidR="00F53448">
            <w:rPr>
              <w:b/>
              <w:noProof/>
            </w:rPr>
            <w:t>Part 5</w:t>
          </w:r>
          <w:r>
            <w:rPr>
              <w:b/>
            </w:rPr>
            <w:fldChar w:fldCharType="end"/>
          </w:r>
        </w:p>
      </w:tc>
      <w:tc>
        <w:tcPr>
          <w:tcW w:w="4100" w:type="pct"/>
        </w:tcPr>
        <w:p w:rsidR="00162111" w:rsidRDefault="00162111">
          <w:pPr>
            <w:pStyle w:val="HeaderEven"/>
          </w:pPr>
          <w:r>
            <w:rPr>
              <w:noProof/>
            </w:rPr>
            <w:fldChar w:fldCharType="begin"/>
          </w:r>
          <w:r>
            <w:rPr>
              <w:noProof/>
            </w:rPr>
            <w:instrText xml:space="preserve"> STYLEREF CharPartText \*charformat </w:instrText>
          </w:r>
          <w:r>
            <w:rPr>
              <w:noProof/>
            </w:rPr>
            <w:fldChar w:fldCharType="separate"/>
          </w:r>
          <w:r w:rsidR="00F53448">
            <w:rPr>
              <w:noProof/>
            </w:rPr>
            <w:t>Centralised monitoring system</w:t>
          </w:r>
          <w:r>
            <w:rPr>
              <w:noProof/>
            </w:rPr>
            <w:fldChar w:fldCharType="end"/>
          </w:r>
        </w:p>
      </w:tc>
    </w:tr>
    <w:tr w:rsidR="00162111">
      <w:tc>
        <w:tcPr>
          <w:tcW w:w="900" w:type="pct"/>
        </w:tcPr>
        <w:p w:rsidR="00162111" w:rsidRDefault="0016211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62111" w:rsidRDefault="00162111">
          <w:pPr>
            <w:pStyle w:val="HeaderEven"/>
          </w:pPr>
          <w:r>
            <w:rPr>
              <w:noProof/>
            </w:rPr>
            <w:fldChar w:fldCharType="begin"/>
          </w:r>
          <w:r>
            <w:rPr>
              <w:noProof/>
            </w:rPr>
            <w:instrText xml:space="preserve"> STYLEREF CharDivText \*charformat </w:instrText>
          </w:r>
          <w:r>
            <w:rPr>
              <w:noProof/>
            </w:rPr>
            <w:fldChar w:fldCharType="end"/>
          </w:r>
        </w:p>
      </w:tc>
    </w:tr>
    <w:tr w:rsidR="00162111">
      <w:trPr>
        <w:cantSplit/>
      </w:trPr>
      <w:tc>
        <w:tcPr>
          <w:tcW w:w="4997" w:type="pct"/>
          <w:gridSpan w:val="2"/>
          <w:tcBorders>
            <w:bottom w:val="single" w:sz="4" w:space="0" w:color="auto"/>
          </w:tcBorders>
        </w:tcPr>
        <w:p w:rsidR="00162111" w:rsidRDefault="001B4393">
          <w:pPr>
            <w:pStyle w:val="HeaderEven6"/>
          </w:pPr>
          <w:r>
            <w:fldChar w:fldCharType="begin"/>
          </w:r>
          <w:r>
            <w:instrText xml:space="preserve"> DOCPROPERTY "Company"  \* MERGEFORMAT </w:instrText>
          </w:r>
          <w:r>
            <w:fldChar w:fldCharType="separate"/>
          </w:r>
          <w:r w:rsidR="00B13744">
            <w:t>Section</w:t>
          </w:r>
          <w:r>
            <w:fldChar w:fldCharType="end"/>
          </w:r>
          <w:r w:rsidR="00162111">
            <w:t xml:space="preserve"> </w:t>
          </w:r>
          <w:r w:rsidR="00162111">
            <w:rPr>
              <w:noProof/>
            </w:rPr>
            <w:fldChar w:fldCharType="begin"/>
          </w:r>
          <w:r w:rsidR="00162111">
            <w:rPr>
              <w:noProof/>
            </w:rPr>
            <w:instrText xml:space="preserve"> STYLEREF CharSectNo \*charformat </w:instrText>
          </w:r>
          <w:r w:rsidR="00162111">
            <w:rPr>
              <w:noProof/>
            </w:rPr>
            <w:fldChar w:fldCharType="separate"/>
          </w:r>
          <w:r w:rsidR="00F53448">
            <w:rPr>
              <w:noProof/>
            </w:rPr>
            <w:t>66</w:t>
          </w:r>
          <w:r w:rsidR="00162111">
            <w:rPr>
              <w:noProof/>
            </w:rPr>
            <w:fldChar w:fldCharType="end"/>
          </w:r>
        </w:p>
      </w:tc>
    </w:tr>
  </w:tbl>
  <w:p w:rsidR="00162111" w:rsidRDefault="0016211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62111">
      <w:tc>
        <w:tcPr>
          <w:tcW w:w="4100" w:type="pct"/>
        </w:tcPr>
        <w:p w:rsidR="00162111" w:rsidRDefault="00162111">
          <w:pPr>
            <w:pStyle w:val="HeaderEven"/>
            <w:jc w:val="right"/>
          </w:pPr>
          <w:r>
            <w:rPr>
              <w:noProof/>
            </w:rPr>
            <w:fldChar w:fldCharType="begin"/>
          </w:r>
          <w:r>
            <w:rPr>
              <w:noProof/>
            </w:rPr>
            <w:instrText xml:space="preserve"> STYLEREF CharPartText \*charformat </w:instrText>
          </w:r>
          <w:r>
            <w:rPr>
              <w:noProof/>
            </w:rPr>
            <w:fldChar w:fldCharType="separate"/>
          </w:r>
          <w:r w:rsidR="00F53448">
            <w:rPr>
              <w:noProof/>
            </w:rPr>
            <w:t>Disciplinary action</w:t>
          </w:r>
          <w:r>
            <w:rPr>
              <w:noProof/>
            </w:rPr>
            <w:fldChar w:fldCharType="end"/>
          </w:r>
        </w:p>
      </w:tc>
      <w:tc>
        <w:tcPr>
          <w:tcW w:w="900" w:type="pct"/>
        </w:tcPr>
        <w:p w:rsidR="00162111" w:rsidRDefault="00162111">
          <w:pPr>
            <w:pStyle w:val="HeaderEven"/>
            <w:jc w:val="right"/>
            <w:rPr>
              <w:b/>
            </w:rPr>
          </w:pPr>
          <w:r>
            <w:rPr>
              <w:b/>
            </w:rPr>
            <w:fldChar w:fldCharType="begin"/>
          </w:r>
          <w:r>
            <w:rPr>
              <w:b/>
            </w:rPr>
            <w:instrText xml:space="preserve"> STYLEREF CharPartNo \*charformat </w:instrText>
          </w:r>
          <w:r>
            <w:rPr>
              <w:b/>
            </w:rPr>
            <w:fldChar w:fldCharType="separate"/>
          </w:r>
          <w:r w:rsidR="00F53448">
            <w:rPr>
              <w:b/>
              <w:noProof/>
            </w:rPr>
            <w:t>Part 4</w:t>
          </w:r>
          <w:r>
            <w:rPr>
              <w:b/>
            </w:rPr>
            <w:fldChar w:fldCharType="end"/>
          </w:r>
        </w:p>
      </w:tc>
    </w:tr>
    <w:tr w:rsidR="00162111">
      <w:tc>
        <w:tcPr>
          <w:tcW w:w="4100" w:type="pct"/>
        </w:tcPr>
        <w:p w:rsidR="00162111" w:rsidRDefault="00162111">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162111" w:rsidRDefault="00162111">
          <w:pPr>
            <w:pStyle w:val="HeaderEven"/>
            <w:jc w:val="right"/>
            <w:rPr>
              <w:b/>
            </w:rPr>
          </w:pPr>
          <w:r>
            <w:rPr>
              <w:b/>
            </w:rPr>
            <w:fldChar w:fldCharType="begin"/>
          </w:r>
          <w:r>
            <w:rPr>
              <w:b/>
            </w:rPr>
            <w:instrText xml:space="preserve"> STYLEREF CharDivNo \*charformat </w:instrText>
          </w:r>
          <w:r>
            <w:rPr>
              <w:b/>
            </w:rPr>
            <w:fldChar w:fldCharType="end"/>
          </w:r>
        </w:p>
      </w:tc>
    </w:tr>
    <w:tr w:rsidR="00162111">
      <w:trPr>
        <w:cantSplit/>
      </w:trPr>
      <w:tc>
        <w:tcPr>
          <w:tcW w:w="5000" w:type="pct"/>
          <w:gridSpan w:val="2"/>
          <w:tcBorders>
            <w:bottom w:val="single" w:sz="4" w:space="0" w:color="auto"/>
          </w:tcBorders>
        </w:tcPr>
        <w:p w:rsidR="00162111" w:rsidRDefault="001B4393">
          <w:pPr>
            <w:pStyle w:val="HeaderOdd6"/>
          </w:pPr>
          <w:r>
            <w:fldChar w:fldCharType="begin"/>
          </w:r>
          <w:r>
            <w:instrText xml:space="preserve"> DOCPROPERTY "Company"  \* MERGEFORMAT </w:instrText>
          </w:r>
          <w:r>
            <w:fldChar w:fldCharType="separate"/>
          </w:r>
          <w:r w:rsidR="00B13744">
            <w:t>Section</w:t>
          </w:r>
          <w:r>
            <w:fldChar w:fldCharType="end"/>
          </w:r>
          <w:r w:rsidR="00162111">
            <w:t xml:space="preserve"> </w:t>
          </w:r>
          <w:r w:rsidR="00162111">
            <w:rPr>
              <w:noProof/>
            </w:rPr>
            <w:fldChar w:fldCharType="begin"/>
          </w:r>
          <w:r w:rsidR="00162111">
            <w:rPr>
              <w:noProof/>
            </w:rPr>
            <w:instrText xml:space="preserve"> STYLEREF CharSectNo \*charformat </w:instrText>
          </w:r>
          <w:r w:rsidR="00162111">
            <w:rPr>
              <w:noProof/>
            </w:rPr>
            <w:fldChar w:fldCharType="separate"/>
          </w:r>
          <w:r w:rsidR="00F53448">
            <w:rPr>
              <w:noProof/>
            </w:rPr>
            <w:t>65A</w:t>
          </w:r>
          <w:r w:rsidR="00162111">
            <w:rPr>
              <w:noProof/>
            </w:rPr>
            <w:fldChar w:fldCharType="end"/>
          </w:r>
        </w:p>
      </w:tc>
    </w:tr>
  </w:tbl>
  <w:p w:rsidR="00162111" w:rsidRDefault="0016211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62111">
      <w:tc>
        <w:tcPr>
          <w:tcW w:w="900" w:type="pct"/>
        </w:tcPr>
        <w:p w:rsidR="00162111" w:rsidRDefault="00162111">
          <w:pPr>
            <w:pStyle w:val="HeaderEven"/>
            <w:rPr>
              <w:b/>
            </w:rPr>
          </w:pPr>
          <w:r>
            <w:rPr>
              <w:b/>
            </w:rPr>
            <w:fldChar w:fldCharType="begin"/>
          </w:r>
          <w:r>
            <w:rPr>
              <w:b/>
            </w:rPr>
            <w:instrText xml:space="preserve"> STYLEREF CharPartNo \*charformat </w:instrText>
          </w:r>
          <w:r>
            <w:rPr>
              <w:b/>
            </w:rPr>
            <w:fldChar w:fldCharType="separate"/>
          </w:r>
          <w:r w:rsidR="00F53448">
            <w:rPr>
              <w:b/>
              <w:noProof/>
            </w:rPr>
            <w:t>Part 6A</w:t>
          </w:r>
          <w:r>
            <w:rPr>
              <w:b/>
            </w:rPr>
            <w:fldChar w:fldCharType="end"/>
          </w:r>
        </w:p>
      </w:tc>
      <w:tc>
        <w:tcPr>
          <w:tcW w:w="4100" w:type="pct"/>
        </w:tcPr>
        <w:p w:rsidR="00162111" w:rsidRDefault="00162111">
          <w:pPr>
            <w:pStyle w:val="HeaderEven"/>
          </w:pPr>
          <w:r>
            <w:rPr>
              <w:noProof/>
            </w:rPr>
            <w:fldChar w:fldCharType="begin"/>
          </w:r>
          <w:r>
            <w:rPr>
              <w:noProof/>
            </w:rPr>
            <w:instrText xml:space="preserve"> STYLEREF CharPartText \*charformat </w:instrText>
          </w:r>
          <w:r>
            <w:rPr>
              <w:noProof/>
            </w:rPr>
            <w:fldChar w:fldCharType="separate"/>
          </w:r>
          <w:r w:rsidR="00F53448">
            <w:rPr>
              <w:noProof/>
            </w:rPr>
            <w:t>Gaming machine dealings</w:t>
          </w:r>
          <w:r>
            <w:rPr>
              <w:noProof/>
            </w:rPr>
            <w:fldChar w:fldCharType="end"/>
          </w:r>
        </w:p>
      </w:tc>
    </w:tr>
    <w:tr w:rsidR="00162111">
      <w:tc>
        <w:tcPr>
          <w:tcW w:w="900" w:type="pct"/>
        </w:tcPr>
        <w:p w:rsidR="00162111" w:rsidRDefault="00162111">
          <w:pPr>
            <w:pStyle w:val="HeaderEven"/>
            <w:rPr>
              <w:b/>
            </w:rPr>
          </w:pPr>
          <w:r>
            <w:rPr>
              <w:b/>
            </w:rPr>
            <w:fldChar w:fldCharType="begin"/>
          </w:r>
          <w:r>
            <w:rPr>
              <w:b/>
            </w:rPr>
            <w:instrText xml:space="preserve"> STYLEREF CharDivNo \*charformat </w:instrText>
          </w:r>
          <w:r>
            <w:rPr>
              <w:b/>
            </w:rPr>
            <w:fldChar w:fldCharType="separate"/>
          </w:r>
          <w:r w:rsidR="00F53448">
            <w:rPr>
              <w:b/>
              <w:noProof/>
            </w:rPr>
            <w:t>Division 6A.7</w:t>
          </w:r>
          <w:r>
            <w:rPr>
              <w:b/>
            </w:rPr>
            <w:fldChar w:fldCharType="end"/>
          </w:r>
        </w:p>
      </w:tc>
      <w:tc>
        <w:tcPr>
          <w:tcW w:w="4100" w:type="pct"/>
        </w:tcPr>
        <w:p w:rsidR="00162111" w:rsidRDefault="00162111">
          <w:pPr>
            <w:pStyle w:val="HeaderEven"/>
          </w:pPr>
          <w:r>
            <w:rPr>
              <w:noProof/>
            </w:rPr>
            <w:fldChar w:fldCharType="begin"/>
          </w:r>
          <w:r>
            <w:rPr>
              <w:noProof/>
            </w:rPr>
            <w:instrText xml:space="preserve"> STYLEREF CharDivText \*charformat </w:instrText>
          </w:r>
          <w:r>
            <w:rPr>
              <w:noProof/>
            </w:rPr>
            <w:fldChar w:fldCharType="separate"/>
          </w:r>
          <w:r w:rsidR="00F53448">
            <w:rPr>
              <w:noProof/>
            </w:rPr>
            <w:t>Storage of authorisations and gaming machines</w:t>
          </w:r>
          <w:r>
            <w:rPr>
              <w:noProof/>
            </w:rPr>
            <w:fldChar w:fldCharType="end"/>
          </w:r>
        </w:p>
      </w:tc>
    </w:tr>
    <w:tr w:rsidR="00162111">
      <w:trPr>
        <w:cantSplit/>
      </w:trPr>
      <w:tc>
        <w:tcPr>
          <w:tcW w:w="4997" w:type="pct"/>
          <w:gridSpan w:val="2"/>
          <w:tcBorders>
            <w:bottom w:val="single" w:sz="4" w:space="0" w:color="auto"/>
          </w:tcBorders>
        </w:tcPr>
        <w:p w:rsidR="00162111" w:rsidRDefault="001B4393">
          <w:pPr>
            <w:pStyle w:val="HeaderEven6"/>
          </w:pPr>
          <w:r>
            <w:fldChar w:fldCharType="begin"/>
          </w:r>
          <w:r>
            <w:instrText xml:space="preserve"> DOCPROPERTY "Company"  \* MERGEFORMAT </w:instrText>
          </w:r>
          <w:r>
            <w:fldChar w:fldCharType="separate"/>
          </w:r>
          <w:r w:rsidR="00B13744">
            <w:t>Section</w:t>
          </w:r>
          <w:r>
            <w:fldChar w:fldCharType="end"/>
          </w:r>
          <w:r w:rsidR="00162111">
            <w:t xml:space="preserve"> </w:t>
          </w:r>
          <w:r w:rsidR="00162111">
            <w:rPr>
              <w:noProof/>
            </w:rPr>
            <w:fldChar w:fldCharType="begin"/>
          </w:r>
          <w:r w:rsidR="00162111">
            <w:rPr>
              <w:noProof/>
            </w:rPr>
            <w:instrText xml:space="preserve"> STYLEREF CharSectNo \*charformat </w:instrText>
          </w:r>
          <w:r w:rsidR="00162111">
            <w:rPr>
              <w:noProof/>
            </w:rPr>
            <w:fldChar w:fldCharType="separate"/>
          </w:r>
          <w:r w:rsidR="00F53448">
            <w:rPr>
              <w:noProof/>
            </w:rPr>
            <w:t>127ZF</w:t>
          </w:r>
          <w:r w:rsidR="00162111">
            <w:rPr>
              <w:noProof/>
            </w:rPr>
            <w:fldChar w:fldCharType="end"/>
          </w:r>
        </w:p>
      </w:tc>
    </w:tr>
  </w:tbl>
  <w:p w:rsidR="00162111" w:rsidRDefault="001621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62111">
      <w:tc>
        <w:tcPr>
          <w:tcW w:w="4100" w:type="pct"/>
        </w:tcPr>
        <w:p w:rsidR="00162111" w:rsidRDefault="00162111">
          <w:pPr>
            <w:pStyle w:val="HeaderEven"/>
            <w:jc w:val="right"/>
          </w:pPr>
          <w:r>
            <w:rPr>
              <w:noProof/>
            </w:rPr>
            <w:fldChar w:fldCharType="begin"/>
          </w:r>
          <w:r>
            <w:rPr>
              <w:noProof/>
            </w:rPr>
            <w:instrText xml:space="preserve"> STYLEREF CharPartText \*charformat </w:instrText>
          </w:r>
          <w:r>
            <w:rPr>
              <w:noProof/>
            </w:rPr>
            <w:fldChar w:fldCharType="separate"/>
          </w:r>
          <w:r w:rsidR="00F53448">
            <w:rPr>
              <w:noProof/>
            </w:rPr>
            <w:t>Gaming machine dealings</w:t>
          </w:r>
          <w:r>
            <w:rPr>
              <w:noProof/>
            </w:rPr>
            <w:fldChar w:fldCharType="end"/>
          </w:r>
        </w:p>
      </w:tc>
      <w:tc>
        <w:tcPr>
          <w:tcW w:w="900" w:type="pct"/>
        </w:tcPr>
        <w:p w:rsidR="00162111" w:rsidRDefault="00162111">
          <w:pPr>
            <w:pStyle w:val="HeaderEven"/>
            <w:jc w:val="right"/>
            <w:rPr>
              <w:b/>
            </w:rPr>
          </w:pPr>
          <w:r>
            <w:rPr>
              <w:b/>
            </w:rPr>
            <w:fldChar w:fldCharType="begin"/>
          </w:r>
          <w:r>
            <w:rPr>
              <w:b/>
            </w:rPr>
            <w:instrText xml:space="preserve"> STYLEREF CharPartNo \*charformat </w:instrText>
          </w:r>
          <w:r>
            <w:rPr>
              <w:b/>
            </w:rPr>
            <w:fldChar w:fldCharType="separate"/>
          </w:r>
          <w:r w:rsidR="00F53448">
            <w:rPr>
              <w:b/>
              <w:noProof/>
            </w:rPr>
            <w:t>Part 6A</w:t>
          </w:r>
          <w:r>
            <w:rPr>
              <w:b/>
            </w:rPr>
            <w:fldChar w:fldCharType="end"/>
          </w:r>
        </w:p>
      </w:tc>
    </w:tr>
    <w:tr w:rsidR="00162111">
      <w:tc>
        <w:tcPr>
          <w:tcW w:w="4100" w:type="pct"/>
        </w:tcPr>
        <w:p w:rsidR="00162111" w:rsidRDefault="00162111">
          <w:pPr>
            <w:pStyle w:val="HeaderEven"/>
            <w:jc w:val="right"/>
          </w:pPr>
          <w:r>
            <w:rPr>
              <w:noProof/>
            </w:rPr>
            <w:fldChar w:fldCharType="begin"/>
          </w:r>
          <w:r>
            <w:rPr>
              <w:noProof/>
            </w:rPr>
            <w:instrText xml:space="preserve"> STYLEREF CharDivText \*charformat </w:instrText>
          </w:r>
          <w:r>
            <w:rPr>
              <w:noProof/>
            </w:rPr>
            <w:fldChar w:fldCharType="separate"/>
          </w:r>
          <w:r w:rsidR="00F53448">
            <w:rPr>
              <w:noProof/>
            </w:rPr>
            <w:t>Storage of authorisations and gaming machines</w:t>
          </w:r>
          <w:r>
            <w:rPr>
              <w:noProof/>
            </w:rPr>
            <w:fldChar w:fldCharType="end"/>
          </w:r>
        </w:p>
      </w:tc>
      <w:tc>
        <w:tcPr>
          <w:tcW w:w="900" w:type="pct"/>
        </w:tcPr>
        <w:p w:rsidR="00162111" w:rsidRDefault="00162111">
          <w:pPr>
            <w:pStyle w:val="HeaderEven"/>
            <w:jc w:val="right"/>
            <w:rPr>
              <w:b/>
            </w:rPr>
          </w:pPr>
          <w:r>
            <w:rPr>
              <w:b/>
            </w:rPr>
            <w:fldChar w:fldCharType="begin"/>
          </w:r>
          <w:r>
            <w:rPr>
              <w:b/>
            </w:rPr>
            <w:instrText xml:space="preserve"> STYLEREF CharDivNo \*charformat </w:instrText>
          </w:r>
          <w:r>
            <w:rPr>
              <w:b/>
            </w:rPr>
            <w:fldChar w:fldCharType="separate"/>
          </w:r>
          <w:r w:rsidR="00F53448">
            <w:rPr>
              <w:b/>
              <w:noProof/>
            </w:rPr>
            <w:t>Division 6A.7</w:t>
          </w:r>
          <w:r>
            <w:rPr>
              <w:b/>
            </w:rPr>
            <w:fldChar w:fldCharType="end"/>
          </w:r>
        </w:p>
      </w:tc>
    </w:tr>
    <w:tr w:rsidR="00162111">
      <w:trPr>
        <w:cantSplit/>
      </w:trPr>
      <w:tc>
        <w:tcPr>
          <w:tcW w:w="5000" w:type="pct"/>
          <w:gridSpan w:val="2"/>
          <w:tcBorders>
            <w:bottom w:val="single" w:sz="4" w:space="0" w:color="auto"/>
          </w:tcBorders>
        </w:tcPr>
        <w:p w:rsidR="00162111" w:rsidRDefault="001B4393">
          <w:pPr>
            <w:pStyle w:val="HeaderOdd6"/>
          </w:pPr>
          <w:r>
            <w:fldChar w:fldCharType="begin"/>
          </w:r>
          <w:r>
            <w:instrText xml:space="preserve"> DOCPROPERTY "Company"  \* MERGEFORMAT </w:instrText>
          </w:r>
          <w:r>
            <w:fldChar w:fldCharType="separate"/>
          </w:r>
          <w:r w:rsidR="00B13744">
            <w:t>Section</w:t>
          </w:r>
          <w:r>
            <w:fldChar w:fldCharType="end"/>
          </w:r>
          <w:r w:rsidR="00162111">
            <w:t xml:space="preserve"> </w:t>
          </w:r>
          <w:r w:rsidR="00162111">
            <w:rPr>
              <w:noProof/>
            </w:rPr>
            <w:fldChar w:fldCharType="begin"/>
          </w:r>
          <w:r w:rsidR="00162111">
            <w:rPr>
              <w:noProof/>
            </w:rPr>
            <w:instrText xml:space="preserve"> STYLEREF CharSectNo \*charformat </w:instrText>
          </w:r>
          <w:r w:rsidR="00162111">
            <w:rPr>
              <w:noProof/>
            </w:rPr>
            <w:fldChar w:fldCharType="separate"/>
          </w:r>
          <w:r w:rsidR="00F53448">
            <w:rPr>
              <w:noProof/>
            </w:rPr>
            <w:t>127ZE</w:t>
          </w:r>
          <w:r w:rsidR="00162111">
            <w:rPr>
              <w:noProof/>
            </w:rPr>
            <w:fldChar w:fldCharType="end"/>
          </w:r>
        </w:p>
      </w:tc>
    </w:tr>
  </w:tbl>
  <w:p w:rsidR="00162111" w:rsidRDefault="0016211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62111">
      <w:tc>
        <w:tcPr>
          <w:tcW w:w="900" w:type="pct"/>
        </w:tcPr>
        <w:p w:rsidR="00162111" w:rsidRDefault="00162111">
          <w:pPr>
            <w:pStyle w:val="HeaderEven"/>
            <w:rPr>
              <w:b/>
            </w:rPr>
          </w:pPr>
          <w:r>
            <w:rPr>
              <w:b/>
            </w:rPr>
            <w:fldChar w:fldCharType="begin"/>
          </w:r>
          <w:r>
            <w:rPr>
              <w:b/>
            </w:rPr>
            <w:instrText xml:space="preserve"> STYLEREF CharPartNo \*charformat </w:instrText>
          </w:r>
          <w:r>
            <w:rPr>
              <w:b/>
            </w:rPr>
            <w:fldChar w:fldCharType="separate"/>
          </w:r>
          <w:r w:rsidR="00F53448">
            <w:rPr>
              <w:b/>
              <w:noProof/>
            </w:rPr>
            <w:t>Part 14</w:t>
          </w:r>
          <w:r>
            <w:rPr>
              <w:b/>
            </w:rPr>
            <w:fldChar w:fldCharType="end"/>
          </w:r>
        </w:p>
      </w:tc>
      <w:tc>
        <w:tcPr>
          <w:tcW w:w="4100" w:type="pct"/>
        </w:tcPr>
        <w:p w:rsidR="00162111" w:rsidRDefault="00162111">
          <w:pPr>
            <w:pStyle w:val="HeaderEven"/>
          </w:pPr>
          <w:r>
            <w:rPr>
              <w:noProof/>
            </w:rPr>
            <w:fldChar w:fldCharType="begin"/>
          </w:r>
          <w:r>
            <w:rPr>
              <w:noProof/>
            </w:rPr>
            <w:instrText xml:space="preserve"> STYLEREF CharPartText \*charformat </w:instrText>
          </w:r>
          <w:r>
            <w:rPr>
              <w:noProof/>
            </w:rPr>
            <w:fldChar w:fldCharType="separate"/>
          </w:r>
          <w:r w:rsidR="00F53448">
            <w:rPr>
              <w:noProof/>
            </w:rPr>
            <w:t>Miscellaneous</w:t>
          </w:r>
          <w:r>
            <w:rPr>
              <w:noProof/>
            </w:rPr>
            <w:fldChar w:fldCharType="end"/>
          </w:r>
        </w:p>
      </w:tc>
    </w:tr>
    <w:tr w:rsidR="00162111">
      <w:tc>
        <w:tcPr>
          <w:tcW w:w="900" w:type="pct"/>
        </w:tcPr>
        <w:p w:rsidR="00162111" w:rsidRDefault="0016211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62111" w:rsidRDefault="001B4393">
          <w:pPr>
            <w:pStyle w:val="HeaderEven"/>
          </w:pPr>
          <w:r>
            <w:fldChar w:fldCharType="begin"/>
          </w:r>
          <w:r>
            <w:instrText xml:space="preserve"> STYLEREF CharDivText \*charformat </w:instrText>
          </w:r>
          <w:r>
            <w:rPr>
              <w:noProof/>
            </w:rPr>
            <w:fldChar w:fldCharType="end"/>
          </w:r>
        </w:p>
      </w:tc>
    </w:tr>
    <w:tr w:rsidR="00162111">
      <w:trPr>
        <w:cantSplit/>
      </w:trPr>
      <w:tc>
        <w:tcPr>
          <w:tcW w:w="4997" w:type="pct"/>
          <w:gridSpan w:val="2"/>
          <w:tcBorders>
            <w:bottom w:val="single" w:sz="4" w:space="0" w:color="auto"/>
          </w:tcBorders>
        </w:tcPr>
        <w:p w:rsidR="00162111" w:rsidRDefault="001B4393">
          <w:pPr>
            <w:pStyle w:val="HeaderEven6"/>
          </w:pPr>
          <w:r>
            <w:fldChar w:fldCharType="begin"/>
          </w:r>
          <w:r>
            <w:instrText xml:space="preserve"> DOCPROPERTY "Company"  \* MERGEFORMAT </w:instrText>
          </w:r>
          <w:r>
            <w:fldChar w:fldCharType="separate"/>
          </w:r>
          <w:r w:rsidR="00B13744">
            <w:t>Section</w:t>
          </w:r>
          <w:r>
            <w:fldChar w:fldCharType="end"/>
          </w:r>
          <w:r w:rsidR="00162111">
            <w:t xml:space="preserve"> </w:t>
          </w:r>
          <w:r w:rsidR="00162111">
            <w:rPr>
              <w:noProof/>
            </w:rPr>
            <w:fldChar w:fldCharType="begin"/>
          </w:r>
          <w:r w:rsidR="00162111">
            <w:rPr>
              <w:noProof/>
            </w:rPr>
            <w:instrText xml:space="preserve"> STYLEREF CharSectNo \*charformat </w:instrText>
          </w:r>
          <w:r w:rsidR="00162111">
            <w:rPr>
              <w:noProof/>
            </w:rPr>
            <w:fldChar w:fldCharType="separate"/>
          </w:r>
          <w:r w:rsidR="00F53448">
            <w:rPr>
              <w:noProof/>
            </w:rPr>
            <w:t>179A</w:t>
          </w:r>
          <w:r w:rsidR="00162111">
            <w:rPr>
              <w:noProof/>
            </w:rPr>
            <w:fldChar w:fldCharType="end"/>
          </w:r>
        </w:p>
      </w:tc>
    </w:tr>
  </w:tbl>
  <w:p w:rsidR="00162111" w:rsidRDefault="0016211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62111">
      <w:tc>
        <w:tcPr>
          <w:tcW w:w="4100" w:type="pct"/>
        </w:tcPr>
        <w:p w:rsidR="00162111" w:rsidRDefault="00162111">
          <w:pPr>
            <w:pStyle w:val="HeaderEven"/>
            <w:jc w:val="right"/>
          </w:pPr>
          <w:r>
            <w:rPr>
              <w:noProof/>
            </w:rPr>
            <w:fldChar w:fldCharType="begin"/>
          </w:r>
          <w:r>
            <w:rPr>
              <w:noProof/>
            </w:rPr>
            <w:instrText xml:space="preserve"> STYLEREF CharPartText \*charformat </w:instrText>
          </w:r>
          <w:r>
            <w:rPr>
              <w:noProof/>
            </w:rPr>
            <w:fldChar w:fldCharType="separate"/>
          </w:r>
          <w:r w:rsidR="00F53448">
            <w:rPr>
              <w:noProof/>
            </w:rPr>
            <w:t>Miscellaneous</w:t>
          </w:r>
          <w:r>
            <w:rPr>
              <w:noProof/>
            </w:rPr>
            <w:fldChar w:fldCharType="end"/>
          </w:r>
        </w:p>
      </w:tc>
      <w:tc>
        <w:tcPr>
          <w:tcW w:w="900" w:type="pct"/>
        </w:tcPr>
        <w:p w:rsidR="00162111" w:rsidRDefault="00162111">
          <w:pPr>
            <w:pStyle w:val="HeaderEven"/>
            <w:jc w:val="right"/>
            <w:rPr>
              <w:b/>
            </w:rPr>
          </w:pPr>
          <w:r>
            <w:rPr>
              <w:b/>
            </w:rPr>
            <w:fldChar w:fldCharType="begin"/>
          </w:r>
          <w:r>
            <w:rPr>
              <w:b/>
            </w:rPr>
            <w:instrText xml:space="preserve"> STYLEREF CharPartNo \*charformat </w:instrText>
          </w:r>
          <w:r>
            <w:rPr>
              <w:b/>
            </w:rPr>
            <w:fldChar w:fldCharType="separate"/>
          </w:r>
          <w:r w:rsidR="00F53448">
            <w:rPr>
              <w:b/>
              <w:noProof/>
            </w:rPr>
            <w:t>Part 14</w:t>
          </w:r>
          <w:r>
            <w:rPr>
              <w:b/>
            </w:rPr>
            <w:fldChar w:fldCharType="end"/>
          </w:r>
        </w:p>
      </w:tc>
    </w:tr>
    <w:tr w:rsidR="00162111">
      <w:tc>
        <w:tcPr>
          <w:tcW w:w="4100" w:type="pct"/>
        </w:tcPr>
        <w:p w:rsidR="00162111" w:rsidRDefault="001B4393">
          <w:pPr>
            <w:pStyle w:val="HeaderEven"/>
            <w:jc w:val="right"/>
          </w:pPr>
          <w:r>
            <w:fldChar w:fldCharType="begin"/>
          </w:r>
          <w:r>
            <w:instrText xml:space="preserve"> STYLEREF CharDivText \*charformat </w:instrText>
          </w:r>
          <w:r>
            <w:rPr>
              <w:noProof/>
            </w:rPr>
            <w:fldChar w:fldCharType="end"/>
          </w:r>
        </w:p>
      </w:tc>
      <w:tc>
        <w:tcPr>
          <w:tcW w:w="900" w:type="pct"/>
        </w:tcPr>
        <w:p w:rsidR="00162111" w:rsidRDefault="00162111">
          <w:pPr>
            <w:pStyle w:val="HeaderEven"/>
            <w:jc w:val="right"/>
            <w:rPr>
              <w:b/>
            </w:rPr>
          </w:pPr>
          <w:r>
            <w:rPr>
              <w:b/>
            </w:rPr>
            <w:fldChar w:fldCharType="begin"/>
          </w:r>
          <w:r>
            <w:rPr>
              <w:b/>
            </w:rPr>
            <w:instrText xml:space="preserve"> STYLEREF CharDivNo \*charformat </w:instrText>
          </w:r>
          <w:r>
            <w:rPr>
              <w:b/>
            </w:rPr>
            <w:fldChar w:fldCharType="end"/>
          </w:r>
        </w:p>
      </w:tc>
    </w:tr>
    <w:tr w:rsidR="00162111">
      <w:trPr>
        <w:cantSplit/>
      </w:trPr>
      <w:tc>
        <w:tcPr>
          <w:tcW w:w="5000" w:type="pct"/>
          <w:gridSpan w:val="2"/>
          <w:tcBorders>
            <w:bottom w:val="single" w:sz="4" w:space="0" w:color="auto"/>
          </w:tcBorders>
        </w:tcPr>
        <w:p w:rsidR="00162111" w:rsidRDefault="001B4393">
          <w:pPr>
            <w:pStyle w:val="HeaderOdd6"/>
          </w:pPr>
          <w:r>
            <w:fldChar w:fldCharType="begin"/>
          </w:r>
          <w:r>
            <w:instrText xml:space="preserve"> DOCPROPERTY "Company"  \* MERGEFORMAT </w:instrText>
          </w:r>
          <w:r>
            <w:fldChar w:fldCharType="separate"/>
          </w:r>
          <w:r w:rsidR="00B13744">
            <w:t>Section</w:t>
          </w:r>
          <w:r>
            <w:fldChar w:fldCharType="end"/>
          </w:r>
          <w:r w:rsidR="00162111">
            <w:t xml:space="preserve"> </w:t>
          </w:r>
          <w:r w:rsidR="00162111">
            <w:rPr>
              <w:noProof/>
            </w:rPr>
            <w:fldChar w:fldCharType="begin"/>
          </w:r>
          <w:r w:rsidR="00162111">
            <w:rPr>
              <w:noProof/>
            </w:rPr>
            <w:instrText xml:space="preserve"> STYLEREF CharSectNo \*charformat </w:instrText>
          </w:r>
          <w:r w:rsidR="00162111">
            <w:rPr>
              <w:noProof/>
            </w:rPr>
            <w:fldChar w:fldCharType="separate"/>
          </w:r>
          <w:r w:rsidR="00F53448">
            <w:rPr>
              <w:noProof/>
            </w:rPr>
            <w:t>177</w:t>
          </w:r>
          <w:r w:rsidR="00162111">
            <w:rPr>
              <w:noProof/>
            </w:rPr>
            <w:fldChar w:fldCharType="end"/>
          </w:r>
        </w:p>
      </w:tc>
    </w:tr>
  </w:tbl>
  <w:p w:rsidR="00162111" w:rsidRDefault="0016211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62111">
      <w:trPr>
        <w:jc w:val="center"/>
      </w:trPr>
      <w:tc>
        <w:tcPr>
          <w:tcW w:w="1560" w:type="dxa"/>
        </w:tcPr>
        <w:p w:rsidR="00162111" w:rsidRDefault="00162111">
          <w:pPr>
            <w:pStyle w:val="HeaderEven"/>
            <w:rPr>
              <w:b/>
            </w:rPr>
          </w:pPr>
          <w:r>
            <w:rPr>
              <w:b/>
            </w:rPr>
            <w:fldChar w:fldCharType="begin"/>
          </w:r>
          <w:r>
            <w:rPr>
              <w:b/>
            </w:rPr>
            <w:instrText xml:space="preserve"> STYLEREF CharChapNo \*charformat </w:instrText>
          </w:r>
          <w:r>
            <w:rPr>
              <w:b/>
            </w:rPr>
            <w:fldChar w:fldCharType="separate"/>
          </w:r>
          <w:r w:rsidR="00F53448">
            <w:rPr>
              <w:b/>
              <w:noProof/>
            </w:rPr>
            <w:t>Schedule 1</w:t>
          </w:r>
          <w:r>
            <w:rPr>
              <w:b/>
            </w:rPr>
            <w:fldChar w:fldCharType="end"/>
          </w:r>
        </w:p>
      </w:tc>
      <w:tc>
        <w:tcPr>
          <w:tcW w:w="5741" w:type="dxa"/>
        </w:tcPr>
        <w:p w:rsidR="00162111" w:rsidRDefault="00162111">
          <w:pPr>
            <w:pStyle w:val="HeaderEven"/>
          </w:pPr>
          <w:r>
            <w:rPr>
              <w:noProof/>
            </w:rPr>
            <w:fldChar w:fldCharType="begin"/>
          </w:r>
          <w:r>
            <w:rPr>
              <w:noProof/>
            </w:rPr>
            <w:instrText xml:space="preserve"> STYLEREF CharChapText \*charformat </w:instrText>
          </w:r>
          <w:r>
            <w:rPr>
              <w:noProof/>
            </w:rPr>
            <w:fldChar w:fldCharType="separate"/>
          </w:r>
          <w:r w:rsidR="00F53448">
            <w:rPr>
              <w:noProof/>
            </w:rPr>
            <w:t>Reviewable decisions</w:t>
          </w:r>
          <w:r>
            <w:rPr>
              <w:noProof/>
            </w:rPr>
            <w:fldChar w:fldCharType="end"/>
          </w:r>
        </w:p>
      </w:tc>
    </w:tr>
    <w:tr w:rsidR="00162111">
      <w:trPr>
        <w:jc w:val="center"/>
      </w:trPr>
      <w:tc>
        <w:tcPr>
          <w:tcW w:w="1560" w:type="dxa"/>
        </w:tcPr>
        <w:p w:rsidR="00162111" w:rsidRDefault="00162111">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162111" w:rsidRDefault="001B4393">
          <w:pPr>
            <w:pStyle w:val="HeaderEven"/>
          </w:pPr>
          <w:r>
            <w:fldChar w:fldCharType="begin"/>
          </w:r>
          <w:r>
            <w:instrText xml:space="preserve"> STYLEREF CharPartText \*charformat </w:instrText>
          </w:r>
          <w:r>
            <w:rPr>
              <w:noProof/>
            </w:rPr>
            <w:fldChar w:fldCharType="end"/>
          </w:r>
        </w:p>
      </w:tc>
    </w:tr>
    <w:tr w:rsidR="00162111">
      <w:trPr>
        <w:jc w:val="center"/>
      </w:trPr>
      <w:tc>
        <w:tcPr>
          <w:tcW w:w="7296" w:type="dxa"/>
          <w:gridSpan w:val="2"/>
          <w:tcBorders>
            <w:bottom w:val="single" w:sz="4" w:space="0" w:color="auto"/>
          </w:tcBorders>
        </w:tcPr>
        <w:p w:rsidR="00162111" w:rsidRDefault="00162111">
          <w:pPr>
            <w:pStyle w:val="HeaderEven6"/>
          </w:pPr>
        </w:p>
      </w:tc>
    </w:tr>
  </w:tbl>
  <w:p w:rsidR="00162111" w:rsidRDefault="0016211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62111">
      <w:trPr>
        <w:jc w:val="center"/>
      </w:trPr>
      <w:tc>
        <w:tcPr>
          <w:tcW w:w="5741" w:type="dxa"/>
        </w:tcPr>
        <w:p w:rsidR="00162111" w:rsidRDefault="00162111">
          <w:pPr>
            <w:pStyle w:val="HeaderEven"/>
            <w:jc w:val="right"/>
          </w:pPr>
          <w:r>
            <w:rPr>
              <w:noProof/>
            </w:rPr>
            <w:fldChar w:fldCharType="begin"/>
          </w:r>
          <w:r>
            <w:rPr>
              <w:noProof/>
            </w:rPr>
            <w:instrText xml:space="preserve"> STYLEREF CharChapText \*charformat </w:instrText>
          </w:r>
          <w:r>
            <w:rPr>
              <w:noProof/>
            </w:rPr>
            <w:fldChar w:fldCharType="separate"/>
          </w:r>
          <w:r w:rsidR="00F53448">
            <w:rPr>
              <w:noProof/>
            </w:rPr>
            <w:t>Notifiable actions</w:t>
          </w:r>
          <w:r>
            <w:rPr>
              <w:noProof/>
            </w:rPr>
            <w:fldChar w:fldCharType="end"/>
          </w:r>
        </w:p>
      </w:tc>
      <w:tc>
        <w:tcPr>
          <w:tcW w:w="1560" w:type="dxa"/>
        </w:tcPr>
        <w:p w:rsidR="00162111" w:rsidRDefault="00162111">
          <w:pPr>
            <w:pStyle w:val="HeaderEven"/>
            <w:jc w:val="right"/>
            <w:rPr>
              <w:b/>
            </w:rPr>
          </w:pPr>
          <w:r>
            <w:rPr>
              <w:b/>
            </w:rPr>
            <w:fldChar w:fldCharType="begin"/>
          </w:r>
          <w:r>
            <w:rPr>
              <w:b/>
            </w:rPr>
            <w:instrText xml:space="preserve"> STYLEREF CharChapNo \*charformat </w:instrText>
          </w:r>
          <w:r>
            <w:rPr>
              <w:b/>
            </w:rPr>
            <w:fldChar w:fldCharType="separate"/>
          </w:r>
          <w:r w:rsidR="00F53448">
            <w:rPr>
              <w:b/>
              <w:noProof/>
            </w:rPr>
            <w:t>Schedule 2</w:t>
          </w:r>
          <w:r>
            <w:rPr>
              <w:b/>
            </w:rPr>
            <w:fldChar w:fldCharType="end"/>
          </w:r>
        </w:p>
      </w:tc>
    </w:tr>
    <w:tr w:rsidR="00162111">
      <w:trPr>
        <w:jc w:val="center"/>
      </w:trPr>
      <w:tc>
        <w:tcPr>
          <w:tcW w:w="5741" w:type="dxa"/>
        </w:tcPr>
        <w:p w:rsidR="00162111" w:rsidRDefault="001B4393">
          <w:pPr>
            <w:pStyle w:val="HeaderEven"/>
            <w:jc w:val="right"/>
          </w:pPr>
          <w:r>
            <w:fldChar w:fldCharType="begin"/>
          </w:r>
          <w:r>
            <w:instrText xml:space="preserve"> STYLEREF CharPartText \*charformat </w:instrText>
          </w:r>
          <w:r>
            <w:rPr>
              <w:noProof/>
            </w:rPr>
            <w:fldChar w:fldCharType="end"/>
          </w:r>
        </w:p>
      </w:tc>
      <w:tc>
        <w:tcPr>
          <w:tcW w:w="1560" w:type="dxa"/>
        </w:tcPr>
        <w:p w:rsidR="00162111" w:rsidRDefault="00162111">
          <w:pPr>
            <w:pStyle w:val="HeaderEven"/>
            <w:jc w:val="right"/>
            <w:rPr>
              <w:b/>
            </w:rPr>
          </w:pPr>
          <w:r>
            <w:rPr>
              <w:b/>
            </w:rPr>
            <w:fldChar w:fldCharType="begin"/>
          </w:r>
          <w:r>
            <w:rPr>
              <w:b/>
            </w:rPr>
            <w:instrText xml:space="preserve"> STYLEREF CharPartNo \*charformat </w:instrText>
          </w:r>
          <w:r>
            <w:rPr>
              <w:b/>
            </w:rPr>
            <w:fldChar w:fldCharType="end"/>
          </w:r>
        </w:p>
      </w:tc>
    </w:tr>
    <w:tr w:rsidR="00162111">
      <w:trPr>
        <w:jc w:val="center"/>
      </w:trPr>
      <w:tc>
        <w:tcPr>
          <w:tcW w:w="7296" w:type="dxa"/>
          <w:gridSpan w:val="2"/>
          <w:tcBorders>
            <w:bottom w:val="single" w:sz="4" w:space="0" w:color="auto"/>
          </w:tcBorders>
        </w:tcPr>
        <w:p w:rsidR="00162111" w:rsidRDefault="00162111">
          <w:pPr>
            <w:pStyle w:val="HeaderOdd6"/>
          </w:pPr>
        </w:p>
      </w:tc>
    </w:tr>
  </w:tbl>
  <w:p w:rsidR="00162111" w:rsidRDefault="0016211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62111">
      <w:trPr>
        <w:jc w:val="center"/>
      </w:trPr>
      <w:tc>
        <w:tcPr>
          <w:tcW w:w="1340" w:type="dxa"/>
        </w:tcPr>
        <w:p w:rsidR="00162111" w:rsidRDefault="00162111">
          <w:pPr>
            <w:pStyle w:val="HeaderEven"/>
          </w:pPr>
        </w:p>
      </w:tc>
      <w:tc>
        <w:tcPr>
          <w:tcW w:w="6583" w:type="dxa"/>
        </w:tcPr>
        <w:p w:rsidR="00162111" w:rsidRDefault="00162111">
          <w:pPr>
            <w:pStyle w:val="HeaderEven"/>
          </w:pPr>
        </w:p>
      </w:tc>
    </w:tr>
    <w:tr w:rsidR="00162111">
      <w:trPr>
        <w:jc w:val="center"/>
      </w:trPr>
      <w:tc>
        <w:tcPr>
          <w:tcW w:w="7923" w:type="dxa"/>
          <w:gridSpan w:val="2"/>
          <w:tcBorders>
            <w:bottom w:val="single" w:sz="4" w:space="0" w:color="auto"/>
          </w:tcBorders>
        </w:tcPr>
        <w:p w:rsidR="00162111" w:rsidRDefault="00162111">
          <w:pPr>
            <w:pStyle w:val="HeaderEven6"/>
          </w:pPr>
          <w:r>
            <w:t>Dictionary</w:t>
          </w:r>
        </w:p>
      </w:tc>
    </w:tr>
  </w:tbl>
  <w:p w:rsidR="00162111" w:rsidRDefault="0016211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62111">
      <w:trPr>
        <w:jc w:val="center"/>
      </w:trPr>
      <w:tc>
        <w:tcPr>
          <w:tcW w:w="6583" w:type="dxa"/>
        </w:tcPr>
        <w:p w:rsidR="00162111" w:rsidRDefault="00162111">
          <w:pPr>
            <w:pStyle w:val="HeaderOdd"/>
          </w:pPr>
        </w:p>
      </w:tc>
      <w:tc>
        <w:tcPr>
          <w:tcW w:w="1340" w:type="dxa"/>
        </w:tcPr>
        <w:p w:rsidR="00162111" w:rsidRDefault="00162111">
          <w:pPr>
            <w:pStyle w:val="HeaderOdd"/>
          </w:pPr>
        </w:p>
      </w:tc>
    </w:tr>
    <w:tr w:rsidR="00162111">
      <w:trPr>
        <w:jc w:val="center"/>
      </w:trPr>
      <w:tc>
        <w:tcPr>
          <w:tcW w:w="7923" w:type="dxa"/>
          <w:gridSpan w:val="2"/>
          <w:tcBorders>
            <w:bottom w:val="single" w:sz="4" w:space="0" w:color="auto"/>
          </w:tcBorders>
        </w:tcPr>
        <w:p w:rsidR="00162111" w:rsidRDefault="00162111">
          <w:pPr>
            <w:pStyle w:val="HeaderOdd6"/>
          </w:pPr>
          <w:r>
            <w:t>Dictionary</w:t>
          </w:r>
        </w:p>
      </w:tc>
    </w:tr>
  </w:tbl>
  <w:p w:rsidR="00162111" w:rsidRDefault="0016211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62111">
      <w:trPr>
        <w:jc w:val="center"/>
      </w:trPr>
      <w:tc>
        <w:tcPr>
          <w:tcW w:w="1234" w:type="dxa"/>
          <w:gridSpan w:val="2"/>
        </w:tcPr>
        <w:p w:rsidR="00162111" w:rsidRDefault="00162111">
          <w:pPr>
            <w:pStyle w:val="HeaderEven"/>
            <w:rPr>
              <w:b/>
            </w:rPr>
          </w:pPr>
          <w:r>
            <w:rPr>
              <w:b/>
            </w:rPr>
            <w:t>Endnotes</w:t>
          </w:r>
        </w:p>
      </w:tc>
      <w:tc>
        <w:tcPr>
          <w:tcW w:w="6062" w:type="dxa"/>
        </w:tcPr>
        <w:p w:rsidR="00162111" w:rsidRDefault="00162111">
          <w:pPr>
            <w:pStyle w:val="HeaderEven"/>
          </w:pPr>
        </w:p>
      </w:tc>
    </w:tr>
    <w:tr w:rsidR="00162111">
      <w:trPr>
        <w:cantSplit/>
        <w:jc w:val="center"/>
      </w:trPr>
      <w:tc>
        <w:tcPr>
          <w:tcW w:w="7296" w:type="dxa"/>
          <w:gridSpan w:val="3"/>
        </w:tcPr>
        <w:p w:rsidR="00162111" w:rsidRDefault="00162111">
          <w:pPr>
            <w:pStyle w:val="HeaderEven"/>
          </w:pPr>
        </w:p>
      </w:tc>
    </w:tr>
    <w:tr w:rsidR="00162111">
      <w:trPr>
        <w:cantSplit/>
        <w:jc w:val="center"/>
      </w:trPr>
      <w:tc>
        <w:tcPr>
          <w:tcW w:w="700" w:type="dxa"/>
          <w:tcBorders>
            <w:bottom w:val="single" w:sz="4" w:space="0" w:color="auto"/>
          </w:tcBorders>
        </w:tcPr>
        <w:p w:rsidR="00162111" w:rsidRDefault="00162111">
          <w:pPr>
            <w:pStyle w:val="HeaderEven6"/>
          </w:pPr>
          <w:r>
            <w:rPr>
              <w:noProof/>
            </w:rPr>
            <w:fldChar w:fldCharType="begin"/>
          </w:r>
          <w:r>
            <w:rPr>
              <w:noProof/>
            </w:rPr>
            <w:instrText xml:space="preserve"> STYLEREF charTableNo \*charformat </w:instrText>
          </w:r>
          <w:r>
            <w:rPr>
              <w:noProof/>
            </w:rPr>
            <w:fldChar w:fldCharType="separate"/>
          </w:r>
          <w:r w:rsidR="00F53448">
            <w:rPr>
              <w:noProof/>
            </w:rPr>
            <w:t>5</w:t>
          </w:r>
          <w:r>
            <w:rPr>
              <w:noProof/>
            </w:rPr>
            <w:fldChar w:fldCharType="end"/>
          </w:r>
        </w:p>
      </w:tc>
      <w:tc>
        <w:tcPr>
          <w:tcW w:w="6600" w:type="dxa"/>
          <w:gridSpan w:val="2"/>
          <w:tcBorders>
            <w:bottom w:val="single" w:sz="4" w:space="0" w:color="auto"/>
          </w:tcBorders>
        </w:tcPr>
        <w:p w:rsidR="00162111" w:rsidRDefault="00162111">
          <w:pPr>
            <w:pStyle w:val="HeaderEven6"/>
          </w:pPr>
          <w:r>
            <w:rPr>
              <w:noProof/>
            </w:rPr>
            <w:fldChar w:fldCharType="begin"/>
          </w:r>
          <w:r>
            <w:rPr>
              <w:noProof/>
            </w:rPr>
            <w:instrText xml:space="preserve"> STYLEREF charTableText \*charformat </w:instrText>
          </w:r>
          <w:r>
            <w:rPr>
              <w:noProof/>
            </w:rPr>
            <w:fldChar w:fldCharType="separate"/>
          </w:r>
          <w:r w:rsidR="00F53448">
            <w:rPr>
              <w:noProof/>
            </w:rPr>
            <w:t>Earlier republications</w:t>
          </w:r>
          <w:r>
            <w:rPr>
              <w:noProof/>
            </w:rPr>
            <w:fldChar w:fldCharType="end"/>
          </w:r>
        </w:p>
      </w:tc>
    </w:tr>
  </w:tbl>
  <w:p w:rsidR="00162111" w:rsidRDefault="0016211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62111">
      <w:trPr>
        <w:jc w:val="center"/>
      </w:trPr>
      <w:tc>
        <w:tcPr>
          <w:tcW w:w="5741" w:type="dxa"/>
        </w:tcPr>
        <w:p w:rsidR="00162111" w:rsidRDefault="00162111">
          <w:pPr>
            <w:pStyle w:val="HeaderEven"/>
            <w:jc w:val="right"/>
          </w:pPr>
        </w:p>
      </w:tc>
      <w:tc>
        <w:tcPr>
          <w:tcW w:w="1560" w:type="dxa"/>
          <w:gridSpan w:val="2"/>
        </w:tcPr>
        <w:p w:rsidR="00162111" w:rsidRDefault="00162111">
          <w:pPr>
            <w:pStyle w:val="HeaderEven"/>
            <w:jc w:val="right"/>
            <w:rPr>
              <w:b/>
            </w:rPr>
          </w:pPr>
          <w:r>
            <w:rPr>
              <w:b/>
            </w:rPr>
            <w:t>Endnotes</w:t>
          </w:r>
        </w:p>
      </w:tc>
    </w:tr>
    <w:tr w:rsidR="00162111">
      <w:trPr>
        <w:jc w:val="center"/>
      </w:trPr>
      <w:tc>
        <w:tcPr>
          <w:tcW w:w="7301" w:type="dxa"/>
          <w:gridSpan w:val="3"/>
        </w:tcPr>
        <w:p w:rsidR="00162111" w:rsidRDefault="00162111">
          <w:pPr>
            <w:pStyle w:val="HeaderEven"/>
            <w:jc w:val="right"/>
            <w:rPr>
              <w:b/>
            </w:rPr>
          </w:pPr>
        </w:p>
      </w:tc>
    </w:tr>
    <w:tr w:rsidR="00162111">
      <w:trPr>
        <w:jc w:val="center"/>
      </w:trPr>
      <w:tc>
        <w:tcPr>
          <w:tcW w:w="6600" w:type="dxa"/>
          <w:gridSpan w:val="2"/>
          <w:tcBorders>
            <w:bottom w:val="single" w:sz="4" w:space="0" w:color="auto"/>
          </w:tcBorders>
        </w:tcPr>
        <w:p w:rsidR="00162111" w:rsidRDefault="00162111">
          <w:pPr>
            <w:pStyle w:val="HeaderOdd6"/>
          </w:pPr>
          <w:r>
            <w:rPr>
              <w:noProof/>
            </w:rPr>
            <w:fldChar w:fldCharType="begin"/>
          </w:r>
          <w:r>
            <w:rPr>
              <w:noProof/>
            </w:rPr>
            <w:instrText xml:space="preserve"> STYLEREF charTableText \*charformat </w:instrText>
          </w:r>
          <w:r>
            <w:rPr>
              <w:noProof/>
            </w:rPr>
            <w:fldChar w:fldCharType="separate"/>
          </w:r>
          <w:r w:rsidR="00F53448">
            <w:rPr>
              <w:noProof/>
            </w:rPr>
            <w:t>Expired transitional or validating provisions</w:t>
          </w:r>
          <w:r>
            <w:rPr>
              <w:noProof/>
            </w:rPr>
            <w:fldChar w:fldCharType="end"/>
          </w:r>
        </w:p>
      </w:tc>
      <w:tc>
        <w:tcPr>
          <w:tcW w:w="700" w:type="dxa"/>
          <w:tcBorders>
            <w:bottom w:val="single" w:sz="4" w:space="0" w:color="auto"/>
          </w:tcBorders>
        </w:tcPr>
        <w:p w:rsidR="00162111" w:rsidRDefault="00162111">
          <w:pPr>
            <w:pStyle w:val="HeaderOdd6"/>
          </w:pPr>
          <w:r>
            <w:rPr>
              <w:noProof/>
            </w:rPr>
            <w:fldChar w:fldCharType="begin"/>
          </w:r>
          <w:r>
            <w:rPr>
              <w:noProof/>
            </w:rPr>
            <w:instrText xml:space="preserve"> STYLEREF charTableNo \*charformat </w:instrText>
          </w:r>
          <w:r>
            <w:rPr>
              <w:noProof/>
            </w:rPr>
            <w:fldChar w:fldCharType="separate"/>
          </w:r>
          <w:r w:rsidR="00F53448">
            <w:rPr>
              <w:noProof/>
            </w:rPr>
            <w:t>6</w:t>
          </w:r>
          <w:r>
            <w:rPr>
              <w:noProof/>
            </w:rPr>
            <w:fldChar w:fldCharType="end"/>
          </w:r>
        </w:p>
      </w:tc>
    </w:tr>
  </w:tbl>
  <w:p w:rsidR="00162111" w:rsidRDefault="0016211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62111" w:rsidRDefault="001621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6"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abstractNumId w:val="26"/>
  </w:num>
  <w:num w:numId="2">
    <w:abstractNumId w:val="29"/>
  </w:num>
  <w:num w:numId="3">
    <w:abstractNumId w:val="15"/>
  </w:num>
  <w:num w:numId="4">
    <w:abstractNumId w:val="13"/>
  </w:num>
  <w:num w:numId="5">
    <w:abstractNumId w:val="21"/>
  </w:num>
  <w:num w:numId="6">
    <w:abstractNumId w:val="18"/>
  </w:num>
  <w:num w:numId="7">
    <w:abstractNumId w:val="20"/>
  </w:num>
  <w:num w:numId="8">
    <w:abstractNumId w:val="24"/>
  </w:num>
  <w:num w:numId="9">
    <w:abstractNumId w:val="28"/>
  </w:num>
  <w:num w:numId="10">
    <w:abstractNumId w:val="27"/>
    <w:lvlOverride w:ilvl="0">
      <w:startOverride w:val="1"/>
    </w:lvlOverride>
  </w:num>
  <w:num w:numId="11">
    <w:abstractNumId w:val="31"/>
  </w:num>
  <w:num w:numId="12">
    <w:abstractNumId w:val="36"/>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4"/>
  </w:num>
  <w:num w:numId="24">
    <w:abstractNumId w:val="35"/>
  </w:num>
  <w:num w:numId="25">
    <w:abstractNumId w:val="23"/>
  </w:num>
  <w:num w:numId="26">
    <w:abstractNumId w:val="25"/>
    <w:lvlOverride w:ilvl="0">
      <w:startOverride w:val="1"/>
    </w:lvlOverride>
  </w:num>
  <w:num w:numId="27">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2445"/>
    <w:rsid w:val="00003BAF"/>
    <w:rsid w:val="00004070"/>
    <w:rsid w:val="00007777"/>
    <w:rsid w:val="00007F00"/>
    <w:rsid w:val="00010410"/>
    <w:rsid w:val="00013B57"/>
    <w:rsid w:val="00015869"/>
    <w:rsid w:val="00015EEB"/>
    <w:rsid w:val="00017179"/>
    <w:rsid w:val="00020B52"/>
    <w:rsid w:val="00023A1D"/>
    <w:rsid w:val="00023BA2"/>
    <w:rsid w:val="00023BB4"/>
    <w:rsid w:val="000250D8"/>
    <w:rsid w:val="0003429B"/>
    <w:rsid w:val="00034592"/>
    <w:rsid w:val="0003461C"/>
    <w:rsid w:val="00035B79"/>
    <w:rsid w:val="000375DE"/>
    <w:rsid w:val="00041486"/>
    <w:rsid w:val="00045D78"/>
    <w:rsid w:val="000466D7"/>
    <w:rsid w:val="00051EA7"/>
    <w:rsid w:val="00055F45"/>
    <w:rsid w:val="00056BED"/>
    <w:rsid w:val="000570C9"/>
    <w:rsid w:val="0005759C"/>
    <w:rsid w:val="000579E2"/>
    <w:rsid w:val="000615B2"/>
    <w:rsid w:val="00065A44"/>
    <w:rsid w:val="00065EBE"/>
    <w:rsid w:val="00070630"/>
    <w:rsid w:val="000756B0"/>
    <w:rsid w:val="0007707D"/>
    <w:rsid w:val="00080151"/>
    <w:rsid w:val="0008072C"/>
    <w:rsid w:val="00081584"/>
    <w:rsid w:val="00081EC4"/>
    <w:rsid w:val="00083974"/>
    <w:rsid w:val="00087BE6"/>
    <w:rsid w:val="00090BC5"/>
    <w:rsid w:val="00090F0C"/>
    <w:rsid w:val="0009226F"/>
    <w:rsid w:val="00093FE0"/>
    <w:rsid w:val="00097C9A"/>
    <w:rsid w:val="000A054C"/>
    <w:rsid w:val="000A0F5D"/>
    <w:rsid w:val="000A34B3"/>
    <w:rsid w:val="000A361D"/>
    <w:rsid w:val="000A5031"/>
    <w:rsid w:val="000A782A"/>
    <w:rsid w:val="000A7EFE"/>
    <w:rsid w:val="000B20F1"/>
    <w:rsid w:val="000B2417"/>
    <w:rsid w:val="000B37EC"/>
    <w:rsid w:val="000B3879"/>
    <w:rsid w:val="000B3F53"/>
    <w:rsid w:val="000B40C3"/>
    <w:rsid w:val="000B5045"/>
    <w:rsid w:val="000B5996"/>
    <w:rsid w:val="000B6017"/>
    <w:rsid w:val="000C0E65"/>
    <w:rsid w:val="000C6427"/>
    <w:rsid w:val="000C6BBF"/>
    <w:rsid w:val="000D0348"/>
    <w:rsid w:val="000D198A"/>
    <w:rsid w:val="000D3E2E"/>
    <w:rsid w:val="000D4DFB"/>
    <w:rsid w:val="000D5949"/>
    <w:rsid w:val="000D5C8B"/>
    <w:rsid w:val="000E2FDD"/>
    <w:rsid w:val="000E4286"/>
    <w:rsid w:val="000E56F4"/>
    <w:rsid w:val="000E65A4"/>
    <w:rsid w:val="000F03CA"/>
    <w:rsid w:val="000F140F"/>
    <w:rsid w:val="000F189C"/>
    <w:rsid w:val="000F1CFB"/>
    <w:rsid w:val="000F24FE"/>
    <w:rsid w:val="000F3388"/>
    <w:rsid w:val="000F4334"/>
    <w:rsid w:val="000F5280"/>
    <w:rsid w:val="000F52F8"/>
    <w:rsid w:val="001000A7"/>
    <w:rsid w:val="001006A6"/>
    <w:rsid w:val="0010118D"/>
    <w:rsid w:val="001019C1"/>
    <w:rsid w:val="00103476"/>
    <w:rsid w:val="00103E2D"/>
    <w:rsid w:val="00104FB8"/>
    <w:rsid w:val="00105B01"/>
    <w:rsid w:val="00114492"/>
    <w:rsid w:val="00114F08"/>
    <w:rsid w:val="0011506C"/>
    <w:rsid w:val="00115C52"/>
    <w:rsid w:val="001165D3"/>
    <w:rsid w:val="00116C52"/>
    <w:rsid w:val="00116CA1"/>
    <w:rsid w:val="00117E47"/>
    <w:rsid w:val="001227F4"/>
    <w:rsid w:val="00122A0D"/>
    <w:rsid w:val="00122EFB"/>
    <w:rsid w:val="001230C5"/>
    <w:rsid w:val="0012484D"/>
    <w:rsid w:val="00125F1F"/>
    <w:rsid w:val="00127379"/>
    <w:rsid w:val="0012792F"/>
    <w:rsid w:val="00131212"/>
    <w:rsid w:val="0013134B"/>
    <w:rsid w:val="001325D1"/>
    <w:rsid w:val="0013390F"/>
    <w:rsid w:val="00133B8B"/>
    <w:rsid w:val="00135FF3"/>
    <w:rsid w:val="00136B15"/>
    <w:rsid w:val="00137E7C"/>
    <w:rsid w:val="00140722"/>
    <w:rsid w:val="00140908"/>
    <w:rsid w:val="00142369"/>
    <w:rsid w:val="0014302B"/>
    <w:rsid w:val="0014411B"/>
    <w:rsid w:val="00146048"/>
    <w:rsid w:val="00146959"/>
    <w:rsid w:val="00150F6F"/>
    <w:rsid w:val="00154BDC"/>
    <w:rsid w:val="00155CAA"/>
    <w:rsid w:val="00156537"/>
    <w:rsid w:val="00156636"/>
    <w:rsid w:val="001570C8"/>
    <w:rsid w:val="00160BCD"/>
    <w:rsid w:val="00160E92"/>
    <w:rsid w:val="00162111"/>
    <w:rsid w:val="00163D16"/>
    <w:rsid w:val="0017117E"/>
    <w:rsid w:val="001715F6"/>
    <w:rsid w:val="001740D2"/>
    <w:rsid w:val="00174C07"/>
    <w:rsid w:val="00174F9F"/>
    <w:rsid w:val="00175163"/>
    <w:rsid w:val="001751C6"/>
    <w:rsid w:val="00176615"/>
    <w:rsid w:val="001770FD"/>
    <w:rsid w:val="0017732A"/>
    <w:rsid w:val="001777EC"/>
    <w:rsid w:val="00177C9F"/>
    <w:rsid w:val="001868A0"/>
    <w:rsid w:val="00186928"/>
    <w:rsid w:val="001873E7"/>
    <w:rsid w:val="00193B3D"/>
    <w:rsid w:val="0019426B"/>
    <w:rsid w:val="00197A49"/>
    <w:rsid w:val="001A0381"/>
    <w:rsid w:val="001A09E9"/>
    <w:rsid w:val="001A0BF4"/>
    <w:rsid w:val="001A2044"/>
    <w:rsid w:val="001A36DA"/>
    <w:rsid w:val="001A533C"/>
    <w:rsid w:val="001A742E"/>
    <w:rsid w:val="001B16AA"/>
    <w:rsid w:val="001B3166"/>
    <w:rsid w:val="001B7599"/>
    <w:rsid w:val="001C0A6D"/>
    <w:rsid w:val="001C1E2B"/>
    <w:rsid w:val="001C25DF"/>
    <w:rsid w:val="001C3E9E"/>
    <w:rsid w:val="001C6932"/>
    <w:rsid w:val="001D3C27"/>
    <w:rsid w:val="001D435F"/>
    <w:rsid w:val="001D71AA"/>
    <w:rsid w:val="001E0673"/>
    <w:rsid w:val="001E0BA7"/>
    <w:rsid w:val="001F01C3"/>
    <w:rsid w:val="001F58A6"/>
    <w:rsid w:val="001F729E"/>
    <w:rsid w:val="002015F5"/>
    <w:rsid w:val="00201843"/>
    <w:rsid w:val="00203AB4"/>
    <w:rsid w:val="00203C23"/>
    <w:rsid w:val="00204EFB"/>
    <w:rsid w:val="00207E4A"/>
    <w:rsid w:val="00210E36"/>
    <w:rsid w:val="00211461"/>
    <w:rsid w:val="00211CD7"/>
    <w:rsid w:val="0021233E"/>
    <w:rsid w:val="002126BB"/>
    <w:rsid w:val="002142B8"/>
    <w:rsid w:val="00216466"/>
    <w:rsid w:val="00216890"/>
    <w:rsid w:val="002214D4"/>
    <w:rsid w:val="00226B92"/>
    <w:rsid w:val="00232DEA"/>
    <w:rsid w:val="00235902"/>
    <w:rsid w:val="00243ABD"/>
    <w:rsid w:val="00244E37"/>
    <w:rsid w:val="0024625F"/>
    <w:rsid w:val="00250976"/>
    <w:rsid w:val="00250FBC"/>
    <w:rsid w:val="002520CC"/>
    <w:rsid w:val="00254B46"/>
    <w:rsid w:val="00255523"/>
    <w:rsid w:val="002564B0"/>
    <w:rsid w:val="00257663"/>
    <w:rsid w:val="00261096"/>
    <w:rsid w:val="002615B1"/>
    <w:rsid w:val="002631BA"/>
    <w:rsid w:val="00264613"/>
    <w:rsid w:val="00265B5C"/>
    <w:rsid w:val="002663C3"/>
    <w:rsid w:val="00266A1C"/>
    <w:rsid w:val="00267FC6"/>
    <w:rsid w:val="002701A6"/>
    <w:rsid w:val="00270BF4"/>
    <w:rsid w:val="00273F0B"/>
    <w:rsid w:val="00275FBB"/>
    <w:rsid w:val="0027773B"/>
    <w:rsid w:val="002779C4"/>
    <w:rsid w:val="00286B9F"/>
    <w:rsid w:val="00293433"/>
    <w:rsid w:val="00293602"/>
    <w:rsid w:val="00295687"/>
    <w:rsid w:val="002957F8"/>
    <w:rsid w:val="00297C6B"/>
    <w:rsid w:val="002A1557"/>
    <w:rsid w:val="002A1E10"/>
    <w:rsid w:val="002A5078"/>
    <w:rsid w:val="002A61C4"/>
    <w:rsid w:val="002B0CFD"/>
    <w:rsid w:val="002B10D0"/>
    <w:rsid w:val="002B1499"/>
    <w:rsid w:val="002B234E"/>
    <w:rsid w:val="002B2C82"/>
    <w:rsid w:val="002B523B"/>
    <w:rsid w:val="002B6A61"/>
    <w:rsid w:val="002B7B71"/>
    <w:rsid w:val="002C102F"/>
    <w:rsid w:val="002C2D3F"/>
    <w:rsid w:val="002C3B7E"/>
    <w:rsid w:val="002D098B"/>
    <w:rsid w:val="002D0DB9"/>
    <w:rsid w:val="002D2829"/>
    <w:rsid w:val="002D29C5"/>
    <w:rsid w:val="002D421A"/>
    <w:rsid w:val="002D61CA"/>
    <w:rsid w:val="002D662E"/>
    <w:rsid w:val="002D6947"/>
    <w:rsid w:val="002D6F3E"/>
    <w:rsid w:val="002E0228"/>
    <w:rsid w:val="002E0BBF"/>
    <w:rsid w:val="002E0F19"/>
    <w:rsid w:val="002E2E31"/>
    <w:rsid w:val="002E4454"/>
    <w:rsid w:val="002E4F8B"/>
    <w:rsid w:val="002F0BE9"/>
    <w:rsid w:val="002F0E5C"/>
    <w:rsid w:val="002F50C3"/>
    <w:rsid w:val="002F5325"/>
    <w:rsid w:val="0030158C"/>
    <w:rsid w:val="003018D2"/>
    <w:rsid w:val="00301CF9"/>
    <w:rsid w:val="00302448"/>
    <w:rsid w:val="00302F45"/>
    <w:rsid w:val="00304215"/>
    <w:rsid w:val="00307FA5"/>
    <w:rsid w:val="003102D6"/>
    <w:rsid w:val="0031263A"/>
    <w:rsid w:val="003139E0"/>
    <w:rsid w:val="003147B1"/>
    <w:rsid w:val="00315574"/>
    <w:rsid w:val="00315FB8"/>
    <w:rsid w:val="00317EF6"/>
    <w:rsid w:val="003218D2"/>
    <w:rsid w:val="00322BE4"/>
    <w:rsid w:val="0032780F"/>
    <w:rsid w:val="00327F0A"/>
    <w:rsid w:val="003309DA"/>
    <w:rsid w:val="0033111D"/>
    <w:rsid w:val="00331E71"/>
    <w:rsid w:val="003336E5"/>
    <w:rsid w:val="00333794"/>
    <w:rsid w:val="003366C3"/>
    <w:rsid w:val="003411AA"/>
    <w:rsid w:val="003422B0"/>
    <w:rsid w:val="0034377E"/>
    <w:rsid w:val="00344ED5"/>
    <w:rsid w:val="00344F04"/>
    <w:rsid w:val="003468BA"/>
    <w:rsid w:val="00350296"/>
    <w:rsid w:val="00350931"/>
    <w:rsid w:val="00352480"/>
    <w:rsid w:val="00352560"/>
    <w:rsid w:val="00352E76"/>
    <w:rsid w:val="00357734"/>
    <w:rsid w:val="00357EF7"/>
    <w:rsid w:val="003615A1"/>
    <w:rsid w:val="00361802"/>
    <w:rsid w:val="00362431"/>
    <w:rsid w:val="00363AC8"/>
    <w:rsid w:val="00375F58"/>
    <w:rsid w:val="00376E58"/>
    <w:rsid w:val="00376EC6"/>
    <w:rsid w:val="00380893"/>
    <w:rsid w:val="003810E8"/>
    <w:rsid w:val="00381296"/>
    <w:rsid w:val="00383A1C"/>
    <w:rsid w:val="003851C8"/>
    <w:rsid w:val="003868BD"/>
    <w:rsid w:val="00386FEF"/>
    <w:rsid w:val="003878CD"/>
    <w:rsid w:val="00390B64"/>
    <w:rsid w:val="00390EE9"/>
    <w:rsid w:val="00392D90"/>
    <w:rsid w:val="00394366"/>
    <w:rsid w:val="00394F6E"/>
    <w:rsid w:val="00395F13"/>
    <w:rsid w:val="003A0674"/>
    <w:rsid w:val="003A4F32"/>
    <w:rsid w:val="003A7F45"/>
    <w:rsid w:val="003B2C37"/>
    <w:rsid w:val="003B4FA6"/>
    <w:rsid w:val="003B66C5"/>
    <w:rsid w:val="003C07B3"/>
    <w:rsid w:val="003C08AD"/>
    <w:rsid w:val="003C1A6B"/>
    <w:rsid w:val="003C2D19"/>
    <w:rsid w:val="003C6C1E"/>
    <w:rsid w:val="003D2504"/>
    <w:rsid w:val="003D39BE"/>
    <w:rsid w:val="003D66CA"/>
    <w:rsid w:val="003D6EAF"/>
    <w:rsid w:val="003E0369"/>
    <w:rsid w:val="003E1BF7"/>
    <w:rsid w:val="003E1D65"/>
    <w:rsid w:val="003E2957"/>
    <w:rsid w:val="003F051E"/>
    <w:rsid w:val="003F0738"/>
    <w:rsid w:val="003F1BAA"/>
    <w:rsid w:val="003F2175"/>
    <w:rsid w:val="003F4894"/>
    <w:rsid w:val="003F5497"/>
    <w:rsid w:val="00406FE8"/>
    <w:rsid w:val="0041114E"/>
    <w:rsid w:val="00415163"/>
    <w:rsid w:val="00415A5F"/>
    <w:rsid w:val="004160F7"/>
    <w:rsid w:val="00416664"/>
    <w:rsid w:val="0042049A"/>
    <w:rsid w:val="00420616"/>
    <w:rsid w:val="004214F2"/>
    <w:rsid w:val="00422F66"/>
    <w:rsid w:val="00427833"/>
    <w:rsid w:val="00430C92"/>
    <w:rsid w:val="0043656F"/>
    <w:rsid w:val="004408C3"/>
    <w:rsid w:val="004434F3"/>
    <w:rsid w:val="00444DA3"/>
    <w:rsid w:val="00445C38"/>
    <w:rsid w:val="00453804"/>
    <w:rsid w:val="00454022"/>
    <w:rsid w:val="00454068"/>
    <w:rsid w:val="00455049"/>
    <w:rsid w:val="004555BC"/>
    <w:rsid w:val="00463F58"/>
    <w:rsid w:val="004644E8"/>
    <w:rsid w:val="004656A6"/>
    <w:rsid w:val="004663BB"/>
    <w:rsid w:val="00467D82"/>
    <w:rsid w:val="004702BF"/>
    <w:rsid w:val="0047044D"/>
    <w:rsid w:val="00470D5E"/>
    <w:rsid w:val="0048036B"/>
    <w:rsid w:val="00483A20"/>
    <w:rsid w:val="00484D15"/>
    <w:rsid w:val="00485D8B"/>
    <w:rsid w:val="00490406"/>
    <w:rsid w:val="00496809"/>
    <w:rsid w:val="004976F4"/>
    <w:rsid w:val="0049778A"/>
    <w:rsid w:val="004A038D"/>
    <w:rsid w:val="004A0414"/>
    <w:rsid w:val="004A1BE0"/>
    <w:rsid w:val="004A2F8A"/>
    <w:rsid w:val="004A5AD7"/>
    <w:rsid w:val="004A646B"/>
    <w:rsid w:val="004A6837"/>
    <w:rsid w:val="004A6D8A"/>
    <w:rsid w:val="004B0ECF"/>
    <w:rsid w:val="004B19DF"/>
    <w:rsid w:val="004B1F67"/>
    <w:rsid w:val="004B3757"/>
    <w:rsid w:val="004B5468"/>
    <w:rsid w:val="004B6E2E"/>
    <w:rsid w:val="004B76AF"/>
    <w:rsid w:val="004B7BA3"/>
    <w:rsid w:val="004C1163"/>
    <w:rsid w:val="004C15EA"/>
    <w:rsid w:val="004C21C7"/>
    <w:rsid w:val="004C376F"/>
    <w:rsid w:val="004C6A52"/>
    <w:rsid w:val="004C7FFC"/>
    <w:rsid w:val="004D705D"/>
    <w:rsid w:val="004E4B91"/>
    <w:rsid w:val="004E66D2"/>
    <w:rsid w:val="004E707F"/>
    <w:rsid w:val="004E7EA1"/>
    <w:rsid w:val="004F18DA"/>
    <w:rsid w:val="004F20CC"/>
    <w:rsid w:val="004F4DEE"/>
    <w:rsid w:val="004F7D3E"/>
    <w:rsid w:val="004F7F8F"/>
    <w:rsid w:val="00500C25"/>
    <w:rsid w:val="00500F8D"/>
    <w:rsid w:val="005048C9"/>
    <w:rsid w:val="005060E0"/>
    <w:rsid w:val="005078CE"/>
    <w:rsid w:val="005116B1"/>
    <w:rsid w:val="00511BF8"/>
    <w:rsid w:val="00512ED3"/>
    <w:rsid w:val="00514208"/>
    <w:rsid w:val="00517467"/>
    <w:rsid w:val="0052110A"/>
    <w:rsid w:val="005241D3"/>
    <w:rsid w:val="00524CD6"/>
    <w:rsid w:val="00524F6C"/>
    <w:rsid w:val="00525530"/>
    <w:rsid w:val="0052583F"/>
    <w:rsid w:val="00525C72"/>
    <w:rsid w:val="00525F45"/>
    <w:rsid w:val="00530631"/>
    <w:rsid w:val="0053151B"/>
    <w:rsid w:val="00531CF0"/>
    <w:rsid w:val="0053488C"/>
    <w:rsid w:val="0053653D"/>
    <w:rsid w:val="00540006"/>
    <w:rsid w:val="00542D76"/>
    <w:rsid w:val="00545567"/>
    <w:rsid w:val="00545A81"/>
    <w:rsid w:val="00545CA9"/>
    <w:rsid w:val="00545EB8"/>
    <w:rsid w:val="005465C8"/>
    <w:rsid w:val="005466B0"/>
    <w:rsid w:val="005469AD"/>
    <w:rsid w:val="00551BBE"/>
    <w:rsid w:val="00553C8F"/>
    <w:rsid w:val="005544AA"/>
    <w:rsid w:val="005557E9"/>
    <w:rsid w:val="00555FB2"/>
    <w:rsid w:val="00557025"/>
    <w:rsid w:val="00557AEC"/>
    <w:rsid w:val="0056002E"/>
    <w:rsid w:val="0056298F"/>
    <w:rsid w:val="0056562E"/>
    <w:rsid w:val="00566F5C"/>
    <w:rsid w:val="00567BDB"/>
    <w:rsid w:val="00570E0C"/>
    <w:rsid w:val="00571873"/>
    <w:rsid w:val="00571A27"/>
    <w:rsid w:val="005720CA"/>
    <w:rsid w:val="005731C7"/>
    <w:rsid w:val="00573E03"/>
    <w:rsid w:val="0057550A"/>
    <w:rsid w:val="00575FAE"/>
    <w:rsid w:val="00577EAC"/>
    <w:rsid w:val="0058038D"/>
    <w:rsid w:val="005804B4"/>
    <w:rsid w:val="00580D74"/>
    <w:rsid w:val="00581373"/>
    <w:rsid w:val="00581781"/>
    <w:rsid w:val="005851A4"/>
    <w:rsid w:val="005865FE"/>
    <w:rsid w:val="00587BED"/>
    <w:rsid w:val="00593D87"/>
    <w:rsid w:val="0059603C"/>
    <w:rsid w:val="00596509"/>
    <w:rsid w:val="00596AA5"/>
    <w:rsid w:val="00597D93"/>
    <w:rsid w:val="00597FAB"/>
    <w:rsid w:val="005A337B"/>
    <w:rsid w:val="005A3483"/>
    <w:rsid w:val="005A4B06"/>
    <w:rsid w:val="005A4E9A"/>
    <w:rsid w:val="005A61E8"/>
    <w:rsid w:val="005A6B2E"/>
    <w:rsid w:val="005B0C8E"/>
    <w:rsid w:val="005B499F"/>
    <w:rsid w:val="005C053A"/>
    <w:rsid w:val="005C1190"/>
    <w:rsid w:val="005C16DE"/>
    <w:rsid w:val="005C363E"/>
    <w:rsid w:val="005C798F"/>
    <w:rsid w:val="005D06BB"/>
    <w:rsid w:val="005D07FE"/>
    <w:rsid w:val="005D0DF1"/>
    <w:rsid w:val="005D1F3A"/>
    <w:rsid w:val="005E0CF9"/>
    <w:rsid w:val="005E2980"/>
    <w:rsid w:val="005E5957"/>
    <w:rsid w:val="005E633C"/>
    <w:rsid w:val="005F01A5"/>
    <w:rsid w:val="005F049E"/>
    <w:rsid w:val="005F16E6"/>
    <w:rsid w:val="005F1D97"/>
    <w:rsid w:val="005F2051"/>
    <w:rsid w:val="005F27C1"/>
    <w:rsid w:val="005F3910"/>
    <w:rsid w:val="005F6BDB"/>
    <w:rsid w:val="005F6D39"/>
    <w:rsid w:val="005F7B05"/>
    <w:rsid w:val="00604928"/>
    <w:rsid w:val="00606BD2"/>
    <w:rsid w:val="00607E2E"/>
    <w:rsid w:val="006111E9"/>
    <w:rsid w:val="0061218B"/>
    <w:rsid w:val="00612971"/>
    <w:rsid w:val="006134C1"/>
    <w:rsid w:val="00615510"/>
    <w:rsid w:val="00621588"/>
    <w:rsid w:val="00630454"/>
    <w:rsid w:val="00633B03"/>
    <w:rsid w:val="00635C92"/>
    <w:rsid w:val="00637825"/>
    <w:rsid w:val="00637C81"/>
    <w:rsid w:val="00640BA7"/>
    <w:rsid w:val="006417A8"/>
    <w:rsid w:val="0064419E"/>
    <w:rsid w:val="00645EEE"/>
    <w:rsid w:val="0064616C"/>
    <w:rsid w:val="00651BE3"/>
    <w:rsid w:val="00651D91"/>
    <w:rsid w:val="00657860"/>
    <w:rsid w:val="006608DD"/>
    <w:rsid w:val="00662831"/>
    <w:rsid w:val="006663A8"/>
    <w:rsid w:val="006665AF"/>
    <w:rsid w:val="00670B56"/>
    <w:rsid w:val="006711F0"/>
    <w:rsid w:val="0067271D"/>
    <w:rsid w:val="006728E9"/>
    <w:rsid w:val="00674D6E"/>
    <w:rsid w:val="00676961"/>
    <w:rsid w:val="006779DF"/>
    <w:rsid w:val="00680A38"/>
    <w:rsid w:val="006823BD"/>
    <w:rsid w:val="00682E4B"/>
    <w:rsid w:val="00684605"/>
    <w:rsid w:val="00686059"/>
    <w:rsid w:val="0068674C"/>
    <w:rsid w:val="00691132"/>
    <w:rsid w:val="006932FD"/>
    <w:rsid w:val="006937D4"/>
    <w:rsid w:val="006943C4"/>
    <w:rsid w:val="006951B1"/>
    <w:rsid w:val="00695A01"/>
    <w:rsid w:val="00697EFB"/>
    <w:rsid w:val="006A0B2F"/>
    <w:rsid w:val="006A4579"/>
    <w:rsid w:val="006A4829"/>
    <w:rsid w:val="006A51BC"/>
    <w:rsid w:val="006A59C1"/>
    <w:rsid w:val="006A5FDA"/>
    <w:rsid w:val="006A73B2"/>
    <w:rsid w:val="006B1D98"/>
    <w:rsid w:val="006B20F8"/>
    <w:rsid w:val="006B2190"/>
    <w:rsid w:val="006B3852"/>
    <w:rsid w:val="006B3BC4"/>
    <w:rsid w:val="006B4038"/>
    <w:rsid w:val="006B4C91"/>
    <w:rsid w:val="006C1AFF"/>
    <w:rsid w:val="006C29EE"/>
    <w:rsid w:val="006C5956"/>
    <w:rsid w:val="006C7C99"/>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DA3"/>
    <w:rsid w:val="006F1EFB"/>
    <w:rsid w:val="006F2321"/>
    <w:rsid w:val="006F728A"/>
    <w:rsid w:val="0070022F"/>
    <w:rsid w:val="00700FD3"/>
    <w:rsid w:val="0070261A"/>
    <w:rsid w:val="00702E0C"/>
    <w:rsid w:val="00703020"/>
    <w:rsid w:val="00703670"/>
    <w:rsid w:val="007050D8"/>
    <w:rsid w:val="00710324"/>
    <w:rsid w:val="00711431"/>
    <w:rsid w:val="00712131"/>
    <w:rsid w:val="00712ABD"/>
    <w:rsid w:val="00712FD2"/>
    <w:rsid w:val="00713413"/>
    <w:rsid w:val="00713ABE"/>
    <w:rsid w:val="00714FF8"/>
    <w:rsid w:val="00715082"/>
    <w:rsid w:val="00715B5C"/>
    <w:rsid w:val="0072093F"/>
    <w:rsid w:val="0072341E"/>
    <w:rsid w:val="0072366F"/>
    <w:rsid w:val="00723AFA"/>
    <w:rsid w:val="00727229"/>
    <w:rsid w:val="0073351E"/>
    <w:rsid w:val="00733C6E"/>
    <w:rsid w:val="00736FE7"/>
    <w:rsid w:val="0074004F"/>
    <w:rsid w:val="00740A43"/>
    <w:rsid w:val="00740FDD"/>
    <w:rsid w:val="00741B0E"/>
    <w:rsid w:val="00741C17"/>
    <w:rsid w:val="0074375E"/>
    <w:rsid w:val="007449A3"/>
    <w:rsid w:val="00745286"/>
    <w:rsid w:val="00745955"/>
    <w:rsid w:val="00745C33"/>
    <w:rsid w:val="0074651B"/>
    <w:rsid w:val="00746D92"/>
    <w:rsid w:val="007478C0"/>
    <w:rsid w:val="007512C0"/>
    <w:rsid w:val="00752F1F"/>
    <w:rsid w:val="0075481B"/>
    <w:rsid w:val="00755065"/>
    <w:rsid w:val="0075583F"/>
    <w:rsid w:val="0075599A"/>
    <w:rsid w:val="00756DAA"/>
    <w:rsid w:val="00761C6A"/>
    <w:rsid w:val="0076309C"/>
    <w:rsid w:val="00763AF6"/>
    <w:rsid w:val="007644AD"/>
    <w:rsid w:val="00766689"/>
    <w:rsid w:val="00767572"/>
    <w:rsid w:val="0077176D"/>
    <w:rsid w:val="00771CE4"/>
    <w:rsid w:val="007733D0"/>
    <w:rsid w:val="007742DB"/>
    <w:rsid w:val="00781019"/>
    <w:rsid w:val="0078126F"/>
    <w:rsid w:val="00782055"/>
    <w:rsid w:val="007839D4"/>
    <w:rsid w:val="00783A60"/>
    <w:rsid w:val="0078671E"/>
    <w:rsid w:val="00786A90"/>
    <w:rsid w:val="007913BF"/>
    <w:rsid w:val="007914C9"/>
    <w:rsid w:val="0079264D"/>
    <w:rsid w:val="007946C2"/>
    <w:rsid w:val="00797BEC"/>
    <w:rsid w:val="007A08C5"/>
    <w:rsid w:val="007A1E54"/>
    <w:rsid w:val="007A70A0"/>
    <w:rsid w:val="007B2552"/>
    <w:rsid w:val="007B3FE0"/>
    <w:rsid w:val="007B46C2"/>
    <w:rsid w:val="007B5BB8"/>
    <w:rsid w:val="007B61BB"/>
    <w:rsid w:val="007B6852"/>
    <w:rsid w:val="007B7261"/>
    <w:rsid w:val="007C2552"/>
    <w:rsid w:val="007C3E2F"/>
    <w:rsid w:val="007C529E"/>
    <w:rsid w:val="007D0D82"/>
    <w:rsid w:val="007D0E3B"/>
    <w:rsid w:val="007D1A92"/>
    <w:rsid w:val="007D6C14"/>
    <w:rsid w:val="007E4BB9"/>
    <w:rsid w:val="007F10F9"/>
    <w:rsid w:val="007F2DB2"/>
    <w:rsid w:val="007F3E65"/>
    <w:rsid w:val="007F3FB1"/>
    <w:rsid w:val="007F492C"/>
    <w:rsid w:val="007F52E0"/>
    <w:rsid w:val="007F5DCE"/>
    <w:rsid w:val="007F691B"/>
    <w:rsid w:val="007F7933"/>
    <w:rsid w:val="00803FF7"/>
    <w:rsid w:val="00804267"/>
    <w:rsid w:val="00804867"/>
    <w:rsid w:val="00806915"/>
    <w:rsid w:val="00806C8F"/>
    <w:rsid w:val="008111C6"/>
    <w:rsid w:val="008138C0"/>
    <w:rsid w:val="00813DB3"/>
    <w:rsid w:val="0081510D"/>
    <w:rsid w:val="00820941"/>
    <w:rsid w:val="00820A62"/>
    <w:rsid w:val="00823F85"/>
    <w:rsid w:val="00824993"/>
    <w:rsid w:val="0082620E"/>
    <w:rsid w:val="00826603"/>
    <w:rsid w:val="0082725A"/>
    <w:rsid w:val="008313EF"/>
    <w:rsid w:val="00836034"/>
    <w:rsid w:val="008421CC"/>
    <w:rsid w:val="008432CF"/>
    <w:rsid w:val="008438D6"/>
    <w:rsid w:val="008454D4"/>
    <w:rsid w:val="00846C9D"/>
    <w:rsid w:val="00847556"/>
    <w:rsid w:val="00847C9F"/>
    <w:rsid w:val="00850065"/>
    <w:rsid w:val="0085147E"/>
    <w:rsid w:val="008518A7"/>
    <w:rsid w:val="00851E66"/>
    <w:rsid w:val="00854889"/>
    <w:rsid w:val="0085693B"/>
    <w:rsid w:val="008613BB"/>
    <w:rsid w:val="00863606"/>
    <w:rsid w:val="00863631"/>
    <w:rsid w:val="008636BC"/>
    <w:rsid w:val="00863B7E"/>
    <w:rsid w:val="008641B2"/>
    <w:rsid w:val="00866DF1"/>
    <w:rsid w:val="008677C7"/>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DF1"/>
    <w:rsid w:val="00892790"/>
    <w:rsid w:val="00892D51"/>
    <w:rsid w:val="00892F8A"/>
    <w:rsid w:val="008943B2"/>
    <w:rsid w:val="00896F2D"/>
    <w:rsid w:val="008970C6"/>
    <w:rsid w:val="008A35FA"/>
    <w:rsid w:val="008A38D2"/>
    <w:rsid w:val="008A3F6A"/>
    <w:rsid w:val="008A4B0A"/>
    <w:rsid w:val="008A4DFC"/>
    <w:rsid w:val="008A6219"/>
    <w:rsid w:val="008A6540"/>
    <w:rsid w:val="008A66E8"/>
    <w:rsid w:val="008A7140"/>
    <w:rsid w:val="008B027F"/>
    <w:rsid w:val="008B0DE0"/>
    <w:rsid w:val="008B12AA"/>
    <w:rsid w:val="008B23A8"/>
    <w:rsid w:val="008B2531"/>
    <w:rsid w:val="008B3871"/>
    <w:rsid w:val="008B39EF"/>
    <w:rsid w:val="008B3A9C"/>
    <w:rsid w:val="008B3F7E"/>
    <w:rsid w:val="008B485F"/>
    <w:rsid w:val="008B4ABC"/>
    <w:rsid w:val="008B5727"/>
    <w:rsid w:val="008B59AD"/>
    <w:rsid w:val="008B6232"/>
    <w:rsid w:val="008B752F"/>
    <w:rsid w:val="008C091E"/>
    <w:rsid w:val="008C0924"/>
    <w:rsid w:val="008C0BFD"/>
    <w:rsid w:val="008C2298"/>
    <w:rsid w:val="008C6225"/>
    <w:rsid w:val="008C7609"/>
    <w:rsid w:val="008D088A"/>
    <w:rsid w:val="008D13DF"/>
    <w:rsid w:val="008D22CF"/>
    <w:rsid w:val="008D324D"/>
    <w:rsid w:val="008D5A34"/>
    <w:rsid w:val="008D686E"/>
    <w:rsid w:val="008E205B"/>
    <w:rsid w:val="008E22B3"/>
    <w:rsid w:val="008E4EE0"/>
    <w:rsid w:val="008E673A"/>
    <w:rsid w:val="008E728D"/>
    <w:rsid w:val="008F0010"/>
    <w:rsid w:val="008F0522"/>
    <w:rsid w:val="008F0B38"/>
    <w:rsid w:val="008F1FF6"/>
    <w:rsid w:val="008F2B25"/>
    <w:rsid w:val="008F4662"/>
    <w:rsid w:val="008F5481"/>
    <w:rsid w:val="008F5FD7"/>
    <w:rsid w:val="008F7193"/>
    <w:rsid w:val="00901DB2"/>
    <w:rsid w:val="00901EE3"/>
    <w:rsid w:val="00902A96"/>
    <w:rsid w:val="00902AFA"/>
    <w:rsid w:val="00905D19"/>
    <w:rsid w:val="00907BF6"/>
    <w:rsid w:val="00911D0D"/>
    <w:rsid w:val="00915448"/>
    <w:rsid w:val="00915D58"/>
    <w:rsid w:val="00917918"/>
    <w:rsid w:val="00917E6B"/>
    <w:rsid w:val="00924D79"/>
    <w:rsid w:val="009259C2"/>
    <w:rsid w:val="00930511"/>
    <w:rsid w:val="0093264F"/>
    <w:rsid w:val="00933115"/>
    <w:rsid w:val="009340AF"/>
    <w:rsid w:val="00934748"/>
    <w:rsid w:val="009353F4"/>
    <w:rsid w:val="00937D42"/>
    <w:rsid w:val="00940D21"/>
    <w:rsid w:val="00941F44"/>
    <w:rsid w:val="00942A51"/>
    <w:rsid w:val="00945442"/>
    <w:rsid w:val="00945545"/>
    <w:rsid w:val="00946E76"/>
    <w:rsid w:val="00947404"/>
    <w:rsid w:val="009474A0"/>
    <w:rsid w:val="009517BD"/>
    <w:rsid w:val="00951F58"/>
    <w:rsid w:val="00955968"/>
    <w:rsid w:val="009563B7"/>
    <w:rsid w:val="0095756C"/>
    <w:rsid w:val="00960495"/>
    <w:rsid w:val="00967662"/>
    <w:rsid w:val="0097014B"/>
    <w:rsid w:val="00970E2E"/>
    <w:rsid w:val="009729E1"/>
    <w:rsid w:val="0097325D"/>
    <w:rsid w:val="00973293"/>
    <w:rsid w:val="00973925"/>
    <w:rsid w:val="00975961"/>
    <w:rsid w:val="0097697F"/>
    <w:rsid w:val="00976F63"/>
    <w:rsid w:val="00977596"/>
    <w:rsid w:val="0098112F"/>
    <w:rsid w:val="00985550"/>
    <w:rsid w:val="00987D7F"/>
    <w:rsid w:val="009918D4"/>
    <w:rsid w:val="00991DF3"/>
    <w:rsid w:val="0099256E"/>
    <w:rsid w:val="009945B7"/>
    <w:rsid w:val="009949F0"/>
    <w:rsid w:val="009A48A0"/>
    <w:rsid w:val="009A4AA9"/>
    <w:rsid w:val="009A6A30"/>
    <w:rsid w:val="009B079B"/>
    <w:rsid w:val="009B5960"/>
    <w:rsid w:val="009B6B8C"/>
    <w:rsid w:val="009C2B51"/>
    <w:rsid w:val="009C47EB"/>
    <w:rsid w:val="009C654C"/>
    <w:rsid w:val="009D32ED"/>
    <w:rsid w:val="009D4E6F"/>
    <w:rsid w:val="009D4F59"/>
    <w:rsid w:val="009D6202"/>
    <w:rsid w:val="009E15B5"/>
    <w:rsid w:val="009E351A"/>
    <w:rsid w:val="009E4411"/>
    <w:rsid w:val="009E5FFF"/>
    <w:rsid w:val="009F1621"/>
    <w:rsid w:val="009F2CC3"/>
    <w:rsid w:val="009F3843"/>
    <w:rsid w:val="009F38D5"/>
    <w:rsid w:val="009F4553"/>
    <w:rsid w:val="009F479A"/>
    <w:rsid w:val="009F4E72"/>
    <w:rsid w:val="009F4EDF"/>
    <w:rsid w:val="00A01E25"/>
    <w:rsid w:val="00A04CEF"/>
    <w:rsid w:val="00A070BA"/>
    <w:rsid w:val="00A1017B"/>
    <w:rsid w:val="00A10AB1"/>
    <w:rsid w:val="00A11ADB"/>
    <w:rsid w:val="00A14AF5"/>
    <w:rsid w:val="00A17A15"/>
    <w:rsid w:val="00A25832"/>
    <w:rsid w:val="00A264CA"/>
    <w:rsid w:val="00A32D98"/>
    <w:rsid w:val="00A33997"/>
    <w:rsid w:val="00A34B16"/>
    <w:rsid w:val="00A34E79"/>
    <w:rsid w:val="00A3543F"/>
    <w:rsid w:val="00A35CBD"/>
    <w:rsid w:val="00A35E2D"/>
    <w:rsid w:val="00A36100"/>
    <w:rsid w:val="00A3639D"/>
    <w:rsid w:val="00A37282"/>
    <w:rsid w:val="00A42CC5"/>
    <w:rsid w:val="00A43B36"/>
    <w:rsid w:val="00A442D3"/>
    <w:rsid w:val="00A4623F"/>
    <w:rsid w:val="00A4682F"/>
    <w:rsid w:val="00A50C70"/>
    <w:rsid w:val="00A5270F"/>
    <w:rsid w:val="00A54EF1"/>
    <w:rsid w:val="00A55900"/>
    <w:rsid w:val="00A55D8D"/>
    <w:rsid w:val="00A57AD1"/>
    <w:rsid w:val="00A61ADD"/>
    <w:rsid w:val="00A6329C"/>
    <w:rsid w:val="00A64285"/>
    <w:rsid w:val="00A657C0"/>
    <w:rsid w:val="00A65B88"/>
    <w:rsid w:val="00A65B8A"/>
    <w:rsid w:val="00A74715"/>
    <w:rsid w:val="00A7674D"/>
    <w:rsid w:val="00A77462"/>
    <w:rsid w:val="00A77797"/>
    <w:rsid w:val="00A830AE"/>
    <w:rsid w:val="00A8328E"/>
    <w:rsid w:val="00A84214"/>
    <w:rsid w:val="00A84805"/>
    <w:rsid w:val="00A8726A"/>
    <w:rsid w:val="00A87877"/>
    <w:rsid w:val="00A87AD6"/>
    <w:rsid w:val="00A91D0F"/>
    <w:rsid w:val="00A91FA8"/>
    <w:rsid w:val="00A92860"/>
    <w:rsid w:val="00A92940"/>
    <w:rsid w:val="00A93A21"/>
    <w:rsid w:val="00A93EF0"/>
    <w:rsid w:val="00A946E6"/>
    <w:rsid w:val="00A95025"/>
    <w:rsid w:val="00A978F7"/>
    <w:rsid w:val="00AA0FFB"/>
    <w:rsid w:val="00AA118E"/>
    <w:rsid w:val="00AA1E6C"/>
    <w:rsid w:val="00AA2265"/>
    <w:rsid w:val="00AA4E56"/>
    <w:rsid w:val="00AA5DA3"/>
    <w:rsid w:val="00AA66B6"/>
    <w:rsid w:val="00AB207A"/>
    <w:rsid w:val="00AB3A06"/>
    <w:rsid w:val="00AB3E13"/>
    <w:rsid w:val="00AB5601"/>
    <w:rsid w:val="00AB5C09"/>
    <w:rsid w:val="00AB5CFE"/>
    <w:rsid w:val="00AB6A34"/>
    <w:rsid w:val="00AC033C"/>
    <w:rsid w:val="00AC242A"/>
    <w:rsid w:val="00AC3C71"/>
    <w:rsid w:val="00AC6882"/>
    <w:rsid w:val="00AD07F4"/>
    <w:rsid w:val="00AD3576"/>
    <w:rsid w:val="00AD4AC7"/>
    <w:rsid w:val="00AE05AF"/>
    <w:rsid w:val="00AE1826"/>
    <w:rsid w:val="00AE1A28"/>
    <w:rsid w:val="00AE1C8A"/>
    <w:rsid w:val="00AE1D1D"/>
    <w:rsid w:val="00AE26E2"/>
    <w:rsid w:val="00AE3796"/>
    <w:rsid w:val="00AE4AA5"/>
    <w:rsid w:val="00AE5CA4"/>
    <w:rsid w:val="00AE60CF"/>
    <w:rsid w:val="00AE65D4"/>
    <w:rsid w:val="00B00887"/>
    <w:rsid w:val="00B02B7D"/>
    <w:rsid w:val="00B05CF4"/>
    <w:rsid w:val="00B061D9"/>
    <w:rsid w:val="00B12FBD"/>
    <w:rsid w:val="00B133A1"/>
    <w:rsid w:val="00B13744"/>
    <w:rsid w:val="00B13EC4"/>
    <w:rsid w:val="00B14FDA"/>
    <w:rsid w:val="00B14FDE"/>
    <w:rsid w:val="00B163F3"/>
    <w:rsid w:val="00B16AA0"/>
    <w:rsid w:val="00B17191"/>
    <w:rsid w:val="00B1793B"/>
    <w:rsid w:val="00B17AA5"/>
    <w:rsid w:val="00B20577"/>
    <w:rsid w:val="00B22C99"/>
    <w:rsid w:val="00B243DF"/>
    <w:rsid w:val="00B24411"/>
    <w:rsid w:val="00B275A8"/>
    <w:rsid w:val="00B308A3"/>
    <w:rsid w:val="00B30945"/>
    <w:rsid w:val="00B35718"/>
    <w:rsid w:val="00B36CF4"/>
    <w:rsid w:val="00B40852"/>
    <w:rsid w:val="00B4125D"/>
    <w:rsid w:val="00B41D2B"/>
    <w:rsid w:val="00B423C1"/>
    <w:rsid w:val="00B43DA4"/>
    <w:rsid w:val="00B440A2"/>
    <w:rsid w:val="00B44428"/>
    <w:rsid w:val="00B459D9"/>
    <w:rsid w:val="00B50D15"/>
    <w:rsid w:val="00B548D9"/>
    <w:rsid w:val="00B549EE"/>
    <w:rsid w:val="00B5513B"/>
    <w:rsid w:val="00B55C09"/>
    <w:rsid w:val="00B626CB"/>
    <w:rsid w:val="00B65674"/>
    <w:rsid w:val="00B6701F"/>
    <w:rsid w:val="00B67C3C"/>
    <w:rsid w:val="00B7044F"/>
    <w:rsid w:val="00B71FAE"/>
    <w:rsid w:val="00B72442"/>
    <w:rsid w:val="00B728AF"/>
    <w:rsid w:val="00B747E8"/>
    <w:rsid w:val="00B753F0"/>
    <w:rsid w:val="00B7618A"/>
    <w:rsid w:val="00B77555"/>
    <w:rsid w:val="00B81362"/>
    <w:rsid w:val="00B81498"/>
    <w:rsid w:val="00B82C82"/>
    <w:rsid w:val="00B84BB3"/>
    <w:rsid w:val="00B84D9A"/>
    <w:rsid w:val="00B86560"/>
    <w:rsid w:val="00B86D61"/>
    <w:rsid w:val="00B8708F"/>
    <w:rsid w:val="00B90309"/>
    <w:rsid w:val="00B93892"/>
    <w:rsid w:val="00B94D95"/>
    <w:rsid w:val="00B95421"/>
    <w:rsid w:val="00B95B3C"/>
    <w:rsid w:val="00B95F24"/>
    <w:rsid w:val="00B96B95"/>
    <w:rsid w:val="00BA0BC4"/>
    <w:rsid w:val="00BA0D09"/>
    <w:rsid w:val="00BA1405"/>
    <w:rsid w:val="00BA1FC0"/>
    <w:rsid w:val="00BA2038"/>
    <w:rsid w:val="00BA3D74"/>
    <w:rsid w:val="00BA57F2"/>
    <w:rsid w:val="00BB02AB"/>
    <w:rsid w:val="00BB03CF"/>
    <w:rsid w:val="00BB0595"/>
    <w:rsid w:val="00BB219E"/>
    <w:rsid w:val="00BB477C"/>
    <w:rsid w:val="00BB4B94"/>
    <w:rsid w:val="00BB4C00"/>
    <w:rsid w:val="00BB699F"/>
    <w:rsid w:val="00BC1ABE"/>
    <w:rsid w:val="00BC36D2"/>
    <w:rsid w:val="00BC3D38"/>
    <w:rsid w:val="00BC40C6"/>
    <w:rsid w:val="00BC48E5"/>
    <w:rsid w:val="00BC6257"/>
    <w:rsid w:val="00BD2EE3"/>
    <w:rsid w:val="00BE13AD"/>
    <w:rsid w:val="00BE1748"/>
    <w:rsid w:val="00BE20F7"/>
    <w:rsid w:val="00BE570F"/>
    <w:rsid w:val="00BE6792"/>
    <w:rsid w:val="00BE7634"/>
    <w:rsid w:val="00BE7F75"/>
    <w:rsid w:val="00BF35CD"/>
    <w:rsid w:val="00BF5EC5"/>
    <w:rsid w:val="00BF61F3"/>
    <w:rsid w:val="00BF63AD"/>
    <w:rsid w:val="00BF65E1"/>
    <w:rsid w:val="00BF7D79"/>
    <w:rsid w:val="00C004D0"/>
    <w:rsid w:val="00C0272E"/>
    <w:rsid w:val="00C12885"/>
    <w:rsid w:val="00C14A92"/>
    <w:rsid w:val="00C161F4"/>
    <w:rsid w:val="00C163B3"/>
    <w:rsid w:val="00C17036"/>
    <w:rsid w:val="00C170A4"/>
    <w:rsid w:val="00C215F4"/>
    <w:rsid w:val="00C22452"/>
    <w:rsid w:val="00C22467"/>
    <w:rsid w:val="00C2268F"/>
    <w:rsid w:val="00C25B51"/>
    <w:rsid w:val="00C30A87"/>
    <w:rsid w:val="00C3610F"/>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263F"/>
    <w:rsid w:val="00C62B2A"/>
    <w:rsid w:val="00C631CC"/>
    <w:rsid w:val="00C63E30"/>
    <w:rsid w:val="00C6412C"/>
    <w:rsid w:val="00C64244"/>
    <w:rsid w:val="00C6424E"/>
    <w:rsid w:val="00C66931"/>
    <w:rsid w:val="00C71074"/>
    <w:rsid w:val="00C7180B"/>
    <w:rsid w:val="00C7185E"/>
    <w:rsid w:val="00C71E6C"/>
    <w:rsid w:val="00C72786"/>
    <w:rsid w:val="00C751D7"/>
    <w:rsid w:val="00C76E55"/>
    <w:rsid w:val="00C77AE0"/>
    <w:rsid w:val="00C77BCD"/>
    <w:rsid w:val="00C81C36"/>
    <w:rsid w:val="00C833E9"/>
    <w:rsid w:val="00C84517"/>
    <w:rsid w:val="00C8635D"/>
    <w:rsid w:val="00C900A2"/>
    <w:rsid w:val="00C902D2"/>
    <w:rsid w:val="00C92B0C"/>
    <w:rsid w:val="00C92CAB"/>
    <w:rsid w:val="00C954A9"/>
    <w:rsid w:val="00C96662"/>
    <w:rsid w:val="00CA22D3"/>
    <w:rsid w:val="00CA25CC"/>
    <w:rsid w:val="00CA6150"/>
    <w:rsid w:val="00CB33E9"/>
    <w:rsid w:val="00CB5B67"/>
    <w:rsid w:val="00CB5D95"/>
    <w:rsid w:val="00CB6D11"/>
    <w:rsid w:val="00CC2A91"/>
    <w:rsid w:val="00CD2B02"/>
    <w:rsid w:val="00CD321A"/>
    <w:rsid w:val="00CD51A4"/>
    <w:rsid w:val="00CD6051"/>
    <w:rsid w:val="00CD648A"/>
    <w:rsid w:val="00CD79C7"/>
    <w:rsid w:val="00CF0199"/>
    <w:rsid w:val="00CF06E9"/>
    <w:rsid w:val="00CF69A9"/>
    <w:rsid w:val="00D01B08"/>
    <w:rsid w:val="00D02937"/>
    <w:rsid w:val="00D03A22"/>
    <w:rsid w:val="00D05459"/>
    <w:rsid w:val="00D06E52"/>
    <w:rsid w:val="00D1047D"/>
    <w:rsid w:val="00D11BEB"/>
    <w:rsid w:val="00D1461F"/>
    <w:rsid w:val="00D162D2"/>
    <w:rsid w:val="00D16901"/>
    <w:rsid w:val="00D17034"/>
    <w:rsid w:val="00D222B1"/>
    <w:rsid w:val="00D25244"/>
    <w:rsid w:val="00D25914"/>
    <w:rsid w:val="00D26BF3"/>
    <w:rsid w:val="00D2751D"/>
    <w:rsid w:val="00D31D06"/>
    <w:rsid w:val="00D341C7"/>
    <w:rsid w:val="00D35B26"/>
    <w:rsid w:val="00D35B4D"/>
    <w:rsid w:val="00D36DF6"/>
    <w:rsid w:val="00D41405"/>
    <w:rsid w:val="00D426D3"/>
    <w:rsid w:val="00D45BC7"/>
    <w:rsid w:val="00D45EB7"/>
    <w:rsid w:val="00D47856"/>
    <w:rsid w:val="00D47C48"/>
    <w:rsid w:val="00D5056B"/>
    <w:rsid w:val="00D50A63"/>
    <w:rsid w:val="00D5381B"/>
    <w:rsid w:val="00D53E7E"/>
    <w:rsid w:val="00D5543E"/>
    <w:rsid w:val="00D5613D"/>
    <w:rsid w:val="00D56F09"/>
    <w:rsid w:val="00D57442"/>
    <w:rsid w:val="00D57E27"/>
    <w:rsid w:val="00D60720"/>
    <w:rsid w:val="00D61169"/>
    <w:rsid w:val="00D638D6"/>
    <w:rsid w:val="00D63CDD"/>
    <w:rsid w:val="00D65DD5"/>
    <w:rsid w:val="00D66123"/>
    <w:rsid w:val="00D722B9"/>
    <w:rsid w:val="00D73004"/>
    <w:rsid w:val="00D75ABE"/>
    <w:rsid w:val="00D75D52"/>
    <w:rsid w:val="00D81341"/>
    <w:rsid w:val="00D85CD4"/>
    <w:rsid w:val="00D8740D"/>
    <w:rsid w:val="00D940D2"/>
    <w:rsid w:val="00DA0893"/>
    <w:rsid w:val="00DA13D2"/>
    <w:rsid w:val="00DA1EAF"/>
    <w:rsid w:val="00DA2543"/>
    <w:rsid w:val="00DA2985"/>
    <w:rsid w:val="00DA30A1"/>
    <w:rsid w:val="00DA5628"/>
    <w:rsid w:val="00DA574B"/>
    <w:rsid w:val="00DA65E6"/>
    <w:rsid w:val="00DA6F27"/>
    <w:rsid w:val="00DA7371"/>
    <w:rsid w:val="00DA781C"/>
    <w:rsid w:val="00DB00D1"/>
    <w:rsid w:val="00DB0B93"/>
    <w:rsid w:val="00DB29FA"/>
    <w:rsid w:val="00DB3461"/>
    <w:rsid w:val="00DB36BB"/>
    <w:rsid w:val="00DB4A25"/>
    <w:rsid w:val="00DB5C9C"/>
    <w:rsid w:val="00DB69DE"/>
    <w:rsid w:val="00DC08F4"/>
    <w:rsid w:val="00DC0BA9"/>
    <w:rsid w:val="00DC17E5"/>
    <w:rsid w:val="00DC25FC"/>
    <w:rsid w:val="00DC3007"/>
    <w:rsid w:val="00DC7632"/>
    <w:rsid w:val="00DD085B"/>
    <w:rsid w:val="00DD0C70"/>
    <w:rsid w:val="00DD1D12"/>
    <w:rsid w:val="00DD307D"/>
    <w:rsid w:val="00DD4D9E"/>
    <w:rsid w:val="00DD585E"/>
    <w:rsid w:val="00DD6AEB"/>
    <w:rsid w:val="00DD7686"/>
    <w:rsid w:val="00DE3368"/>
    <w:rsid w:val="00DE3723"/>
    <w:rsid w:val="00DE63A4"/>
    <w:rsid w:val="00DE7EAD"/>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DC2"/>
    <w:rsid w:val="00E0483D"/>
    <w:rsid w:val="00E05D82"/>
    <w:rsid w:val="00E06A36"/>
    <w:rsid w:val="00E14E55"/>
    <w:rsid w:val="00E164BD"/>
    <w:rsid w:val="00E16578"/>
    <w:rsid w:val="00E20455"/>
    <w:rsid w:val="00E213EB"/>
    <w:rsid w:val="00E25142"/>
    <w:rsid w:val="00E27570"/>
    <w:rsid w:val="00E317A8"/>
    <w:rsid w:val="00E31ABD"/>
    <w:rsid w:val="00E35586"/>
    <w:rsid w:val="00E362B3"/>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61E37"/>
    <w:rsid w:val="00E62EF9"/>
    <w:rsid w:val="00E64232"/>
    <w:rsid w:val="00E73101"/>
    <w:rsid w:val="00E74C40"/>
    <w:rsid w:val="00E74ED0"/>
    <w:rsid w:val="00E756FF"/>
    <w:rsid w:val="00E818E1"/>
    <w:rsid w:val="00E82455"/>
    <w:rsid w:val="00E835F3"/>
    <w:rsid w:val="00E84A15"/>
    <w:rsid w:val="00E8667B"/>
    <w:rsid w:val="00E86C9C"/>
    <w:rsid w:val="00E87F83"/>
    <w:rsid w:val="00E9384A"/>
    <w:rsid w:val="00E95A3D"/>
    <w:rsid w:val="00E95C93"/>
    <w:rsid w:val="00EA0978"/>
    <w:rsid w:val="00EA1B1F"/>
    <w:rsid w:val="00EA3A67"/>
    <w:rsid w:val="00EB14C7"/>
    <w:rsid w:val="00EB341D"/>
    <w:rsid w:val="00EB7B26"/>
    <w:rsid w:val="00EC29E5"/>
    <w:rsid w:val="00EC67B6"/>
    <w:rsid w:val="00EC6E6A"/>
    <w:rsid w:val="00EC7B99"/>
    <w:rsid w:val="00ED0B30"/>
    <w:rsid w:val="00ED35DA"/>
    <w:rsid w:val="00ED35F1"/>
    <w:rsid w:val="00ED3B7B"/>
    <w:rsid w:val="00ED4CAC"/>
    <w:rsid w:val="00ED57F6"/>
    <w:rsid w:val="00ED6081"/>
    <w:rsid w:val="00ED6D63"/>
    <w:rsid w:val="00ED7551"/>
    <w:rsid w:val="00EE12AD"/>
    <w:rsid w:val="00EE12C8"/>
    <w:rsid w:val="00EE2A20"/>
    <w:rsid w:val="00EE2FFE"/>
    <w:rsid w:val="00EE4F3B"/>
    <w:rsid w:val="00EE69DD"/>
    <w:rsid w:val="00EF0368"/>
    <w:rsid w:val="00EF03C6"/>
    <w:rsid w:val="00EF0ABE"/>
    <w:rsid w:val="00EF0B69"/>
    <w:rsid w:val="00EF16D8"/>
    <w:rsid w:val="00EF1EAB"/>
    <w:rsid w:val="00EF4D77"/>
    <w:rsid w:val="00EF7F92"/>
    <w:rsid w:val="00F014AF"/>
    <w:rsid w:val="00F04240"/>
    <w:rsid w:val="00F05635"/>
    <w:rsid w:val="00F0661D"/>
    <w:rsid w:val="00F1016C"/>
    <w:rsid w:val="00F10D03"/>
    <w:rsid w:val="00F110B8"/>
    <w:rsid w:val="00F11949"/>
    <w:rsid w:val="00F13BBC"/>
    <w:rsid w:val="00F143CC"/>
    <w:rsid w:val="00F15352"/>
    <w:rsid w:val="00F20F87"/>
    <w:rsid w:val="00F2225F"/>
    <w:rsid w:val="00F23B38"/>
    <w:rsid w:val="00F2423B"/>
    <w:rsid w:val="00F24317"/>
    <w:rsid w:val="00F2444B"/>
    <w:rsid w:val="00F244BA"/>
    <w:rsid w:val="00F25553"/>
    <w:rsid w:val="00F27B53"/>
    <w:rsid w:val="00F328E2"/>
    <w:rsid w:val="00F3304C"/>
    <w:rsid w:val="00F34C8B"/>
    <w:rsid w:val="00F360C3"/>
    <w:rsid w:val="00F40E99"/>
    <w:rsid w:val="00F41B3D"/>
    <w:rsid w:val="00F420BE"/>
    <w:rsid w:val="00F430AE"/>
    <w:rsid w:val="00F434C6"/>
    <w:rsid w:val="00F44A63"/>
    <w:rsid w:val="00F453F2"/>
    <w:rsid w:val="00F465AF"/>
    <w:rsid w:val="00F50898"/>
    <w:rsid w:val="00F50A06"/>
    <w:rsid w:val="00F50C01"/>
    <w:rsid w:val="00F53448"/>
    <w:rsid w:val="00F5362F"/>
    <w:rsid w:val="00F602BC"/>
    <w:rsid w:val="00F620CC"/>
    <w:rsid w:val="00F65C1B"/>
    <w:rsid w:val="00F65D55"/>
    <w:rsid w:val="00F720EB"/>
    <w:rsid w:val="00F740A9"/>
    <w:rsid w:val="00F7549D"/>
    <w:rsid w:val="00F760CB"/>
    <w:rsid w:val="00F81E2A"/>
    <w:rsid w:val="00F81EFE"/>
    <w:rsid w:val="00F82449"/>
    <w:rsid w:val="00F84BED"/>
    <w:rsid w:val="00F869AA"/>
    <w:rsid w:val="00F90C09"/>
    <w:rsid w:val="00F927A6"/>
    <w:rsid w:val="00F928B6"/>
    <w:rsid w:val="00F94CB2"/>
    <w:rsid w:val="00F9724C"/>
    <w:rsid w:val="00F97432"/>
    <w:rsid w:val="00FB0CBD"/>
    <w:rsid w:val="00FC1691"/>
    <w:rsid w:val="00FC1908"/>
    <w:rsid w:val="00FC4C52"/>
    <w:rsid w:val="00FD112A"/>
    <w:rsid w:val="00FD19D6"/>
    <w:rsid w:val="00FD26C1"/>
    <w:rsid w:val="00FD36A9"/>
    <w:rsid w:val="00FD3D7E"/>
    <w:rsid w:val="00FD67BE"/>
    <w:rsid w:val="00FD6EC0"/>
    <w:rsid w:val="00FE06A4"/>
    <w:rsid w:val="00FE1FAD"/>
    <w:rsid w:val="00FE2BEC"/>
    <w:rsid w:val="00FE3136"/>
    <w:rsid w:val="00FE3BA7"/>
    <w:rsid w:val="00FE4C1B"/>
    <w:rsid w:val="00FE5933"/>
    <w:rsid w:val="00FE5D01"/>
    <w:rsid w:val="00FE666C"/>
    <w:rsid w:val="00FF0AD3"/>
    <w:rsid w:val="00FF19D4"/>
    <w:rsid w:val="00FF3A7D"/>
    <w:rsid w:val="00FF4B02"/>
    <w:rsid w:val="00FF57FA"/>
    <w:rsid w:val="00FF6CAB"/>
    <w:rsid w:val="00FF7505"/>
    <w:rsid w:val="00FF784C"/>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E46081"/>
    <w:pPr>
      <w:keepNext w:val="0"/>
      <w:spacing w:before="12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6081"/>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9.xml"/><Relationship Id="rId671" Type="http://schemas.openxmlformats.org/officeDocument/2006/relationships/hyperlink" Target="http://www.legislation.act.gov.au/a/2007-40" TargetMode="External"/><Relationship Id="rId769" Type="http://schemas.openxmlformats.org/officeDocument/2006/relationships/hyperlink" Target="http://www.legislation.act.gov.au/a/2015-21" TargetMode="External"/><Relationship Id="rId976" Type="http://schemas.openxmlformats.org/officeDocument/2006/relationships/hyperlink" Target="http://www.legislation.act.gov.au/a/2018-45/" TargetMode="External"/><Relationship Id="rId1399" Type="http://schemas.openxmlformats.org/officeDocument/2006/relationships/hyperlink" Target="http://www.legislation.act.gov.au/a/2006-2" TargetMode="External"/><Relationship Id="rId21" Type="http://schemas.openxmlformats.org/officeDocument/2006/relationships/header" Target="header3.xm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15-21" TargetMode="External"/><Relationship Id="rId629" Type="http://schemas.openxmlformats.org/officeDocument/2006/relationships/hyperlink" Target="http://www.legislation.act.gov.au/a/2015-21" TargetMode="External"/><Relationship Id="rId1161" Type="http://schemas.openxmlformats.org/officeDocument/2006/relationships/hyperlink" Target="http://www.legislation.act.gov.au/a/2015-21" TargetMode="External"/><Relationship Id="rId1259" Type="http://schemas.openxmlformats.org/officeDocument/2006/relationships/hyperlink" Target="http://www.legislation.act.gov.au/a/2010-43" TargetMode="External"/><Relationship Id="rId1466" Type="http://schemas.openxmlformats.org/officeDocument/2006/relationships/hyperlink" Target="http://www.legislation.act.gov.au/a/2017-14/default.asp" TargetMode="External"/><Relationship Id="rId170" Type="http://schemas.openxmlformats.org/officeDocument/2006/relationships/hyperlink" Target="http://www.comlaw.gov.au/Series/C2004A00818" TargetMode="External"/><Relationship Id="rId836" Type="http://schemas.openxmlformats.org/officeDocument/2006/relationships/hyperlink" Target="http://www.legislation.act.gov.au/a/2016-45" TargetMode="External"/><Relationship Id="rId1021" Type="http://schemas.openxmlformats.org/officeDocument/2006/relationships/hyperlink" Target="http://www.legislation.act.gov.au/a/2018-45/" TargetMode="External"/><Relationship Id="rId1119" Type="http://schemas.openxmlformats.org/officeDocument/2006/relationships/hyperlink" Target="http://www.legislation.act.gov.au/sl/2015-27" TargetMode="External"/><Relationship Id="rId268" Type="http://schemas.openxmlformats.org/officeDocument/2006/relationships/hyperlink" Target="http://www.legislation.act.gov.au/a/2013-29" TargetMode="External"/><Relationship Id="rId475" Type="http://schemas.openxmlformats.org/officeDocument/2006/relationships/hyperlink" Target="http://www.legislation.act.gov.au/a/2005-17" TargetMode="External"/><Relationship Id="rId682" Type="http://schemas.openxmlformats.org/officeDocument/2006/relationships/hyperlink" Target="http://www.legislation.act.gov.au/a/2014-56" TargetMode="External"/><Relationship Id="rId903" Type="http://schemas.openxmlformats.org/officeDocument/2006/relationships/hyperlink" Target="http://www.legislation.act.gov.au/a/2015-21" TargetMode="External"/><Relationship Id="rId1326" Type="http://schemas.openxmlformats.org/officeDocument/2006/relationships/hyperlink" Target="http://www.legislation.act.gov.au/a/2015-2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2-42" TargetMode="External"/><Relationship Id="rId542" Type="http://schemas.openxmlformats.org/officeDocument/2006/relationships/hyperlink" Target="http://www.legislation.act.gov.au/a/2015-21" TargetMode="External"/><Relationship Id="rId987" Type="http://schemas.openxmlformats.org/officeDocument/2006/relationships/hyperlink" Target="http://www.legislation.act.gov.au/a/2019-14/" TargetMode="External"/><Relationship Id="rId1172" Type="http://schemas.openxmlformats.org/officeDocument/2006/relationships/hyperlink" Target="http://www.legislation.act.gov.au/a/2015-21" TargetMode="External"/><Relationship Id="rId181" Type="http://schemas.openxmlformats.org/officeDocument/2006/relationships/hyperlink" Target="http://www.legislation.act.gov.au/a/1999-4"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8-45/default.asp" TargetMode="External"/><Relationship Id="rId1032" Type="http://schemas.openxmlformats.org/officeDocument/2006/relationships/hyperlink" Target="http://www.legislation.act.gov.au/a/2020-11" TargetMode="External"/><Relationship Id="rId1477" Type="http://schemas.openxmlformats.org/officeDocument/2006/relationships/hyperlink" Target="http://www.legislation.act.gov.au/a/2018-45/" TargetMode="External"/><Relationship Id="rId279" Type="http://schemas.openxmlformats.org/officeDocument/2006/relationships/hyperlink" Target="http://www.legislation.act.gov.au/a/2015-16" TargetMode="External"/><Relationship Id="rId486" Type="http://schemas.openxmlformats.org/officeDocument/2006/relationships/hyperlink" Target="http://www.legislation.act.gov.au/a/2015-21" TargetMode="External"/><Relationship Id="rId693" Type="http://schemas.openxmlformats.org/officeDocument/2006/relationships/hyperlink" Target="http://www.legislation.act.gov.au/a/2015-21" TargetMode="External"/><Relationship Id="rId707" Type="http://schemas.openxmlformats.org/officeDocument/2006/relationships/hyperlink" Target="http://www.legislation.act.gov.au/a/2015-21" TargetMode="External"/><Relationship Id="rId914" Type="http://schemas.openxmlformats.org/officeDocument/2006/relationships/hyperlink" Target="http://www.legislation.act.gov.au/a/2015-21" TargetMode="External"/><Relationship Id="rId1337" Type="http://schemas.openxmlformats.org/officeDocument/2006/relationships/hyperlink" Target="http://www.legislation.act.gov.au/a/2015-21"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2002-51" TargetMode="External"/><Relationship Id="rId346" Type="http://schemas.openxmlformats.org/officeDocument/2006/relationships/hyperlink" Target="http://www.legislation.act.gov.au/a/2012-42" TargetMode="External"/><Relationship Id="rId553" Type="http://schemas.openxmlformats.org/officeDocument/2006/relationships/hyperlink" Target="http://www.legislation.act.gov.au/a/2015-21" TargetMode="External"/><Relationship Id="rId760" Type="http://schemas.openxmlformats.org/officeDocument/2006/relationships/hyperlink" Target="http://www.legislation.act.gov.au/a/2018-45/default.asp" TargetMode="External"/><Relationship Id="rId998" Type="http://schemas.openxmlformats.org/officeDocument/2006/relationships/hyperlink" Target="http://www.legislation.act.gov.au/a/2019-14/" TargetMode="External"/><Relationship Id="rId1183" Type="http://schemas.openxmlformats.org/officeDocument/2006/relationships/hyperlink" Target="http://www.legislation.act.gov.au/a/2018-45/default.asp" TargetMode="External"/><Relationship Id="rId1390" Type="http://schemas.openxmlformats.org/officeDocument/2006/relationships/hyperlink" Target="http://www.legislation.act.gov.au/a/2013-19" TargetMode="External"/><Relationship Id="rId1404" Type="http://schemas.openxmlformats.org/officeDocument/2006/relationships/hyperlink" Target="http://www.legislation.act.gov.au/a/2007-40" TargetMode="External"/><Relationship Id="rId192" Type="http://schemas.openxmlformats.org/officeDocument/2006/relationships/hyperlink" Target="http://www.legislation.act.gov.au/a/2004-28" TargetMode="External"/><Relationship Id="rId206" Type="http://schemas.openxmlformats.org/officeDocument/2006/relationships/hyperlink" Target="http://www.legislation.act.gov.au/a/1999-46/default.asp" TargetMode="External"/><Relationship Id="rId413" Type="http://schemas.openxmlformats.org/officeDocument/2006/relationships/hyperlink" Target="http://www.legislation.act.gov.au/a/2005-17"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18-45/" TargetMode="External"/><Relationship Id="rId1488" Type="http://schemas.openxmlformats.org/officeDocument/2006/relationships/hyperlink" Target="http://www.legislation.act.gov.au/a/2001-14" TargetMode="External"/><Relationship Id="rId497" Type="http://schemas.openxmlformats.org/officeDocument/2006/relationships/hyperlink" Target="http://www.legislation.act.gov.au/a/2018-45/default.asp" TargetMode="External"/><Relationship Id="rId620" Type="http://schemas.openxmlformats.org/officeDocument/2006/relationships/hyperlink" Target="http://www.legislation.act.gov.au/a/2018-45/default.asp" TargetMode="External"/><Relationship Id="rId718" Type="http://schemas.openxmlformats.org/officeDocument/2006/relationships/hyperlink" Target="http://www.legislation.act.gov.au/a/2015-21" TargetMode="External"/><Relationship Id="rId925" Type="http://schemas.openxmlformats.org/officeDocument/2006/relationships/hyperlink" Target="http://www.legislation.act.gov.au/a/2017-24/default.asp" TargetMode="External"/><Relationship Id="rId1250" Type="http://schemas.openxmlformats.org/officeDocument/2006/relationships/hyperlink" Target="http://www.legislation.act.gov.au/a/2015-21" TargetMode="External"/><Relationship Id="rId1348" Type="http://schemas.openxmlformats.org/officeDocument/2006/relationships/hyperlink" Target="http://www.legislation.act.gov.au/a/2018-45/default.asp" TargetMode="External"/><Relationship Id="rId357" Type="http://schemas.openxmlformats.org/officeDocument/2006/relationships/hyperlink" Target="http://www.legislation.act.gov.au/a/2018-45/default.asp" TargetMode="External"/><Relationship Id="rId1110" Type="http://schemas.openxmlformats.org/officeDocument/2006/relationships/hyperlink" Target="http://www.legislation.act.gov.au/a/2015-21" TargetMode="External"/><Relationship Id="rId1194" Type="http://schemas.openxmlformats.org/officeDocument/2006/relationships/hyperlink" Target="http://www.legislation.act.gov.au/a/2015-21" TargetMode="External"/><Relationship Id="rId1208" Type="http://schemas.openxmlformats.org/officeDocument/2006/relationships/hyperlink" Target="http://www.legislation.act.gov.au/a/2015-21" TargetMode="External"/><Relationship Id="rId1415" Type="http://schemas.openxmlformats.org/officeDocument/2006/relationships/hyperlink" Target="http://www.legislation.act.gov.au/a/2010-43" TargetMode="External"/><Relationship Id="rId54" Type="http://schemas.openxmlformats.org/officeDocument/2006/relationships/hyperlink" Target="http://www.legislation.act.gov.au/a/1999-46"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5-21"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5-21" TargetMode="External"/><Relationship Id="rId1499" Type="http://schemas.openxmlformats.org/officeDocument/2006/relationships/header" Target="header21.xml"/><Relationship Id="rId424" Type="http://schemas.openxmlformats.org/officeDocument/2006/relationships/hyperlink" Target="http://www.legislation.act.gov.au/a/2012-42" TargetMode="External"/><Relationship Id="rId631" Type="http://schemas.openxmlformats.org/officeDocument/2006/relationships/hyperlink" Target="http://www.legislation.act.gov.au/a/2015-21" TargetMode="External"/><Relationship Id="rId729" Type="http://schemas.openxmlformats.org/officeDocument/2006/relationships/hyperlink" Target="http://www.legislation.act.gov.au/a/2015-21" TargetMode="External"/><Relationship Id="rId1054" Type="http://schemas.openxmlformats.org/officeDocument/2006/relationships/hyperlink" Target="http://www.legislation.act.gov.au/a/2020-9/" TargetMode="External"/><Relationship Id="rId1261" Type="http://schemas.openxmlformats.org/officeDocument/2006/relationships/hyperlink" Target="http://www.legislation.act.gov.au/a/2015-21" TargetMode="External"/><Relationship Id="rId1359" Type="http://schemas.openxmlformats.org/officeDocument/2006/relationships/hyperlink" Target="http://www.legislation.act.gov.au/a/2017-24/default.asp" TargetMode="External"/><Relationship Id="rId270" Type="http://schemas.openxmlformats.org/officeDocument/2006/relationships/hyperlink" Target="http://www.legislation.act.gov.au/a/2012-42" TargetMode="External"/><Relationship Id="rId936" Type="http://schemas.openxmlformats.org/officeDocument/2006/relationships/hyperlink" Target="http://www.legislation.act.gov.au/a/2013-19" TargetMode="External"/><Relationship Id="rId1121" Type="http://schemas.openxmlformats.org/officeDocument/2006/relationships/hyperlink" Target="http://www.legislation.act.gov.au/a/2016-45" TargetMode="External"/><Relationship Id="rId1219" Type="http://schemas.openxmlformats.org/officeDocument/2006/relationships/hyperlink" Target="http://www.legislation.act.gov.au/a/2015-2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9-46"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2-42" TargetMode="External"/><Relationship Id="rId782" Type="http://schemas.openxmlformats.org/officeDocument/2006/relationships/hyperlink" Target="http://www.legislation.act.gov.au/a/2015-21" TargetMode="External"/><Relationship Id="rId1426" Type="http://schemas.openxmlformats.org/officeDocument/2006/relationships/hyperlink" Target="http://www.legislation.act.gov.au/a/2012-2"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5-21" TargetMode="External"/><Relationship Id="rId642" Type="http://schemas.openxmlformats.org/officeDocument/2006/relationships/hyperlink" Target="http://www.legislation.act.gov.au/a/2015-21" TargetMode="External"/><Relationship Id="rId1065" Type="http://schemas.openxmlformats.org/officeDocument/2006/relationships/hyperlink" Target="http://www.legislation.act.gov.au/a/2015-21" TargetMode="External"/><Relationship Id="rId1272" Type="http://schemas.openxmlformats.org/officeDocument/2006/relationships/hyperlink" Target="http://www.legislation.act.gov.au/a/2013-19" TargetMode="External"/><Relationship Id="rId281" Type="http://schemas.openxmlformats.org/officeDocument/2006/relationships/hyperlink" Target="https://www.legislation.act.gov.au/a/2018-45/" TargetMode="External"/><Relationship Id="rId502" Type="http://schemas.openxmlformats.org/officeDocument/2006/relationships/hyperlink" Target="http://www.legislation.act.gov.au/a/2015-21" TargetMode="External"/><Relationship Id="rId947" Type="http://schemas.openxmlformats.org/officeDocument/2006/relationships/hyperlink" Target="http://www.legislation.act.gov.au/a/2017-24/default.asp" TargetMode="External"/><Relationship Id="rId1132" Type="http://schemas.openxmlformats.org/officeDocument/2006/relationships/hyperlink" Target="http://www.legislation.act.gov.au/a/2019-42" TargetMode="External"/><Relationship Id="rId76" Type="http://schemas.openxmlformats.org/officeDocument/2006/relationships/hyperlink" Target="http://www.legislation.act.gov.au/a/1999-46"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4-47" TargetMode="External"/><Relationship Id="rId793" Type="http://schemas.openxmlformats.org/officeDocument/2006/relationships/hyperlink" Target="http://www.legislation.act.gov.au/a/2015-21"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13-29" TargetMode="External"/><Relationship Id="rId7" Type="http://schemas.openxmlformats.org/officeDocument/2006/relationships/endnotes" Target="endnotes.xml"/><Relationship Id="rId239" Type="http://schemas.openxmlformats.org/officeDocument/2006/relationships/hyperlink" Target="http://www.legislation.act.gov.au/a/1992-71" TargetMode="External"/><Relationship Id="rId446" Type="http://schemas.openxmlformats.org/officeDocument/2006/relationships/hyperlink" Target="http://www.legislation.act.gov.au/a/2015-21" TargetMode="External"/><Relationship Id="rId653" Type="http://schemas.openxmlformats.org/officeDocument/2006/relationships/hyperlink" Target="http://www.legislation.act.gov.au/a/2015-21" TargetMode="External"/><Relationship Id="rId1076" Type="http://schemas.openxmlformats.org/officeDocument/2006/relationships/hyperlink" Target="http://www.legislation.act.gov.au/a/2015-21" TargetMode="External"/><Relationship Id="rId1283" Type="http://schemas.openxmlformats.org/officeDocument/2006/relationships/hyperlink" Target="http://www.legislation.act.gov.au/a/2015-21" TargetMode="External"/><Relationship Id="rId1490" Type="http://schemas.openxmlformats.org/officeDocument/2006/relationships/header" Target="header17.xml"/><Relationship Id="rId292" Type="http://schemas.openxmlformats.org/officeDocument/2006/relationships/hyperlink" Target="http://www.legislation.act.gov.au/sl/2004-30/default.asp" TargetMode="External"/><Relationship Id="rId306" Type="http://schemas.openxmlformats.org/officeDocument/2006/relationships/hyperlink" Target="http://www.legislation.act.gov.au/a/2018-45/default.asp" TargetMode="External"/><Relationship Id="rId860" Type="http://schemas.openxmlformats.org/officeDocument/2006/relationships/hyperlink" Target="http://www.legislation.act.gov.au/a/2018-45/default.asp" TargetMode="External"/><Relationship Id="rId958" Type="http://schemas.openxmlformats.org/officeDocument/2006/relationships/hyperlink" Target="http://www.legislation.act.gov.au/a/2018-45/default.asp" TargetMode="External"/><Relationship Id="rId1143" Type="http://schemas.openxmlformats.org/officeDocument/2006/relationships/hyperlink" Target="http://www.legislation.act.gov.au/a/2011-24"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15-21" TargetMode="External"/><Relationship Id="rId597" Type="http://schemas.openxmlformats.org/officeDocument/2006/relationships/hyperlink" Target="http://www.legislation.act.gov.au/a/2015-21" TargetMode="External"/><Relationship Id="rId720" Type="http://schemas.openxmlformats.org/officeDocument/2006/relationships/hyperlink" Target="http://www.legislation.act.gov.au/a/2015-21" TargetMode="External"/><Relationship Id="rId818" Type="http://schemas.openxmlformats.org/officeDocument/2006/relationships/hyperlink" Target="http://www.legislation.act.gov.au/a/2015-21" TargetMode="External"/><Relationship Id="rId1350" Type="http://schemas.openxmlformats.org/officeDocument/2006/relationships/hyperlink" Target="http://www.legislation.act.gov.au/a/2008-37" TargetMode="External"/><Relationship Id="rId1448" Type="http://schemas.openxmlformats.org/officeDocument/2006/relationships/hyperlink" Target="http://www.legislation.act.gov.au/a/2014-56/default.asp" TargetMode="External"/><Relationship Id="rId152" Type="http://schemas.openxmlformats.org/officeDocument/2006/relationships/header" Target="header8.xml"/><Relationship Id="rId457" Type="http://schemas.openxmlformats.org/officeDocument/2006/relationships/hyperlink" Target="http://www.legislation.act.gov.au/a/2015-21" TargetMode="External"/><Relationship Id="rId1003" Type="http://schemas.openxmlformats.org/officeDocument/2006/relationships/hyperlink" Target="http://www.legislation.act.gov.au/a/2019-14/" TargetMode="External"/><Relationship Id="rId1087" Type="http://schemas.openxmlformats.org/officeDocument/2006/relationships/hyperlink" Target="http://www.legislation.act.gov.au/a/2018-45/default.asp" TargetMode="External"/><Relationship Id="rId1210" Type="http://schemas.openxmlformats.org/officeDocument/2006/relationships/hyperlink" Target="http://www.legislation.act.gov.au/a/2019-14/" TargetMode="External"/><Relationship Id="rId1294" Type="http://schemas.openxmlformats.org/officeDocument/2006/relationships/hyperlink" Target="http://www.legislation.act.gov.au/a/2015-21" TargetMode="External"/><Relationship Id="rId1308" Type="http://schemas.openxmlformats.org/officeDocument/2006/relationships/hyperlink" Target="http://www.legislation.act.gov.au/a/2012-42" TargetMode="External"/><Relationship Id="rId664" Type="http://schemas.openxmlformats.org/officeDocument/2006/relationships/hyperlink" Target="http://www.legislation.act.gov.au/a/2011-3" TargetMode="External"/><Relationship Id="rId871" Type="http://schemas.openxmlformats.org/officeDocument/2006/relationships/hyperlink" Target="http://www.legislation.act.gov.au/a/2015-21" TargetMode="External"/><Relationship Id="rId969" Type="http://schemas.openxmlformats.org/officeDocument/2006/relationships/hyperlink" Target="http://www.legislation.act.gov.au/a/2018-45/"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21" TargetMode="External"/><Relationship Id="rId524" Type="http://schemas.openxmlformats.org/officeDocument/2006/relationships/hyperlink" Target="http://www.legislation.act.gov.au/a/2012-42"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5-33" TargetMode="External"/><Relationship Id="rId1361" Type="http://schemas.openxmlformats.org/officeDocument/2006/relationships/hyperlink" Target="http://www.legislation.act.gov.au/a/2015-21" TargetMode="External"/><Relationship Id="rId1459" Type="http://schemas.openxmlformats.org/officeDocument/2006/relationships/hyperlink" Target="http://www.legislation.act.gov.au/a/2015-50/default.asp" TargetMode="External"/><Relationship Id="rId98" Type="http://schemas.openxmlformats.org/officeDocument/2006/relationships/hyperlink" Target="http://www.legislation.act.gov.au/a/1999-46" TargetMode="External"/><Relationship Id="rId163" Type="http://schemas.openxmlformats.org/officeDocument/2006/relationships/hyperlink" Target="http://www.legislation.act.gov.au/a/1999-46" TargetMode="External"/><Relationship Id="rId370" Type="http://schemas.openxmlformats.org/officeDocument/2006/relationships/hyperlink" Target="http://www.legislation.act.gov.au/a/2018-45/default.asp" TargetMode="External"/><Relationship Id="rId829" Type="http://schemas.openxmlformats.org/officeDocument/2006/relationships/hyperlink" Target="http://www.legislation.act.gov.au/a/2018-45/default.asp" TargetMode="External"/><Relationship Id="rId1014" Type="http://schemas.openxmlformats.org/officeDocument/2006/relationships/hyperlink" Target="http://www.legislation.act.gov.au/a/2018-45/" TargetMode="External"/><Relationship Id="rId1221" Type="http://schemas.openxmlformats.org/officeDocument/2006/relationships/hyperlink" Target="http://www.legislation.act.gov.au/a/2018-45/default.asp" TargetMode="External"/><Relationship Id="rId230" Type="http://schemas.openxmlformats.org/officeDocument/2006/relationships/hyperlink" Target="http://www.legislation.act.gov.au/a/2006-2" TargetMode="External"/><Relationship Id="rId468" Type="http://schemas.openxmlformats.org/officeDocument/2006/relationships/hyperlink" Target="http://www.legislation.act.gov.au/a/2012-42" TargetMode="External"/><Relationship Id="rId675" Type="http://schemas.openxmlformats.org/officeDocument/2006/relationships/hyperlink" Target="http://www.legislation.act.gov.au/a/2014-56" TargetMode="External"/><Relationship Id="rId882" Type="http://schemas.openxmlformats.org/officeDocument/2006/relationships/hyperlink" Target="http://www.legislation.act.gov.au/a/2014-5" TargetMode="External"/><Relationship Id="rId1098" Type="http://schemas.openxmlformats.org/officeDocument/2006/relationships/hyperlink" Target="http://www.legislation.act.gov.au/a/2015-21" TargetMode="External"/><Relationship Id="rId1319" Type="http://schemas.openxmlformats.org/officeDocument/2006/relationships/hyperlink" Target="http://www.legislation.act.gov.au/a/2018-45/default.asp" TargetMode="External"/><Relationship Id="rId25" Type="http://schemas.openxmlformats.org/officeDocument/2006/relationships/footer" Target="footer4.xml"/><Relationship Id="rId328" Type="http://schemas.openxmlformats.org/officeDocument/2006/relationships/hyperlink" Target="http://www.legislation.act.gov.au/a/2015-21" TargetMode="External"/><Relationship Id="rId535" Type="http://schemas.openxmlformats.org/officeDocument/2006/relationships/hyperlink" Target="http://www.legislation.act.gov.au/a/2012-42" TargetMode="External"/><Relationship Id="rId742" Type="http://schemas.openxmlformats.org/officeDocument/2006/relationships/hyperlink" Target="http://www.legislation.act.gov.au/a/2015-21" TargetMode="External"/><Relationship Id="rId1165" Type="http://schemas.openxmlformats.org/officeDocument/2006/relationships/hyperlink" Target="http://www.legislation.act.gov.au/a/2013-19" TargetMode="External"/><Relationship Id="rId1372" Type="http://schemas.openxmlformats.org/officeDocument/2006/relationships/hyperlink" Target="http://www.legislation.act.gov.au/a/2018-45/default.asp" TargetMode="External"/><Relationship Id="rId174" Type="http://schemas.openxmlformats.org/officeDocument/2006/relationships/hyperlink" Target="http://www.comlaw.gov.au/Series/C2004A00818" TargetMode="External"/><Relationship Id="rId381" Type="http://schemas.openxmlformats.org/officeDocument/2006/relationships/hyperlink" Target="http://www.legislation.act.gov.au/a/2015-21" TargetMode="External"/><Relationship Id="rId602" Type="http://schemas.openxmlformats.org/officeDocument/2006/relationships/hyperlink" Target="http://www.legislation.act.gov.au/a/2015-21" TargetMode="External"/><Relationship Id="rId1025" Type="http://schemas.openxmlformats.org/officeDocument/2006/relationships/hyperlink" Target="http://www.legislation.act.gov.au/a/2015-21" TargetMode="External"/><Relationship Id="rId1232" Type="http://schemas.openxmlformats.org/officeDocument/2006/relationships/hyperlink" Target="http://www.legislation.act.gov.au/a/2013-19" TargetMode="External"/><Relationship Id="rId241" Type="http://schemas.openxmlformats.org/officeDocument/2006/relationships/header" Target="header15.xml"/><Relationship Id="rId479" Type="http://schemas.openxmlformats.org/officeDocument/2006/relationships/hyperlink" Target="http://www.legislation.act.gov.au/a/2014-56" TargetMode="External"/><Relationship Id="rId686" Type="http://schemas.openxmlformats.org/officeDocument/2006/relationships/hyperlink" Target="http://www.legislation.act.gov.au/a/2005-17" TargetMode="External"/><Relationship Id="rId893" Type="http://schemas.openxmlformats.org/officeDocument/2006/relationships/hyperlink" Target="http://www.legislation.act.gov.au/a/2011-24" TargetMode="External"/><Relationship Id="rId907" Type="http://schemas.openxmlformats.org/officeDocument/2006/relationships/hyperlink" Target="http://www.legislation.act.gov.au/a/2015-21" TargetMode="External"/><Relationship Id="rId36" Type="http://schemas.openxmlformats.org/officeDocument/2006/relationships/hyperlink" Target="https://www.legislation.gov.au" TargetMode="External"/><Relationship Id="rId339" Type="http://schemas.openxmlformats.org/officeDocument/2006/relationships/hyperlink" Target="http://www.legislation.act.gov.au/a/2015-21" TargetMode="External"/><Relationship Id="rId546" Type="http://schemas.openxmlformats.org/officeDocument/2006/relationships/hyperlink" Target="http://www.legislation.act.gov.au/a/2013-19" TargetMode="External"/><Relationship Id="rId753" Type="http://schemas.openxmlformats.org/officeDocument/2006/relationships/hyperlink" Target="http://www.legislation.act.gov.au/a/2018-45/default.asp" TargetMode="External"/><Relationship Id="rId1176" Type="http://schemas.openxmlformats.org/officeDocument/2006/relationships/hyperlink" Target="http://www.legislation.act.gov.au/a/2015-21" TargetMode="External"/><Relationship Id="rId1383" Type="http://schemas.openxmlformats.org/officeDocument/2006/relationships/hyperlink" Target="http://www.legislation.act.gov.au/a/2018-45/default.asp" TargetMode="External"/><Relationship Id="rId101" Type="http://schemas.openxmlformats.org/officeDocument/2006/relationships/hyperlink" Target="http://www.legislation.act.gov.au/a/2002-51" TargetMode="External"/><Relationship Id="rId185" Type="http://schemas.openxmlformats.org/officeDocument/2006/relationships/hyperlink" Target="http://www.legislation.act.gov.au/a/2004-8"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7-24/default.asp" TargetMode="External"/><Relationship Id="rId1036" Type="http://schemas.openxmlformats.org/officeDocument/2006/relationships/hyperlink" Target="http://www.legislation.act.gov.au/a/2020-9/" TargetMode="External"/><Relationship Id="rId1243" Type="http://schemas.openxmlformats.org/officeDocument/2006/relationships/hyperlink" Target="http://www.legislation.act.gov.au/a/2015-21" TargetMode="External"/><Relationship Id="rId392" Type="http://schemas.openxmlformats.org/officeDocument/2006/relationships/hyperlink" Target="http://www.legislation.act.gov.au/a/2015-21" TargetMode="External"/><Relationship Id="rId613" Type="http://schemas.openxmlformats.org/officeDocument/2006/relationships/hyperlink" Target="http://www.legislation.act.gov.au/a/2018-45/default.asp" TargetMode="External"/><Relationship Id="rId697" Type="http://schemas.openxmlformats.org/officeDocument/2006/relationships/hyperlink" Target="http://www.legislation.act.gov.au/a/2018-21/default.asp" TargetMode="External"/><Relationship Id="rId820" Type="http://schemas.openxmlformats.org/officeDocument/2006/relationships/hyperlink" Target="http://www.legislation.act.gov.au/a/2018-45/default.asp" TargetMode="External"/><Relationship Id="rId918" Type="http://schemas.openxmlformats.org/officeDocument/2006/relationships/hyperlink" Target="http://www.legislation.act.gov.au/a/2012-50/default.asp" TargetMode="External"/><Relationship Id="rId1450" Type="http://schemas.openxmlformats.org/officeDocument/2006/relationships/hyperlink" Target="http://www.legislation.act.gov.au/a/2015-16/default.asp" TargetMode="External"/><Relationship Id="rId252" Type="http://schemas.openxmlformats.org/officeDocument/2006/relationships/hyperlink" Target="http://www.legislation.act.gov.au/a/2008-28" TargetMode="External"/><Relationship Id="rId1103" Type="http://schemas.openxmlformats.org/officeDocument/2006/relationships/hyperlink" Target="http://www.legislation.act.gov.au/a/2018-45/default.asp" TargetMode="External"/><Relationship Id="rId1187" Type="http://schemas.openxmlformats.org/officeDocument/2006/relationships/hyperlink" Target="http://www.legislation.act.gov.au/a/2015-21"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08-28" TargetMode="External"/><Relationship Id="rId47" Type="http://schemas.openxmlformats.org/officeDocument/2006/relationships/hyperlink" Target="http://www.legislation.act.gov.au/a/2007-2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2-42" TargetMode="External"/><Relationship Id="rId764" Type="http://schemas.openxmlformats.org/officeDocument/2006/relationships/hyperlink" Target="http://www.legislation.act.gov.au/a/2017-42/default.asp" TargetMode="External"/><Relationship Id="rId971" Type="http://schemas.openxmlformats.org/officeDocument/2006/relationships/hyperlink" Target="http://www.legislation.act.gov.au/a/2018-45/" TargetMode="External"/><Relationship Id="rId1394" Type="http://schemas.openxmlformats.org/officeDocument/2006/relationships/hyperlink" Target="http://www.legislation.act.gov.au/a/2005-26"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05-17" TargetMode="External"/><Relationship Id="rId624" Type="http://schemas.openxmlformats.org/officeDocument/2006/relationships/hyperlink" Target="http://www.legislation.act.gov.au/a/2018-45/default.asp" TargetMode="External"/><Relationship Id="rId831" Type="http://schemas.openxmlformats.org/officeDocument/2006/relationships/hyperlink" Target="http://www.legislation.act.gov.au/a/2015-21" TargetMode="External"/><Relationship Id="rId1047" Type="http://schemas.openxmlformats.org/officeDocument/2006/relationships/hyperlink" Target="http://www.legislation.act.gov.au/a/2018-45/" TargetMode="External"/><Relationship Id="rId1254" Type="http://schemas.openxmlformats.org/officeDocument/2006/relationships/hyperlink" Target="http://www.legislation.act.gov.au/a/2011-24" TargetMode="External"/><Relationship Id="rId1461" Type="http://schemas.openxmlformats.org/officeDocument/2006/relationships/hyperlink" Target="http://www.legislation.act.gov.au/a/2016-18" TargetMode="External"/><Relationship Id="rId263" Type="http://schemas.openxmlformats.org/officeDocument/2006/relationships/hyperlink" Target="http://www.legislation.act.gov.au/a/2011-24" TargetMode="External"/><Relationship Id="rId470" Type="http://schemas.openxmlformats.org/officeDocument/2006/relationships/hyperlink" Target="http://www.legislation.act.gov.au/a/2012-42" TargetMode="External"/><Relationship Id="rId929" Type="http://schemas.openxmlformats.org/officeDocument/2006/relationships/hyperlink" Target="http://www.legislation.act.gov.au/a/2018-45/default.asp" TargetMode="External"/><Relationship Id="rId1114" Type="http://schemas.openxmlformats.org/officeDocument/2006/relationships/hyperlink" Target="http://www.legislation.act.gov.au/sl/2004-30" TargetMode="External"/><Relationship Id="rId1321" Type="http://schemas.openxmlformats.org/officeDocument/2006/relationships/hyperlink" Target="http://www.legislation.act.gov.au/a/2012-42" TargetMode="External"/><Relationship Id="rId58" Type="http://schemas.openxmlformats.org/officeDocument/2006/relationships/hyperlink" Target="http://www.legislation.act.gov.au/a/1999-46/default.asp"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2-42" TargetMode="External"/><Relationship Id="rId568" Type="http://schemas.openxmlformats.org/officeDocument/2006/relationships/hyperlink" Target="http://www.legislation.act.gov.au/a/2015-21" TargetMode="External"/><Relationship Id="rId775" Type="http://schemas.openxmlformats.org/officeDocument/2006/relationships/hyperlink" Target="http://www.legislation.act.gov.au/a/2015-21" TargetMode="External"/><Relationship Id="rId982" Type="http://schemas.openxmlformats.org/officeDocument/2006/relationships/hyperlink" Target="http://www.legislation.act.gov.au/a/2019-14/" TargetMode="External"/><Relationship Id="rId1198" Type="http://schemas.openxmlformats.org/officeDocument/2006/relationships/hyperlink" Target="http://www.legislation.act.gov.au/a/2015-21" TargetMode="External"/><Relationship Id="rId1419" Type="http://schemas.openxmlformats.org/officeDocument/2006/relationships/hyperlink" Target="http://www.legislation.act.gov.au/a/2010-52" TargetMode="External"/><Relationship Id="rId428" Type="http://schemas.openxmlformats.org/officeDocument/2006/relationships/hyperlink" Target="http://www.legislation.act.gov.au/a/2007-14" TargetMode="External"/><Relationship Id="rId635" Type="http://schemas.openxmlformats.org/officeDocument/2006/relationships/hyperlink" Target="http://www.legislation.act.gov.au/a/2012-42" TargetMode="External"/><Relationship Id="rId842" Type="http://schemas.openxmlformats.org/officeDocument/2006/relationships/hyperlink" Target="http://www.legislation.act.gov.au/a/2015-21" TargetMode="External"/><Relationship Id="rId1058" Type="http://schemas.openxmlformats.org/officeDocument/2006/relationships/hyperlink" Target="http://www.legislation.act.gov.au/a/2020-14/" TargetMode="External"/><Relationship Id="rId1265" Type="http://schemas.openxmlformats.org/officeDocument/2006/relationships/hyperlink" Target="http://www.legislation.act.gov.au/a/2013-19" TargetMode="External"/><Relationship Id="rId1472" Type="http://schemas.openxmlformats.org/officeDocument/2006/relationships/hyperlink" Target="http://www.legislation.act.gov.au/a/2018-21/default.asp" TargetMode="External"/><Relationship Id="rId274" Type="http://schemas.openxmlformats.org/officeDocument/2006/relationships/hyperlink" Target="http://www.legislation.act.gov.au/a/2013-29" TargetMode="External"/><Relationship Id="rId481" Type="http://schemas.openxmlformats.org/officeDocument/2006/relationships/hyperlink" Target="http://www.legislation.act.gov.au/a/2014-56" TargetMode="External"/><Relationship Id="rId702" Type="http://schemas.openxmlformats.org/officeDocument/2006/relationships/hyperlink" Target="http://www.legislation.act.gov.au/a/2016-45" TargetMode="External"/><Relationship Id="rId1125" Type="http://schemas.openxmlformats.org/officeDocument/2006/relationships/hyperlink" Target="http://www.legislation.act.gov.au/a/2018-45/default.asp" TargetMode="External"/><Relationship Id="rId1332" Type="http://schemas.openxmlformats.org/officeDocument/2006/relationships/hyperlink" Target="http://www.legislation.act.gov.au/a/2011-27" TargetMode="External"/><Relationship Id="rId69" Type="http://schemas.openxmlformats.org/officeDocument/2006/relationships/hyperlink" Target="http://www.legislation.act.gov.au/a/1999-46/default.asp" TargetMode="External"/><Relationship Id="rId134" Type="http://schemas.openxmlformats.org/officeDocument/2006/relationships/hyperlink" Target="http://www.legislation.act.gov.au/a/2002-51" TargetMode="External"/><Relationship Id="rId579" Type="http://schemas.openxmlformats.org/officeDocument/2006/relationships/hyperlink" Target="http://www.legislation.act.gov.au/a/2015-21" TargetMode="External"/><Relationship Id="rId786" Type="http://schemas.openxmlformats.org/officeDocument/2006/relationships/hyperlink" Target="http://www.legislation.act.gov.au/a/2015-21" TargetMode="External"/><Relationship Id="rId993" Type="http://schemas.openxmlformats.org/officeDocument/2006/relationships/hyperlink" Target="http://www.legislation.act.gov.au/a/2019-14/" TargetMode="External"/><Relationship Id="rId341" Type="http://schemas.openxmlformats.org/officeDocument/2006/relationships/hyperlink" Target="http://www.legislation.act.gov.au/a/2018-45/default.asp" TargetMode="External"/><Relationship Id="rId439" Type="http://schemas.openxmlformats.org/officeDocument/2006/relationships/hyperlink" Target="http://www.legislation.act.gov.au/a/2015-21" TargetMode="External"/><Relationship Id="rId646" Type="http://schemas.openxmlformats.org/officeDocument/2006/relationships/hyperlink" Target="http://www.legislation.act.gov.au/a/2015-21" TargetMode="External"/><Relationship Id="rId1069" Type="http://schemas.openxmlformats.org/officeDocument/2006/relationships/hyperlink" Target="http://www.legislation.act.gov.au/a/2015-21" TargetMode="External"/><Relationship Id="rId1276" Type="http://schemas.openxmlformats.org/officeDocument/2006/relationships/hyperlink" Target="http://www.legislation.act.gov.au/a/2015-21" TargetMode="External"/><Relationship Id="rId1483" Type="http://schemas.openxmlformats.org/officeDocument/2006/relationships/hyperlink" Target="http://www.legislation.act.gov.au/a/2020-11" TargetMode="External"/><Relationship Id="rId201" Type="http://schemas.openxmlformats.org/officeDocument/2006/relationships/hyperlink" Target="http://www.legislation.act.gov.au/a/2008-35" TargetMode="External"/><Relationship Id="rId285" Type="http://schemas.openxmlformats.org/officeDocument/2006/relationships/hyperlink" Target="http://www.legislation.act.gov.au/sl/2004-30/default.asp" TargetMode="External"/><Relationship Id="rId506" Type="http://schemas.openxmlformats.org/officeDocument/2006/relationships/hyperlink" Target="http://www.legislation.act.gov.au/a/2018-45/default.asp" TargetMode="External"/><Relationship Id="rId853" Type="http://schemas.openxmlformats.org/officeDocument/2006/relationships/hyperlink" Target="http://www.legislation.act.gov.au/a/2018-45/default.asp" TargetMode="External"/><Relationship Id="rId1136" Type="http://schemas.openxmlformats.org/officeDocument/2006/relationships/hyperlink" Target="http://www.legislation.act.gov.au/a/2019-14/" TargetMode="External"/><Relationship Id="rId492" Type="http://schemas.openxmlformats.org/officeDocument/2006/relationships/hyperlink" Target="http://www.legislation.act.gov.au/a/2012-42" TargetMode="External"/><Relationship Id="rId713" Type="http://schemas.openxmlformats.org/officeDocument/2006/relationships/hyperlink" Target="http://www.legislation.act.gov.au/a/2015-21" TargetMode="External"/><Relationship Id="rId797" Type="http://schemas.openxmlformats.org/officeDocument/2006/relationships/hyperlink" Target="http://www.legislation.act.gov.au/a/2018-21/default.asp" TargetMode="External"/><Relationship Id="rId920" Type="http://schemas.openxmlformats.org/officeDocument/2006/relationships/hyperlink" Target="http://www.legislation.act.gov.au/a/2017-25/default.asp" TargetMode="External"/><Relationship Id="rId1343" Type="http://schemas.openxmlformats.org/officeDocument/2006/relationships/hyperlink" Target="http://www.legislation.act.gov.au/a/2015-21" TargetMode="External"/><Relationship Id="rId145" Type="http://schemas.openxmlformats.org/officeDocument/2006/relationships/hyperlink" Target="http://www.legislation.act.gov.au/a/1999-46/default.asp" TargetMode="External"/><Relationship Id="rId352" Type="http://schemas.openxmlformats.org/officeDocument/2006/relationships/hyperlink" Target="http://www.legislation.act.gov.au/a/2018-45/default.asp" TargetMode="External"/><Relationship Id="rId1203" Type="http://schemas.openxmlformats.org/officeDocument/2006/relationships/hyperlink" Target="http://www.legislation.act.gov.au/a/2005-26" TargetMode="External"/><Relationship Id="rId1287" Type="http://schemas.openxmlformats.org/officeDocument/2006/relationships/hyperlink" Target="http://www.legislation.act.gov.au/a/2015-21" TargetMode="External"/><Relationship Id="rId1410" Type="http://schemas.openxmlformats.org/officeDocument/2006/relationships/hyperlink" Target="http://www.legislation.act.gov.au/a/2008-37" TargetMode="External"/><Relationship Id="rId212" Type="http://schemas.openxmlformats.org/officeDocument/2006/relationships/hyperlink" Target="http://www.legislation.act.gov.au/a/2002-51" TargetMode="External"/><Relationship Id="rId657" Type="http://schemas.openxmlformats.org/officeDocument/2006/relationships/hyperlink" Target="http://www.legislation.act.gov.au/a/2011-3" TargetMode="External"/><Relationship Id="rId864" Type="http://schemas.openxmlformats.org/officeDocument/2006/relationships/hyperlink" Target="http://www.legislation.act.gov.au/a/2015-21" TargetMode="External"/><Relationship Id="rId1494" Type="http://schemas.openxmlformats.org/officeDocument/2006/relationships/header" Target="header19.xml"/><Relationship Id="rId296" Type="http://schemas.openxmlformats.org/officeDocument/2006/relationships/hyperlink" Target="http://www.legislation.act.gov.au/a/2016-45/default.asp" TargetMode="External"/><Relationship Id="rId517" Type="http://schemas.openxmlformats.org/officeDocument/2006/relationships/hyperlink" Target="http://www.legislation.act.gov.au/a/2015-21" TargetMode="External"/><Relationship Id="rId724" Type="http://schemas.openxmlformats.org/officeDocument/2006/relationships/hyperlink" Target="http://www.legislation.act.gov.au/a/2015-21" TargetMode="External"/><Relationship Id="rId931" Type="http://schemas.openxmlformats.org/officeDocument/2006/relationships/hyperlink" Target="http://www.legislation.act.gov.au/a/2017-24/default.asp" TargetMode="External"/><Relationship Id="rId1147" Type="http://schemas.openxmlformats.org/officeDocument/2006/relationships/hyperlink" Target="http://www.legislation.act.gov.au/a/2015-21" TargetMode="External"/><Relationship Id="rId1354" Type="http://schemas.openxmlformats.org/officeDocument/2006/relationships/hyperlink" Target="http://www.legislation.act.gov.au/a/2015-21" TargetMode="External"/><Relationship Id="rId60" Type="http://schemas.openxmlformats.org/officeDocument/2006/relationships/hyperlink" Target="http://www.legislation.act.gov.au/a/1999-46/default.asp" TargetMode="External"/><Relationship Id="rId156" Type="http://schemas.openxmlformats.org/officeDocument/2006/relationships/footer" Target="footer12.xml"/><Relationship Id="rId363" Type="http://schemas.openxmlformats.org/officeDocument/2006/relationships/hyperlink" Target="http://www.legislation.act.gov.au/a/2018-45/default.asp" TargetMode="External"/><Relationship Id="rId570" Type="http://schemas.openxmlformats.org/officeDocument/2006/relationships/hyperlink" Target="http://www.legislation.act.gov.au/a/2015-21" TargetMode="External"/><Relationship Id="rId1007" Type="http://schemas.openxmlformats.org/officeDocument/2006/relationships/hyperlink" Target="http://www.legislation.act.gov.au/a/2007-40" TargetMode="External"/><Relationship Id="rId1214" Type="http://schemas.openxmlformats.org/officeDocument/2006/relationships/hyperlink" Target="http://www.legislation.act.gov.au/a/2018-45/default.asp" TargetMode="External"/><Relationship Id="rId1421" Type="http://schemas.openxmlformats.org/officeDocument/2006/relationships/hyperlink" Target="http://www.legislation.act.gov.au/a/2011-24" TargetMode="External"/><Relationship Id="rId223" Type="http://schemas.openxmlformats.org/officeDocument/2006/relationships/header" Target="header12.xml"/><Relationship Id="rId430" Type="http://schemas.openxmlformats.org/officeDocument/2006/relationships/hyperlink" Target="http://www.legislation.act.gov.au/a/2008-28" TargetMode="External"/><Relationship Id="rId668" Type="http://schemas.openxmlformats.org/officeDocument/2006/relationships/hyperlink" Target="http://www.legislation.act.gov.au/a/2020-9/" TargetMode="External"/><Relationship Id="rId875" Type="http://schemas.openxmlformats.org/officeDocument/2006/relationships/hyperlink" Target="http://www.legislation.act.gov.au/a/2015-21" TargetMode="External"/><Relationship Id="rId1060" Type="http://schemas.openxmlformats.org/officeDocument/2006/relationships/hyperlink" Target="http://www.legislation.act.gov.au/a/2008-37" TargetMode="External"/><Relationship Id="rId1298" Type="http://schemas.openxmlformats.org/officeDocument/2006/relationships/hyperlink" Target="http://www.legislation.act.gov.au/a/2014-56" TargetMode="External"/><Relationship Id="rId18" Type="http://schemas.openxmlformats.org/officeDocument/2006/relationships/header" Target="header2.xml"/><Relationship Id="rId528" Type="http://schemas.openxmlformats.org/officeDocument/2006/relationships/hyperlink" Target="http://www.legislation.act.gov.au/a/2012-42" TargetMode="External"/><Relationship Id="rId735" Type="http://schemas.openxmlformats.org/officeDocument/2006/relationships/hyperlink" Target="http://www.legislation.act.gov.au/a/2014-56" TargetMode="External"/><Relationship Id="rId942" Type="http://schemas.openxmlformats.org/officeDocument/2006/relationships/hyperlink" Target="http://www.legislation.act.gov.au/a/2015-50" TargetMode="External"/><Relationship Id="rId1158" Type="http://schemas.openxmlformats.org/officeDocument/2006/relationships/hyperlink" Target="http://www.legislation.act.gov.au/a/2019-14/" TargetMode="External"/><Relationship Id="rId1365" Type="http://schemas.openxmlformats.org/officeDocument/2006/relationships/hyperlink" Target="http://www.legislation.act.gov.au/a/2015-21" TargetMode="External"/><Relationship Id="rId167" Type="http://schemas.openxmlformats.org/officeDocument/2006/relationships/hyperlink" Target="http://www.comlaw.gov.au/Series/C2004A00818" TargetMode="External"/><Relationship Id="rId374" Type="http://schemas.openxmlformats.org/officeDocument/2006/relationships/hyperlink" Target="http://www.legislation.act.gov.au/a/2018-45/default.asp" TargetMode="External"/><Relationship Id="rId581" Type="http://schemas.openxmlformats.org/officeDocument/2006/relationships/hyperlink" Target="http://www.legislation.act.gov.au/a/2015-21" TargetMode="External"/><Relationship Id="rId1018" Type="http://schemas.openxmlformats.org/officeDocument/2006/relationships/hyperlink" Target="http://www.legislation.act.gov.au/a/2020-11/" TargetMode="External"/><Relationship Id="rId1225" Type="http://schemas.openxmlformats.org/officeDocument/2006/relationships/hyperlink" Target="http://www.legislation.act.gov.au/a/2020-14/" TargetMode="External"/><Relationship Id="rId1432" Type="http://schemas.openxmlformats.org/officeDocument/2006/relationships/hyperlink" Target="http://www.legislation.act.gov.au/a/2013-9" TargetMode="External"/><Relationship Id="rId71" Type="http://schemas.openxmlformats.org/officeDocument/2006/relationships/hyperlink" Target="http://www.legislation.act.gov.au/a/1999-46/default.asp" TargetMode="External"/><Relationship Id="rId234" Type="http://schemas.openxmlformats.org/officeDocument/2006/relationships/hyperlink" Target="http://www.legislation.act.gov.au/a/2010-35" TargetMode="External"/><Relationship Id="rId679" Type="http://schemas.openxmlformats.org/officeDocument/2006/relationships/hyperlink" Target="http://www.legislation.act.gov.au/a/2007-40" TargetMode="External"/><Relationship Id="rId802" Type="http://schemas.openxmlformats.org/officeDocument/2006/relationships/hyperlink" Target="http://www.legislation.act.gov.au/a/2016-45" TargetMode="External"/><Relationship Id="rId886" Type="http://schemas.openxmlformats.org/officeDocument/2006/relationships/hyperlink" Target="http://www.legislation.act.gov.au/a/2011-2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2-50/default.asp" TargetMode="External"/><Relationship Id="rId539" Type="http://schemas.openxmlformats.org/officeDocument/2006/relationships/hyperlink" Target="http://www.legislation.act.gov.au/a/2015-21" TargetMode="External"/><Relationship Id="rId746" Type="http://schemas.openxmlformats.org/officeDocument/2006/relationships/hyperlink" Target="http://www.legislation.act.gov.au/a/2015-21" TargetMode="External"/><Relationship Id="rId1071" Type="http://schemas.openxmlformats.org/officeDocument/2006/relationships/hyperlink" Target="http://www.legislation.act.gov.au/a/2008-37" TargetMode="External"/><Relationship Id="rId1169" Type="http://schemas.openxmlformats.org/officeDocument/2006/relationships/hyperlink" Target="http://www.legislation.act.gov.au/a/2015-21" TargetMode="External"/><Relationship Id="rId1376" Type="http://schemas.openxmlformats.org/officeDocument/2006/relationships/hyperlink" Target="http://www.legislation.act.gov.au/a/2018-45/default.asp" TargetMode="External"/><Relationship Id="rId178" Type="http://schemas.openxmlformats.org/officeDocument/2006/relationships/hyperlink" Target="http://www.legislation.act.gov.au/a/1999-46" TargetMode="External"/><Relationship Id="rId301" Type="http://schemas.openxmlformats.org/officeDocument/2006/relationships/hyperlink" Target="http://www.legislation.act.gov.au/a/2017-25/default.asp" TargetMode="External"/><Relationship Id="rId953" Type="http://schemas.openxmlformats.org/officeDocument/2006/relationships/hyperlink" Target="http://www.legislation.act.gov.au/a/2017-24/default.asp" TargetMode="External"/><Relationship Id="rId1029" Type="http://schemas.openxmlformats.org/officeDocument/2006/relationships/hyperlink" Target="http://www.legislation.act.gov.au/a/2020-9/" TargetMode="External"/><Relationship Id="rId1236" Type="http://schemas.openxmlformats.org/officeDocument/2006/relationships/hyperlink" Target="http://www.legislation.act.gov.au/a/2019-14/" TargetMode="External"/><Relationship Id="rId82" Type="http://schemas.openxmlformats.org/officeDocument/2006/relationships/hyperlink" Target="http://www.comlaw.gov.au/Series/C2004A00818"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16-45" TargetMode="External"/><Relationship Id="rId606" Type="http://schemas.openxmlformats.org/officeDocument/2006/relationships/hyperlink" Target="http://www.legislation.act.gov.au/a/2015-21" TargetMode="External"/><Relationship Id="rId813" Type="http://schemas.openxmlformats.org/officeDocument/2006/relationships/hyperlink" Target="http://www.legislation.act.gov.au/a/2018-45/default.asp" TargetMode="External"/><Relationship Id="rId1443" Type="http://schemas.openxmlformats.org/officeDocument/2006/relationships/hyperlink" Target="http://www.legislation.act.gov.au/a/2014-47/default.asp" TargetMode="External"/><Relationship Id="rId245" Type="http://schemas.openxmlformats.org/officeDocument/2006/relationships/hyperlink" Target="http://www.legislation.act.gov.au/cn/2004-14/default.asp" TargetMode="External"/><Relationship Id="rId452" Type="http://schemas.openxmlformats.org/officeDocument/2006/relationships/hyperlink" Target="http://www.legislation.act.gov.au/a/2014-56" TargetMode="External"/><Relationship Id="rId897" Type="http://schemas.openxmlformats.org/officeDocument/2006/relationships/hyperlink" Target="http://www.legislation.act.gov.au/a/2011-24" TargetMode="External"/><Relationship Id="rId1082" Type="http://schemas.openxmlformats.org/officeDocument/2006/relationships/hyperlink" Target="http://www.legislation.act.gov.au/a/2017-24/default.asp" TargetMode="External"/><Relationship Id="rId1303" Type="http://schemas.openxmlformats.org/officeDocument/2006/relationships/hyperlink" Target="http://www.legislation.act.gov.au/a/2018-45/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9-42" TargetMode="External"/><Relationship Id="rId757" Type="http://schemas.openxmlformats.org/officeDocument/2006/relationships/hyperlink" Target="http://www.legislation.act.gov.au/a/2015-21" TargetMode="External"/><Relationship Id="rId964" Type="http://schemas.openxmlformats.org/officeDocument/2006/relationships/hyperlink" Target="http://www.legislation.act.gov.au/a/2018-45/" TargetMode="External"/><Relationship Id="rId1387" Type="http://schemas.openxmlformats.org/officeDocument/2006/relationships/hyperlink" Target="http://www.legislation.act.gov.au/a/2018-45/default.asp" TargetMode="External"/><Relationship Id="rId93" Type="http://schemas.openxmlformats.org/officeDocument/2006/relationships/hyperlink" Target="http://www.legislation.act.gov.au/a/1999-46/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5-21" TargetMode="External"/><Relationship Id="rId617" Type="http://schemas.openxmlformats.org/officeDocument/2006/relationships/hyperlink" Target="http://www.legislation.act.gov.au/a/2011-24" TargetMode="External"/><Relationship Id="rId824" Type="http://schemas.openxmlformats.org/officeDocument/2006/relationships/hyperlink" Target="http://www.legislation.act.gov.au/a/2019-14/" TargetMode="External"/><Relationship Id="rId1247" Type="http://schemas.openxmlformats.org/officeDocument/2006/relationships/hyperlink" Target="http://www.legislation.act.gov.au/a/2014-5" TargetMode="External"/><Relationship Id="rId1454" Type="http://schemas.openxmlformats.org/officeDocument/2006/relationships/hyperlink" Target="http://www.legislation.act.gov.au/a/2015-21" TargetMode="External"/><Relationship Id="rId256" Type="http://schemas.openxmlformats.org/officeDocument/2006/relationships/hyperlink" Target="http://www.legislation.act.gov.au/a/2009-49" TargetMode="External"/><Relationship Id="rId463" Type="http://schemas.openxmlformats.org/officeDocument/2006/relationships/hyperlink" Target="http://www.legislation.act.gov.au/a/2015-21" TargetMode="External"/><Relationship Id="rId670" Type="http://schemas.openxmlformats.org/officeDocument/2006/relationships/hyperlink" Target="http://www.legislation.act.gov.au/a/2007-40" TargetMode="External"/><Relationship Id="rId1093" Type="http://schemas.openxmlformats.org/officeDocument/2006/relationships/hyperlink" Target="http://www.legislation.act.gov.au/a/2018-45/default.asp" TargetMode="External"/><Relationship Id="rId1107" Type="http://schemas.openxmlformats.org/officeDocument/2006/relationships/hyperlink" Target="http://www.legislation.act.gov.au/a/2018-45/default.asp" TargetMode="External"/><Relationship Id="rId1314" Type="http://schemas.openxmlformats.org/officeDocument/2006/relationships/hyperlink" Target="http://www.legislation.act.gov.au/a/2013-19" TargetMode="External"/><Relationship Id="rId116" Type="http://schemas.openxmlformats.org/officeDocument/2006/relationships/footer" Target="footer8.xm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2-42"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10-52" TargetMode="External"/><Relationship Id="rId1160" Type="http://schemas.openxmlformats.org/officeDocument/2006/relationships/hyperlink" Target="http://www.legislation.act.gov.au/a/2014-56" TargetMode="External"/><Relationship Id="rId1398" Type="http://schemas.openxmlformats.org/officeDocument/2006/relationships/hyperlink" Target="http://www.legislation.act.gov.au/a/2006-2" TargetMode="External"/><Relationship Id="rId20" Type="http://schemas.openxmlformats.org/officeDocument/2006/relationships/footer" Target="footer2.xml"/><Relationship Id="rId628" Type="http://schemas.openxmlformats.org/officeDocument/2006/relationships/hyperlink" Target="http://www.legislation.act.gov.au/a/2015-21" TargetMode="External"/><Relationship Id="rId835" Type="http://schemas.openxmlformats.org/officeDocument/2006/relationships/hyperlink" Target="http://www.legislation.act.gov.au/a/2015-21" TargetMode="External"/><Relationship Id="rId1258" Type="http://schemas.openxmlformats.org/officeDocument/2006/relationships/hyperlink" Target="http://www.legislation.act.gov.au/a/2015-21" TargetMode="External"/><Relationship Id="rId1465" Type="http://schemas.openxmlformats.org/officeDocument/2006/relationships/hyperlink" Target="http://www.legislation.act.gov.au/a/2017-14/default.asp" TargetMode="External"/><Relationship Id="rId267" Type="http://schemas.openxmlformats.org/officeDocument/2006/relationships/hyperlink" Target="http://www.legislation.act.gov.au/a/2013-29" TargetMode="External"/><Relationship Id="rId474" Type="http://schemas.openxmlformats.org/officeDocument/2006/relationships/hyperlink" Target="http://www.legislation.act.gov.au/a/2015-21" TargetMode="External"/><Relationship Id="rId1020" Type="http://schemas.openxmlformats.org/officeDocument/2006/relationships/hyperlink" Target="http://www.legislation.act.gov.au/a/2018-45/" TargetMode="External"/><Relationship Id="rId1118" Type="http://schemas.openxmlformats.org/officeDocument/2006/relationships/hyperlink" Target="http://www.legislation.act.gov.au/sl/2004-30" TargetMode="External"/><Relationship Id="rId1325" Type="http://schemas.openxmlformats.org/officeDocument/2006/relationships/hyperlink" Target="http://www.legislation.act.gov.au/a/2010-52"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14-56" TargetMode="External"/><Relationship Id="rId779" Type="http://schemas.openxmlformats.org/officeDocument/2006/relationships/hyperlink" Target="http://www.legislation.act.gov.au/a/2018-45/default.asp" TargetMode="External"/><Relationship Id="rId902" Type="http://schemas.openxmlformats.org/officeDocument/2006/relationships/hyperlink" Target="http://www.legislation.act.gov.au/a/2015-21" TargetMode="External"/><Relationship Id="rId986" Type="http://schemas.openxmlformats.org/officeDocument/2006/relationships/hyperlink" Target="http://www.legislation.act.gov.au/a/2019-14/"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5-21" TargetMode="External"/><Relationship Id="rId541" Type="http://schemas.openxmlformats.org/officeDocument/2006/relationships/hyperlink" Target="http://www.legislation.act.gov.au/a/2015-21" TargetMode="External"/><Relationship Id="rId639" Type="http://schemas.openxmlformats.org/officeDocument/2006/relationships/hyperlink" Target="http://www.legislation.act.gov.au/a/2006-2" TargetMode="External"/><Relationship Id="rId1171" Type="http://schemas.openxmlformats.org/officeDocument/2006/relationships/hyperlink" Target="http://www.legislation.act.gov.au/a/2015-21" TargetMode="External"/><Relationship Id="rId1269" Type="http://schemas.openxmlformats.org/officeDocument/2006/relationships/hyperlink" Target="http://www.legislation.act.gov.au/a/2015-21" TargetMode="External"/><Relationship Id="rId1476" Type="http://schemas.openxmlformats.org/officeDocument/2006/relationships/hyperlink" Target="http://www.legislation.act.gov.au/a/2019-14/default.asp" TargetMode="External"/><Relationship Id="rId180" Type="http://schemas.openxmlformats.org/officeDocument/2006/relationships/hyperlink" Target="http://www.legislation.act.gov.au/a/1999-4" TargetMode="External"/><Relationship Id="rId278" Type="http://schemas.openxmlformats.org/officeDocument/2006/relationships/hyperlink" Target="http://www.legislation.act.gov.au/a/2014-56"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8-45/default.asp" TargetMode="External"/><Relationship Id="rId1031" Type="http://schemas.openxmlformats.org/officeDocument/2006/relationships/hyperlink" Target="http://www.legislation.act.gov.au/a/2020-14/" TargetMode="External"/><Relationship Id="rId1129" Type="http://schemas.openxmlformats.org/officeDocument/2006/relationships/hyperlink" Target="http://www.legislation.act.gov.au/a/2017-24/default.asp" TargetMode="External"/><Relationship Id="rId485" Type="http://schemas.openxmlformats.org/officeDocument/2006/relationships/hyperlink" Target="http://www.legislation.act.gov.au/a/2012-42" TargetMode="External"/><Relationship Id="rId692" Type="http://schemas.openxmlformats.org/officeDocument/2006/relationships/hyperlink" Target="http://www.legislation.act.gov.au/a/2014-56" TargetMode="External"/><Relationship Id="rId706" Type="http://schemas.openxmlformats.org/officeDocument/2006/relationships/hyperlink" Target="http://www.legislation.act.gov.au/a/2018-45/default.asp" TargetMode="External"/><Relationship Id="rId913" Type="http://schemas.openxmlformats.org/officeDocument/2006/relationships/hyperlink" Target="http://www.legislation.act.gov.au/a/2007-40" TargetMode="External"/><Relationship Id="rId1336" Type="http://schemas.openxmlformats.org/officeDocument/2006/relationships/hyperlink" Target="http://www.legislation.act.gov.au/a/2015-21"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2-42" TargetMode="External"/><Relationship Id="rId997" Type="http://schemas.openxmlformats.org/officeDocument/2006/relationships/hyperlink" Target="http://www.legislation.act.gov.au/a/2019-14/" TargetMode="External"/><Relationship Id="rId1182" Type="http://schemas.openxmlformats.org/officeDocument/2006/relationships/hyperlink" Target="http://www.legislation.act.gov.au/a/2015-21" TargetMode="External"/><Relationship Id="rId1403" Type="http://schemas.openxmlformats.org/officeDocument/2006/relationships/hyperlink" Target="http://www.legislation.act.gov.au/a/2005-26"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a/2017-24/default.asp" TargetMode="External"/><Relationship Id="rId857" Type="http://schemas.openxmlformats.org/officeDocument/2006/relationships/hyperlink" Target="http://www.legislation.act.gov.au/a/2015-21" TargetMode="External"/><Relationship Id="rId1042" Type="http://schemas.openxmlformats.org/officeDocument/2006/relationships/hyperlink" Target="http://www.legislation.act.gov.au/a/2016-45" TargetMode="External"/><Relationship Id="rId1487" Type="http://schemas.openxmlformats.org/officeDocument/2006/relationships/hyperlink" Target="https://www.legislation.act.gov.au/a/2020-9/" TargetMode="External"/><Relationship Id="rId289" Type="http://schemas.openxmlformats.org/officeDocument/2006/relationships/hyperlink" Target="http://www.legislation.act.gov.au/sl/2015-27/default.asp" TargetMode="External"/><Relationship Id="rId496" Type="http://schemas.openxmlformats.org/officeDocument/2006/relationships/hyperlink" Target="http://www.legislation.act.gov.au/a/2015-21" TargetMode="External"/><Relationship Id="rId717" Type="http://schemas.openxmlformats.org/officeDocument/2006/relationships/hyperlink" Target="http://www.legislation.act.gov.au/a/2015-21" TargetMode="External"/><Relationship Id="rId924" Type="http://schemas.openxmlformats.org/officeDocument/2006/relationships/hyperlink" Target="http://www.legislation.act.gov.au/a/2017-24/default.asp" TargetMode="External"/><Relationship Id="rId1347" Type="http://schemas.openxmlformats.org/officeDocument/2006/relationships/hyperlink" Target="http://www.legislation.act.gov.au/a/2015-21"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9-46/default.asp" TargetMode="Externa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12-42"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5-21" TargetMode="External"/><Relationship Id="rId1207" Type="http://schemas.openxmlformats.org/officeDocument/2006/relationships/hyperlink" Target="http://www.legislation.act.gov.au/a/2018-45/default.asp" TargetMode="External"/><Relationship Id="rId1414" Type="http://schemas.openxmlformats.org/officeDocument/2006/relationships/hyperlink" Target="http://www.legislation.act.gov.au/a/2010-43"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5-21" TargetMode="External"/><Relationship Id="rId868" Type="http://schemas.openxmlformats.org/officeDocument/2006/relationships/hyperlink" Target="http://www.legislation.act.gov.au/a/2018-45/default.asp" TargetMode="External"/><Relationship Id="rId1053" Type="http://schemas.openxmlformats.org/officeDocument/2006/relationships/hyperlink" Target="http://www.legislation.act.gov.au/a/2019-14/" TargetMode="External"/><Relationship Id="rId1260" Type="http://schemas.openxmlformats.org/officeDocument/2006/relationships/hyperlink" Target="http://www.legislation.act.gov.au/a/2015-21" TargetMode="External"/><Relationship Id="rId1498" Type="http://schemas.openxmlformats.org/officeDocument/2006/relationships/footer" Target="footer24.xml"/><Relationship Id="rId630" Type="http://schemas.openxmlformats.org/officeDocument/2006/relationships/hyperlink" Target="http://www.legislation.act.gov.au/a/2018-45/default.asp" TargetMode="External"/><Relationship Id="rId728" Type="http://schemas.openxmlformats.org/officeDocument/2006/relationships/hyperlink" Target="http://www.legislation.act.gov.au/a/2015-21" TargetMode="External"/><Relationship Id="rId935" Type="http://schemas.openxmlformats.org/officeDocument/2006/relationships/hyperlink" Target="http://www.legislation.act.gov.au/a/2009-49" TargetMode="External"/><Relationship Id="rId1358" Type="http://schemas.openxmlformats.org/officeDocument/2006/relationships/hyperlink" Target="http://www.legislation.act.gov.au/a/2017-24/default.asp"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2-42" TargetMode="External"/><Relationship Id="rId574" Type="http://schemas.openxmlformats.org/officeDocument/2006/relationships/hyperlink" Target="http://www.legislation.act.gov.au/a/2015-21" TargetMode="External"/><Relationship Id="rId1120" Type="http://schemas.openxmlformats.org/officeDocument/2006/relationships/hyperlink" Target="http://www.legislation.act.gov.au/sl/2004-30" TargetMode="External"/><Relationship Id="rId1218" Type="http://schemas.openxmlformats.org/officeDocument/2006/relationships/hyperlink" Target="http://www.legislation.act.gov.au/a/2015-21" TargetMode="External"/><Relationship Id="rId1425" Type="http://schemas.openxmlformats.org/officeDocument/2006/relationships/hyperlink" Target="http://www.legislation.act.gov.au/a/2012-2"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18-45/default.asp" TargetMode="External"/><Relationship Id="rId879" Type="http://schemas.openxmlformats.org/officeDocument/2006/relationships/hyperlink" Target="http://www.legislation.act.gov.au/a/2015-21" TargetMode="External"/><Relationship Id="rId434" Type="http://schemas.openxmlformats.org/officeDocument/2006/relationships/hyperlink" Target="http://www.legislation.act.gov.au/a/2015-21" TargetMode="External"/><Relationship Id="rId641" Type="http://schemas.openxmlformats.org/officeDocument/2006/relationships/hyperlink" Target="http://www.legislation.act.gov.au/a/2012-42" TargetMode="External"/><Relationship Id="rId739" Type="http://schemas.openxmlformats.org/officeDocument/2006/relationships/hyperlink" Target="http://www.legislation.act.gov.au/a/2011-3" TargetMode="External"/><Relationship Id="rId1064" Type="http://schemas.openxmlformats.org/officeDocument/2006/relationships/hyperlink" Target="http://www.legislation.act.gov.au/a/2015-21" TargetMode="External"/><Relationship Id="rId1271" Type="http://schemas.openxmlformats.org/officeDocument/2006/relationships/hyperlink" Target="http://www.legislation.act.gov.au/a/2015-21" TargetMode="External"/><Relationship Id="rId1369" Type="http://schemas.openxmlformats.org/officeDocument/2006/relationships/hyperlink" Target="http://www.legislation.act.gov.au/a/2012-42" TargetMode="External"/><Relationship Id="rId280" Type="http://schemas.openxmlformats.org/officeDocument/2006/relationships/hyperlink" Target="http://www.legislation.act.gov.au/a/2015-21/default.asp" TargetMode="External"/><Relationship Id="rId501" Type="http://schemas.openxmlformats.org/officeDocument/2006/relationships/hyperlink" Target="http://www.legislation.act.gov.au/a/2015-21" TargetMode="External"/><Relationship Id="rId946" Type="http://schemas.openxmlformats.org/officeDocument/2006/relationships/hyperlink" Target="http://www.legislation.act.gov.au/a/2017-24/default.asp" TargetMode="External"/><Relationship Id="rId1131" Type="http://schemas.openxmlformats.org/officeDocument/2006/relationships/hyperlink" Target="http://www.legislation.act.gov.au/a/2018-45/default.asp" TargetMode="External"/><Relationship Id="rId1229" Type="http://schemas.openxmlformats.org/officeDocument/2006/relationships/hyperlink" Target="http://www.legislation.act.gov.au/a/2013-19" TargetMode="External"/><Relationship Id="rId75" Type="http://schemas.openxmlformats.org/officeDocument/2006/relationships/hyperlink" Target="http://www.legislation.act.gov.au/a/1999-46"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5-21" TargetMode="External"/><Relationship Id="rId792" Type="http://schemas.openxmlformats.org/officeDocument/2006/relationships/hyperlink" Target="http://www.legislation.act.gov.au/a/2015-21" TargetMode="External"/><Relationship Id="rId806" Type="http://schemas.openxmlformats.org/officeDocument/2006/relationships/hyperlink" Target="http://www.legislation.act.gov.au/a/2018-45/default.asp" TargetMode="External"/><Relationship Id="rId1436" Type="http://schemas.openxmlformats.org/officeDocument/2006/relationships/hyperlink" Target="http://www.legislation.act.gov.au/a/2013-29" TargetMode="External"/><Relationship Id="rId6" Type="http://schemas.openxmlformats.org/officeDocument/2006/relationships/footnotes" Target="footnotes.xml"/><Relationship Id="rId238" Type="http://schemas.openxmlformats.org/officeDocument/2006/relationships/hyperlink" Target="http://www.legislation.act.gov.au/a/2010-35" TargetMode="External"/><Relationship Id="rId445" Type="http://schemas.openxmlformats.org/officeDocument/2006/relationships/hyperlink" Target="http://www.legislation.act.gov.au/a/2012-42" TargetMode="External"/><Relationship Id="rId652" Type="http://schemas.openxmlformats.org/officeDocument/2006/relationships/hyperlink" Target="http://www.legislation.act.gov.au/a/2010-43" TargetMode="External"/><Relationship Id="rId1075" Type="http://schemas.openxmlformats.org/officeDocument/2006/relationships/hyperlink" Target="http://www.legislation.act.gov.au/a/2015-21" TargetMode="External"/><Relationship Id="rId1282" Type="http://schemas.openxmlformats.org/officeDocument/2006/relationships/hyperlink" Target="http://www.legislation.act.gov.au/a/2012-42" TargetMode="External"/><Relationship Id="rId291" Type="http://schemas.openxmlformats.org/officeDocument/2006/relationships/hyperlink" Target="http://www.legislation.act.gov.au/cn/2015-18/default.asp" TargetMode="External"/><Relationship Id="rId305" Type="http://schemas.openxmlformats.org/officeDocument/2006/relationships/hyperlink" Target="http://www.legislation.act.gov.au/a/2018-21/default.asp" TargetMode="External"/><Relationship Id="rId512" Type="http://schemas.openxmlformats.org/officeDocument/2006/relationships/hyperlink" Target="http://www.legislation.act.gov.au/a/2018-21/default.asp" TargetMode="External"/><Relationship Id="rId957" Type="http://schemas.openxmlformats.org/officeDocument/2006/relationships/hyperlink" Target="http://www.legislation.act.gov.au/a/2017-24/default.asp" TargetMode="External"/><Relationship Id="rId1142" Type="http://schemas.openxmlformats.org/officeDocument/2006/relationships/hyperlink" Target="http://www.legislation.act.gov.au/a/2011-24" TargetMode="External"/><Relationship Id="rId86" Type="http://schemas.openxmlformats.org/officeDocument/2006/relationships/hyperlink" Target="http://www.comlaw.gov.au/Series/C2004A00818"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5-21" TargetMode="External"/><Relationship Id="rId596" Type="http://schemas.openxmlformats.org/officeDocument/2006/relationships/hyperlink" Target="http://www.legislation.act.gov.au/a/2015-21" TargetMode="External"/><Relationship Id="rId817" Type="http://schemas.openxmlformats.org/officeDocument/2006/relationships/hyperlink" Target="http://www.legislation.act.gov.au/a/2019-14/" TargetMode="External"/><Relationship Id="rId1002" Type="http://schemas.openxmlformats.org/officeDocument/2006/relationships/hyperlink" Target="http://www.legislation.act.gov.au/a/2019-14/" TargetMode="External"/><Relationship Id="rId1447" Type="http://schemas.openxmlformats.org/officeDocument/2006/relationships/hyperlink" Target="http://www.legislation.act.gov.au/a/2014-56/default.asp" TargetMode="External"/><Relationship Id="rId249" Type="http://schemas.openxmlformats.org/officeDocument/2006/relationships/hyperlink" Target="http://www.legislation.act.gov.au/cn/2006-6/default.asp" TargetMode="External"/><Relationship Id="rId456" Type="http://schemas.openxmlformats.org/officeDocument/2006/relationships/hyperlink" Target="http://www.legislation.act.gov.au/a/2012-42" TargetMode="External"/><Relationship Id="rId663" Type="http://schemas.openxmlformats.org/officeDocument/2006/relationships/hyperlink" Target="http://www.legislation.act.gov.au/a/2013-9"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5-21" TargetMode="External"/><Relationship Id="rId1293" Type="http://schemas.openxmlformats.org/officeDocument/2006/relationships/hyperlink" Target="http://www.legislation.act.gov.au/a/2015-21" TargetMode="External"/><Relationship Id="rId1307" Type="http://schemas.openxmlformats.org/officeDocument/2006/relationships/hyperlink" Target="http://www.legislation.act.gov.au/a/2015-2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0-35" TargetMode="External"/><Relationship Id="rId316" Type="http://schemas.openxmlformats.org/officeDocument/2006/relationships/hyperlink" Target="http://www.legislation.act.gov.au/a/2013-19" TargetMode="External"/><Relationship Id="rId523" Type="http://schemas.openxmlformats.org/officeDocument/2006/relationships/hyperlink" Target="http://www.legislation.act.gov.au/a/2015-21" TargetMode="External"/><Relationship Id="rId968" Type="http://schemas.openxmlformats.org/officeDocument/2006/relationships/hyperlink" Target="http://www.legislation.act.gov.au/a/2017-24/default.asp" TargetMode="External"/><Relationship Id="rId1153" Type="http://schemas.openxmlformats.org/officeDocument/2006/relationships/hyperlink" Target="http://www.legislation.act.gov.au/a/2015-21"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5-21"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8-45/" TargetMode="External"/><Relationship Id="rId1360" Type="http://schemas.openxmlformats.org/officeDocument/2006/relationships/hyperlink" Target="http://www.legislation.act.gov.au/a/2012-42" TargetMode="External"/><Relationship Id="rId1458" Type="http://schemas.openxmlformats.org/officeDocument/2006/relationships/hyperlink" Target="http://www.legislation.act.gov.au/a/2015-33" TargetMode="External"/><Relationship Id="rId162" Type="http://schemas.openxmlformats.org/officeDocument/2006/relationships/hyperlink" Target="http://www.legislation.act.gov.au/a/1999-46" TargetMode="External"/><Relationship Id="rId467" Type="http://schemas.openxmlformats.org/officeDocument/2006/relationships/hyperlink" Target="http://www.legislation.act.gov.au/a/2015-21" TargetMode="External"/><Relationship Id="rId1097" Type="http://schemas.openxmlformats.org/officeDocument/2006/relationships/hyperlink" Target="http://www.legislation.act.gov.au/a/2018-45/default.asp" TargetMode="External"/><Relationship Id="rId1220" Type="http://schemas.openxmlformats.org/officeDocument/2006/relationships/hyperlink" Target="http://www.legislation.act.gov.au/a/2018-45/default.asp" TargetMode="External"/><Relationship Id="rId1318" Type="http://schemas.openxmlformats.org/officeDocument/2006/relationships/hyperlink" Target="http://www.legislation.act.gov.au/a/2015-21" TargetMode="External"/><Relationship Id="rId674" Type="http://schemas.openxmlformats.org/officeDocument/2006/relationships/hyperlink" Target="http://www.legislation.act.gov.au/a/2005-17" TargetMode="External"/><Relationship Id="rId881" Type="http://schemas.openxmlformats.org/officeDocument/2006/relationships/hyperlink" Target="http://www.legislation.act.gov.au/a/2015-21" TargetMode="External"/><Relationship Id="rId979" Type="http://schemas.openxmlformats.org/officeDocument/2006/relationships/hyperlink" Target="http://www.legislation.act.gov.au/a/2014-56" TargetMode="External"/><Relationship Id="rId24" Type="http://schemas.openxmlformats.org/officeDocument/2006/relationships/header" Target="header5.xm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5-21" TargetMode="External"/><Relationship Id="rId741" Type="http://schemas.openxmlformats.org/officeDocument/2006/relationships/hyperlink" Target="http://www.legislation.act.gov.au/a/2015-21" TargetMode="External"/><Relationship Id="rId839" Type="http://schemas.openxmlformats.org/officeDocument/2006/relationships/hyperlink" Target="http://www.legislation.act.gov.au/a/2015-21" TargetMode="External"/><Relationship Id="rId1164" Type="http://schemas.openxmlformats.org/officeDocument/2006/relationships/hyperlink" Target="http://www.legislation.act.gov.au/a/2014-56" TargetMode="External"/><Relationship Id="rId1371" Type="http://schemas.openxmlformats.org/officeDocument/2006/relationships/hyperlink" Target="http://www.legislation.act.gov.au/a/2018-45/default.asp" TargetMode="External"/><Relationship Id="rId1469" Type="http://schemas.openxmlformats.org/officeDocument/2006/relationships/hyperlink" Target="http://www.legislation.act.gov.au/a/2017-25/default.asp"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2-42" TargetMode="External"/><Relationship Id="rId601" Type="http://schemas.openxmlformats.org/officeDocument/2006/relationships/hyperlink" Target="http://www.legislation.act.gov.au/a/2015-21" TargetMode="External"/><Relationship Id="rId1024" Type="http://schemas.openxmlformats.org/officeDocument/2006/relationships/hyperlink" Target="http://www.legislation.act.gov.au/a/2018-45/" TargetMode="External"/><Relationship Id="rId1231" Type="http://schemas.openxmlformats.org/officeDocument/2006/relationships/hyperlink" Target="http://www.legislation.act.gov.au/a/2018-45/default.asp" TargetMode="External"/><Relationship Id="rId240" Type="http://schemas.openxmlformats.org/officeDocument/2006/relationships/header" Target="header14.xml"/><Relationship Id="rId478" Type="http://schemas.openxmlformats.org/officeDocument/2006/relationships/hyperlink" Target="http://www.legislation.act.gov.au/a/2012-42" TargetMode="External"/><Relationship Id="rId685" Type="http://schemas.openxmlformats.org/officeDocument/2006/relationships/hyperlink" Target="http://www.legislation.act.gov.au/a/2005-17" TargetMode="External"/><Relationship Id="rId892" Type="http://schemas.openxmlformats.org/officeDocument/2006/relationships/hyperlink" Target="http://www.legislation.act.gov.au/a/2011-24" TargetMode="External"/><Relationship Id="rId906" Type="http://schemas.openxmlformats.org/officeDocument/2006/relationships/hyperlink" Target="http://www.legislation.act.gov.au/a/2011-3" TargetMode="External"/><Relationship Id="rId1329" Type="http://schemas.openxmlformats.org/officeDocument/2006/relationships/hyperlink" Target="http://www.legislation.act.gov.au/a/2012-42" TargetMode="External"/><Relationship Id="rId35" Type="http://schemas.openxmlformats.org/officeDocument/2006/relationships/hyperlink" Target="http://www.comlaw.gov.au/Series/C2004A00818"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2012-42" TargetMode="External"/><Relationship Id="rId545" Type="http://schemas.openxmlformats.org/officeDocument/2006/relationships/hyperlink" Target="http://www.legislation.act.gov.au/a/2012-42" TargetMode="External"/><Relationship Id="rId752" Type="http://schemas.openxmlformats.org/officeDocument/2006/relationships/hyperlink" Target="http://www.legislation.act.gov.au/a/2017-42/default.asp" TargetMode="External"/><Relationship Id="rId1175" Type="http://schemas.openxmlformats.org/officeDocument/2006/relationships/hyperlink" Target="http://www.legislation.act.gov.au/a/2015-21" TargetMode="External"/><Relationship Id="rId1382" Type="http://schemas.openxmlformats.org/officeDocument/2006/relationships/hyperlink" Target="http://www.legislation.act.gov.au/a/2015-21" TargetMode="External"/><Relationship Id="rId184" Type="http://schemas.openxmlformats.org/officeDocument/2006/relationships/hyperlink" Target="http://www.legislation.act.gov.au/a/2004-8" TargetMode="External"/><Relationship Id="rId391" Type="http://schemas.openxmlformats.org/officeDocument/2006/relationships/hyperlink" Target="http://www.legislation.act.gov.au/a/2018-45/default.asp"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1-24" TargetMode="External"/><Relationship Id="rId1035" Type="http://schemas.openxmlformats.org/officeDocument/2006/relationships/hyperlink" Target="http://www.legislation.act.gov.au/a/2019-14/" TargetMode="External"/><Relationship Id="rId1242" Type="http://schemas.openxmlformats.org/officeDocument/2006/relationships/hyperlink" Target="http://www.legislation.act.gov.au/a/2015-21" TargetMode="External"/><Relationship Id="rId251" Type="http://schemas.openxmlformats.org/officeDocument/2006/relationships/hyperlink" Target="http://www.legislation.act.gov.au/a/2007-40" TargetMode="External"/><Relationship Id="rId489" Type="http://schemas.openxmlformats.org/officeDocument/2006/relationships/hyperlink" Target="http://www.legislation.act.gov.au/a/2015-21" TargetMode="External"/><Relationship Id="rId696" Type="http://schemas.openxmlformats.org/officeDocument/2006/relationships/hyperlink" Target="http://www.legislation.act.gov.au/a/2015-21" TargetMode="External"/><Relationship Id="rId917" Type="http://schemas.openxmlformats.org/officeDocument/2006/relationships/hyperlink" Target="http://www.legislation.act.gov.au/a/2012-42" TargetMode="External"/><Relationship Id="rId1102" Type="http://schemas.openxmlformats.org/officeDocument/2006/relationships/hyperlink" Target="http://www.legislation.act.gov.au/a/2015-21" TargetMode="External"/><Relationship Id="rId46" Type="http://schemas.openxmlformats.org/officeDocument/2006/relationships/hyperlink" Target="http://www.legislation.act.gov.au/a/2000-67" TargetMode="External"/><Relationship Id="rId349" Type="http://schemas.openxmlformats.org/officeDocument/2006/relationships/hyperlink" Target="http://www.legislation.act.gov.au/a/2018-45/default.asp" TargetMode="External"/><Relationship Id="rId556" Type="http://schemas.openxmlformats.org/officeDocument/2006/relationships/hyperlink" Target="http://www.legislation.act.gov.au/a/2015-21"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8-45/default.asp" TargetMode="External"/><Relationship Id="rId1393" Type="http://schemas.openxmlformats.org/officeDocument/2006/relationships/hyperlink" Target="http://www.legislation.act.gov.au/a/2005-17" TargetMode="External"/><Relationship Id="rId1407" Type="http://schemas.openxmlformats.org/officeDocument/2006/relationships/hyperlink" Target="http://www.legislation.act.gov.au/a/2007-40" TargetMode="External"/><Relationship Id="rId111" Type="http://schemas.openxmlformats.org/officeDocument/2006/relationships/hyperlink" Target="http://www.legislation.act.gov.au/a/1999-46/default.asp"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2-51" TargetMode="External"/><Relationship Id="rId416" Type="http://schemas.openxmlformats.org/officeDocument/2006/relationships/hyperlink" Target="http://www.legislation.act.gov.au/a/2015-21" TargetMode="External"/><Relationship Id="rId970" Type="http://schemas.openxmlformats.org/officeDocument/2006/relationships/hyperlink" Target="http://www.legislation.act.gov.au/a/2020-9/" TargetMode="External"/><Relationship Id="rId1046" Type="http://schemas.openxmlformats.org/officeDocument/2006/relationships/hyperlink" Target="http://www.legislation.act.gov.au/a/2011-24"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8-45/default.asp" TargetMode="External"/><Relationship Id="rId830" Type="http://schemas.openxmlformats.org/officeDocument/2006/relationships/hyperlink" Target="http://www.legislation.act.gov.au/a/2018-45/default.asp" TargetMode="External"/><Relationship Id="rId928" Type="http://schemas.openxmlformats.org/officeDocument/2006/relationships/hyperlink" Target="http://www.legislation.act.gov.au/a/2017-24/default.asp" TargetMode="External"/><Relationship Id="rId1460" Type="http://schemas.openxmlformats.org/officeDocument/2006/relationships/hyperlink" Target="http://www.legislation.act.gov.au/a/2015-50/default.asp" TargetMode="External"/><Relationship Id="rId57" Type="http://schemas.openxmlformats.org/officeDocument/2006/relationships/hyperlink" Target="http://www.legislation.act.gov.au/a/1999-46/default.asp" TargetMode="External"/><Relationship Id="rId262" Type="http://schemas.openxmlformats.org/officeDocument/2006/relationships/hyperlink" Target="http://www.legislation.act.gov.au/a/2011-3" TargetMode="External"/><Relationship Id="rId567" Type="http://schemas.openxmlformats.org/officeDocument/2006/relationships/hyperlink" Target="http://www.legislation.act.gov.au/a/2012-42" TargetMode="External"/><Relationship Id="rId1113" Type="http://schemas.openxmlformats.org/officeDocument/2006/relationships/hyperlink" Target="http://www.legislation.act.gov.au/sl/2015-27" TargetMode="External"/><Relationship Id="rId1197" Type="http://schemas.openxmlformats.org/officeDocument/2006/relationships/hyperlink" Target="http://www.legislation.act.gov.au/a/2015-21"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1-3"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18-45/" TargetMode="External"/><Relationship Id="rId1057" Type="http://schemas.openxmlformats.org/officeDocument/2006/relationships/hyperlink" Target="http://www.legislation.act.gov.au/a/2020-9/" TargetMode="External"/><Relationship Id="rId427" Type="http://schemas.openxmlformats.org/officeDocument/2006/relationships/hyperlink" Target="http://www.legislation.act.gov.au/a/2015-21" TargetMode="External"/><Relationship Id="rId634" Type="http://schemas.openxmlformats.org/officeDocument/2006/relationships/hyperlink" Target="http://www.legislation.act.gov.au/a/2015-21" TargetMode="External"/><Relationship Id="rId841" Type="http://schemas.openxmlformats.org/officeDocument/2006/relationships/hyperlink" Target="http://www.legislation.act.gov.au/a/2018-45/default.asp" TargetMode="External"/><Relationship Id="rId1264" Type="http://schemas.openxmlformats.org/officeDocument/2006/relationships/hyperlink" Target="http://www.legislation.act.gov.au/a/2015-21" TargetMode="External"/><Relationship Id="rId1471" Type="http://schemas.openxmlformats.org/officeDocument/2006/relationships/hyperlink" Target="http://www.legislation.act.gov.au/a/2017-42/default.asp" TargetMode="External"/><Relationship Id="rId273" Type="http://schemas.openxmlformats.org/officeDocument/2006/relationships/hyperlink" Target="http://www.legislation.act.gov.au/a/2013-19" TargetMode="External"/><Relationship Id="rId480" Type="http://schemas.openxmlformats.org/officeDocument/2006/relationships/hyperlink" Target="http://www.legislation.act.gov.au/a/2015-21" TargetMode="External"/><Relationship Id="rId701" Type="http://schemas.openxmlformats.org/officeDocument/2006/relationships/hyperlink" Target="http://www.legislation.act.gov.au/a/2015-21" TargetMode="External"/><Relationship Id="rId939" Type="http://schemas.openxmlformats.org/officeDocument/2006/relationships/hyperlink" Target="http://www.legislation.act.gov.au/a/2020-9/" TargetMode="External"/><Relationship Id="rId1124" Type="http://schemas.openxmlformats.org/officeDocument/2006/relationships/hyperlink" Target="http://www.legislation.act.gov.au/a/2015-21"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9-46/default.asp" TargetMode="External"/><Relationship Id="rId340" Type="http://schemas.openxmlformats.org/officeDocument/2006/relationships/hyperlink" Target="http://www.legislation.act.gov.au/a/2017-42/default.asp" TargetMode="External"/><Relationship Id="rId578" Type="http://schemas.openxmlformats.org/officeDocument/2006/relationships/hyperlink" Target="http://www.legislation.act.gov.au/a/2013-19" TargetMode="External"/><Relationship Id="rId785" Type="http://schemas.openxmlformats.org/officeDocument/2006/relationships/hyperlink" Target="http://www.legislation.act.gov.au/a/2018-45/default.asp" TargetMode="External"/><Relationship Id="rId992" Type="http://schemas.openxmlformats.org/officeDocument/2006/relationships/hyperlink" Target="http://www.legislation.act.gov.au/a/2019-14/" TargetMode="External"/><Relationship Id="rId1429" Type="http://schemas.openxmlformats.org/officeDocument/2006/relationships/hyperlink" Target="http://www.legislation.act.gov.au/a/2012-42"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11-24" TargetMode="External"/><Relationship Id="rId645" Type="http://schemas.openxmlformats.org/officeDocument/2006/relationships/hyperlink" Target="http://www.legislation.act.gov.au/a/2018-45/default.asp" TargetMode="External"/><Relationship Id="rId852" Type="http://schemas.openxmlformats.org/officeDocument/2006/relationships/hyperlink" Target="http://www.legislation.act.gov.au/a/2015-21" TargetMode="External"/><Relationship Id="rId1068" Type="http://schemas.openxmlformats.org/officeDocument/2006/relationships/hyperlink" Target="http://www.legislation.act.gov.au/a/2015-21" TargetMode="External"/><Relationship Id="rId1275" Type="http://schemas.openxmlformats.org/officeDocument/2006/relationships/hyperlink" Target="http://www.legislation.act.gov.au/a/2012-42" TargetMode="External"/><Relationship Id="rId1482" Type="http://schemas.openxmlformats.org/officeDocument/2006/relationships/hyperlink" Target="http://www.legislation.act.gov.au/a/2020-9/" TargetMode="External"/><Relationship Id="rId284" Type="http://schemas.openxmlformats.org/officeDocument/2006/relationships/hyperlink" Target="https://www.legislation.act.gov.au/a/2018-45/" TargetMode="External"/><Relationship Id="rId491" Type="http://schemas.openxmlformats.org/officeDocument/2006/relationships/hyperlink" Target="http://www.legislation.act.gov.au/a/2015-21"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15-21" TargetMode="External"/><Relationship Id="rId1135" Type="http://schemas.openxmlformats.org/officeDocument/2006/relationships/hyperlink" Target="http://www.legislation.act.gov.au/a/2020-9/" TargetMode="External"/><Relationship Id="rId1342" Type="http://schemas.openxmlformats.org/officeDocument/2006/relationships/hyperlink" Target="http://www.legislation.act.gov.au/a/2018-45/default.asp" TargetMode="External"/><Relationship Id="rId79" Type="http://schemas.openxmlformats.org/officeDocument/2006/relationships/hyperlink" Target="http://www.legislation.act.gov.au/a/2017-42/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6-45" TargetMode="External"/><Relationship Id="rId796" Type="http://schemas.openxmlformats.org/officeDocument/2006/relationships/hyperlink" Target="http://www.legislation.act.gov.au/a/2015-21" TargetMode="External"/><Relationship Id="rId1202" Type="http://schemas.openxmlformats.org/officeDocument/2006/relationships/hyperlink" Target="http://www.legislation.act.gov.au/a/2015-21" TargetMode="External"/><Relationship Id="rId351" Type="http://schemas.openxmlformats.org/officeDocument/2006/relationships/hyperlink" Target="http://www.legislation.act.gov.au/a/2015-21" TargetMode="External"/><Relationship Id="rId449" Type="http://schemas.openxmlformats.org/officeDocument/2006/relationships/hyperlink" Target="http://www.legislation.act.gov.au/a/2012-42" TargetMode="External"/><Relationship Id="rId656" Type="http://schemas.openxmlformats.org/officeDocument/2006/relationships/hyperlink" Target="http://www.legislation.act.gov.au/a/2015-21" TargetMode="External"/><Relationship Id="rId863" Type="http://schemas.openxmlformats.org/officeDocument/2006/relationships/hyperlink" Target="http://www.legislation.act.gov.au/a/2018-45/default.asp" TargetMode="External"/><Relationship Id="rId1079" Type="http://schemas.openxmlformats.org/officeDocument/2006/relationships/hyperlink" Target="http://www.legislation.act.gov.au/a/2018-45/default.asp" TargetMode="External"/><Relationship Id="rId1286" Type="http://schemas.openxmlformats.org/officeDocument/2006/relationships/hyperlink" Target="http://www.legislation.act.gov.au/a/2013-19" TargetMode="External"/><Relationship Id="rId1493" Type="http://schemas.openxmlformats.org/officeDocument/2006/relationships/header" Target="header18.xml"/><Relationship Id="rId211" Type="http://schemas.openxmlformats.org/officeDocument/2006/relationships/hyperlink" Target="http://www.legislation.act.gov.au/a/1999-46/default.asp" TargetMode="External"/><Relationship Id="rId295" Type="http://schemas.openxmlformats.org/officeDocument/2006/relationships/hyperlink" Target="http://www.legislation.act.gov.au/a/2016-18" TargetMode="External"/><Relationship Id="rId309" Type="http://schemas.openxmlformats.org/officeDocument/2006/relationships/hyperlink" Target="https://www.legislation.act.gov.au/a/2017-42/default.asp"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4-56" TargetMode="External"/><Relationship Id="rId723" Type="http://schemas.openxmlformats.org/officeDocument/2006/relationships/hyperlink" Target="http://www.legislation.act.gov.au/a/2018-45/default.asp" TargetMode="External"/><Relationship Id="rId930" Type="http://schemas.openxmlformats.org/officeDocument/2006/relationships/hyperlink" Target="https://www.legislation.act.gov.au/a/2020-9/" TargetMode="External"/><Relationship Id="rId1006" Type="http://schemas.openxmlformats.org/officeDocument/2006/relationships/hyperlink" Target="http://www.legislation.act.gov.au/a/2018-45/" TargetMode="External"/><Relationship Id="rId1353" Type="http://schemas.openxmlformats.org/officeDocument/2006/relationships/hyperlink" Target="http://www.legislation.act.gov.au/a/2018-45/default.asp" TargetMode="External"/><Relationship Id="rId155" Type="http://schemas.openxmlformats.org/officeDocument/2006/relationships/footer" Target="footer11.xml"/><Relationship Id="rId362" Type="http://schemas.openxmlformats.org/officeDocument/2006/relationships/hyperlink" Target="http://www.legislation.act.gov.au/a/2018-45/default.asp" TargetMode="External"/><Relationship Id="rId1213" Type="http://schemas.openxmlformats.org/officeDocument/2006/relationships/hyperlink" Target="http://www.legislation.act.gov.au/a/2018-45/default.asp" TargetMode="External"/><Relationship Id="rId1297" Type="http://schemas.openxmlformats.org/officeDocument/2006/relationships/hyperlink" Target="http://www.legislation.act.gov.au/a/2015-21" TargetMode="External"/><Relationship Id="rId1420" Type="http://schemas.openxmlformats.org/officeDocument/2006/relationships/hyperlink" Target="http://www.legislation.act.gov.au/a/2011-3" TargetMode="External"/><Relationship Id="rId222" Type="http://schemas.openxmlformats.org/officeDocument/2006/relationships/footer" Target="footer15.xml"/><Relationship Id="rId667" Type="http://schemas.openxmlformats.org/officeDocument/2006/relationships/hyperlink" Target="http://www.legislation.act.gov.au/a/2015-21" TargetMode="External"/><Relationship Id="rId874" Type="http://schemas.openxmlformats.org/officeDocument/2006/relationships/hyperlink" Target="http://www.legislation.act.gov.au/a/2018-45/default.asp" TargetMode="External"/><Relationship Id="rId17" Type="http://schemas.openxmlformats.org/officeDocument/2006/relationships/header" Target="header1.xml"/><Relationship Id="rId527" Type="http://schemas.openxmlformats.org/officeDocument/2006/relationships/hyperlink" Target="http://www.legislation.act.gov.au/a/2015-21" TargetMode="External"/><Relationship Id="rId734" Type="http://schemas.openxmlformats.org/officeDocument/2006/relationships/hyperlink" Target="http://www.legislation.act.gov.au/a/2015-21" TargetMode="External"/><Relationship Id="rId941" Type="http://schemas.openxmlformats.org/officeDocument/2006/relationships/hyperlink" Target="http://www.legislation.act.gov.au/a/2015-21/default.asp" TargetMode="External"/><Relationship Id="rId1157" Type="http://schemas.openxmlformats.org/officeDocument/2006/relationships/hyperlink" Target="http://www.legislation.act.gov.au/a/2013-19" TargetMode="External"/><Relationship Id="rId1364" Type="http://schemas.openxmlformats.org/officeDocument/2006/relationships/hyperlink" Target="http://www.legislation.act.gov.au/a/2015-21" TargetMode="External"/><Relationship Id="rId70" Type="http://schemas.openxmlformats.org/officeDocument/2006/relationships/hyperlink" Target="http://www.legislation.act.gov.au/a/2001-14" TargetMode="External"/><Relationship Id="rId166" Type="http://schemas.openxmlformats.org/officeDocument/2006/relationships/hyperlink" Target="http://www.comlaw.gov.au/Series/C2011A00126" TargetMode="External"/><Relationship Id="rId373" Type="http://schemas.openxmlformats.org/officeDocument/2006/relationships/hyperlink" Target="http://www.legislation.act.gov.au/a/2018-45/default.asp" TargetMode="External"/><Relationship Id="rId580" Type="http://schemas.openxmlformats.org/officeDocument/2006/relationships/hyperlink" Target="http://www.legislation.act.gov.au/a/2015-21" TargetMode="External"/><Relationship Id="rId801" Type="http://schemas.openxmlformats.org/officeDocument/2006/relationships/hyperlink" Target="http://www.legislation.act.gov.au/a/2015-21" TargetMode="External"/><Relationship Id="rId1017" Type="http://schemas.openxmlformats.org/officeDocument/2006/relationships/hyperlink" Target="http://www.legislation.act.gov.au/a/2020-14/" TargetMode="External"/><Relationship Id="rId1224" Type="http://schemas.openxmlformats.org/officeDocument/2006/relationships/hyperlink" Target="http://www.legislation.act.gov.au/a/2015-21" TargetMode="External"/><Relationship Id="rId1431" Type="http://schemas.openxmlformats.org/officeDocument/2006/relationships/hyperlink" Target="http://www.legislation.act.gov.au/a/2013-9" TargetMode="External"/><Relationship Id="rId1" Type="http://schemas.openxmlformats.org/officeDocument/2006/relationships/customXml" Target="../customXml/item1.xml"/><Relationship Id="rId233" Type="http://schemas.openxmlformats.org/officeDocument/2006/relationships/hyperlink" Target="http://www.legislation.act.gov.au/a/1999-46/default.asp" TargetMode="External"/><Relationship Id="rId440" Type="http://schemas.openxmlformats.org/officeDocument/2006/relationships/hyperlink" Target="http://www.legislation.act.gov.au/a/2005-17" TargetMode="External"/><Relationship Id="rId678" Type="http://schemas.openxmlformats.org/officeDocument/2006/relationships/hyperlink" Target="http://www.legislation.act.gov.au/a/2014-56" TargetMode="External"/><Relationship Id="rId885" Type="http://schemas.openxmlformats.org/officeDocument/2006/relationships/hyperlink" Target="http://www.legislation.act.gov.au/a/2011-24" TargetMode="External"/><Relationship Id="rId1070" Type="http://schemas.openxmlformats.org/officeDocument/2006/relationships/hyperlink" Target="http://www.legislation.act.gov.au/a/2015-21" TargetMode="External"/><Relationship Id="rId28" Type="http://schemas.openxmlformats.org/officeDocument/2006/relationships/hyperlink" Target="http://www.legislation.act.gov.au/a/2010-35" TargetMode="External"/><Relationship Id="rId300" Type="http://schemas.openxmlformats.org/officeDocument/2006/relationships/hyperlink" Target="http://www.legislation.act.gov.au/a/2017-24/default.asp" TargetMode="External"/><Relationship Id="rId538" Type="http://schemas.openxmlformats.org/officeDocument/2006/relationships/hyperlink" Target="http://www.legislation.act.gov.au/a/2012-42" TargetMode="External"/><Relationship Id="rId745" Type="http://schemas.openxmlformats.org/officeDocument/2006/relationships/hyperlink" Target="http://www.legislation.act.gov.au/a/2015-21" TargetMode="External"/><Relationship Id="rId952" Type="http://schemas.openxmlformats.org/officeDocument/2006/relationships/hyperlink" Target="http://www.legislation.act.gov.au/a/2015-21" TargetMode="External"/><Relationship Id="rId1168" Type="http://schemas.openxmlformats.org/officeDocument/2006/relationships/hyperlink" Target="http://www.legislation.act.gov.au/a/2013-19" TargetMode="External"/><Relationship Id="rId1375" Type="http://schemas.openxmlformats.org/officeDocument/2006/relationships/hyperlink" Target="http://www.legislation.act.gov.au/a/2017-24/default.asp" TargetMode="External"/><Relationship Id="rId81" Type="http://schemas.openxmlformats.org/officeDocument/2006/relationships/hyperlink" Target="http://www.comlaw.gov.au/Series/C2004A00818"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8-45/default.asp" TargetMode="External"/><Relationship Id="rId591" Type="http://schemas.openxmlformats.org/officeDocument/2006/relationships/hyperlink" Target="http://www.legislation.act.gov.au/a/2015-21" TargetMode="External"/><Relationship Id="rId605" Type="http://schemas.openxmlformats.org/officeDocument/2006/relationships/hyperlink" Target="http://www.legislation.act.gov.au/a/2015-21" TargetMode="External"/><Relationship Id="rId812" Type="http://schemas.openxmlformats.org/officeDocument/2006/relationships/hyperlink" Target="http://www.legislation.act.gov.au/a/2016-45" TargetMode="External"/><Relationship Id="rId1028" Type="http://schemas.openxmlformats.org/officeDocument/2006/relationships/hyperlink" Target="http://www.legislation.act.gov.au/a/2019-14/" TargetMode="External"/><Relationship Id="rId1235" Type="http://schemas.openxmlformats.org/officeDocument/2006/relationships/hyperlink" Target="http://www.legislation.act.gov.au/a/2018-45/default.asp" TargetMode="External"/><Relationship Id="rId1442" Type="http://schemas.openxmlformats.org/officeDocument/2006/relationships/hyperlink" Target="http://www.legislation.act.gov.au/a/2014-5/default.asp"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14-56" TargetMode="External"/><Relationship Id="rId896" Type="http://schemas.openxmlformats.org/officeDocument/2006/relationships/hyperlink" Target="http://www.legislation.act.gov.au/a/2011-24" TargetMode="External"/><Relationship Id="rId1081" Type="http://schemas.openxmlformats.org/officeDocument/2006/relationships/hyperlink" Target="http://www.legislation.act.gov.au/a/2018-45/default.asp" TargetMode="External"/><Relationship Id="rId1302" Type="http://schemas.openxmlformats.org/officeDocument/2006/relationships/hyperlink" Target="http://www.legislation.act.gov.au/a/2016-45"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12-42"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15-21" TargetMode="External"/><Relationship Id="rId1386" Type="http://schemas.openxmlformats.org/officeDocument/2006/relationships/hyperlink" Target="http://www.legislation.act.gov.au/a/2018-45/default.asp" TargetMode="External"/><Relationship Id="rId104" Type="http://schemas.openxmlformats.org/officeDocument/2006/relationships/hyperlink" Target="http://www.legislation.act.gov.au/a/1999-46/default.asp"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8-45/default.asp" TargetMode="External"/><Relationship Id="rId395" Type="http://schemas.openxmlformats.org/officeDocument/2006/relationships/hyperlink" Target="http://www.legislation.act.gov.au/a/2014-56" TargetMode="External"/><Relationship Id="rId409" Type="http://schemas.openxmlformats.org/officeDocument/2006/relationships/hyperlink" Target="http://www.legislation.act.gov.au/a/2014-56" TargetMode="External"/><Relationship Id="rId963" Type="http://schemas.openxmlformats.org/officeDocument/2006/relationships/hyperlink" Target="http://www.legislation.act.gov.au/a/2018-45/" TargetMode="External"/><Relationship Id="rId1039" Type="http://schemas.openxmlformats.org/officeDocument/2006/relationships/hyperlink" Target="http://www.legislation.act.gov.au/a/2011-24" TargetMode="External"/><Relationship Id="rId1246" Type="http://schemas.openxmlformats.org/officeDocument/2006/relationships/hyperlink" Target="http://www.legislation.act.gov.au/a/2013-19" TargetMode="External"/><Relationship Id="rId92" Type="http://schemas.openxmlformats.org/officeDocument/2006/relationships/hyperlink" Target="http://www.legislation.act.gov.au/a/1999-46/default.asp" TargetMode="External"/><Relationship Id="rId616" Type="http://schemas.openxmlformats.org/officeDocument/2006/relationships/hyperlink" Target="http://www.legislation.act.gov.au/a/2005-26" TargetMode="External"/><Relationship Id="rId823" Type="http://schemas.openxmlformats.org/officeDocument/2006/relationships/hyperlink" Target="http://www.legislation.act.gov.au/a/2018-45/default.asp" TargetMode="External"/><Relationship Id="rId1453" Type="http://schemas.openxmlformats.org/officeDocument/2006/relationships/hyperlink" Target="http://www.legislation.act.gov.au/a/2015-21" TargetMode="External"/><Relationship Id="rId255" Type="http://schemas.openxmlformats.org/officeDocument/2006/relationships/hyperlink" Target="http://www.legislation.act.gov.au/cn/2009-2/default.asp" TargetMode="External"/><Relationship Id="rId462" Type="http://schemas.openxmlformats.org/officeDocument/2006/relationships/hyperlink" Target="http://www.legislation.act.gov.au/a/2012-42" TargetMode="External"/><Relationship Id="rId1092" Type="http://schemas.openxmlformats.org/officeDocument/2006/relationships/hyperlink" Target="http://www.legislation.act.gov.au/a/2015-21" TargetMode="External"/><Relationship Id="rId1106" Type="http://schemas.openxmlformats.org/officeDocument/2006/relationships/hyperlink" Target="http://www.legislation.act.gov.au/a/2015-21" TargetMode="External"/><Relationship Id="rId1313" Type="http://schemas.openxmlformats.org/officeDocument/2006/relationships/hyperlink" Target="http://www.legislation.act.gov.au/a/2015-21" TargetMode="External"/><Relationship Id="rId1397" Type="http://schemas.openxmlformats.org/officeDocument/2006/relationships/hyperlink" Target="http://www.legislation.act.gov.au/a/2005-26" TargetMode="External"/><Relationship Id="rId115" Type="http://schemas.openxmlformats.org/officeDocument/2006/relationships/footer" Target="footer7.xm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8-45/" TargetMode="External"/><Relationship Id="rId199" Type="http://schemas.openxmlformats.org/officeDocument/2006/relationships/hyperlink" Target="http://www.legislation.act.gov.au/a/1999-46/default.asp" TargetMode="External"/><Relationship Id="rId627" Type="http://schemas.openxmlformats.org/officeDocument/2006/relationships/hyperlink" Target="http://www.legislation.act.gov.au/a/2018-45/default.asp" TargetMode="External"/><Relationship Id="rId834" Type="http://schemas.openxmlformats.org/officeDocument/2006/relationships/hyperlink" Target="http://www.legislation.act.gov.au/a/2018-45/default.asp" TargetMode="External"/><Relationship Id="rId1257" Type="http://schemas.openxmlformats.org/officeDocument/2006/relationships/hyperlink" Target="http://www.legislation.act.gov.au/a/2015-21" TargetMode="External"/><Relationship Id="rId1464" Type="http://schemas.openxmlformats.org/officeDocument/2006/relationships/hyperlink" Target="http://www.legislation.act.gov.au/a/2016-45" TargetMode="External"/><Relationship Id="rId266" Type="http://schemas.openxmlformats.org/officeDocument/2006/relationships/hyperlink" Target="http://www.legislation.act.gov.au/a/2012-42" TargetMode="External"/><Relationship Id="rId473" Type="http://schemas.openxmlformats.org/officeDocument/2006/relationships/hyperlink" Target="http://www.legislation.act.gov.au/a/2015-21" TargetMode="External"/><Relationship Id="rId680" Type="http://schemas.openxmlformats.org/officeDocument/2006/relationships/hyperlink" Target="http://www.legislation.act.gov.au/a/2014-56" TargetMode="External"/><Relationship Id="rId901" Type="http://schemas.openxmlformats.org/officeDocument/2006/relationships/hyperlink" Target="http://www.legislation.act.gov.au/a/2011-24" TargetMode="External"/><Relationship Id="rId1117" Type="http://schemas.openxmlformats.org/officeDocument/2006/relationships/hyperlink" Target="http://www.legislation.act.gov.au/a/2018-45/default.asp" TargetMode="External"/><Relationship Id="rId1324" Type="http://schemas.openxmlformats.org/officeDocument/2006/relationships/hyperlink" Target="http://www.legislation.act.gov.au/a/2015-2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46" TargetMode="External"/><Relationship Id="rId333" Type="http://schemas.openxmlformats.org/officeDocument/2006/relationships/hyperlink" Target="http://www.legislation.act.gov.au/a/2012-42" TargetMode="External"/><Relationship Id="rId540" Type="http://schemas.openxmlformats.org/officeDocument/2006/relationships/hyperlink" Target="http://www.legislation.act.gov.au/a/2012-42"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9-14/" TargetMode="External"/><Relationship Id="rId1170" Type="http://schemas.openxmlformats.org/officeDocument/2006/relationships/hyperlink" Target="http://www.legislation.act.gov.au/a/2011-24" TargetMode="External"/><Relationship Id="rId638" Type="http://schemas.openxmlformats.org/officeDocument/2006/relationships/hyperlink" Target="http://www.legislation.act.gov.au/a/2005-17" TargetMode="External"/><Relationship Id="rId845" Type="http://schemas.openxmlformats.org/officeDocument/2006/relationships/hyperlink" Target="http://www.legislation.act.gov.au/a/2015-21" TargetMode="External"/><Relationship Id="rId1030" Type="http://schemas.openxmlformats.org/officeDocument/2006/relationships/hyperlink" Target="http://www.legislation.act.gov.au/a/2020-11" TargetMode="External"/><Relationship Id="rId1268" Type="http://schemas.openxmlformats.org/officeDocument/2006/relationships/hyperlink" Target="http://www.legislation.act.gov.au/a/2015-21" TargetMode="External"/><Relationship Id="rId1475" Type="http://schemas.openxmlformats.org/officeDocument/2006/relationships/hyperlink" Target="http://www.legislation.act.gov.au/a/2018-45/default.asp" TargetMode="External"/><Relationship Id="rId277" Type="http://schemas.openxmlformats.org/officeDocument/2006/relationships/hyperlink" Target="http://www.legislation.act.gov.au/a/2014-47" TargetMode="External"/><Relationship Id="rId400" Type="http://schemas.openxmlformats.org/officeDocument/2006/relationships/hyperlink" Target="http://www.legislation.act.gov.au/a/2015-21" TargetMode="External"/><Relationship Id="rId484" Type="http://schemas.openxmlformats.org/officeDocument/2006/relationships/hyperlink" Target="http://www.legislation.act.gov.au/a/2015-21" TargetMode="External"/><Relationship Id="rId705" Type="http://schemas.openxmlformats.org/officeDocument/2006/relationships/hyperlink" Target="http://www.legislation.act.gov.au/a/2016-45" TargetMode="External"/><Relationship Id="rId1128" Type="http://schemas.openxmlformats.org/officeDocument/2006/relationships/hyperlink" Target="http://www.legislation.act.gov.au/a/2017-24/default.asp" TargetMode="External"/><Relationship Id="rId1335" Type="http://schemas.openxmlformats.org/officeDocument/2006/relationships/hyperlink" Target="http://www.legislation.act.gov.au/a/2015-21"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18-45/default.asp" TargetMode="External"/><Relationship Id="rId691" Type="http://schemas.openxmlformats.org/officeDocument/2006/relationships/hyperlink" Target="http://www.legislation.act.gov.au/a/2014-56" TargetMode="External"/><Relationship Id="rId789" Type="http://schemas.openxmlformats.org/officeDocument/2006/relationships/hyperlink" Target="http://www.legislation.act.gov.au/a/2015-21" TargetMode="External"/><Relationship Id="rId912" Type="http://schemas.openxmlformats.org/officeDocument/2006/relationships/hyperlink" Target="http://www.legislation.act.gov.au/a/2016-18/default.asp" TargetMode="External"/><Relationship Id="rId996" Type="http://schemas.openxmlformats.org/officeDocument/2006/relationships/hyperlink" Target="http://www.legislation.act.gov.au/a/2019-14/"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6-2" TargetMode="External"/><Relationship Id="rId179" Type="http://schemas.openxmlformats.org/officeDocument/2006/relationships/hyperlink" Target="http://www.legislation.act.gov.au/a/1999-4" TargetMode="External"/><Relationship Id="rId386" Type="http://schemas.openxmlformats.org/officeDocument/2006/relationships/hyperlink" Target="http://www.legislation.act.gov.au/a/2018-45/default.asp" TargetMode="External"/><Relationship Id="rId551" Type="http://schemas.openxmlformats.org/officeDocument/2006/relationships/hyperlink" Target="http://www.legislation.act.gov.au/a/2015-21" TargetMode="External"/><Relationship Id="rId593" Type="http://schemas.openxmlformats.org/officeDocument/2006/relationships/hyperlink" Target="http://www.legislation.act.gov.au/a/2018-21/default.asp" TargetMode="External"/><Relationship Id="rId607" Type="http://schemas.openxmlformats.org/officeDocument/2006/relationships/hyperlink" Target="http://www.legislation.act.gov.au/a/2018-21/default.asp" TargetMode="External"/><Relationship Id="rId649" Type="http://schemas.openxmlformats.org/officeDocument/2006/relationships/hyperlink" Target="http://www.legislation.act.gov.au/a/2010-43" TargetMode="External"/><Relationship Id="rId814" Type="http://schemas.openxmlformats.org/officeDocument/2006/relationships/hyperlink" Target="http://www.legislation.act.gov.au/a/2015-21" TargetMode="External"/><Relationship Id="rId856" Type="http://schemas.openxmlformats.org/officeDocument/2006/relationships/hyperlink" Target="http://www.legislation.act.gov.au/a/2018-45/default.asp" TargetMode="External"/><Relationship Id="rId1181" Type="http://schemas.openxmlformats.org/officeDocument/2006/relationships/hyperlink" Target="http://www.legislation.act.gov.au/a/2015-21" TargetMode="External"/><Relationship Id="rId1237" Type="http://schemas.openxmlformats.org/officeDocument/2006/relationships/hyperlink" Target="http://www.legislation.act.gov.au/a/2015-21" TargetMode="External"/><Relationship Id="rId1279" Type="http://schemas.openxmlformats.org/officeDocument/2006/relationships/hyperlink" Target="http://www.legislation.act.gov.au/a/2015-21" TargetMode="External"/><Relationship Id="rId1402" Type="http://schemas.openxmlformats.org/officeDocument/2006/relationships/hyperlink" Target="http://www.legislation.act.gov.au/a/2007-14" TargetMode="External"/><Relationship Id="rId1444" Type="http://schemas.openxmlformats.org/officeDocument/2006/relationships/hyperlink" Target="http://www.legislation.act.gov.au/a/2014-47/default.asp" TargetMode="External"/><Relationship Id="rId1486" Type="http://schemas.openxmlformats.org/officeDocument/2006/relationships/hyperlink" Target="http://www.legislation.act.gov.au/a/2020-14/" TargetMode="External"/><Relationship Id="rId190" Type="http://schemas.openxmlformats.org/officeDocument/2006/relationships/hyperlink" Target="http://www.legislation.act.gov.au/a/1995-55"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05-17" TargetMode="External"/><Relationship Id="rId288" Type="http://schemas.openxmlformats.org/officeDocument/2006/relationships/hyperlink" Target="http://www.legislation.act.gov.au/cn/2004-14/default.asp" TargetMode="External"/><Relationship Id="rId411" Type="http://schemas.openxmlformats.org/officeDocument/2006/relationships/hyperlink" Target="http://www.legislation.act.gov.au/a/2015-33" TargetMode="External"/><Relationship Id="rId453" Type="http://schemas.openxmlformats.org/officeDocument/2006/relationships/hyperlink" Target="http://www.legislation.act.gov.au/a/2015-21" TargetMode="External"/><Relationship Id="rId509" Type="http://schemas.openxmlformats.org/officeDocument/2006/relationships/hyperlink" Target="http://www.legislation.act.gov.au/a/2018-21/default.asp" TargetMode="External"/><Relationship Id="rId660" Type="http://schemas.openxmlformats.org/officeDocument/2006/relationships/hyperlink" Target="http://www.legislation.act.gov.au/a/2014-56" TargetMode="External"/><Relationship Id="rId898" Type="http://schemas.openxmlformats.org/officeDocument/2006/relationships/hyperlink" Target="http://www.legislation.act.gov.au/a/2015-21" TargetMode="External"/><Relationship Id="rId1041" Type="http://schemas.openxmlformats.org/officeDocument/2006/relationships/hyperlink" Target="http://www.legislation.act.gov.au/a/2020-9/" TargetMode="External"/><Relationship Id="rId1083" Type="http://schemas.openxmlformats.org/officeDocument/2006/relationships/hyperlink" Target="http://www.legislation.act.gov.au/a/2020-9/" TargetMode="External"/><Relationship Id="rId1139" Type="http://schemas.openxmlformats.org/officeDocument/2006/relationships/hyperlink" Target="http://www.legislation.act.gov.au/a/2018-45/default.asp" TargetMode="External"/><Relationship Id="rId1290" Type="http://schemas.openxmlformats.org/officeDocument/2006/relationships/hyperlink" Target="http://www.legislation.act.gov.au/a/2015-21" TargetMode="External"/><Relationship Id="rId1304" Type="http://schemas.openxmlformats.org/officeDocument/2006/relationships/hyperlink" Target="http://www.legislation.act.gov.au/a/2015-21" TargetMode="External"/><Relationship Id="rId1346" Type="http://schemas.openxmlformats.org/officeDocument/2006/relationships/hyperlink" Target="http://www.legislation.act.gov.au/a/2015-21"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20-9/" TargetMode="External"/><Relationship Id="rId495" Type="http://schemas.openxmlformats.org/officeDocument/2006/relationships/hyperlink" Target="http://www.legislation.act.gov.au/a/2016-45" TargetMode="External"/><Relationship Id="rId716" Type="http://schemas.openxmlformats.org/officeDocument/2006/relationships/hyperlink" Target="http://www.legislation.act.gov.au/a/2018-45/default.asp" TargetMode="External"/><Relationship Id="rId758" Type="http://schemas.openxmlformats.org/officeDocument/2006/relationships/hyperlink" Target="http://www.legislation.act.gov.au/a/2018-45/default.asp" TargetMode="External"/><Relationship Id="rId923" Type="http://schemas.openxmlformats.org/officeDocument/2006/relationships/hyperlink" Target="http://www.legislation.act.gov.au/a/2017-24/default.asp" TargetMode="External"/><Relationship Id="rId965" Type="http://schemas.openxmlformats.org/officeDocument/2006/relationships/hyperlink" Target="http://www.legislation.act.gov.au/a/2010-52" TargetMode="External"/><Relationship Id="rId1150" Type="http://schemas.openxmlformats.org/officeDocument/2006/relationships/hyperlink" Target="http://www.legislation.act.gov.au/a/2015-21" TargetMode="External"/><Relationship Id="rId1388" Type="http://schemas.openxmlformats.org/officeDocument/2006/relationships/hyperlink" Target="http://www.legislation.act.gov.au/a/2018-45/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9-46/default.asp" TargetMode="External"/><Relationship Id="rId148" Type="http://schemas.openxmlformats.org/officeDocument/2006/relationships/hyperlink" Target="http://www.legislation.act.gov.au/a/1999-46/default.asp" TargetMode="External"/><Relationship Id="rId355" Type="http://schemas.openxmlformats.org/officeDocument/2006/relationships/hyperlink" Target="http://www.legislation.act.gov.au/a/2018-45/default.asp"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5-21" TargetMode="External"/><Relationship Id="rId562" Type="http://schemas.openxmlformats.org/officeDocument/2006/relationships/hyperlink" Target="http://www.legislation.act.gov.au/a/2015-21" TargetMode="External"/><Relationship Id="rId618" Type="http://schemas.openxmlformats.org/officeDocument/2006/relationships/hyperlink" Target="http://www.legislation.act.gov.au/a/2016-45" TargetMode="External"/><Relationship Id="rId825" Type="http://schemas.openxmlformats.org/officeDocument/2006/relationships/hyperlink" Target="http://www.legislation.act.gov.au/a/2015-21" TargetMode="External"/><Relationship Id="rId1192" Type="http://schemas.openxmlformats.org/officeDocument/2006/relationships/hyperlink" Target="http://www.legislation.act.gov.au/a/2015-21" TargetMode="External"/><Relationship Id="rId1206" Type="http://schemas.openxmlformats.org/officeDocument/2006/relationships/hyperlink" Target="http://www.legislation.act.gov.au/a/2015-21" TargetMode="External"/><Relationship Id="rId1248" Type="http://schemas.openxmlformats.org/officeDocument/2006/relationships/hyperlink" Target="http://www.legislation.act.gov.au/a/2018-45/default.asp" TargetMode="External"/><Relationship Id="rId1413" Type="http://schemas.openxmlformats.org/officeDocument/2006/relationships/hyperlink" Target="http://www.legislation.act.gov.au/a/2009-49" TargetMode="External"/><Relationship Id="rId1455" Type="http://schemas.openxmlformats.org/officeDocument/2006/relationships/hyperlink" Target="http://www.legislation.act.gov.au/sl/2004-30" TargetMode="External"/><Relationship Id="rId215" Type="http://schemas.openxmlformats.org/officeDocument/2006/relationships/hyperlink" Target="http://www.legislation.act.gov.au/a/2001-14" TargetMode="External"/><Relationship Id="rId257" Type="http://schemas.openxmlformats.org/officeDocument/2006/relationships/hyperlink" Target="http://www.legislation.act.gov.au/a/2010-43" TargetMode="External"/><Relationship Id="rId422" Type="http://schemas.openxmlformats.org/officeDocument/2006/relationships/hyperlink" Target="http://www.legislation.act.gov.au/a/2012-42" TargetMode="External"/><Relationship Id="rId464" Type="http://schemas.openxmlformats.org/officeDocument/2006/relationships/hyperlink" Target="http://www.legislation.act.gov.au/a/2012-42" TargetMode="External"/><Relationship Id="rId867" Type="http://schemas.openxmlformats.org/officeDocument/2006/relationships/hyperlink" Target="http://www.legislation.act.gov.au/a/2015-21" TargetMode="External"/><Relationship Id="rId1010" Type="http://schemas.openxmlformats.org/officeDocument/2006/relationships/hyperlink" Target="http://www.legislation.act.gov.au/a/2018-45/" TargetMode="External"/><Relationship Id="rId1052" Type="http://schemas.openxmlformats.org/officeDocument/2006/relationships/hyperlink" Target="http://www.legislation.act.gov.au/a/2018-45/" TargetMode="External"/><Relationship Id="rId1094" Type="http://schemas.openxmlformats.org/officeDocument/2006/relationships/hyperlink" Target="http://www.legislation.act.gov.au/a/2015-21" TargetMode="External"/><Relationship Id="rId1108" Type="http://schemas.openxmlformats.org/officeDocument/2006/relationships/hyperlink" Target="http://www.legislation.act.gov.au/a/2015-21" TargetMode="External"/><Relationship Id="rId1315" Type="http://schemas.openxmlformats.org/officeDocument/2006/relationships/hyperlink" Target="http://www.legislation.act.gov.au/a/2015-21" TargetMode="External"/><Relationship Id="rId1497" Type="http://schemas.openxmlformats.org/officeDocument/2006/relationships/header" Target="header20.xml"/><Relationship Id="rId299" Type="http://schemas.openxmlformats.org/officeDocument/2006/relationships/hyperlink" Target="http://www.legislation.act.gov.au/a/2017-14/default.asp" TargetMode="External"/><Relationship Id="rId727" Type="http://schemas.openxmlformats.org/officeDocument/2006/relationships/hyperlink" Target="http://www.legislation.act.gov.au/a/2016-45" TargetMode="External"/><Relationship Id="rId934" Type="http://schemas.openxmlformats.org/officeDocument/2006/relationships/hyperlink" Target="http://www.legislation.act.gov.au/a/2017-24/default.asp" TargetMode="External"/><Relationship Id="rId1357" Type="http://schemas.openxmlformats.org/officeDocument/2006/relationships/hyperlink" Target="http://www.legislation.act.gov.au/a/2016-45" TargetMode="External"/><Relationship Id="rId63" Type="http://schemas.openxmlformats.org/officeDocument/2006/relationships/hyperlink" Target="http://www.legislation.act.gov.au/a/1999-46/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5-21" TargetMode="External"/><Relationship Id="rId573" Type="http://schemas.openxmlformats.org/officeDocument/2006/relationships/hyperlink" Target="http://www.legislation.act.gov.au/a/2012-42" TargetMode="External"/><Relationship Id="rId780" Type="http://schemas.openxmlformats.org/officeDocument/2006/relationships/hyperlink" Target="http://www.legislation.act.gov.au/a/2015-21" TargetMode="External"/><Relationship Id="rId1217" Type="http://schemas.openxmlformats.org/officeDocument/2006/relationships/hyperlink" Target="http://www.legislation.act.gov.au/a/2015-21" TargetMode="External"/><Relationship Id="rId1424" Type="http://schemas.openxmlformats.org/officeDocument/2006/relationships/hyperlink" Target="http://www.legislation.act.gov.au/a/2012-2" TargetMode="External"/><Relationship Id="rId226" Type="http://schemas.openxmlformats.org/officeDocument/2006/relationships/footer" Target="footer17.xml"/><Relationship Id="rId433" Type="http://schemas.openxmlformats.org/officeDocument/2006/relationships/hyperlink" Target="http://www.legislation.act.gov.au/a/2014-56" TargetMode="External"/><Relationship Id="rId878" Type="http://schemas.openxmlformats.org/officeDocument/2006/relationships/hyperlink" Target="http://www.legislation.act.gov.au/a/2015-21" TargetMode="External"/><Relationship Id="rId1063" Type="http://schemas.openxmlformats.org/officeDocument/2006/relationships/hyperlink" Target="http://www.legislation.act.gov.au/a/2015-21" TargetMode="External"/><Relationship Id="rId1270" Type="http://schemas.openxmlformats.org/officeDocument/2006/relationships/hyperlink" Target="http://www.legislation.act.gov.au/a/2015-21" TargetMode="External"/><Relationship Id="rId640" Type="http://schemas.openxmlformats.org/officeDocument/2006/relationships/hyperlink" Target="http://www.legislation.act.gov.au/a/2006-2" TargetMode="External"/><Relationship Id="rId738" Type="http://schemas.openxmlformats.org/officeDocument/2006/relationships/hyperlink" Target="http://www.legislation.act.gov.au/a/2015-21" TargetMode="External"/><Relationship Id="rId945" Type="http://schemas.openxmlformats.org/officeDocument/2006/relationships/hyperlink" Target="http://www.legislation.act.gov.au/a/2015-21" TargetMode="External"/><Relationship Id="rId1368" Type="http://schemas.openxmlformats.org/officeDocument/2006/relationships/hyperlink" Target="http://www.legislation.act.gov.au/a/2015-21"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8-45/default.asp" TargetMode="External"/><Relationship Id="rId500" Type="http://schemas.openxmlformats.org/officeDocument/2006/relationships/hyperlink" Target="http://www.legislation.act.gov.au/a/2015-21" TargetMode="External"/><Relationship Id="rId584" Type="http://schemas.openxmlformats.org/officeDocument/2006/relationships/hyperlink" Target="http://www.legislation.act.gov.au/a/2005-26" TargetMode="External"/><Relationship Id="rId805" Type="http://schemas.openxmlformats.org/officeDocument/2006/relationships/hyperlink" Target="http://www.legislation.act.gov.au/a/2015-21" TargetMode="External"/><Relationship Id="rId1130" Type="http://schemas.openxmlformats.org/officeDocument/2006/relationships/hyperlink" Target="http://www.legislation.act.gov.au/a/2017-24/default.asp" TargetMode="External"/><Relationship Id="rId1228" Type="http://schemas.openxmlformats.org/officeDocument/2006/relationships/hyperlink" Target="http://www.legislation.act.gov.au/a/2015-21" TargetMode="External"/><Relationship Id="rId1435" Type="http://schemas.openxmlformats.org/officeDocument/2006/relationships/hyperlink" Target="http://www.legislation.act.gov.au/a/2013-29" TargetMode="External"/><Relationship Id="rId5" Type="http://schemas.openxmlformats.org/officeDocument/2006/relationships/webSettings" Target="webSettings.xml"/><Relationship Id="rId237" Type="http://schemas.openxmlformats.org/officeDocument/2006/relationships/hyperlink" Target="http://www.legislation.act.gov.au/a/2010-35" TargetMode="Externa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5-21" TargetMode="External"/><Relationship Id="rId1074" Type="http://schemas.openxmlformats.org/officeDocument/2006/relationships/hyperlink" Target="http://www.legislation.act.gov.au/a/2018-45/default.asp" TargetMode="External"/><Relationship Id="rId444" Type="http://schemas.openxmlformats.org/officeDocument/2006/relationships/hyperlink" Target="http://www.legislation.act.gov.au/a/2015-21" TargetMode="External"/><Relationship Id="rId651" Type="http://schemas.openxmlformats.org/officeDocument/2006/relationships/hyperlink" Target="http://www.legislation.act.gov.au/a/2015-21" TargetMode="External"/><Relationship Id="rId749" Type="http://schemas.openxmlformats.org/officeDocument/2006/relationships/hyperlink" Target="http://www.legislation.act.gov.au/a/2015-21" TargetMode="External"/><Relationship Id="rId1281" Type="http://schemas.openxmlformats.org/officeDocument/2006/relationships/hyperlink" Target="http://www.legislation.act.gov.au/a/2015-21" TargetMode="External"/><Relationship Id="rId1379" Type="http://schemas.openxmlformats.org/officeDocument/2006/relationships/hyperlink" Target="http://www.legislation.act.gov.au/a/2015-21" TargetMode="External"/><Relationship Id="rId1502" Type="http://schemas.openxmlformats.org/officeDocument/2006/relationships/theme" Target="theme/theme1.xml"/><Relationship Id="rId290" Type="http://schemas.openxmlformats.org/officeDocument/2006/relationships/hyperlink" Target="http://www.legislation.act.gov.au/a/2015-21/default.asp" TargetMode="External"/><Relationship Id="rId304" Type="http://schemas.openxmlformats.org/officeDocument/2006/relationships/hyperlink" Target="https://www.legislation.act.gov.au/a/2018-45/" TargetMode="External"/><Relationship Id="rId388" Type="http://schemas.openxmlformats.org/officeDocument/2006/relationships/hyperlink" Target="http://www.legislation.act.gov.au/a/2012-42" TargetMode="External"/><Relationship Id="rId511" Type="http://schemas.openxmlformats.org/officeDocument/2006/relationships/hyperlink" Target="http://www.legislation.act.gov.au/a/2016-45" TargetMode="External"/><Relationship Id="rId609" Type="http://schemas.openxmlformats.org/officeDocument/2006/relationships/hyperlink" Target="http://www.legislation.act.gov.au/a/2011-24" TargetMode="External"/><Relationship Id="rId956" Type="http://schemas.openxmlformats.org/officeDocument/2006/relationships/hyperlink" Target="https://www.legislation.act.gov.au/a/2020-9/" TargetMode="External"/><Relationship Id="rId1141" Type="http://schemas.openxmlformats.org/officeDocument/2006/relationships/hyperlink" Target="http://www.legislation.act.gov.au/a/2008-37" TargetMode="External"/><Relationship Id="rId1239" Type="http://schemas.openxmlformats.org/officeDocument/2006/relationships/hyperlink" Target="http://www.legislation.act.gov.au/a/2015-21" TargetMode="External"/><Relationship Id="rId85" Type="http://schemas.openxmlformats.org/officeDocument/2006/relationships/hyperlink" Target="http://www.comlaw.gov.au/Series/C2004A00818" TargetMode="External"/><Relationship Id="rId150" Type="http://schemas.openxmlformats.org/officeDocument/2006/relationships/hyperlink" Target="http://www.legislation.act.gov.au/a/1999-46/default.asp" TargetMode="External"/><Relationship Id="rId595" Type="http://schemas.openxmlformats.org/officeDocument/2006/relationships/hyperlink" Target="http://www.legislation.act.gov.au/a/2015-21" TargetMode="External"/><Relationship Id="rId816" Type="http://schemas.openxmlformats.org/officeDocument/2006/relationships/hyperlink" Target="http://www.legislation.act.gov.au/a/2018-45/default.asp" TargetMode="External"/><Relationship Id="rId1001" Type="http://schemas.openxmlformats.org/officeDocument/2006/relationships/hyperlink" Target="http://www.legislation.act.gov.au/a/2019-14/" TargetMode="External"/><Relationship Id="rId1446" Type="http://schemas.openxmlformats.org/officeDocument/2006/relationships/hyperlink" Target="http://www.legislation.act.gov.au/a/2014-56/default.asp" TargetMode="External"/><Relationship Id="rId248" Type="http://schemas.openxmlformats.org/officeDocument/2006/relationships/hyperlink" Target="http://www.legislation.act.gov.au/a/2006-2" TargetMode="External"/><Relationship Id="rId455" Type="http://schemas.openxmlformats.org/officeDocument/2006/relationships/hyperlink" Target="http://www.legislation.act.gov.au/a/2015-21" TargetMode="External"/><Relationship Id="rId662" Type="http://schemas.openxmlformats.org/officeDocument/2006/relationships/hyperlink" Target="http://www.legislation.act.gov.au/a/2011-3" TargetMode="External"/><Relationship Id="rId1085" Type="http://schemas.openxmlformats.org/officeDocument/2006/relationships/hyperlink" Target="http://www.legislation.act.gov.au/a/2018-45/default.asp" TargetMode="External"/><Relationship Id="rId1292" Type="http://schemas.openxmlformats.org/officeDocument/2006/relationships/hyperlink" Target="http://www.legislation.act.gov.au/a/2018-45/default.asp" TargetMode="External"/><Relationship Id="rId1306" Type="http://schemas.openxmlformats.org/officeDocument/2006/relationships/hyperlink" Target="http://www.legislation.act.gov.au/a/2005-2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35" TargetMode="External"/><Relationship Id="rId315" Type="http://schemas.openxmlformats.org/officeDocument/2006/relationships/hyperlink" Target="http://www.legislation.act.gov.au/a/2020-14/" TargetMode="External"/><Relationship Id="rId522" Type="http://schemas.openxmlformats.org/officeDocument/2006/relationships/hyperlink" Target="http://www.legislation.act.gov.au/a/2015-21" TargetMode="External"/><Relationship Id="rId967" Type="http://schemas.openxmlformats.org/officeDocument/2006/relationships/hyperlink" Target="http://www.legislation.act.gov.au/a/2017-14/default.asp" TargetMode="External"/><Relationship Id="rId1152" Type="http://schemas.openxmlformats.org/officeDocument/2006/relationships/hyperlink" Target="http://www.legislation.act.gov.au/a/2008-37" TargetMode="External"/><Relationship Id="rId96" Type="http://schemas.openxmlformats.org/officeDocument/2006/relationships/hyperlink" Target="http://www.legislation.act.gov.au/a/1999-46/default.asp"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15-21" TargetMode="External"/><Relationship Id="rId827" Type="http://schemas.openxmlformats.org/officeDocument/2006/relationships/hyperlink" Target="http://www.legislation.act.gov.au/a/2015-21" TargetMode="External"/><Relationship Id="rId1012" Type="http://schemas.openxmlformats.org/officeDocument/2006/relationships/hyperlink" Target="http://www.legislation.act.gov.au/a/2018-45/" TargetMode="External"/><Relationship Id="rId1457" Type="http://schemas.openxmlformats.org/officeDocument/2006/relationships/hyperlink" Target="http://www.legislation.act.gov.au/a/2015-33" TargetMode="External"/><Relationship Id="rId259" Type="http://schemas.openxmlformats.org/officeDocument/2006/relationships/hyperlink" Target="http://www.legislation.act.gov.au/a/2010-43" TargetMode="External"/><Relationship Id="rId466" Type="http://schemas.openxmlformats.org/officeDocument/2006/relationships/hyperlink" Target="http://www.legislation.act.gov.au/a/2015-21" TargetMode="External"/><Relationship Id="rId673" Type="http://schemas.openxmlformats.org/officeDocument/2006/relationships/hyperlink" Target="http://www.legislation.act.gov.au/a/2005-17" TargetMode="External"/><Relationship Id="rId880" Type="http://schemas.openxmlformats.org/officeDocument/2006/relationships/hyperlink" Target="http://www.legislation.act.gov.au/a/2015-21" TargetMode="External"/><Relationship Id="rId1096" Type="http://schemas.openxmlformats.org/officeDocument/2006/relationships/hyperlink" Target="http://www.legislation.act.gov.au/a/2015-21" TargetMode="External"/><Relationship Id="rId1317" Type="http://schemas.openxmlformats.org/officeDocument/2006/relationships/hyperlink" Target="http://www.legislation.act.gov.au/a/2015-21"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12-42" TargetMode="External"/><Relationship Id="rId978" Type="http://schemas.openxmlformats.org/officeDocument/2006/relationships/hyperlink" Target="http://www.legislation.act.gov.au/a/2010-52" TargetMode="External"/><Relationship Id="rId1163" Type="http://schemas.openxmlformats.org/officeDocument/2006/relationships/hyperlink" Target="http://www.legislation.act.gov.au/a/2015-21"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16-45" TargetMode="External"/><Relationship Id="rId838" Type="http://schemas.openxmlformats.org/officeDocument/2006/relationships/hyperlink" Target="http://www.legislation.act.gov.au/a/2018-45/default.asp" TargetMode="External"/><Relationship Id="rId1023" Type="http://schemas.openxmlformats.org/officeDocument/2006/relationships/hyperlink" Target="http://www.legislation.act.gov.au/a/2018-45/" TargetMode="External"/><Relationship Id="rId1468" Type="http://schemas.openxmlformats.org/officeDocument/2006/relationships/hyperlink" Target="http://www.legislation.act.gov.au/a/2017-24/default.asp"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7-40" TargetMode="External"/><Relationship Id="rId600" Type="http://schemas.openxmlformats.org/officeDocument/2006/relationships/hyperlink" Target="http://www.legislation.act.gov.au/a/2015-21" TargetMode="External"/><Relationship Id="rId684" Type="http://schemas.openxmlformats.org/officeDocument/2006/relationships/hyperlink" Target="http://www.legislation.act.gov.au/a/2014-56" TargetMode="External"/><Relationship Id="rId1230" Type="http://schemas.openxmlformats.org/officeDocument/2006/relationships/hyperlink" Target="http://www.legislation.act.gov.au/a/2015-21" TargetMode="External"/><Relationship Id="rId1328" Type="http://schemas.openxmlformats.org/officeDocument/2006/relationships/hyperlink" Target="http://www.legislation.act.gov.au/a/2015-21" TargetMode="External"/><Relationship Id="rId337" Type="http://schemas.openxmlformats.org/officeDocument/2006/relationships/hyperlink" Target="http://www.legislation.act.gov.au/a/2007-40" TargetMode="External"/><Relationship Id="rId891" Type="http://schemas.openxmlformats.org/officeDocument/2006/relationships/hyperlink" Target="http://www.legislation.act.gov.au/a/2005-17" TargetMode="External"/><Relationship Id="rId905" Type="http://schemas.openxmlformats.org/officeDocument/2006/relationships/hyperlink" Target="http://www.legislation.act.gov.au/a/2015-21" TargetMode="External"/><Relationship Id="rId989" Type="http://schemas.openxmlformats.org/officeDocument/2006/relationships/hyperlink" Target="http://www.legislation.act.gov.au/a/2019-14/" TargetMode="External"/><Relationship Id="rId34" Type="http://schemas.openxmlformats.org/officeDocument/2006/relationships/hyperlink" Target="http://www.comlaw.gov.au/Series/C2004A00819" TargetMode="External"/><Relationship Id="rId544" Type="http://schemas.openxmlformats.org/officeDocument/2006/relationships/hyperlink" Target="http://www.legislation.act.gov.au/a/2015-21"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6-45" TargetMode="External"/><Relationship Id="rId1174" Type="http://schemas.openxmlformats.org/officeDocument/2006/relationships/hyperlink" Target="http://www.legislation.act.gov.au/a/2017-24/default.asp" TargetMode="External"/><Relationship Id="rId1381" Type="http://schemas.openxmlformats.org/officeDocument/2006/relationships/hyperlink" Target="http://www.legislation.act.gov.au/a/2012-42" TargetMode="External"/><Relationship Id="rId1479" Type="http://schemas.openxmlformats.org/officeDocument/2006/relationships/hyperlink" Target="http://www.legislation.act.gov.au/a/2019-42/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8-45/default.asp" TargetMode="External"/><Relationship Id="rId404" Type="http://schemas.openxmlformats.org/officeDocument/2006/relationships/hyperlink" Target="http://www.legislation.act.gov.au/a/2015-21" TargetMode="External"/><Relationship Id="rId611" Type="http://schemas.openxmlformats.org/officeDocument/2006/relationships/hyperlink" Target="http://www.legislation.act.gov.au/a/2014-56" TargetMode="External"/><Relationship Id="rId1034" Type="http://schemas.openxmlformats.org/officeDocument/2006/relationships/hyperlink" Target="http://www.legislation.act.gov.au/a/2018-45/" TargetMode="External"/><Relationship Id="rId1241" Type="http://schemas.openxmlformats.org/officeDocument/2006/relationships/hyperlink" Target="http://www.legislation.act.gov.au/a/2020-14/" TargetMode="External"/><Relationship Id="rId1339" Type="http://schemas.openxmlformats.org/officeDocument/2006/relationships/hyperlink" Target="http://www.legislation.act.gov.au/a/2015-21" TargetMode="External"/><Relationship Id="rId250" Type="http://schemas.openxmlformats.org/officeDocument/2006/relationships/hyperlink" Target="http://www.legislation.act.gov.au/a/2007-14" TargetMode="External"/><Relationship Id="rId488" Type="http://schemas.openxmlformats.org/officeDocument/2006/relationships/hyperlink" Target="http://www.legislation.act.gov.au/a/2012-42" TargetMode="External"/><Relationship Id="rId695" Type="http://schemas.openxmlformats.org/officeDocument/2006/relationships/hyperlink" Target="http://www.legislation.act.gov.au/a/2014-5" TargetMode="External"/><Relationship Id="rId709" Type="http://schemas.openxmlformats.org/officeDocument/2006/relationships/hyperlink" Target="http://www.legislation.act.gov.au/a/2015-21" TargetMode="External"/><Relationship Id="rId916" Type="http://schemas.openxmlformats.org/officeDocument/2006/relationships/hyperlink" Target="http://www.legislation.act.gov.au/a/2017-25/default.asp" TargetMode="External"/><Relationship Id="rId1101" Type="http://schemas.openxmlformats.org/officeDocument/2006/relationships/hyperlink" Target="http://www.legislation.act.gov.au/a/2018-45/default.asp" TargetMode="External"/><Relationship Id="rId45" Type="http://schemas.openxmlformats.org/officeDocument/2006/relationships/hyperlink" Target="http://www.legislation.act.gov.au/a/1971-30"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12-42" TargetMode="External"/><Relationship Id="rId555" Type="http://schemas.openxmlformats.org/officeDocument/2006/relationships/hyperlink" Target="http://www.legislation.act.gov.au/a/2012-42"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7-42/default.asp" TargetMode="External"/><Relationship Id="rId1392" Type="http://schemas.openxmlformats.org/officeDocument/2006/relationships/hyperlink" Target="http://www.legislation.act.gov.au/a/2005-17" TargetMode="External"/><Relationship Id="rId1406" Type="http://schemas.openxmlformats.org/officeDocument/2006/relationships/hyperlink" Target="http://www.legislation.act.gov.au/a/2007-40"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15-21" TargetMode="External"/><Relationship Id="rId622" Type="http://schemas.openxmlformats.org/officeDocument/2006/relationships/hyperlink" Target="http://www.legislation.act.gov.au/a/2018-45/default.asp" TargetMode="External"/><Relationship Id="rId1045" Type="http://schemas.openxmlformats.org/officeDocument/2006/relationships/hyperlink" Target="http://www.legislation.act.gov.au/a/2007-40" TargetMode="External"/><Relationship Id="rId1252" Type="http://schemas.openxmlformats.org/officeDocument/2006/relationships/hyperlink" Target="http://www.legislation.act.gov.au/a/2015-21" TargetMode="External"/><Relationship Id="rId261" Type="http://schemas.openxmlformats.org/officeDocument/2006/relationships/hyperlink" Target="http://www.legislation.act.gov.au/a/2010-52" TargetMode="External"/><Relationship Id="rId499" Type="http://schemas.openxmlformats.org/officeDocument/2006/relationships/hyperlink" Target="http://www.legislation.act.gov.au/a/2015-21" TargetMode="External"/><Relationship Id="rId927" Type="http://schemas.openxmlformats.org/officeDocument/2006/relationships/hyperlink" Target="https://www.legislation.act.gov.au/a/2020-9/" TargetMode="External"/><Relationship Id="rId1112" Type="http://schemas.openxmlformats.org/officeDocument/2006/relationships/hyperlink" Target="http://www.legislation.act.gov.au/sl/2004-30" TargetMode="External"/><Relationship Id="rId56" Type="http://schemas.openxmlformats.org/officeDocument/2006/relationships/hyperlink" Target="http://www.legislation.act.gov.au/a/1999-46/default.asp"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15-21" TargetMode="External"/><Relationship Id="rId773" Type="http://schemas.openxmlformats.org/officeDocument/2006/relationships/hyperlink" Target="http://www.legislation.act.gov.au/a/2015-21" TargetMode="External"/><Relationship Id="rId1196" Type="http://schemas.openxmlformats.org/officeDocument/2006/relationships/hyperlink" Target="http://www.legislation.act.gov.au/a/2015-21" TargetMode="External"/><Relationship Id="rId1417" Type="http://schemas.openxmlformats.org/officeDocument/2006/relationships/hyperlink" Target="http://www.legislation.act.gov.au/a/2011-3" TargetMode="External"/><Relationship Id="rId121" Type="http://schemas.openxmlformats.org/officeDocument/2006/relationships/hyperlink" Target="http://www.legislation.act.gov.au/a/1999-46" TargetMode="External"/><Relationship Id="rId219" Type="http://schemas.openxmlformats.org/officeDocument/2006/relationships/header" Target="header11.xml"/><Relationship Id="rId426" Type="http://schemas.openxmlformats.org/officeDocument/2006/relationships/hyperlink" Target="http://www.legislation.act.gov.au/a/2012-42" TargetMode="External"/><Relationship Id="rId633" Type="http://schemas.openxmlformats.org/officeDocument/2006/relationships/hyperlink" Target="http://www.legislation.act.gov.au/a/2012-42" TargetMode="External"/><Relationship Id="rId980" Type="http://schemas.openxmlformats.org/officeDocument/2006/relationships/hyperlink" Target="http://www.legislation.act.gov.au/a/2015-16" TargetMode="External"/><Relationship Id="rId1056" Type="http://schemas.openxmlformats.org/officeDocument/2006/relationships/hyperlink" Target="http://www.legislation.act.gov.au/a/2019-14/" TargetMode="External"/><Relationship Id="rId1263" Type="http://schemas.openxmlformats.org/officeDocument/2006/relationships/hyperlink" Target="http://www.legislation.act.gov.au/a/2018-45/default.asp" TargetMode="External"/><Relationship Id="rId840" Type="http://schemas.openxmlformats.org/officeDocument/2006/relationships/hyperlink" Target="http://www.legislation.act.gov.au/a/2018-45/default.asp" TargetMode="External"/><Relationship Id="rId938" Type="http://schemas.openxmlformats.org/officeDocument/2006/relationships/hyperlink" Target="http://www.legislation.act.gov.au/a/2019-14/" TargetMode="External"/><Relationship Id="rId1470" Type="http://schemas.openxmlformats.org/officeDocument/2006/relationships/hyperlink" Target="http://www.legislation.act.gov.au/a/2017-42/default.asp" TargetMode="External"/><Relationship Id="rId67" Type="http://schemas.openxmlformats.org/officeDocument/2006/relationships/hyperlink" Target="http://www.legislation.act.gov.au/a/1999-46/default.asp" TargetMode="External"/><Relationship Id="rId272" Type="http://schemas.openxmlformats.org/officeDocument/2006/relationships/hyperlink" Target="http://www.legislation.act.gov.au/a/2013-9" TargetMode="External"/><Relationship Id="rId577" Type="http://schemas.openxmlformats.org/officeDocument/2006/relationships/hyperlink" Target="http://www.legislation.act.gov.au/a/2012-42" TargetMode="External"/><Relationship Id="rId700" Type="http://schemas.openxmlformats.org/officeDocument/2006/relationships/hyperlink" Target="http://www.legislation.act.gov.au/a/2014-5" TargetMode="External"/><Relationship Id="rId1123" Type="http://schemas.openxmlformats.org/officeDocument/2006/relationships/hyperlink" Target="http://www.legislation.act.gov.au/a/2018-45/default.asp" TargetMode="External"/><Relationship Id="rId1330" Type="http://schemas.openxmlformats.org/officeDocument/2006/relationships/hyperlink" Target="http://www.legislation.act.gov.au/a/2015-21" TargetMode="External"/><Relationship Id="rId1428" Type="http://schemas.openxmlformats.org/officeDocument/2006/relationships/hyperlink" Target="http://www.legislation.act.gov.au/a/2012-50" TargetMode="External"/><Relationship Id="rId132" Type="http://schemas.openxmlformats.org/officeDocument/2006/relationships/hyperlink" Target="http://www.legislation.act.gov.au/a/1999-46" TargetMode="External"/><Relationship Id="rId784" Type="http://schemas.openxmlformats.org/officeDocument/2006/relationships/hyperlink" Target="http://www.legislation.act.gov.au/a/2015-21" TargetMode="External"/><Relationship Id="rId991" Type="http://schemas.openxmlformats.org/officeDocument/2006/relationships/hyperlink" Target="http://www.legislation.act.gov.au/a/2019-14/" TargetMode="External"/><Relationship Id="rId1067" Type="http://schemas.openxmlformats.org/officeDocument/2006/relationships/hyperlink" Target="http://www.legislation.act.gov.au/a/2015-21" TargetMode="External"/><Relationship Id="rId437" Type="http://schemas.openxmlformats.org/officeDocument/2006/relationships/hyperlink" Target="http://www.legislation.act.gov.au/a/2007-40" TargetMode="External"/><Relationship Id="rId644" Type="http://schemas.openxmlformats.org/officeDocument/2006/relationships/hyperlink" Target="http://www.legislation.act.gov.au/a/2018-45/default.asp" TargetMode="External"/><Relationship Id="rId851" Type="http://schemas.openxmlformats.org/officeDocument/2006/relationships/hyperlink" Target="http://www.legislation.act.gov.au/a/2018-45/default.asp" TargetMode="External"/><Relationship Id="rId1274" Type="http://schemas.openxmlformats.org/officeDocument/2006/relationships/hyperlink" Target="http://www.legislation.act.gov.au/a/2018-45/default.asp" TargetMode="External"/><Relationship Id="rId1481" Type="http://schemas.openxmlformats.org/officeDocument/2006/relationships/hyperlink" Target="http://www.legislation.act.gov.au/a/2020-11" TargetMode="External"/><Relationship Id="rId283" Type="http://schemas.openxmlformats.org/officeDocument/2006/relationships/hyperlink" Target="http://www.legislation.act.gov.au/cn/2015-18/default.asp" TargetMode="External"/><Relationship Id="rId490" Type="http://schemas.openxmlformats.org/officeDocument/2006/relationships/hyperlink" Target="http://www.legislation.act.gov.au/a/2012-42" TargetMode="External"/><Relationship Id="rId504" Type="http://schemas.openxmlformats.org/officeDocument/2006/relationships/hyperlink" Target="http://www.legislation.act.gov.au/a/2018-14/" TargetMode="External"/><Relationship Id="rId711" Type="http://schemas.openxmlformats.org/officeDocument/2006/relationships/hyperlink" Target="http://www.legislation.act.gov.au/a/2015-21" TargetMode="External"/><Relationship Id="rId949" Type="http://schemas.openxmlformats.org/officeDocument/2006/relationships/hyperlink" Target="http://www.legislation.act.gov.au/a/2020-9/" TargetMode="External"/><Relationship Id="rId1134" Type="http://schemas.openxmlformats.org/officeDocument/2006/relationships/hyperlink" Target="http://www.legislation.act.gov.au/a/2019-14/" TargetMode="External"/><Relationship Id="rId1341" Type="http://schemas.openxmlformats.org/officeDocument/2006/relationships/hyperlink" Target="http://www.legislation.act.gov.au/a/2015-21" TargetMode="External"/><Relationship Id="rId78" Type="http://schemas.openxmlformats.org/officeDocument/2006/relationships/hyperlink" Target="http://www.legislation.act.gov.au/a/1999-46" TargetMode="External"/><Relationship Id="rId143" Type="http://schemas.openxmlformats.org/officeDocument/2006/relationships/hyperlink" Target="http://www.legislation.act.gov.au/a/1999-46" TargetMode="External"/><Relationship Id="rId350" Type="http://schemas.openxmlformats.org/officeDocument/2006/relationships/hyperlink" Target="http://www.legislation.act.gov.au/a/2012-42" TargetMode="External"/><Relationship Id="rId588" Type="http://schemas.openxmlformats.org/officeDocument/2006/relationships/hyperlink" Target="http://www.legislation.act.gov.au/a/2016-18/default.asp" TargetMode="External"/><Relationship Id="rId795" Type="http://schemas.openxmlformats.org/officeDocument/2006/relationships/hyperlink" Target="http://www.legislation.act.gov.au/a/2015-21" TargetMode="External"/><Relationship Id="rId809" Type="http://schemas.openxmlformats.org/officeDocument/2006/relationships/hyperlink" Target="http://www.legislation.act.gov.au/a/2018-45/default.asp" TargetMode="External"/><Relationship Id="rId1201" Type="http://schemas.openxmlformats.org/officeDocument/2006/relationships/hyperlink" Target="http://www.legislation.act.gov.au/a/2017-24/default.asp" TargetMode="External"/><Relationship Id="rId1439" Type="http://schemas.openxmlformats.org/officeDocument/2006/relationships/hyperlink" Target="http://www.legislation.act.gov.au/a/2013-2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07-40" TargetMode="External"/><Relationship Id="rId655" Type="http://schemas.openxmlformats.org/officeDocument/2006/relationships/hyperlink" Target="http://www.legislation.act.gov.au/a/2015-21" TargetMode="External"/><Relationship Id="rId862" Type="http://schemas.openxmlformats.org/officeDocument/2006/relationships/hyperlink" Target="http://www.legislation.act.gov.au/a/2016-45" TargetMode="External"/><Relationship Id="rId1078" Type="http://schemas.openxmlformats.org/officeDocument/2006/relationships/hyperlink" Target="http://www.legislation.act.gov.au/a/2017-25/default.asp" TargetMode="External"/><Relationship Id="rId1285" Type="http://schemas.openxmlformats.org/officeDocument/2006/relationships/hyperlink" Target="http://www.legislation.act.gov.au/a/2015-21" TargetMode="External"/><Relationship Id="rId1492" Type="http://schemas.openxmlformats.org/officeDocument/2006/relationships/footer" Target="footer21.xml"/><Relationship Id="rId294" Type="http://schemas.openxmlformats.org/officeDocument/2006/relationships/hyperlink" Target="http://www.legislation.act.gov.au/a/2015-50" TargetMode="External"/><Relationship Id="rId308" Type="http://schemas.openxmlformats.org/officeDocument/2006/relationships/hyperlink" Target="https://www.legislation.act.gov.au/a/2016-45/default.asp" TargetMode="External"/><Relationship Id="rId515" Type="http://schemas.openxmlformats.org/officeDocument/2006/relationships/hyperlink" Target="http://www.legislation.act.gov.au/a/2018-21/default.asp" TargetMode="External"/><Relationship Id="rId722" Type="http://schemas.openxmlformats.org/officeDocument/2006/relationships/hyperlink" Target="http://www.legislation.act.gov.au/a/2015-21" TargetMode="External"/><Relationship Id="rId1145" Type="http://schemas.openxmlformats.org/officeDocument/2006/relationships/hyperlink" Target="http://www.legislation.act.gov.au/a/2014-5" TargetMode="External"/><Relationship Id="rId1352" Type="http://schemas.openxmlformats.org/officeDocument/2006/relationships/hyperlink" Target="http://www.legislation.act.gov.au/a/2015-21" TargetMode="External"/><Relationship Id="rId89" Type="http://schemas.openxmlformats.org/officeDocument/2006/relationships/hyperlink" Target="http://www.legislation.act.gov.au/a/1992-71" TargetMode="External"/><Relationship Id="rId154" Type="http://schemas.openxmlformats.org/officeDocument/2006/relationships/footer" Target="footer10.xml"/><Relationship Id="rId361" Type="http://schemas.openxmlformats.org/officeDocument/2006/relationships/hyperlink" Target="http://www.legislation.act.gov.au/a/2018-14/" TargetMode="External"/><Relationship Id="rId599" Type="http://schemas.openxmlformats.org/officeDocument/2006/relationships/hyperlink" Target="http://www.legislation.act.gov.au/a/2016-45" TargetMode="External"/><Relationship Id="rId1005" Type="http://schemas.openxmlformats.org/officeDocument/2006/relationships/hyperlink" Target="http://www.legislation.act.gov.au/a/2019-14/" TargetMode="External"/><Relationship Id="rId1212" Type="http://schemas.openxmlformats.org/officeDocument/2006/relationships/hyperlink" Target="http://www.legislation.act.gov.au/a/2018-45/default.asp" TargetMode="External"/><Relationship Id="rId459" Type="http://schemas.openxmlformats.org/officeDocument/2006/relationships/hyperlink" Target="http://www.legislation.act.gov.au/a/2015-21" TargetMode="External"/><Relationship Id="rId666" Type="http://schemas.openxmlformats.org/officeDocument/2006/relationships/hyperlink" Target="http://www.legislation.act.gov.au/a/2014-56" TargetMode="External"/><Relationship Id="rId873" Type="http://schemas.openxmlformats.org/officeDocument/2006/relationships/hyperlink" Target="http://www.legislation.act.gov.au/a/2015-21" TargetMode="External"/><Relationship Id="rId1089" Type="http://schemas.openxmlformats.org/officeDocument/2006/relationships/hyperlink" Target="http://www.legislation.act.gov.au/a/2018-45/default.asp" TargetMode="External"/><Relationship Id="rId1296" Type="http://schemas.openxmlformats.org/officeDocument/2006/relationships/hyperlink" Target="http://www.legislation.act.gov.au/a/2015-21" TargetMode="External"/><Relationship Id="rId16" Type="http://schemas.openxmlformats.org/officeDocument/2006/relationships/hyperlink" Target="http://www.legislation.act.gov.au/a/2001-14" TargetMode="External"/><Relationship Id="rId221" Type="http://schemas.openxmlformats.org/officeDocument/2006/relationships/footer" Target="footer14.xm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2-42" TargetMode="External"/><Relationship Id="rId1156" Type="http://schemas.openxmlformats.org/officeDocument/2006/relationships/hyperlink" Target="http://www.legislation.act.gov.au/a/2015-21" TargetMode="External"/><Relationship Id="rId1363" Type="http://schemas.openxmlformats.org/officeDocument/2006/relationships/hyperlink" Target="http://www.legislation.act.gov.au/a/2015-21" TargetMode="External"/><Relationship Id="rId733" Type="http://schemas.openxmlformats.org/officeDocument/2006/relationships/hyperlink" Target="http://www.legislation.act.gov.au/a/2015-21" TargetMode="External"/><Relationship Id="rId940" Type="http://schemas.openxmlformats.org/officeDocument/2006/relationships/hyperlink" Target="http://www.legislation.act.gov.au/a/2005-26" TargetMode="External"/><Relationship Id="rId1016" Type="http://schemas.openxmlformats.org/officeDocument/2006/relationships/hyperlink" Target="http://www.legislation.act.gov.au/a/2018-45/" TargetMode="External"/><Relationship Id="rId165" Type="http://schemas.openxmlformats.org/officeDocument/2006/relationships/hyperlink" Target="http://www.legislation.act.gov.au/a/1964-13" TargetMode="External"/><Relationship Id="rId372" Type="http://schemas.openxmlformats.org/officeDocument/2006/relationships/hyperlink" Target="http://www.legislation.act.gov.au/a/2018-45/default.asp" TargetMode="External"/><Relationship Id="rId677" Type="http://schemas.openxmlformats.org/officeDocument/2006/relationships/hyperlink" Target="http://www.legislation.act.gov.au/a/2015-21" TargetMode="External"/><Relationship Id="rId800" Type="http://schemas.openxmlformats.org/officeDocument/2006/relationships/hyperlink" Target="http://www.legislation.act.gov.au/a/2018-45/default.asp" TargetMode="External"/><Relationship Id="rId1223" Type="http://schemas.openxmlformats.org/officeDocument/2006/relationships/hyperlink" Target="http://www.legislation.act.gov.au/a/2015-21" TargetMode="External"/><Relationship Id="rId1430" Type="http://schemas.openxmlformats.org/officeDocument/2006/relationships/hyperlink" Target="http://www.legislation.act.gov.au/a/2012-50"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a/2011-24" TargetMode="External"/><Relationship Id="rId27" Type="http://schemas.openxmlformats.org/officeDocument/2006/relationships/footer" Target="footer6.xml"/><Relationship Id="rId537" Type="http://schemas.openxmlformats.org/officeDocument/2006/relationships/hyperlink" Target="http://www.legislation.act.gov.au/a/2015-21" TargetMode="External"/><Relationship Id="rId744" Type="http://schemas.openxmlformats.org/officeDocument/2006/relationships/hyperlink" Target="http://www.legislation.act.gov.au/a/2015-21" TargetMode="External"/><Relationship Id="rId951" Type="http://schemas.openxmlformats.org/officeDocument/2006/relationships/hyperlink" Target="http://www.legislation.act.gov.au/a/2011-3" TargetMode="External"/><Relationship Id="rId1167" Type="http://schemas.openxmlformats.org/officeDocument/2006/relationships/hyperlink" Target="http://www.legislation.act.gov.au/a/2015-21" TargetMode="External"/><Relationship Id="rId1374" Type="http://schemas.openxmlformats.org/officeDocument/2006/relationships/hyperlink" Target="http://www.legislation.act.gov.au/a/2017-24/default.asp" TargetMode="External"/><Relationship Id="rId80" Type="http://schemas.openxmlformats.org/officeDocument/2006/relationships/hyperlink" Target="http://www.legislation.act.gov.au/a/2017-42/default.asp" TargetMode="External"/><Relationship Id="rId176" Type="http://schemas.openxmlformats.org/officeDocument/2006/relationships/hyperlink" Target="http://www.legislation.act.gov.au/a/1999-46" TargetMode="External"/><Relationship Id="rId383" Type="http://schemas.openxmlformats.org/officeDocument/2006/relationships/hyperlink" Target="http://www.legislation.act.gov.au/a/2018-45/default.asp" TargetMode="External"/><Relationship Id="rId590" Type="http://schemas.openxmlformats.org/officeDocument/2006/relationships/hyperlink" Target="http://www.legislation.act.gov.au/a/2018-21/default.asp" TargetMode="External"/><Relationship Id="rId604" Type="http://schemas.openxmlformats.org/officeDocument/2006/relationships/hyperlink" Target="http://www.legislation.act.gov.au/a/2012-42" TargetMode="External"/><Relationship Id="rId811" Type="http://schemas.openxmlformats.org/officeDocument/2006/relationships/hyperlink" Target="http://www.legislation.act.gov.au/a/2015-50" TargetMode="External"/><Relationship Id="rId1027" Type="http://schemas.openxmlformats.org/officeDocument/2006/relationships/hyperlink" Target="http://www.legislation.act.gov.au/a/2018-45/" TargetMode="External"/><Relationship Id="rId1234" Type="http://schemas.openxmlformats.org/officeDocument/2006/relationships/hyperlink" Target="http://www.legislation.act.gov.au/a/2015-21" TargetMode="External"/><Relationship Id="rId1441" Type="http://schemas.openxmlformats.org/officeDocument/2006/relationships/hyperlink" Target="http://www.legislation.act.gov.au/a/2014-5/default.asp" TargetMode="External"/><Relationship Id="rId243" Type="http://schemas.openxmlformats.org/officeDocument/2006/relationships/footer" Target="footer19.xml"/><Relationship Id="rId450" Type="http://schemas.openxmlformats.org/officeDocument/2006/relationships/hyperlink" Target="http://www.legislation.act.gov.au/a/2015-21" TargetMode="External"/><Relationship Id="rId688" Type="http://schemas.openxmlformats.org/officeDocument/2006/relationships/hyperlink" Target="http://www.legislation.act.gov.au/a/2014-56" TargetMode="External"/><Relationship Id="rId895" Type="http://schemas.openxmlformats.org/officeDocument/2006/relationships/hyperlink" Target="http://www.legislation.act.gov.au/a/2011-24" TargetMode="External"/><Relationship Id="rId909" Type="http://schemas.openxmlformats.org/officeDocument/2006/relationships/hyperlink" Target="http://www.legislation.act.gov.au/a/2007-40" TargetMode="External"/><Relationship Id="rId1080" Type="http://schemas.openxmlformats.org/officeDocument/2006/relationships/hyperlink" Target="http://www.legislation.act.gov.au/a/2015-21" TargetMode="External"/><Relationship Id="rId1301" Type="http://schemas.openxmlformats.org/officeDocument/2006/relationships/hyperlink" Target="http://www.legislation.act.gov.au/a/2015-21"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s://www.legislation.act.gov.au/a/2019-14/" TargetMode="External"/><Relationship Id="rId548" Type="http://schemas.openxmlformats.org/officeDocument/2006/relationships/hyperlink" Target="http://www.legislation.act.gov.au/a/2012-42" TargetMode="External"/><Relationship Id="rId755" Type="http://schemas.openxmlformats.org/officeDocument/2006/relationships/hyperlink" Target="http://www.legislation.act.gov.au/a/2015-21" TargetMode="External"/><Relationship Id="rId962" Type="http://schemas.openxmlformats.org/officeDocument/2006/relationships/hyperlink" Target="http://www.legislation.act.gov.au/a/2010-52" TargetMode="External"/><Relationship Id="rId1178" Type="http://schemas.openxmlformats.org/officeDocument/2006/relationships/hyperlink" Target="http://www.legislation.act.gov.au/a/2015-21" TargetMode="External"/><Relationship Id="rId1385" Type="http://schemas.openxmlformats.org/officeDocument/2006/relationships/hyperlink" Target="http://www.legislation.act.gov.au/a/2015-21" TargetMode="External"/><Relationship Id="rId91" Type="http://schemas.openxmlformats.org/officeDocument/2006/relationships/hyperlink" Target="http://www.legislation.act.gov.au/a/1999-46/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2-42" TargetMode="External"/><Relationship Id="rId408" Type="http://schemas.openxmlformats.org/officeDocument/2006/relationships/hyperlink" Target="http://www.legislation.act.gov.au/a/2015-21" TargetMode="External"/><Relationship Id="rId615" Type="http://schemas.openxmlformats.org/officeDocument/2006/relationships/hyperlink" Target="http://www.legislation.act.gov.au/a/2016-45" TargetMode="External"/><Relationship Id="rId822" Type="http://schemas.openxmlformats.org/officeDocument/2006/relationships/hyperlink" Target="http://www.legislation.act.gov.au/a/2015-21" TargetMode="External"/><Relationship Id="rId1038" Type="http://schemas.openxmlformats.org/officeDocument/2006/relationships/hyperlink" Target="http://www.legislation.act.gov.au/a/2011-3" TargetMode="External"/><Relationship Id="rId1245" Type="http://schemas.openxmlformats.org/officeDocument/2006/relationships/hyperlink" Target="http://www.legislation.act.gov.au/a/2015-21" TargetMode="External"/><Relationship Id="rId1452" Type="http://schemas.openxmlformats.org/officeDocument/2006/relationships/hyperlink" Target="http://www.legislation.act.gov.au/a/2015-21" TargetMode="External"/><Relationship Id="rId254" Type="http://schemas.openxmlformats.org/officeDocument/2006/relationships/hyperlink" Target="http://www.legislation.act.gov.au/a/2008-35" TargetMode="External"/><Relationship Id="rId699" Type="http://schemas.openxmlformats.org/officeDocument/2006/relationships/hyperlink" Target="http://www.legislation.act.gov.au/a/2014-5" TargetMode="External"/><Relationship Id="rId1091" Type="http://schemas.openxmlformats.org/officeDocument/2006/relationships/hyperlink" Target="http://www.legislation.act.gov.au/a/2018-45/default.asp" TargetMode="External"/><Relationship Id="rId1105" Type="http://schemas.openxmlformats.org/officeDocument/2006/relationships/hyperlink" Target="http://www.legislation.act.gov.au/a/2018-45/default.asp" TargetMode="External"/><Relationship Id="rId1312" Type="http://schemas.openxmlformats.org/officeDocument/2006/relationships/hyperlink" Target="http://www.legislation.act.gov.au/a/2010-43" TargetMode="External"/><Relationship Id="rId49" Type="http://schemas.openxmlformats.org/officeDocument/2006/relationships/hyperlink" Target="http://www.legislation.act.gov.au/a/2000-68" TargetMode="External"/><Relationship Id="rId114" Type="http://schemas.openxmlformats.org/officeDocument/2006/relationships/header" Target="header7.xml"/><Relationship Id="rId461" Type="http://schemas.openxmlformats.org/officeDocument/2006/relationships/hyperlink" Target="http://www.legislation.act.gov.au/a/2015-21" TargetMode="External"/><Relationship Id="rId559" Type="http://schemas.openxmlformats.org/officeDocument/2006/relationships/hyperlink" Target="http://www.legislation.act.gov.au/a/2012-42"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a/2013-19" TargetMode="External"/><Relationship Id="rId1396" Type="http://schemas.openxmlformats.org/officeDocument/2006/relationships/hyperlink" Target="http://www.legislation.act.gov.au/a/2005-26"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5-21" TargetMode="External"/><Relationship Id="rId626" Type="http://schemas.openxmlformats.org/officeDocument/2006/relationships/hyperlink" Target="http://www.legislation.act.gov.au/a/2018-45/default.asp" TargetMode="External"/><Relationship Id="rId973" Type="http://schemas.openxmlformats.org/officeDocument/2006/relationships/hyperlink" Target="http://www.legislation.act.gov.au/a/2017-24/default.asp" TargetMode="External"/><Relationship Id="rId1049" Type="http://schemas.openxmlformats.org/officeDocument/2006/relationships/hyperlink" Target="http://www.legislation.act.gov.au/a/2019-14/" TargetMode="External"/><Relationship Id="rId1256" Type="http://schemas.openxmlformats.org/officeDocument/2006/relationships/hyperlink" Target="http://www.legislation.act.gov.au/a/2015-21" TargetMode="External"/><Relationship Id="rId833" Type="http://schemas.openxmlformats.org/officeDocument/2006/relationships/hyperlink" Target="http://www.legislation.act.gov.au/a/2018-45/default.asp" TargetMode="External"/><Relationship Id="rId1116" Type="http://schemas.openxmlformats.org/officeDocument/2006/relationships/hyperlink" Target="http://www.legislation.act.gov.au/a/2016-45" TargetMode="External"/><Relationship Id="rId1463" Type="http://schemas.openxmlformats.org/officeDocument/2006/relationships/hyperlink" Target="http://www.legislation.act.gov.au/a/2016-45" TargetMode="External"/><Relationship Id="rId265" Type="http://schemas.openxmlformats.org/officeDocument/2006/relationships/hyperlink" Target="http://www.legislation.act.gov.au/a/2012-2" TargetMode="External"/><Relationship Id="rId472" Type="http://schemas.openxmlformats.org/officeDocument/2006/relationships/hyperlink" Target="http://www.legislation.act.gov.au/a/2015-21" TargetMode="External"/><Relationship Id="rId900" Type="http://schemas.openxmlformats.org/officeDocument/2006/relationships/hyperlink" Target="http://www.legislation.act.gov.au/a/2018-45/default.asp" TargetMode="External"/><Relationship Id="rId1323" Type="http://schemas.openxmlformats.org/officeDocument/2006/relationships/hyperlink" Target="http://www.legislation.act.gov.au/a/2015-21" TargetMode="External"/><Relationship Id="rId125" Type="http://schemas.openxmlformats.org/officeDocument/2006/relationships/hyperlink" Target="http://www.legislation.act.gov.au/a/1999-46" TargetMode="External"/><Relationship Id="rId332" Type="http://schemas.openxmlformats.org/officeDocument/2006/relationships/hyperlink" Target="http://www.legislation.act.gov.au/a/2018-45/default.asp"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20-9/" TargetMode="External"/><Relationship Id="rId637" Type="http://schemas.openxmlformats.org/officeDocument/2006/relationships/hyperlink" Target="http://www.legislation.act.gov.au/a/2005-17" TargetMode="External"/><Relationship Id="rId844" Type="http://schemas.openxmlformats.org/officeDocument/2006/relationships/hyperlink" Target="http://www.legislation.act.gov.au/a/2015-21" TargetMode="External"/><Relationship Id="rId1267" Type="http://schemas.openxmlformats.org/officeDocument/2006/relationships/hyperlink" Target="http://www.legislation.act.gov.au/a/2018-45/default.asp" TargetMode="External"/><Relationship Id="rId1474" Type="http://schemas.openxmlformats.org/officeDocument/2006/relationships/hyperlink" Target="http://www.legislation.act.gov.au/a/2018-45/default.asp" TargetMode="External"/><Relationship Id="rId276" Type="http://schemas.openxmlformats.org/officeDocument/2006/relationships/hyperlink" Target="http://www.legislation.act.gov.au/a/2014-5" TargetMode="External"/><Relationship Id="rId483" Type="http://schemas.openxmlformats.org/officeDocument/2006/relationships/hyperlink" Target="http://www.legislation.act.gov.au/a/2018-45/default.asp" TargetMode="External"/><Relationship Id="rId690" Type="http://schemas.openxmlformats.org/officeDocument/2006/relationships/hyperlink" Target="http://www.legislation.act.gov.au/a/2014-56" TargetMode="External"/><Relationship Id="rId704" Type="http://schemas.openxmlformats.org/officeDocument/2006/relationships/hyperlink" Target="http://www.legislation.act.gov.au/a/2015-21" TargetMode="External"/><Relationship Id="rId911" Type="http://schemas.openxmlformats.org/officeDocument/2006/relationships/hyperlink" Target="http://www.legislation.act.gov.au/a/2015-21" TargetMode="External"/><Relationship Id="rId1127" Type="http://schemas.openxmlformats.org/officeDocument/2006/relationships/hyperlink" Target="http://www.legislation.act.gov.au/a/2018-45/default.asp" TargetMode="External"/><Relationship Id="rId1334" Type="http://schemas.openxmlformats.org/officeDocument/2006/relationships/hyperlink" Target="http://www.legislation.act.gov.au/a/2015-21"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8-45/default.asp" TargetMode="External"/><Relationship Id="rId550" Type="http://schemas.openxmlformats.org/officeDocument/2006/relationships/hyperlink" Target="http://www.legislation.act.gov.au/a/2012-42"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9-14/" TargetMode="External"/><Relationship Id="rId1180" Type="http://schemas.openxmlformats.org/officeDocument/2006/relationships/hyperlink" Target="http://www.legislation.act.gov.au/a/2015-21" TargetMode="External"/><Relationship Id="rId1401" Type="http://schemas.openxmlformats.org/officeDocument/2006/relationships/hyperlink" Target="http://www.legislation.act.gov.au/a/2007-14" TargetMode="External"/><Relationship Id="rId203" Type="http://schemas.openxmlformats.org/officeDocument/2006/relationships/hyperlink" Target="http://www.legislation.act.gov.au/a/2008-35" TargetMode="External"/><Relationship Id="rId648" Type="http://schemas.openxmlformats.org/officeDocument/2006/relationships/hyperlink" Target="http://www.legislation.act.gov.au/a/2015-21" TargetMode="External"/><Relationship Id="rId855" Type="http://schemas.openxmlformats.org/officeDocument/2006/relationships/hyperlink" Target="http://www.legislation.act.gov.au/a/2016-45" TargetMode="External"/><Relationship Id="rId1040" Type="http://schemas.openxmlformats.org/officeDocument/2006/relationships/hyperlink" Target="http://www.legislation.act.gov.au/a/2018-45/" TargetMode="External"/><Relationship Id="rId1278" Type="http://schemas.openxmlformats.org/officeDocument/2006/relationships/hyperlink" Target="http://www.legislation.act.gov.au/a/2013-19" TargetMode="External"/><Relationship Id="rId1485" Type="http://schemas.openxmlformats.org/officeDocument/2006/relationships/hyperlink" Target="http://www.legislation.act.gov.au/a/2020-14/" TargetMode="External"/><Relationship Id="rId287" Type="http://schemas.openxmlformats.org/officeDocument/2006/relationships/hyperlink" Target="http://www.legislation.act.gov.au/a/2004-34" TargetMode="External"/><Relationship Id="rId410" Type="http://schemas.openxmlformats.org/officeDocument/2006/relationships/hyperlink" Target="http://www.legislation.act.gov.au/a/2015-21" TargetMode="External"/><Relationship Id="rId494" Type="http://schemas.openxmlformats.org/officeDocument/2006/relationships/hyperlink" Target="http://www.legislation.act.gov.au/a/2015-21"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15-21" TargetMode="External"/><Relationship Id="rId922" Type="http://schemas.openxmlformats.org/officeDocument/2006/relationships/hyperlink" Target="http://www.legislation.act.gov.au/a/2015-21" TargetMode="External"/><Relationship Id="rId1138" Type="http://schemas.openxmlformats.org/officeDocument/2006/relationships/hyperlink" Target="http://www.legislation.act.gov.au/a/2019-42" TargetMode="External"/><Relationship Id="rId1345" Type="http://schemas.openxmlformats.org/officeDocument/2006/relationships/hyperlink" Target="http://www.legislation.act.gov.au/a/2018-45/default.asp" TargetMode="External"/><Relationship Id="rId147" Type="http://schemas.openxmlformats.org/officeDocument/2006/relationships/hyperlink" Target="http://www.legislation.act.gov.au/a/1999-46/default.asp" TargetMode="External"/><Relationship Id="rId354" Type="http://schemas.openxmlformats.org/officeDocument/2006/relationships/hyperlink" Target="http://www.legislation.act.gov.au/a/2018-45/default.asp" TargetMode="External"/><Relationship Id="rId799" Type="http://schemas.openxmlformats.org/officeDocument/2006/relationships/hyperlink" Target="http://www.legislation.act.gov.au/a/2015-21" TargetMode="External"/><Relationship Id="rId1191" Type="http://schemas.openxmlformats.org/officeDocument/2006/relationships/hyperlink" Target="http://www.legislation.act.gov.au/a/2015-21" TargetMode="External"/><Relationship Id="rId1205" Type="http://schemas.openxmlformats.org/officeDocument/2006/relationships/hyperlink" Target="http://www.legislation.act.gov.au/a/2018-45/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2-42" TargetMode="External"/><Relationship Id="rId659" Type="http://schemas.openxmlformats.org/officeDocument/2006/relationships/hyperlink" Target="http://www.legislation.act.gov.au/a/2015-21" TargetMode="External"/><Relationship Id="rId866" Type="http://schemas.openxmlformats.org/officeDocument/2006/relationships/hyperlink" Target="http://www.legislation.act.gov.au/a/2014-56" TargetMode="External"/><Relationship Id="rId1289" Type="http://schemas.openxmlformats.org/officeDocument/2006/relationships/hyperlink" Target="http://www.legislation.act.gov.au/a/2015-21" TargetMode="External"/><Relationship Id="rId1412" Type="http://schemas.openxmlformats.org/officeDocument/2006/relationships/hyperlink" Target="http://www.legislation.act.gov.au/a/2009-49" TargetMode="External"/><Relationship Id="rId1496" Type="http://schemas.openxmlformats.org/officeDocument/2006/relationships/footer" Target="footer23.xml"/><Relationship Id="rId214" Type="http://schemas.openxmlformats.org/officeDocument/2006/relationships/hyperlink" Target="http://www.comlaw.gov.au/Series/C2009A00130" TargetMode="External"/><Relationship Id="rId298" Type="http://schemas.openxmlformats.org/officeDocument/2006/relationships/hyperlink" Target="https://www.legislation.act.gov.au/a/2018-45/" TargetMode="External"/><Relationship Id="rId421" Type="http://schemas.openxmlformats.org/officeDocument/2006/relationships/hyperlink" Target="http://www.legislation.act.gov.au/a/2007-40" TargetMode="External"/><Relationship Id="rId519" Type="http://schemas.openxmlformats.org/officeDocument/2006/relationships/hyperlink" Target="http://www.legislation.act.gov.au/a/2012-42" TargetMode="External"/><Relationship Id="rId1051" Type="http://schemas.openxmlformats.org/officeDocument/2006/relationships/hyperlink" Target="http://www.legislation.act.gov.au/a/2020-14/" TargetMode="External"/><Relationship Id="rId1149" Type="http://schemas.openxmlformats.org/officeDocument/2006/relationships/hyperlink" Target="http://www.legislation.act.gov.au/a/2018-45/default.asp" TargetMode="External"/><Relationship Id="rId1356" Type="http://schemas.openxmlformats.org/officeDocument/2006/relationships/hyperlink" Target="http://www.legislation.act.gov.au/a/2015-21" TargetMode="External"/><Relationship Id="rId158" Type="http://schemas.openxmlformats.org/officeDocument/2006/relationships/hyperlink" Target="http://www.legislation.act.gov.au/a/1999-46" TargetMode="External"/><Relationship Id="rId726" Type="http://schemas.openxmlformats.org/officeDocument/2006/relationships/hyperlink" Target="http://www.legislation.act.gov.au/a/2015-21" TargetMode="External"/><Relationship Id="rId933" Type="http://schemas.openxmlformats.org/officeDocument/2006/relationships/hyperlink" Target="http://www.legislation.act.gov.au/a/2017-24/default.asp" TargetMode="External"/><Relationship Id="rId1009" Type="http://schemas.openxmlformats.org/officeDocument/2006/relationships/hyperlink" Target="http://www.legislation.act.gov.au/a/2013-19"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2-42" TargetMode="External"/><Relationship Id="rId572" Type="http://schemas.openxmlformats.org/officeDocument/2006/relationships/hyperlink" Target="http://www.legislation.act.gov.au/a/2015-21" TargetMode="External"/><Relationship Id="rId1216" Type="http://schemas.openxmlformats.org/officeDocument/2006/relationships/hyperlink" Target="http://www.legislation.act.gov.au/a/2014-56" TargetMode="External"/><Relationship Id="rId1423" Type="http://schemas.openxmlformats.org/officeDocument/2006/relationships/hyperlink" Target="http://www.legislation.act.gov.au/a/2011-27" TargetMode="External"/><Relationship Id="rId225" Type="http://schemas.openxmlformats.org/officeDocument/2006/relationships/footer" Target="footer16.xml"/><Relationship Id="rId432" Type="http://schemas.openxmlformats.org/officeDocument/2006/relationships/hyperlink" Target="http://www.legislation.act.gov.au/a/2012-42" TargetMode="External"/><Relationship Id="rId877" Type="http://schemas.openxmlformats.org/officeDocument/2006/relationships/hyperlink" Target="http://www.legislation.act.gov.au/a/2018-45/default.asp" TargetMode="External"/><Relationship Id="rId1062" Type="http://schemas.openxmlformats.org/officeDocument/2006/relationships/hyperlink" Target="http://www.legislation.act.gov.au/a/2008-37" TargetMode="External"/><Relationship Id="rId737" Type="http://schemas.openxmlformats.org/officeDocument/2006/relationships/hyperlink" Target="http://www.legislation.act.gov.au/a/2015-21" TargetMode="External"/><Relationship Id="rId944" Type="http://schemas.openxmlformats.org/officeDocument/2006/relationships/hyperlink" Target="http://www.legislation.act.gov.au/a/2005-26" TargetMode="External"/><Relationship Id="rId1367" Type="http://schemas.openxmlformats.org/officeDocument/2006/relationships/hyperlink" Target="http://www.legislation.act.gov.au/a/2015-21" TargetMode="External"/><Relationship Id="rId73" Type="http://schemas.openxmlformats.org/officeDocument/2006/relationships/hyperlink" Target="http://www.legislation.act.gov.au/a/1999-46/default.asp" TargetMode="External"/><Relationship Id="rId169" Type="http://schemas.openxmlformats.org/officeDocument/2006/relationships/hyperlink" Target="http://www.comlaw.gov.au/Series/C2004A00818"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8-45/default.asp" TargetMode="External"/><Relationship Id="rId1227" Type="http://schemas.openxmlformats.org/officeDocument/2006/relationships/hyperlink" Target="http://www.legislation.act.gov.au/a/2012-42" TargetMode="External"/><Relationship Id="rId1434" Type="http://schemas.openxmlformats.org/officeDocument/2006/relationships/hyperlink" Target="http://www.legislation.act.gov.au/a/2013-19"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4-56" TargetMode="External"/><Relationship Id="rId650" Type="http://schemas.openxmlformats.org/officeDocument/2006/relationships/hyperlink" Target="http://www.legislation.act.gov.au/a/2015-21" TargetMode="External"/><Relationship Id="rId888" Type="http://schemas.openxmlformats.org/officeDocument/2006/relationships/hyperlink" Target="http://www.legislation.act.gov.au/a/2005-26" TargetMode="External"/><Relationship Id="rId1073" Type="http://schemas.openxmlformats.org/officeDocument/2006/relationships/hyperlink" Target="http://www.legislation.act.gov.au/a/2015-21" TargetMode="External"/><Relationship Id="rId1280" Type="http://schemas.openxmlformats.org/officeDocument/2006/relationships/hyperlink" Target="http://www.legislation.act.gov.au/a/2015-21" TargetMode="External"/><Relationship Id="rId1501" Type="http://schemas.openxmlformats.org/officeDocument/2006/relationships/fontTable" Target="fontTable.xml"/><Relationship Id="rId303" Type="http://schemas.openxmlformats.org/officeDocument/2006/relationships/hyperlink" Target="https://www.legislation.act.gov.au/a/2018-45/"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8-45/default.asp" TargetMode="External"/><Relationship Id="rId1140" Type="http://schemas.openxmlformats.org/officeDocument/2006/relationships/hyperlink" Target="http://www.legislation.act.gov.au/a/2007-40" TargetMode="External"/><Relationship Id="rId1378" Type="http://schemas.openxmlformats.org/officeDocument/2006/relationships/hyperlink" Target="http://www.legislation.act.gov.au/a/2015-21" TargetMode="External"/><Relationship Id="rId84" Type="http://schemas.openxmlformats.org/officeDocument/2006/relationships/hyperlink" Target="http://www.legislation.act.gov.au/a/2006-2"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5-21" TargetMode="External"/><Relationship Id="rId594" Type="http://schemas.openxmlformats.org/officeDocument/2006/relationships/hyperlink" Target="http://www.legislation.act.gov.au/a/2018-45/default.asp" TargetMode="External"/><Relationship Id="rId608" Type="http://schemas.openxmlformats.org/officeDocument/2006/relationships/hyperlink" Target="http://www.legislation.act.gov.au/a/2011-24" TargetMode="External"/><Relationship Id="rId815" Type="http://schemas.openxmlformats.org/officeDocument/2006/relationships/hyperlink" Target="http://www.legislation.act.gov.au/a/2015-21" TargetMode="External"/><Relationship Id="rId1238" Type="http://schemas.openxmlformats.org/officeDocument/2006/relationships/hyperlink" Target="http://www.legislation.act.gov.au/a/2015-21" TargetMode="External"/><Relationship Id="rId1445" Type="http://schemas.openxmlformats.org/officeDocument/2006/relationships/hyperlink" Target="http://www.legislation.act.gov.au/a/2014-56/default.asp" TargetMode="External"/><Relationship Id="rId247" Type="http://schemas.openxmlformats.org/officeDocument/2006/relationships/hyperlink" Target="http://www.legislation.act.gov.au/a/2005-26" TargetMode="External"/><Relationship Id="rId899" Type="http://schemas.openxmlformats.org/officeDocument/2006/relationships/hyperlink" Target="http://www.legislation.act.gov.au/a/2011-24" TargetMode="External"/><Relationship Id="rId1000" Type="http://schemas.openxmlformats.org/officeDocument/2006/relationships/hyperlink" Target="http://www.legislation.act.gov.au/a/2019-14/" TargetMode="External"/><Relationship Id="rId1084" Type="http://schemas.openxmlformats.org/officeDocument/2006/relationships/hyperlink" Target="http://www.legislation.act.gov.au/a/2015-21" TargetMode="External"/><Relationship Id="rId1305" Type="http://schemas.openxmlformats.org/officeDocument/2006/relationships/hyperlink" Target="http://www.legislation.act.gov.au/a/2015-21" TargetMode="External"/><Relationship Id="rId107" Type="http://schemas.openxmlformats.org/officeDocument/2006/relationships/hyperlink" Target="http://www.legislation.act.gov.au/a/2010-35" TargetMode="External"/><Relationship Id="rId454" Type="http://schemas.openxmlformats.org/officeDocument/2006/relationships/hyperlink" Target="http://www.legislation.act.gov.au/a/2012-42" TargetMode="External"/><Relationship Id="rId661" Type="http://schemas.openxmlformats.org/officeDocument/2006/relationships/hyperlink" Target="http://www.legislation.act.gov.au/a/2007-40"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4-56/default.asp"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11-2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0-11" TargetMode="External"/><Relationship Id="rId398" Type="http://schemas.openxmlformats.org/officeDocument/2006/relationships/hyperlink" Target="http://www.legislation.act.gov.au/a/2015-21" TargetMode="External"/><Relationship Id="rId521" Type="http://schemas.openxmlformats.org/officeDocument/2006/relationships/hyperlink" Target="http://www.legislation.act.gov.au/a/2015-21" TargetMode="External"/><Relationship Id="rId619" Type="http://schemas.openxmlformats.org/officeDocument/2006/relationships/hyperlink" Target="http://www.legislation.act.gov.au/a/2018-45/default.asp" TargetMode="External"/><Relationship Id="rId1151" Type="http://schemas.openxmlformats.org/officeDocument/2006/relationships/hyperlink" Target="http://www.legislation.act.gov.au/a/2018-45/default.asp" TargetMode="External"/><Relationship Id="rId1249" Type="http://schemas.openxmlformats.org/officeDocument/2006/relationships/hyperlink" Target="http://www.legislation.act.gov.au/a/2018-45/default.asp" TargetMode="External"/><Relationship Id="rId95" Type="http://schemas.openxmlformats.org/officeDocument/2006/relationships/hyperlink" Target="http://www.legislation.act.gov.au/a/1999-46/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5-21" TargetMode="External"/><Relationship Id="rId1011" Type="http://schemas.openxmlformats.org/officeDocument/2006/relationships/hyperlink" Target="http://www.legislation.act.gov.au/a/2018-45/" TargetMode="External"/><Relationship Id="rId1109" Type="http://schemas.openxmlformats.org/officeDocument/2006/relationships/hyperlink" Target="http://www.legislation.act.gov.au/a/2018-45/default.asp" TargetMode="External"/><Relationship Id="rId1456" Type="http://schemas.openxmlformats.org/officeDocument/2006/relationships/hyperlink" Target="http://www.legislation.act.gov.au/sl/2015-27" TargetMode="External"/><Relationship Id="rId258" Type="http://schemas.openxmlformats.org/officeDocument/2006/relationships/hyperlink" Target="http://www.legislation.act.gov.au/a/2010-35" TargetMode="External"/><Relationship Id="rId465" Type="http://schemas.openxmlformats.org/officeDocument/2006/relationships/hyperlink" Target="http://www.legislation.act.gov.au/a/2015-21" TargetMode="External"/><Relationship Id="rId672" Type="http://schemas.openxmlformats.org/officeDocument/2006/relationships/hyperlink" Target="http://www.legislation.act.gov.au/a/2014-56" TargetMode="External"/><Relationship Id="rId1095" Type="http://schemas.openxmlformats.org/officeDocument/2006/relationships/hyperlink" Target="http://www.legislation.act.gov.au/a/2018-45/default.asp" TargetMode="External"/><Relationship Id="rId1316" Type="http://schemas.openxmlformats.org/officeDocument/2006/relationships/hyperlink" Target="http://www.legislation.act.gov.au/a/2015-21"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19-14/" TargetMode="External"/><Relationship Id="rId1162" Type="http://schemas.openxmlformats.org/officeDocument/2006/relationships/hyperlink" Target="http://www.legislation.act.gov.au/a/2012-42"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8-45/default.asp" TargetMode="External"/><Relationship Id="rId1022" Type="http://schemas.openxmlformats.org/officeDocument/2006/relationships/hyperlink" Target="http://www.legislation.act.gov.au/a/2019-14/" TargetMode="External"/><Relationship Id="rId1467" Type="http://schemas.openxmlformats.org/officeDocument/2006/relationships/hyperlink" Target="http://www.legislation.act.gov.au/a/2017-25/default.asp" TargetMode="External"/><Relationship Id="rId269" Type="http://schemas.openxmlformats.org/officeDocument/2006/relationships/hyperlink" Target="http://www.legislation.act.gov.au/a/2012-50/default.asp" TargetMode="External"/><Relationship Id="rId476" Type="http://schemas.openxmlformats.org/officeDocument/2006/relationships/hyperlink" Target="http://www.legislation.act.gov.au/a/2005-17" TargetMode="External"/><Relationship Id="rId683" Type="http://schemas.openxmlformats.org/officeDocument/2006/relationships/hyperlink" Target="http://www.legislation.act.gov.au/a/2014-56" TargetMode="External"/><Relationship Id="rId890" Type="http://schemas.openxmlformats.org/officeDocument/2006/relationships/hyperlink" Target="http://www.legislation.act.gov.au/a/2011-24" TargetMode="External"/><Relationship Id="rId904" Type="http://schemas.openxmlformats.org/officeDocument/2006/relationships/hyperlink" Target="http://www.legislation.act.gov.au/a/2012-42" TargetMode="External"/><Relationship Id="rId1327" Type="http://schemas.openxmlformats.org/officeDocument/2006/relationships/hyperlink" Target="http://www.legislation.act.gov.au/a/2018-45/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18-45/default.asp" TargetMode="External"/><Relationship Id="rId543" Type="http://schemas.openxmlformats.org/officeDocument/2006/relationships/hyperlink" Target="http://www.legislation.act.gov.au/a/2012-42" TargetMode="External"/><Relationship Id="rId988" Type="http://schemas.openxmlformats.org/officeDocument/2006/relationships/hyperlink" Target="http://www.legislation.act.gov.au/a/2019-14/" TargetMode="External"/><Relationship Id="rId1173" Type="http://schemas.openxmlformats.org/officeDocument/2006/relationships/hyperlink" Target="http://www.legislation.act.gov.au/a/2015-21" TargetMode="External"/><Relationship Id="rId1380" Type="http://schemas.openxmlformats.org/officeDocument/2006/relationships/hyperlink" Target="http://www.legislation.act.gov.au/a/2016-45"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15-21" TargetMode="External"/><Relationship Id="rId750" Type="http://schemas.openxmlformats.org/officeDocument/2006/relationships/hyperlink" Target="http://www.legislation.act.gov.au/a/2015-21" TargetMode="External"/><Relationship Id="rId848" Type="http://schemas.openxmlformats.org/officeDocument/2006/relationships/hyperlink" Target="http://www.legislation.act.gov.au/a/2015-21" TargetMode="External"/><Relationship Id="rId1033" Type="http://schemas.openxmlformats.org/officeDocument/2006/relationships/hyperlink" Target="http://www.legislation.act.gov.au/a/2020-14/" TargetMode="External"/><Relationship Id="rId1478" Type="http://schemas.openxmlformats.org/officeDocument/2006/relationships/hyperlink" Target="http://www.legislation.act.gov.au/a/2019-14/default.asp" TargetMode="External"/><Relationship Id="rId487" Type="http://schemas.openxmlformats.org/officeDocument/2006/relationships/hyperlink" Target="http://www.legislation.act.gov.au/a/2011-3" TargetMode="External"/><Relationship Id="rId610" Type="http://schemas.openxmlformats.org/officeDocument/2006/relationships/hyperlink" Target="http://www.legislation.act.gov.au/a/2011-24" TargetMode="External"/><Relationship Id="rId694" Type="http://schemas.openxmlformats.org/officeDocument/2006/relationships/hyperlink" Target="http://www.legislation.act.gov.au/a/2015-21" TargetMode="External"/><Relationship Id="rId708" Type="http://schemas.openxmlformats.org/officeDocument/2006/relationships/hyperlink" Target="http://www.legislation.act.gov.au/a/2015-21" TargetMode="External"/><Relationship Id="rId915" Type="http://schemas.openxmlformats.org/officeDocument/2006/relationships/hyperlink" Target="http://www.legislation.act.gov.au/a/2015-21" TargetMode="External"/><Relationship Id="rId1240" Type="http://schemas.openxmlformats.org/officeDocument/2006/relationships/hyperlink" Target="http://www.legislation.act.gov.au/a/2020-11" TargetMode="External"/><Relationship Id="rId1338" Type="http://schemas.openxmlformats.org/officeDocument/2006/relationships/hyperlink" Target="http://www.legislation.act.gov.au/a/2015-21" TargetMode="External"/><Relationship Id="rId347" Type="http://schemas.openxmlformats.org/officeDocument/2006/relationships/hyperlink" Target="http://www.legislation.act.gov.au/a/2015-21" TargetMode="External"/><Relationship Id="rId999" Type="http://schemas.openxmlformats.org/officeDocument/2006/relationships/hyperlink" Target="http://www.legislation.act.gov.au/a/2019-14/" TargetMode="External"/><Relationship Id="rId1100" Type="http://schemas.openxmlformats.org/officeDocument/2006/relationships/hyperlink" Target="http://www.legislation.act.gov.au/a/2015-21" TargetMode="External"/><Relationship Id="rId1184" Type="http://schemas.openxmlformats.org/officeDocument/2006/relationships/hyperlink" Target="http://www.legislation.act.gov.au/a/2017-25/default.asp" TargetMode="External"/><Relationship Id="rId1405" Type="http://schemas.openxmlformats.org/officeDocument/2006/relationships/hyperlink" Target="http://www.legislation.act.gov.au/a/2007-40"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15-21" TargetMode="External"/><Relationship Id="rId761" Type="http://schemas.openxmlformats.org/officeDocument/2006/relationships/hyperlink" Target="http://www.legislation.act.gov.au/a/2015-21" TargetMode="External"/><Relationship Id="rId859" Type="http://schemas.openxmlformats.org/officeDocument/2006/relationships/hyperlink" Target="http://www.legislation.act.gov.au/a/2018-45/default.asp" TargetMode="External"/><Relationship Id="rId1391" Type="http://schemas.openxmlformats.org/officeDocument/2006/relationships/hyperlink" Target="http://www.legislation.act.gov.au/a/2015-21" TargetMode="External"/><Relationship Id="rId1489" Type="http://schemas.openxmlformats.org/officeDocument/2006/relationships/header" Target="header16.xml"/><Relationship Id="rId193" Type="http://schemas.openxmlformats.org/officeDocument/2006/relationships/hyperlink" Target="http://www.legislation.act.gov.au/a/1997-69"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11-24" TargetMode="External"/><Relationship Id="rId498" Type="http://schemas.openxmlformats.org/officeDocument/2006/relationships/hyperlink" Target="http://www.legislation.act.gov.au/a/2015-21" TargetMode="External"/><Relationship Id="rId621" Type="http://schemas.openxmlformats.org/officeDocument/2006/relationships/hyperlink" Target="http://www.legislation.act.gov.au/a/2018-45/default.asp" TargetMode="External"/><Relationship Id="rId1044" Type="http://schemas.openxmlformats.org/officeDocument/2006/relationships/hyperlink" Target="http://www.legislation.act.gov.au/a/2018-45/" TargetMode="External"/><Relationship Id="rId1251" Type="http://schemas.openxmlformats.org/officeDocument/2006/relationships/hyperlink" Target="http://www.legislation.act.gov.au/a/2012-42"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cn/2010-14/default.asp" TargetMode="External"/><Relationship Id="rId719" Type="http://schemas.openxmlformats.org/officeDocument/2006/relationships/hyperlink" Target="http://www.legislation.act.gov.au/a/2015-21" TargetMode="External"/><Relationship Id="rId926" Type="http://schemas.openxmlformats.org/officeDocument/2006/relationships/hyperlink" Target="http://www.legislation.act.gov.au/a/2018-45/default.asp" TargetMode="External"/><Relationship Id="rId1111" Type="http://schemas.openxmlformats.org/officeDocument/2006/relationships/hyperlink" Target="http://www.legislation.act.gov.au/a/2018-45/default.asp"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1999-46/"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2-42" TargetMode="External"/><Relationship Id="rId772" Type="http://schemas.openxmlformats.org/officeDocument/2006/relationships/hyperlink" Target="http://www.legislation.act.gov.au/a/2015-21" TargetMode="External"/><Relationship Id="rId1195" Type="http://schemas.openxmlformats.org/officeDocument/2006/relationships/hyperlink" Target="http://www.legislation.act.gov.au/a/2015-21" TargetMode="External"/><Relationship Id="rId1209" Type="http://schemas.openxmlformats.org/officeDocument/2006/relationships/hyperlink" Target="http://www.legislation.act.gov.au/a/2018-45/default.asp" TargetMode="External"/><Relationship Id="rId1416" Type="http://schemas.openxmlformats.org/officeDocument/2006/relationships/hyperlink" Target="http://www.legislation.act.gov.au/a/2011-3" TargetMode="External"/><Relationship Id="rId218" Type="http://schemas.openxmlformats.org/officeDocument/2006/relationships/header" Target="header10.xml"/><Relationship Id="rId425" Type="http://schemas.openxmlformats.org/officeDocument/2006/relationships/hyperlink" Target="http://www.legislation.act.gov.au/a/2015-21" TargetMode="External"/><Relationship Id="rId632" Type="http://schemas.openxmlformats.org/officeDocument/2006/relationships/hyperlink" Target="http://www.legislation.act.gov.au/a/2018-45/default.asp" TargetMode="External"/><Relationship Id="rId1055" Type="http://schemas.openxmlformats.org/officeDocument/2006/relationships/hyperlink" Target="http://www.legislation.act.gov.au/a/2018-45/" TargetMode="External"/><Relationship Id="rId1262" Type="http://schemas.openxmlformats.org/officeDocument/2006/relationships/hyperlink" Target="http://www.legislation.act.gov.au/a/2017-24/default.asp" TargetMode="External"/><Relationship Id="rId271" Type="http://schemas.openxmlformats.org/officeDocument/2006/relationships/hyperlink" Target="http://www.legislation.act.gov.au/a/2013-29" TargetMode="External"/><Relationship Id="rId937" Type="http://schemas.openxmlformats.org/officeDocument/2006/relationships/hyperlink" Target="http://www.legislation.act.gov.au/a/2016-45" TargetMode="External"/><Relationship Id="rId1122" Type="http://schemas.openxmlformats.org/officeDocument/2006/relationships/hyperlink" Target="http://www.legislation.act.gov.au/a/2016-45"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8-45/default.asp" TargetMode="External"/><Relationship Id="rId576" Type="http://schemas.openxmlformats.org/officeDocument/2006/relationships/hyperlink" Target="http://www.legislation.act.gov.au/a/2015-21" TargetMode="External"/><Relationship Id="rId783" Type="http://schemas.openxmlformats.org/officeDocument/2006/relationships/hyperlink" Target="http://www.legislation.act.gov.au/a/2018-45/default.asp" TargetMode="External"/><Relationship Id="rId990" Type="http://schemas.openxmlformats.org/officeDocument/2006/relationships/hyperlink" Target="http://www.legislation.act.gov.au/a/2019-14/" TargetMode="External"/><Relationship Id="rId1427" Type="http://schemas.openxmlformats.org/officeDocument/2006/relationships/hyperlink" Target="http://www.legislation.act.gov.au/a/2011-24" TargetMode="External"/><Relationship Id="rId229" Type="http://schemas.openxmlformats.org/officeDocument/2006/relationships/hyperlink" Target="http://www.legislation.act.gov.au/a/1991-46" TargetMode="External"/><Relationship Id="rId436" Type="http://schemas.openxmlformats.org/officeDocument/2006/relationships/hyperlink" Target="http://www.legislation.act.gov.au/a/2007-14" TargetMode="External"/><Relationship Id="rId643" Type="http://schemas.openxmlformats.org/officeDocument/2006/relationships/hyperlink" Target="http://www.legislation.act.gov.au/a/2015-21" TargetMode="External"/><Relationship Id="rId1066" Type="http://schemas.openxmlformats.org/officeDocument/2006/relationships/hyperlink" Target="http://www.legislation.act.gov.au/a/2015-21"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19-42/default.asp" TargetMode="External"/><Relationship Id="rId850" Type="http://schemas.openxmlformats.org/officeDocument/2006/relationships/hyperlink" Target="http://www.legislation.act.gov.au/a/2018-45/default.asp" TargetMode="External"/><Relationship Id="rId948" Type="http://schemas.openxmlformats.org/officeDocument/2006/relationships/hyperlink" Target="http://www.legislation.act.gov.au/a/2019-14/" TargetMode="External"/><Relationship Id="rId1133" Type="http://schemas.openxmlformats.org/officeDocument/2006/relationships/hyperlink" Target="http://www.legislation.act.gov.au/a/2018-45/default.asp" TargetMode="External"/><Relationship Id="rId77" Type="http://schemas.openxmlformats.org/officeDocument/2006/relationships/hyperlink" Target="http://www.legislation.act.gov.au/a/1999-46" TargetMode="External"/><Relationship Id="rId282" Type="http://schemas.openxmlformats.org/officeDocument/2006/relationships/hyperlink" Target="http://www.legislation.act.gov.au/cn/2015-10/default.asp" TargetMode="External"/><Relationship Id="rId503" Type="http://schemas.openxmlformats.org/officeDocument/2006/relationships/hyperlink" Target="http://www.legislation.act.gov.au/a/2018-45/default.asp" TargetMode="External"/><Relationship Id="rId587" Type="http://schemas.openxmlformats.org/officeDocument/2006/relationships/hyperlink" Target="http://www.legislation.act.gov.au/a/2015-21"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5-21"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12-42" TargetMode="External"/><Relationship Id="rId8" Type="http://schemas.openxmlformats.org/officeDocument/2006/relationships/image" Target="media/image1.png"/><Relationship Id="rId142" Type="http://schemas.openxmlformats.org/officeDocument/2006/relationships/hyperlink" Target="http://www.legislation.act.gov.au/a/1999-46/default.asp" TargetMode="External"/><Relationship Id="rId447" Type="http://schemas.openxmlformats.org/officeDocument/2006/relationships/hyperlink" Target="http://www.legislation.act.gov.au/a/2016-45"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11-3" TargetMode="External"/><Relationship Id="rId1200" Type="http://schemas.openxmlformats.org/officeDocument/2006/relationships/hyperlink" Target="http://www.legislation.act.gov.au/a/2017-24/default.asp" TargetMode="External"/><Relationship Id="rId654" Type="http://schemas.openxmlformats.org/officeDocument/2006/relationships/hyperlink" Target="http://www.legislation.act.gov.au/a/2015-21" TargetMode="External"/><Relationship Id="rId861" Type="http://schemas.openxmlformats.org/officeDocument/2006/relationships/hyperlink" Target="http://www.legislation.act.gov.au/a/2015-21" TargetMode="External"/><Relationship Id="rId959" Type="http://schemas.openxmlformats.org/officeDocument/2006/relationships/hyperlink" Target="https://www.legislation.act.gov.au/a/2020-9/" TargetMode="External"/><Relationship Id="rId1284" Type="http://schemas.openxmlformats.org/officeDocument/2006/relationships/hyperlink" Target="http://www.legislation.act.gov.au/a/2013-19" TargetMode="External"/><Relationship Id="rId1491" Type="http://schemas.openxmlformats.org/officeDocument/2006/relationships/footer" Target="footer20.xml"/><Relationship Id="rId293" Type="http://schemas.openxmlformats.org/officeDocument/2006/relationships/hyperlink" Target="http://www.legislation.act.gov.au/a/2015-33/default.asp" TargetMode="External"/><Relationship Id="rId307" Type="http://schemas.openxmlformats.org/officeDocument/2006/relationships/hyperlink" Target="https://www.legislation.act.gov.au/a/2015-21/" TargetMode="External"/><Relationship Id="rId514" Type="http://schemas.openxmlformats.org/officeDocument/2006/relationships/hyperlink" Target="http://www.legislation.act.gov.au/a/2016-18/default.asp" TargetMode="External"/><Relationship Id="rId721" Type="http://schemas.openxmlformats.org/officeDocument/2006/relationships/hyperlink" Target="http://www.legislation.act.gov.au/a/2015-21" TargetMode="External"/><Relationship Id="rId1144" Type="http://schemas.openxmlformats.org/officeDocument/2006/relationships/hyperlink" Target="http://www.legislation.act.gov.au/a/2012-42" TargetMode="External"/><Relationship Id="rId1351" Type="http://schemas.openxmlformats.org/officeDocument/2006/relationships/hyperlink" Target="http://www.legislation.act.gov.au/a/2015-21" TargetMode="External"/><Relationship Id="rId1449" Type="http://schemas.openxmlformats.org/officeDocument/2006/relationships/hyperlink" Target="http://www.legislation.act.gov.au/a/2015-16/default.asp" TargetMode="External"/><Relationship Id="rId88" Type="http://schemas.openxmlformats.org/officeDocument/2006/relationships/hyperlink" Target="http://www.comlaw.gov.au/Series/C2004A00819" TargetMode="External"/><Relationship Id="rId153" Type="http://schemas.openxmlformats.org/officeDocument/2006/relationships/header" Target="header9.xm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15-21" TargetMode="External"/><Relationship Id="rId819" Type="http://schemas.openxmlformats.org/officeDocument/2006/relationships/hyperlink" Target="http://www.legislation.act.gov.au/a/2016-45" TargetMode="External"/><Relationship Id="rId1004" Type="http://schemas.openxmlformats.org/officeDocument/2006/relationships/hyperlink" Target="http://www.legislation.act.gov.au/a/2019-14/" TargetMode="External"/><Relationship Id="rId1211" Type="http://schemas.openxmlformats.org/officeDocument/2006/relationships/hyperlink" Target="http://www.legislation.act.gov.au/a/2018-45/default.asp" TargetMode="External"/><Relationship Id="rId220" Type="http://schemas.openxmlformats.org/officeDocument/2006/relationships/footer" Target="footer13.xml"/><Relationship Id="rId458" Type="http://schemas.openxmlformats.org/officeDocument/2006/relationships/hyperlink" Target="http://www.legislation.act.gov.au/a/2012-42" TargetMode="External"/><Relationship Id="rId665" Type="http://schemas.openxmlformats.org/officeDocument/2006/relationships/hyperlink" Target="http://www.legislation.act.gov.au/a/2015-21"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5-21" TargetMode="External"/><Relationship Id="rId1295" Type="http://schemas.openxmlformats.org/officeDocument/2006/relationships/hyperlink" Target="http://www.legislation.act.gov.au/a/2015-21" TargetMode="External"/><Relationship Id="rId1309" Type="http://schemas.openxmlformats.org/officeDocument/2006/relationships/hyperlink" Target="http://www.legislation.act.gov.au/a/2015-21"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5-21"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8-45/default.asp" TargetMode="External"/><Relationship Id="rId1362" Type="http://schemas.openxmlformats.org/officeDocument/2006/relationships/hyperlink" Target="http://www.legislation.act.gov.au/a/2015-21" TargetMode="External"/><Relationship Id="rId99"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8-45/default.asp" TargetMode="External"/><Relationship Id="rId1015" Type="http://schemas.openxmlformats.org/officeDocument/2006/relationships/hyperlink" Target="http://www.legislation.act.gov.au/a/2018-45/" TargetMode="External"/><Relationship Id="rId1222" Type="http://schemas.openxmlformats.org/officeDocument/2006/relationships/hyperlink" Target="http://www.legislation.act.gov.au/a/2015-21" TargetMode="External"/><Relationship Id="rId469" Type="http://schemas.openxmlformats.org/officeDocument/2006/relationships/hyperlink" Target="http://www.legislation.act.gov.au/a/2015-21" TargetMode="External"/><Relationship Id="rId676" Type="http://schemas.openxmlformats.org/officeDocument/2006/relationships/hyperlink" Target="http://www.legislation.act.gov.au/a/2015-21" TargetMode="External"/><Relationship Id="rId883" Type="http://schemas.openxmlformats.org/officeDocument/2006/relationships/hyperlink" Target="http://www.legislation.act.gov.au/a/2015-21" TargetMode="External"/><Relationship Id="rId1099" Type="http://schemas.openxmlformats.org/officeDocument/2006/relationships/hyperlink" Target="http://www.legislation.act.gov.au/a/2018-45/default.asp" TargetMode="External"/><Relationship Id="rId26" Type="http://schemas.openxmlformats.org/officeDocument/2006/relationships/footer" Target="footer5.xml"/><Relationship Id="rId231" Type="http://schemas.openxmlformats.org/officeDocument/2006/relationships/hyperlink" Target="http://www.legislation.act.gov.au/a/1999-46" TargetMode="External"/><Relationship Id="rId329" Type="http://schemas.openxmlformats.org/officeDocument/2006/relationships/hyperlink" Target="http://www.legislation.act.gov.au/a/2015-21" TargetMode="External"/><Relationship Id="rId536" Type="http://schemas.openxmlformats.org/officeDocument/2006/relationships/hyperlink" Target="http://www.legislation.act.gov.au/a/2013-19" TargetMode="External"/><Relationship Id="rId1166" Type="http://schemas.openxmlformats.org/officeDocument/2006/relationships/hyperlink" Target="http://www.legislation.act.gov.au/a/2015-21" TargetMode="External"/><Relationship Id="rId1373" Type="http://schemas.openxmlformats.org/officeDocument/2006/relationships/hyperlink" Target="http://www.legislation.act.gov.au/a/2015-21" TargetMode="External"/><Relationship Id="rId175" Type="http://schemas.openxmlformats.org/officeDocument/2006/relationships/hyperlink" Target="http://www.legislation.act.gov.au/a/1999-46" TargetMode="External"/><Relationship Id="rId743" Type="http://schemas.openxmlformats.org/officeDocument/2006/relationships/hyperlink" Target="http://www.legislation.act.gov.au/a/2015-21" TargetMode="External"/><Relationship Id="rId950" Type="http://schemas.openxmlformats.org/officeDocument/2006/relationships/hyperlink" Target="http://www.legislation.act.gov.au/a/2020-11" TargetMode="External"/><Relationship Id="rId1026" Type="http://schemas.openxmlformats.org/officeDocument/2006/relationships/hyperlink" Target="http://www.legislation.act.gov.au/a/2018-45/" TargetMode="External"/><Relationship Id="rId382" Type="http://schemas.openxmlformats.org/officeDocument/2006/relationships/hyperlink" Target="http://www.legislation.act.gov.au/a/2012-42" TargetMode="External"/><Relationship Id="rId603" Type="http://schemas.openxmlformats.org/officeDocument/2006/relationships/hyperlink" Target="http://www.legislation.act.gov.au/a/2016-45" TargetMode="External"/><Relationship Id="rId687" Type="http://schemas.openxmlformats.org/officeDocument/2006/relationships/hyperlink" Target="http://www.legislation.act.gov.au/a/2014-56" TargetMode="External"/><Relationship Id="rId810" Type="http://schemas.openxmlformats.org/officeDocument/2006/relationships/hyperlink" Target="http://www.legislation.act.gov.au/a/2015-21" TargetMode="External"/><Relationship Id="rId908" Type="http://schemas.openxmlformats.org/officeDocument/2006/relationships/hyperlink" Target="http://www.legislation.act.gov.au/a/2018-45/default.asp" TargetMode="External"/><Relationship Id="rId1233" Type="http://schemas.openxmlformats.org/officeDocument/2006/relationships/hyperlink" Target="http://www.legislation.act.gov.au/a/2015-21" TargetMode="External"/><Relationship Id="rId1440" Type="http://schemas.openxmlformats.org/officeDocument/2006/relationships/hyperlink" Target="http://www.legislation.act.gov.au/a/2012-50" TargetMode="External"/><Relationship Id="rId242" Type="http://schemas.openxmlformats.org/officeDocument/2006/relationships/footer" Target="footer18.xml"/><Relationship Id="rId894" Type="http://schemas.openxmlformats.org/officeDocument/2006/relationships/hyperlink" Target="http://www.legislation.act.gov.au/a/2011-24" TargetMode="External"/><Relationship Id="rId1177" Type="http://schemas.openxmlformats.org/officeDocument/2006/relationships/hyperlink" Target="http://www.legislation.act.gov.au/a/2015-21" TargetMode="External"/><Relationship Id="rId1300" Type="http://schemas.openxmlformats.org/officeDocument/2006/relationships/hyperlink" Target="http://www.legislation.act.gov.au/a/2015-21"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5-21" TargetMode="External"/><Relationship Id="rId754" Type="http://schemas.openxmlformats.org/officeDocument/2006/relationships/hyperlink" Target="http://www.legislation.act.gov.au/a/2015-21" TargetMode="External"/><Relationship Id="rId961" Type="http://schemas.openxmlformats.org/officeDocument/2006/relationships/hyperlink" Target="http://www.legislation.act.gov.au/a/2017-24/default.asp" TargetMode="External"/><Relationship Id="rId1384" Type="http://schemas.openxmlformats.org/officeDocument/2006/relationships/hyperlink" Target="http://www.legislation.act.gov.au/a/2012-42" TargetMode="External"/><Relationship Id="rId90" Type="http://schemas.openxmlformats.org/officeDocument/2006/relationships/hyperlink" Target="http://www.legislation.act.gov.au/a/1999-46/default.asp"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15-21" TargetMode="External"/><Relationship Id="rId407" Type="http://schemas.openxmlformats.org/officeDocument/2006/relationships/hyperlink" Target="http://www.legislation.act.gov.au/a/2012-42" TargetMode="External"/><Relationship Id="rId614" Type="http://schemas.openxmlformats.org/officeDocument/2006/relationships/hyperlink" Target="http://www.legislation.act.gov.au/a/2020-9/" TargetMode="External"/><Relationship Id="rId821" Type="http://schemas.openxmlformats.org/officeDocument/2006/relationships/hyperlink" Target="http://www.legislation.act.gov.au/a/2019-14/" TargetMode="External"/><Relationship Id="rId1037" Type="http://schemas.openxmlformats.org/officeDocument/2006/relationships/hyperlink" Target="http://www.legislation.act.gov.au/a/2018-45/" TargetMode="External"/><Relationship Id="rId1244" Type="http://schemas.openxmlformats.org/officeDocument/2006/relationships/hyperlink" Target="http://www.legislation.act.gov.au/a/2015-21" TargetMode="External"/><Relationship Id="rId1451" Type="http://schemas.openxmlformats.org/officeDocument/2006/relationships/hyperlink" Target="http://www.legislation.act.gov.au/a/2015-21" TargetMode="External"/><Relationship Id="rId253" Type="http://schemas.openxmlformats.org/officeDocument/2006/relationships/hyperlink" Target="http://www.legislation.act.gov.au/a/2008-37" TargetMode="External"/><Relationship Id="rId460" Type="http://schemas.openxmlformats.org/officeDocument/2006/relationships/hyperlink" Target="http://www.legislation.act.gov.au/a/2012-42" TargetMode="External"/><Relationship Id="rId698" Type="http://schemas.openxmlformats.org/officeDocument/2006/relationships/hyperlink" Target="http://www.legislation.act.gov.au/a/2018-45/default.asp" TargetMode="External"/><Relationship Id="rId919" Type="http://schemas.openxmlformats.org/officeDocument/2006/relationships/hyperlink" Target="http://www.legislation.act.gov.au/a/2015-21" TargetMode="External"/><Relationship Id="rId1090" Type="http://schemas.openxmlformats.org/officeDocument/2006/relationships/hyperlink" Target="http://www.legislation.act.gov.au/a/2015-21" TargetMode="External"/><Relationship Id="rId1104" Type="http://schemas.openxmlformats.org/officeDocument/2006/relationships/hyperlink" Target="http://www.legislation.act.gov.au/a/2015-21" TargetMode="External"/><Relationship Id="rId1311" Type="http://schemas.openxmlformats.org/officeDocument/2006/relationships/hyperlink" Target="http://www.legislation.act.gov.au/a/2015-21" TargetMode="External"/><Relationship Id="rId48" Type="http://schemas.openxmlformats.org/officeDocument/2006/relationships/hyperlink" Target="http://www.legislation.act.gov.au/a/2001-16" TargetMode="External"/><Relationship Id="rId113" Type="http://schemas.openxmlformats.org/officeDocument/2006/relationships/header" Target="header6.xm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5-21"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4-56/default.asp" TargetMode="External"/><Relationship Id="rId1188" Type="http://schemas.openxmlformats.org/officeDocument/2006/relationships/hyperlink" Target="http://www.legislation.act.gov.au/a/2015-21" TargetMode="External"/><Relationship Id="rId1395" Type="http://schemas.openxmlformats.org/officeDocument/2006/relationships/hyperlink" Target="http://www.legislation.act.gov.au/a/2005-26" TargetMode="External"/><Relationship Id="rId1409" Type="http://schemas.openxmlformats.org/officeDocument/2006/relationships/hyperlink" Target="http://www.legislation.act.gov.au/a/2008-28"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15-21" TargetMode="External"/><Relationship Id="rId625" Type="http://schemas.openxmlformats.org/officeDocument/2006/relationships/hyperlink" Target="http://www.legislation.act.gov.au/a/2018-45/default.asp" TargetMode="External"/><Relationship Id="rId832" Type="http://schemas.openxmlformats.org/officeDocument/2006/relationships/hyperlink" Target="http://www.legislation.act.gov.au/a/2016-45" TargetMode="External"/><Relationship Id="rId1048" Type="http://schemas.openxmlformats.org/officeDocument/2006/relationships/hyperlink" Target="http://www.legislation.act.gov.au/a/2018-45/" TargetMode="External"/><Relationship Id="rId1255" Type="http://schemas.openxmlformats.org/officeDocument/2006/relationships/hyperlink" Target="http://www.legislation.act.gov.au/a/2015-21" TargetMode="External"/><Relationship Id="rId1462" Type="http://schemas.openxmlformats.org/officeDocument/2006/relationships/hyperlink" Target="http://www.legislation.act.gov.au/a/2016-18" TargetMode="External"/><Relationship Id="rId264" Type="http://schemas.openxmlformats.org/officeDocument/2006/relationships/hyperlink" Target="http://www.legislation.act.gov.au/a/2011-27" TargetMode="External"/><Relationship Id="rId471" Type="http://schemas.openxmlformats.org/officeDocument/2006/relationships/hyperlink" Target="http://www.legislation.act.gov.au/a/2015-21" TargetMode="External"/><Relationship Id="rId1115" Type="http://schemas.openxmlformats.org/officeDocument/2006/relationships/hyperlink" Target="http://www.legislation.act.gov.au/a/2016-45" TargetMode="External"/><Relationship Id="rId1322" Type="http://schemas.openxmlformats.org/officeDocument/2006/relationships/hyperlink" Target="http://www.legislation.act.gov.au/a/2015-21" TargetMode="External"/><Relationship Id="rId59" Type="http://schemas.openxmlformats.org/officeDocument/2006/relationships/hyperlink" Target="http://www.legislation.act.gov.au/a/2010-35"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12-42" TargetMode="External"/><Relationship Id="rId776" Type="http://schemas.openxmlformats.org/officeDocument/2006/relationships/hyperlink" Target="http://www.legislation.act.gov.au/a/2015-21" TargetMode="External"/><Relationship Id="rId983" Type="http://schemas.openxmlformats.org/officeDocument/2006/relationships/hyperlink" Target="http://www.legislation.act.gov.au/a/2018-45/" TargetMode="External"/><Relationship Id="rId1199" Type="http://schemas.openxmlformats.org/officeDocument/2006/relationships/hyperlink" Target="http://www.legislation.act.gov.au/a/2015-21" TargetMode="External"/><Relationship Id="rId331" Type="http://schemas.openxmlformats.org/officeDocument/2006/relationships/hyperlink" Target="http://www.legislation.act.gov.au/a/2015-21" TargetMode="External"/><Relationship Id="rId429" Type="http://schemas.openxmlformats.org/officeDocument/2006/relationships/hyperlink" Target="http://www.legislation.act.gov.au/a/2007-40" TargetMode="External"/><Relationship Id="rId636" Type="http://schemas.openxmlformats.org/officeDocument/2006/relationships/hyperlink" Target="http://www.legislation.act.gov.au/a/2015-21" TargetMode="External"/><Relationship Id="rId1059" Type="http://schemas.openxmlformats.org/officeDocument/2006/relationships/hyperlink" Target="http://www.legislation.act.gov.au/a/2008-37" TargetMode="External"/><Relationship Id="rId1266" Type="http://schemas.openxmlformats.org/officeDocument/2006/relationships/hyperlink" Target="http://www.legislation.act.gov.au/a/2015-21" TargetMode="External"/><Relationship Id="rId1473" Type="http://schemas.openxmlformats.org/officeDocument/2006/relationships/hyperlink" Target="http://www.legislation.act.gov.au/a/2018-21/default.asp" TargetMode="External"/><Relationship Id="rId843" Type="http://schemas.openxmlformats.org/officeDocument/2006/relationships/hyperlink" Target="http://www.legislation.act.gov.au/a/2018-45/default.asp" TargetMode="External"/><Relationship Id="rId1126" Type="http://schemas.openxmlformats.org/officeDocument/2006/relationships/hyperlink" Target="http://www.legislation.act.gov.au/a/2015-21" TargetMode="External"/><Relationship Id="rId275" Type="http://schemas.openxmlformats.org/officeDocument/2006/relationships/hyperlink" Target="http://www.legislation.act.gov.au/a/2012-42" TargetMode="External"/><Relationship Id="rId482" Type="http://schemas.openxmlformats.org/officeDocument/2006/relationships/hyperlink" Target="http://www.legislation.act.gov.au/a/2015-21" TargetMode="External"/><Relationship Id="rId703" Type="http://schemas.openxmlformats.org/officeDocument/2006/relationships/hyperlink" Target="http://www.legislation.act.gov.au/a/2018-45/default.asp" TargetMode="External"/><Relationship Id="rId910" Type="http://schemas.openxmlformats.org/officeDocument/2006/relationships/hyperlink" Target="http://www.legislation.act.gov.au/a/2012-2" TargetMode="External"/><Relationship Id="rId1333" Type="http://schemas.openxmlformats.org/officeDocument/2006/relationships/hyperlink" Target="http://www.legislation.act.gov.au/a/2013-19" TargetMode="External"/><Relationship Id="rId135" Type="http://schemas.openxmlformats.org/officeDocument/2006/relationships/hyperlink" Target="http://www.legislation.act.gov.au/a/1999-46" TargetMode="External"/><Relationship Id="rId342" Type="http://schemas.openxmlformats.org/officeDocument/2006/relationships/hyperlink" Target="http://www.legislation.act.gov.au/a/2018-45/default.asp" TargetMode="External"/><Relationship Id="rId787" Type="http://schemas.openxmlformats.org/officeDocument/2006/relationships/hyperlink" Target="http://www.legislation.act.gov.au/a/2018-45/default.asp" TargetMode="External"/><Relationship Id="rId994" Type="http://schemas.openxmlformats.org/officeDocument/2006/relationships/hyperlink" Target="http://www.legislation.act.gov.au/a/2020-11" TargetMode="External"/><Relationship Id="rId1400" Type="http://schemas.openxmlformats.org/officeDocument/2006/relationships/hyperlink" Target="http://www.legislation.act.gov.au/a/2007-14" TargetMode="External"/><Relationship Id="rId202" Type="http://schemas.openxmlformats.org/officeDocument/2006/relationships/hyperlink" Target="http://www.legislation.act.gov.au/a/2008-35" TargetMode="External"/><Relationship Id="rId647" Type="http://schemas.openxmlformats.org/officeDocument/2006/relationships/hyperlink" Target="http://www.legislation.act.gov.au/a/2015-21"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15-21" TargetMode="External"/><Relationship Id="rId1484" Type="http://schemas.openxmlformats.org/officeDocument/2006/relationships/hyperlink" Target="http://www.legislation.act.gov.au/a/2020-14/" TargetMode="External"/><Relationship Id="rId286" Type="http://schemas.openxmlformats.org/officeDocument/2006/relationships/hyperlink" Target="http://www.legislation.act.gov.au/sl/2015-27/default.asp" TargetMode="External"/><Relationship Id="rId493" Type="http://schemas.openxmlformats.org/officeDocument/2006/relationships/hyperlink" Target="http://www.legislation.act.gov.au/a/2015-21" TargetMode="External"/><Relationship Id="rId507" Type="http://schemas.openxmlformats.org/officeDocument/2006/relationships/hyperlink" Target="http://www.legislation.act.gov.au/a/2015-21" TargetMode="External"/><Relationship Id="rId714" Type="http://schemas.openxmlformats.org/officeDocument/2006/relationships/hyperlink" Target="http://www.legislation.act.gov.au/a/2015-21" TargetMode="External"/><Relationship Id="rId921" Type="http://schemas.openxmlformats.org/officeDocument/2006/relationships/hyperlink" Target="http://www.legislation.act.gov.au/a/2015-21" TargetMode="External"/><Relationship Id="rId1137" Type="http://schemas.openxmlformats.org/officeDocument/2006/relationships/hyperlink" Target="http://www.legislation.act.gov.au/a/2018-45/default.asp" TargetMode="External"/><Relationship Id="rId1344" Type="http://schemas.openxmlformats.org/officeDocument/2006/relationships/hyperlink" Target="http://www.legislation.act.gov.au/a/2013-19" TargetMode="External"/><Relationship Id="rId50" Type="http://schemas.openxmlformats.org/officeDocument/2006/relationships/hyperlink" Target="http://www.legislation.act.gov.au/a/1999-46/default.asp"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18-45/default.asp" TargetMode="External"/><Relationship Id="rId560" Type="http://schemas.openxmlformats.org/officeDocument/2006/relationships/hyperlink" Target="http://www.legislation.act.gov.au/a/2015-21"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a/2018-45/default.asp" TargetMode="External"/><Relationship Id="rId1204" Type="http://schemas.openxmlformats.org/officeDocument/2006/relationships/hyperlink" Target="http://www.legislation.act.gov.au/a/2015-21" TargetMode="External"/><Relationship Id="rId1411" Type="http://schemas.openxmlformats.org/officeDocument/2006/relationships/hyperlink" Target="http://www.legislation.act.gov.au/a/2008-37" TargetMode="External"/><Relationship Id="rId213" Type="http://schemas.openxmlformats.org/officeDocument/2006/relationships/hyperlink" Target="http://www.comlaw.gov.au/Series/C2009A00130" TargetMode="External"/><Relationship Id="rId420" Type="http://schemas.openxmlformats.org/officeDocument/2006/relationships/hyperlink" Target="http://www.legislation.act.gov.au/a/2016-45" TargetMode="External"/><Relationship Id="rId658" Type="http://schemas.openxmlformats.org/officeDocument/2006/relationships/hyperlink" Target="http://www.legislation.act.gov.au/a/2013-19" TargetMode="External"/><Relationship Id="rId865" Type="http://schemas.openxmlformats.org/officeDocument/2006/relationships/hyperlink" Target="http://www.legislation.act.gov.au/a/2018-45/default.asp" TargetMode="External"/><Relationship Id="rId1050" Type="http://schemas.openxmlformats.org/officeDocument/2006/relationships/hyperlink" Target="http://www.legislation.act.gov.au/a/2020-9/" TargetMode="External"/><Relationship Id="rId1288" Type="http://schemas.openxmlformats.org/officeDocument/2006/relationships/hyperlink" Target="http://www.legislation.act.gov.au/a/2015-21" TargetMode="External"/><Relationship Id="rId1495" Type="http://schemas.openxmlformats.org/officeDocument/2006/relationships/footer" Target="footer22.xml"/><Relationship Id="rId297" Type="http://schemas.openxmlformats.org/officeDocument/2006/relationships/hyperlink" Target="https://www.legislation.act.gov.au/a/2018-45/" TargetMode="External"/><Relationship Id="rId518" Type="http://schemas.openxmlformats.org/officeDocument/2006/relationships/hyperlink" Target="http://www.legislation.act.gov.au/a/2015-21" TargetMode="External"/><Relationship Id="rId725" Type="http://schemas.openxmlformats.org/officeDocument/2006/relationships/hyperlink" Target="http://www.legislation.act.gov.au/a/2018-45/default.asp" TargetMode="External"/><Relationship Id="rId932" Type="http://schemas.openxmlformats.org/officeDocument/2006/relationships/hyperlink" Target="http://www.legislation.act.gov.au/a/2017-24/default.asp" TargetMode="External"/><Relationship Id="rId1148" Type="http://schemas.openxmlformats.org/officeDocument/2006/relationships/hyperlink" Target="http://www.legislation.act.gov.au/a/2017-24/default.asp" TargetMode="External"/><Relationship Id="rId1355" Type="http://schemas.openxmlformats.org/officeDocument/2006/relationships/hyperlink" Target="http://www.legislation.act.gov.au/a/2014-56" TargetMode="External"/><Relationship Id="rId157" Type="http://schemas.openxmlformats.org/officeDocument/2006/relationships/hyperlink" Target="http://www.legislation.act.gov.au/a/1999-46"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1-24" TargetMode="External"/><Relationship Id="rId1215" Type="http://schemas.openxmlformats.org/officeDocument/2006/relationships/hyperlink" Target="http://www.legislation.act.gov.au/a/2015-21" TargetMode="External"/><Relationship Id="rId1422" Type="http://schemas.openxmlformats.org/officeDocument/2006/relationships/hyperlink" Target="http://www.legislation.act.gov.au/a/2011-27" TargetMode="External"/><Relationship Id="rId61" Type="http://schemas.openxmlformats.org/officeDocument/2006/relationships/hyperlink" Target="http://www.legislation.act.gov.au/a/2002-51" TargetMode="External"/><Relationship Id="rId571" Type="http://schemas.openxmlformats.org/officeDocument/2006/relationships/hyperlink" Target="http://www.legislation.act.gov.au/a/2012-42" TargetMode="External"/><Relationship Id="rId669" Type="http://schemas.openxmlformats.org/officeDocument/2006/relationships/hyperlink" Target="http://www.legislation.act.gov.au/a/2007-40" TargetMode="External"/><Relationship Id="rId876" Type="http://schemas.openxmlformats.org/officeDocument/2006/relationships/hyperlink" Target="http://www.legislation.act.gov.au/a/2015-21" TargetMode="External"/><Relationship Id="rId1299" Type="http://schemas.openxmlformats.org/officeDocument/2006/relationships/hyperlink" Target="http://www.legislation.act.gov.au/a/2015-21" TargetMode="External"/><Relationship Id="rId19" Type="http://schemas.openxmlformats.org/officeDocument/2006/relationships/footer" Target="footer1.xml"/><Relationship Id="rId224" Type="http://schemas.openxmlformats.org/officeDocument/2006/relationships/header" Target="header13.xml"/><Relationship Id="rId431" Type="http://schemas.openxmlformats.org/officeDocument/2006/relationships/hyperlink" Target="http://www.legislation.act.gov.au/a/2011-3" TargetMode="External"/><Relationship Id="rId529" Type="http://schemas.openxmlformats.org/officeDocument/2006/relationships/hyperlink" Target="http://www.legislation.act.gov.au/a/2015-21" TargetMode="External"/><Relationship Id="rId736" Type="http://schemas.openxmlformats.org/officeDocument/2006/relationships/hyperlink" Target="http://www.legislation.act.gov.au/a/2015-21" TargetMode="External"/><Relationship Id="rId1061" Type="http://schemas.openxmlformats.org/officeDocument/2006/relationships/hyperlink" Target="http://www.legislation.act.gov.au/a/2008-37" TargetMode="External"/><Relationship Id="rId1159" Type="http://schemas.openxmlformats.org/officeDocument/2006/relationships/hyperlink" Target="http://www.legislation.act.gov.au/a/2015-21" TargetMode="External"/><Relationship Id="rId1366" Type="http://schemas.openxmlformats.org/officeDocument/2006/relationships/hyperlink" Target="http://www.legislation.act.gov.au/a/2015-21" TargetMode="External"/><Relationship Id="rId168" Type="http://schemas.openxmlformats.org/officeDocument/2006/relationships/hyperlink" Target="http://www.comlaw.gov.au/Series/C2004A00818" TargetMode="External"/><Relationship Id="rId943" Type="http://schemas.openxmlformats.org/officeDocument/2006/relationships/hyperlink" Target="http://www.legislation.act.gov.au/a/2017-24/default.asp" TargetMode="External"/><Relationship Id="rId1019" Type="http://schemas.openxmlformats.org/officeDocument/2006/relationships/hyperlink" Target="http://www.legislation.act.gov.au/a/2020-14/"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8-45/default.asp" TargetMode="External"/><Relationship Id="rId582" Type="http://schemas.openxmlformats.org/officeDocument/2006/relationships/hyperlink" Target="http://www.legislation.act.gov.au/a/2015-21" TargetMode="External"/><Relationship Id="rId803" Type="http://schemas.openxmlformats.org/officeDocument/2006/relationships/hyperlink" Target="http://www.legislation.act.gov.au/a/2018-21/default.asp" TargetMode="External"/><Relationship Id="rId1226" Type="http://schemas.openxmlformats.org/officeDocument/2006/relationships/hyperlink" Target="http://www.legislation.act.gov.au/a/2015-21" TargetMode="External"/><Relationship Id="rId1433" Type="http://schemas.openxmlformats.org/officeDocument/2006/relationships/hyperlink" Target="http://www.legislation.act.gov.au/a/2013-19" TargetMode="External"/><Relationship Id="rId3" Type="http://schemas.openxmlformats.org/officeDocument/2006/relationships/styles" Target="styles.xml"/><Relationship Id="rId235" Type="http://schemas.openxmlformats.org/officeDocument/2006/relationships/hyperlink" Target="http://www.legislation.act.gov.au/a/1991-46" TargetMode="External"/><Relationship Id="rId442" Type="http://schemas.openxmlformats.org/officeDocument/2006/relationships/hyperlink" Target="http://www.legislation.act.gov.au/a/2012-42" TargetMode="External"/><Relationship Id="rId887" Type="http://schemas.openxmlformats.org/officeDocument/2006/relationships/hyperlink" Target="http://www.legislation.act.gov.au/a/2011-3" TargetMode="External"/><Relationship Id="rId1072" Type="http://schemas.openxmlformats.org/officeDocument/2006/relationships/hyperlink" Target="http://www.legislation.act.gov.au/a/2018-45/default.asp" TargetMode="External"/><Relationship Id="rId1500" Type="http://schemas.openxmlformats.org/officeDocument/2006/relationships/footer" Target="footer25.xml"/><Relationship Id="rId302" Type="http://schemas.openxmlformats.org/officeDocument/2006/relationships/hyperlink" Target="http://www.legislation.act.gov.au/a/2017-42%20/default.asp" TargetMode="External"/><Relationship Id="rId747" Type="http://schemas.openxmlformats.org/officeDocument/2006/relationships/hyperlink" Target="http://www.legislation.act.gov.au/a/2015-21" TargetMode="External"/><Relationship Id="rId954" Type="http://schemas.openxmlformats.org/officeDocument/2006/relationships/hyperlink" Target="http://www.legislation.act.gov.au/a/2017-24/default.asp" TargetMode="External"/><Relationship Id="rId1377" Type="http://schemas.openxmlformats.org/officeDocument/2006/relationships/hyperlink" Target="http://www.legislation.act.gov.au/a/2012-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4603740-6DAF-4F56-9B55-F69175292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325</Pages>
  <Words>67140</Words>
  <Characters>339634</Characters>
  <Application>Microsoft Office Word</Application>
  <DocSecurity>0</DocSecurity>
  <Lines>9330</Lines>
  <Paragraphs>6016</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403495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ACT Government</dc:creator>
  <cp:keywords>R47</cp:keywords>
  <dc:description/>
  <cp:lastModifiedBy>Moxon, KarenL</cp:lastModifiedBy>
  <cp:revision>5</cp:revision>
  <cp:lastPrinted>2019-06-23T23:55:00Z</cp:lastPrinted>
  <dcterms:created xsi:type="dcterms:W3CDTF">2020-09-02T05:28:00Z</dcterms:created>
  <dcterms:modified xsi:type="dcterms:W3CDTF">2020-09-02T05:28:00Z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-02/09/20</vt:lpwstr>
  </property>
  <property fmtid="{D5CDD505-2E9C-101B-9397-08002B2CF9AE}" pid="5" name="RepubDt">
    <vt:lpwstr>02/07/20</vt:lpwstr>
  </property>
  <property fmtid="{D5CDD505-2E9C-101B-9397-08002B2CF9AE}" pid="6" name="StartDt">
    <vt:lpwstr>02/07/20</vt:lpwstr>
  </property>
  <property fmtid="{D5CDD505-2E9C-101B-9397-08002B2CF9AE}" pid="7" name="DMSID">
    <vt:lpwstr>1208871</vt:lpwstr>
  </property>
  <property fmtid="{D5CDD505-2E9C-101B-9397-08002B2CF9AE}" pid="8" name="CHECKEDOUTFROMJMS">
    <vt:lpwstr/>
  </property>
  <property fmtid="{D5CDD505-2E9C-101B-9397-08002B2CF9AE}" pid="9" name="JMSREQUIREDCHECKIN">
    <vt:lpwstr/>
  </property>
</Properties>
</file>